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2F" w:rsidRPr="00B02D2E" w:rsidRDefault="006E0F2F" w:rsidP="006E0F2F">
      <w:pPr>
        <w:spacing w:line="480" w:lineRule="auto"/>
      </w:pPr>
      <w:r>
        <w:rPr>
          <w:rFonts w:hint="eastAsia"/>
          <w:b/>
          <w:szCs w:val="24"/>
        </w:rPr>
        <w:t xml:space="preserve">Appendix 1. </w:t>
      </w:r>
      <w:r w:rsidRPr="00B02D2E">
        <w:t>Sixteen national dementia strategies in 14 countries</w:t>
      </w:r>
    </w:p>
    <w:tbl>
      <w:tblPr>
        <w:tblStyle w:val="a4"/>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0"/>
      </w:tblGrid>
      <w:tr w:rsidR="006E0F2F" w:rsidRPr="00B02D2E" w:rsidTr="00055C45">
        <w:tc>
          <w:tcPr>
            <w:tcW w:w="1843" w:type="dxa"/>
            <w:tcBorders>
              <w:top w:val="single" w:sz="4" w:space="0" w:color="auto"/>
              <w:bottom w:val="single" w:sz="4" w:space="0" w:color="auto"/>
            </w:tcBorders>
          </w:tcPr>
          <w:p w:rsidR="006E0F2F" w:rsidRPr="00B02D2E" w:rsidRDefault="006E0F2F" w:rsidP="00055C45">
            <w:pPr>
              <w:spacing w:line="480" w:lineRule="auto"/>
            </w:pPr>
            <w:r w:rsidRPr="00B02D2E">
              <w:t>Country</w:t>
            </w:r>
          </w:p>
        </w:tc>
        <w:tc>
          <w:tcPr>
            <w:tcW w:w="11340" w:type="dxa"/>
            <w:tcBorders>
              <w:top w:val="single" w:sz="4" w:space="0" w:color="auto"/>
              <w:bottom w:val="single" w:sz="4" w:space="0" w:color="auto"/>
            </w:tcBorders>
          </w:tcPr>
          <w:p w:rsidR="006E0F2F" w:rsidRPr="00B02D2E" w:rsidRDefault="006E0F2F" w:rsidP="00055C45">
            <w:pPr>
              <w:spacing w:line="480" w:lineRule="auto"/>
            </w:pPr>
            <w:r w:rsidRPr="00B02D2E">
              <w:t>Strategy included in analysis</w:t>
            </w:r>
          </w:p>
        </w:tc>
      </w:tr>
      <w:tr w:rsidR="006E0F2F" w:rsidRPr="00B02D2E" w:rsidTr="00055C45">
        <w:tc>
          <w:tcPr>
            <w:tcW w:w="1843" w:type="dxa"/>
            <w:tcBorders>
              <w:top w:val="single" w:sz="4" w:space="0" w:color="auto"/>
            </w:tcBorders>
          </w:tcPr>
          <w:p w:rsidR="006E0F2F" w:rsidRPr="00B02D2E" w:rsidRDefault="006E0F2F" w:rsidP="00055C45">
            <w:pPr>
              <w:spacing w:line="480" w:lineRule="auto"/>
            </w:pPr>
            <w:r w:rsidRPr="00B02D2E">
              <w:t>England</w:t>
            </w:r>
          </w:p>
        </w:tc>
        <w:tc>
          <w:tcPr>
            <w:tcW w:w="11340" w:type="dxa"/>
            <w:tcBorders>
              <w:top w:val="single" w:sz="4" w:space="0" w:color="auto"/>
            </w:tcBorders>
          </w:tcPr>
          <w:p w:rsidR="006E0F2F" w:rsidRPr="00B02D2E" w:rsidRDefault="006E0F2F" w:rsidP="00055C45">
            <w:pPr>
              <w:spacing w:line="480" w:lineRule="auto"/>
            </w:pPr>
            <w:r w:rsidRPr="00B02D2E">
              <w:t>Living well with dementia: A National Dementia Strategy 2009-2014</w:t>
            </w:r>
          </w:p>
        </w:tc>
      </w:tr>
      <w:tr w:rsidR="006E0F2F" w:rsidRPr="00B02D2E" w:rsidTr="00055C45">
        <w:tc>
          <w:tcPr>
            <w:tcW w:w="1843" w:type="dxa"/>
          </w:tcPr>
          <w:p w:rsidR="006E0F2F" w:rsidRPr="00B02D2E" w:rsidRDefault="006E0F2F" w:rsidP="00055C45">
            <w:pPr>
              <w:spacing w:line="480" w:lineRule="auto"/>
            </w:pPr>
            <w:r w:rsidRPr="00B02D2E">
              <w:t>Wales</w:t>
            </w:r>
          </w:p>
        </w:tc>
        <w:tc>
          <w:tcPr>
            <w:tcW w:w="11340" w:type="dxa"/>
          </w:tcPr>
          <w:p w:rsidR="006E0F2F" w:rsidRPr="00B02D2E" w:rsidRDefault="006E0F2F" w:rsidP="00055C45">
            <w:pPr>
              <w:spacing w:line="480" w:lineRule="auto"/>
            </w:pPr>
            <w:r w:rsidRPr="00B02D2E">
              <w:t>National Dementia Vision for Wales 2011, Dementia stakeholder groups – action plans</w:t>
            </w:r>
          </w:p>
        </w:tc>
      </w:tr>
      <w:tr w:rsidR="006E0F2F" w:rsidRPr="00B02D2E" w:rsidTr="00055C45">
        <w:tc>
          <w:tcPr>
            <w:tcW w:w="1843" w:type="dxa"/>
          </w:tcPr>
          <w:p w:rsidR="006E0F2F" w:rsidRPr="00B02D2E" w:rsidRDefault="006E0F2F" w:rsidP="00055C45">
            <w:pPr>
              <w:spacing w:line="480" w:lineRule="auto"/>
            </w:pPr>
            <w:r w:rsidRPr="00B02D2E">
              <w:t>Scotland</w:t>
            </w:r>
          </w:p>
        </w:tc>
        <w:tc>
          <w:tcPr>
            <w:tcW w:w="11340" w:type="dxa"/>
          </w:tcPr>
          <w:p w:rsidR="006E0F2F" w:rsidRPr="00B02D2E" w:rsidRDefault="006E0F2F" w:rsidP="00055C45">
            <w:pPr>
              <w:spacing w:line="480" w:lineRule="auto"/>
            </w:pPr>
            <w:r w:rsidRPr="00B02D2E">
              <w:t>Scotland’s National Dementia Strategy 2010</w:t>
            </w:r>
          </w:p>
          <w:p w:rsidR="006E0F2F" w:rsidRPr="00B02D2E" w:rsidRDefault="006E0F2F" w:rsidP="00055C45">
            <w:pPr>
              <w:spacing w:line="480" w:lineRule="auto"/>
            </w:pPr>
            <w:r w:rsidRPr="00B02D2E">
              <w:t>Second Scotland’s National Dementia Strategy 2013-2016</w:t>
            </w:r>
          </w:p>
        </w:tc>
      </w:tr>
      <w:tr w:rsidR="006E0F2F" w:rsidRPr="00B02D2E" w:rsidTr="00055C45">
        <w:tc>
          <w:tcPr>
            <w:tcW w:w="1843" w:type="dxa"/>
          </w:tcPr>
          <w:p w:rsidR="006E0F2F" w:rsidRPr="00B02D2E" w:rsidRDefault="006E0F2F" w:rsidP="00055C45">
            <w:pPr>
              <w:spacing w:line="480" w:lineRule="auto"/>
            </w:pPr>
            <w:r w:rsidRPr="00B02D2E">
              <w:t>Northern Ireland</w:t>
            </w:r>
          </w:p>
        </w:tc>
        <w:tc>
          <w:tcPr>
            <w:tcW w:w="11340" w:type="dxa"/>
          </w:tcPr>
          <w:p w:rsidR="006E0F2F" w:rsidRPr="00B02D2E" w:rsidRDefault="006E0F2F" w:rsidP="00055C45">
            <w:pPr>
              <w:spacing w:line="480" w:lineRule="auto"/>
            </w:pPr>
            <w:r w:rsidRPr="00B02D2E">
              <w:t>Improving Dementia Services in Northern Ireland: A Regional Strategy 2011</w:t>
            </w:r>
          </w:p>
        </w:tc>
      </w:tr>
      <w:tr w:rsidR="006E0F2F" w:rsidRPr="00B02D2E" w:rsidTr="00055C45">
        <w:tc>
          <w:tcPr>
            <w:tcW w:w="1843" w:type="dxa"/>
          </w:tcPr>
          <w:p w:rsidR="006E0F2F" w:rsidRPr="00B02D2E" w:rsidRDefault="006E0F2F" w:rsidP="00055C45">
            <w:pPr>
              <w:spacing w:line="480" w:lineRule="auto"/>
            </w:pPr>
            <w:r w:rsidRPr="00B02D2E">
              <w:t>France</w:t>
            </w:r>
          </w:p>
        </w:tc>
        <w:tc>
          <w:tcPr>
            <w:tcW w:w="11340" w:type="dxa"/>
          </w:tcPr>
          <w:p w:rsidR="006E0F2F" w:rsidRPr="00B02D2E" w:rsidRDefault="006E0F2F" w:rsidP="00055C45">
            <w:pPr>
              <w:spacing w:line="480" w:lineRule="auto"/>
            </w:pPr>
            <w:r w:rsidRPr="00B02D2E">
              <w:t xml:space="preserve">National Alzheimer Disease Plan (Plan &lt;&lt; Alzheimer et maladies </w:t>
            </w:r>
            <w:proofErr w:type="spellStart"/>
            <w:r w:rsidRPr="00B02D2E">
              <w:t>apparentées</w:t>
            </w:r>
            <w:proofErr w:type="spellEnd"/>
            <w:r w:rsidRPr="00B02D2E">
              <w:t>&gt;&gt;) 2008-2012</w:t>
            </w:r>
          </w:p>
        </w:tc>
      </w:tr>
      <w:tr w:rsidR="006E0F2F" w:rsidRPr="00B02D2E" w:rsidTr="00055C45">
        <w:tc>
          <w:tcPr>
            <w:tcW w:w="1843" w:type="dxa"/>
          </w:tcPr>
          <w:p w:rsidR="006E0F2F" w:rsidRPr="00B02D2E" w:rsidRDefault="006E0F2F" w:rsidP="00055C45">
            <w:pPr>
              <w:spacing w:line="480" w:lineRule="auto"/>
            </w:pPr>
            <w:r w:rsidRPr="00B02D2E">
              <w:t>The Netherlands</w:t>
            </w:r>
          </w:p>
        </w:tc>
        <w:tc>
          <w:tcPr>
            <w:tcW w:w="11340" w:type="dxa"/>
          </w:tcPr>
          <w:p w:rsidR="006E0F2F" w:rsidRPr="00B02D2E" w:rsidRDefault="006E0F2F" w:rsidP="00055C45">
            <w:pPr>
              <w:spacing w:line="480" w:lineRule="auto"/>
            </w:pPr>
            <w:r w:rsidRPr="00B02D2E">
              <w:t>Integrated Dementia Care (</w:t>
            </w:r>
            <w:proofErr w:type="spellStart"/>
            <w:r w:rsidRPr="00B02D2E">
              <w:t>Ketenzorg</w:t>
            </w:r>
            <w:proofErr w:type="spellEnd"/>
            <w:r w:rsidRPr="00B02D2E">
              <w:t xml:space="preserve"> </w:t>
            </w:r>
            <w:proofErr w:type="spellStart"/>
            <w:r w:rsidRPr="00B02D2E">
              <w:t>Dementie</w:t>
            </w:r>
            <w:proofErr w:type="spellEnd"/>
            <w:r w:rsidRPr="00B02D2E">
              <w:t>) 2008-2010</w:t>
            </w:r>
          </w:p>
        </w:tc>
      </w:tr>
      <w:tr w:rsidR="006E0F2F" w:rsidRPr="00B02D2E" w:rsidTr="00055C45">
        <w:tc>
          <w:tcPr>
            <w:tcW w:w="1843" w:type="dxa"/>
          </w:tcPr>
          <w:p w:rsidR="006E0F2F" w:rsidRPr="00B02D2E" w:rsidRDefault="006E0F2F" w:rsidP="00055C45">
            <w:pPr>
              <w:spacing w:line="480" w:lineRule="auto"/>
            </w:pPr>
            <w:r w:rsidRPr="00B02D2E">
              <w:t>Denmark</w:t>
            </w:r>
          </w:p>
        </w:tc>
        <w:tc>
          <w:tcPr>
            <w:tcW w:w="11340" w:type="dxa"/>
          </w:tcPr>
          <w:p w:rsidR="006E0F2F" w:rsidRPr="00B02D2E" w:rsidRDefault="006E0F2F" w:rsidP="00055C45">
            <w:pPr>
              <w:spacing w:line="480" w:lineRule="auto"/>
            </w:pPr>
            <w:r w:rsidRPr="00B02D2E">
              <w:t xml:space="preserve">National Dementia Action Plan (National </w:t>
            </w:r>
            <w:proofErr w:type="spellStart"/>
            <w:r w:rsidRPr="00B02D2E">
              <w:t>Handlingsplan</w:t>
            </w:r>
            <w:proofErr w:type="spellEnd"/>
            <w:r w:rsidRPr="00B02D2E">
              <w:t xml:space="preserve"> for </w:t>
            </w:r>
            <w:proofErr w:type="spellStart"/>
            <w:r w:rsidRPr="00B02D2E">
              <w:t>Demensindsatsen</w:t>
            </w:r>
            <w:proofErr w:type="spellEnd"/>
            <w:r w:rsidRPr="00B02D2E">
              <w:t>) 2010-2014</w:t>
            </w:r>
          </w:p>
        </w:tc>
      </w:tr>
      <w:tr w:rsidR="006E0F2F" w:rsidRPr="00B02D2E" w:rsidTr="00055C45">
        <w:tc>
          <w:tcPr>
            <w:tcW w:w="1843" w:type="dxa"/>
          </w:tcPr>
          <w:p w:rsidR="006E0F2F" w:rsidRPr="00B02D2E" w:rsidRDefault="006E0F2F" w:rsidP="00055C45">
            <w:pPr>
              <w:spacing w:line="480" w:lineRule="auto"/>
            </w:pPr>
            <w:r w:rsidRPr="00B02D2E">
              <w:t>Finland</w:t>
            </w:r>
          </w:p>
        </w:tc>
        <w:tc>
          <w:tcPr>
            <w:tcW w:w="11340" w:type="dxa"/>
          </w:tcPr>
          <w:p w:rsidR="006E0F2F" w:rsidRPr="00B02D2E" w:rsidRDefault="006E0F2F" w:rsidP="00055C45">
            <w:pPr>
              <w:spacing w:line="480" w:lineRule="auto"/>
            </w:pPr>
            <w:r w:rsidRPr="00B02D2E">
              <w:t>National Memory Plan (</w:t>
            </w:r>
            <w:proofErr w:type="spellStart"/>
            <w:r w:rsidRPr="00B02D2E">
              <w:t>Kansallinen</w:t>
            </w:r>
            <w:proofErr w:type="spellEnd"/>
            <w:r w:rsidRPr="00B02D2E">
              <w:t xml:space="preserve"> </w:t>
            </w:r>
            <w:proofErr w:type="spellStart"/>
            <w:r w:rsidRPr="00B02D2E">
              <w:t>Muistiohjelma</w:t>
            </w:r>
            <w:proofErr w:type="spellEnd"/>
            <w:r w:rsidRPr="00B02D2E">
              <w:t>) 2012-2020</w:t>
            </w:r>
          </w:p>
        </w:tc>
      </w:tr>
      <w:tr w:rsidR="006E0F2F" w:rsidRPr="00B02D2E" w:rsidTr="00055C45">
        <w:tc>
          <w:tcPr>
            <w:tcW w:w="1843" w:type="dxa"/>
          </w:tcPr>
          <w:p w:rsidR="006E0F2F" w:rsidRPr="00B02D2E" w:rsidRDefault="006E0F2F" w:rsidP="00055C45">
            <w:pPr>
              <w:spacing w:line="480" w:lineRule="auto"/>
            </w:pPr>
            <w:r w:rsidRPr="00B02D2E">
              <w:t>Norway</w:t>
            </w:r>
          </w:p>
        </w:tc>
        <w:tc>
          <w:tcPr>
            <w:tcW w:w="11340" w:type="dxa"/>
          </w:tcPr>
          <w:p w:rsidR="006E0F2F" w:rsidRPr="00B02D2E" w:rsidRDefault="006E0F2F" w:rsidP="00055C45">
            <w:pPr>
              <w:spacing w:line="480" w:lineRule="auto"/>
            </w:pPr>
            <w:r w:rsidRPr="00B02D2E">
              <w:t>Holistic Dementia Plan (</w:t>
            </w:r>
            <w:proofErr w:type="spellStart"/>
            <w:r w:rsidRPr="00B02D2E">
              <w:t>Demensplan</w:t>
            </w:r>
            <w:proofErr w:type="spellEnd"/>
            <w:r w:rsidRPr="00B02D2E">
              <w:t>) 2015</w:t>
            </w:r>
          </w:p>
        </w:tc>
      </w:tr>
      <w:tr w:rsidR="006E0F2F" w:rsidRPr="00B02D2E" w:rsidTr="00055C45">
        <w:tc>
          <w:tcPr>
            <w:tcW w:w="1843" w:type="dxa"/>
          </w:tcPr>
          <w:p w:rsidR="006E0F2F" w:rsidRPr="00B02D2E" w:rsidRDefault="006E0F2F" w:rsidP="00055C45">
            <w:pPr>
              <w:spacing w:line="480" w:lineRule="auto"/>
            </w:pPr>
            <w:r w:rsidRPr="00B02D2E">
              <w:t>Sweden</w:t>
            </w:r>
          </w:p>
        </w:tc>
        <w:tc>
          <w:tcPr>
            <w:tcW w:w="11340" w:type="dxa"/>
          </w:tcPr>
          <w:p w:rsidR="006E0F2F" w:rsidRPr="00B02D2E" w:rsidRDefault="006E0F2F" w:rsidP="00055C45">
            <w:pPr>
              <w:spacing w:line="480" w:lineRule="auto"/>
            </w:pPr>
            <w:r w:rsidRPr="00B02D2E">
              <w:t>National Guideline for Care in Cases of Dementia (</w:t>
            </w:r>
            <w:proofErr w:type="spellStart"/>
            <w:r w:rsidRPr="00B02D2E">
              <w:t>Nationella</w:t>
            </w:r>
            <w:proofErr w:type="spellEnd"/>
            <w:r w:rsidRPr="00B02D2E">
              <w:t xml:space="preserve"> </w:t>
            </w:r>
            <w:proofErr w:type="spellStart"/>
            <w:r w:rsidRPr="00B02D2E">
              <w:t>Riktlinjer</w:t>
            </w:r>
            <w:proofErr w:type="spellEnd"/>
            <w:r w:rsidRPr="00B02D2E">
              <w:t xml:space="preserve"> </w:t>
            </w:r>
            <w:proofErr w:type="spellStart"/>
            <w:r w:rsidRPr="00B02D2E">
              <w:t>för</w:t>
            </w:r>
            <w:proofErr w:type="spellEnd"/>
            <w:r w:rsidRPr="00B02D2E">
              <w:t xml:space="preserve"> </w:t>
            </w:r>
            <w:proofErr w:type="spellStart"/>
            <w:r w:rsidRPr="00B02D2E">
              <w:t>Vård</w:t>
            </w:r>
            <w:proofErr w:type="spellEnd"/>
            <w:r w:rsidRPr="00B02D2E">
              <w:t xml:space="preserve"> </w:t>
            </w:r>
            <w:proofErr w:type="spellStart"/>
            <w:r w:rsidRPr="00B02D2E">
              <w:t>och</w:t>
            </w:r>
            <w:proofErr w:type="spellEnd"/>
            <w:r w:rsidRPr="00B02D2E">
              <w:t xml:space="preserve"> </w:t>
            </w:r>
            <w:proofErr w:type="spellStart"/>
            <w:r w:rsidRPr="00B02D2E">
              <w:t>Omsorg</w:t>
            </w:r>
            <w:proofErr w:type="spellEnd"/>
            <w:r w:rsidRPr="00B02D2E">
              <w:t xml:space="preserve"> vid </w:t>
            </w:r>
            <w:proofErr w:type="spellStart"/>
            <w:r w:rsidRPr="00B02D2E">
              <w:t>Demenssjukdom</w:t>
            </w:r>
            <w:proofErr w:type="spellEnd"/>
            <w:r w:rsidRPr="00B02D2E">
              <w:t>) 2010</w:t>
            </w:r>
          </w:p>
        </w:tc>
      </w:tr>
      <w:tr w:rsidR="006E0F2F" w:rsidRPr="00B02D2E" w:rsidTr="00055C45">
        <w:tc>
          <w:tcPr>
            <w:tcW w:w="1843" w:type="dxa"/>
          </w:tcPr>
          <w:p w:rsidR="006E0F2F" w:rsidRPr="00B02D2E" w:rsidRDefault="006E0F2F" w:rsidP="00055C45">
            <w:pPr>
              <w:spacing w:line="480" w:lineRule="auto"/>
            </w:pPr>
            <w:r w:rsidRPr="00B02D2E">
              <w:t>United States</w:t>
            </w:r>
          </w:p>
        </w:tc>
        <w:tc>
          <w:tcPr>
            <w:tcW w:w="11340" w:type="dxa"/>
          </w:tcPr>
          <w:p w:rsidR="006E0F2F" w:rsidRPr="00B02D2E" w:rsidRDefault="006E0F2F" w:rsidP="00055C45">
            <w:pPr>
              <w:spacing w:line="480" w:lineRule="auto"/>
            </w:pPr>
            <w:r w:rsidRPr="00B02D2E">
              <w:t>National Plan to Address Alzheimer’s Disease: 2013 Update</w:t>
            </w:r>
          </w:p>
        </w:tc>
      </w:tr>
      <w:tr w:rsidR="006E0F2F" w:rsidRPr="00B02D2E" w:rsidTr="00055C45">
        <w:tc>
          <w:tcPr>
            <w:tcW w:w="1843" w:type="dxa"/>
          </w:tcPr>
          <w:p w:rsidR="006E0F2F" w:rsidRPr="00B02D2E" w:rsidRDefault="006E0F2F" w:rsidP="00055C45">
            <w:pPr>
              <w:spacing w:line="480" w:lineRule="auto"/>
            </w:pPr>
            <w:r w:rsidRPr="00B02D2E">
              <w:t>Australia</w:t>
            </w:r>
          </w:p>
        </w:tc>
        <w:tc>
          <w:tcPr>
            <w:tcW w:w="11340" w:type="dxa"/>
          </w:tcPr>
          <w:p w:rsidR="006E0F2F" w:rsidRPr="00B02D2E" w:rsidRDefault="006E0F2F" w:rsidP="00055C45">
            <w:pPr>
              <w:spacing w:line="480" w:lineRule="auto"/>
            </w:pPr>
            <w:r w:rsidRPr="00B02D2E">
              <w:t>National Framework for Action on Dementia 2006-2010</w:t>
            </w:r>
          </w:p>
        </w:tc>
      </w:tr>
      <w:tr w:rsidR="006E0F2F" w:rsidRPr="00B02D2E" w:rsidTr="00055C45">
        <w:tc>
          <w:tcPr>
            <w:tcW w:w="1843" w:type="dxa"/>
          </w:tcPr>
          <w:p w:rsidR="006E0F2F" w:rsidRPr="00B02D2E" w:rsidRDefault="006E0F2F" w:rsidP="00055C45">
            <w:pPr>
              <w:spacing w:line="480" w:lineRule="auto"/>
            </w:pPr>
            <w:r w:rsidRPr="00B02D2E">
              <w:t>Japan</w:t>
            </w:r>
          </w:p>
        </w:tc>
        <w:tc>
          <w:tcPr>
            <w:tcW w:w="11340" w:type="dxa"/>
          </w:tcPr>
          <w:p w:rsidR="006E0F2F" w:rsidRPr="00B02D2E" w:rsidRDefault="006E0F2F" w:rsidP="00055C45">
            <w:pPr>
              <w:spacing w:line="480" w:lineRule="auto"/>
            </w:pPr>
            <w:r w:rsidRPr="00B02D2E">
              <w:t>Five-Year Plan for Promotion of Measures Against Dementia (Orange Plan) 2013-2017</w:t>
            </w:r>
          </w:p>
        </w:tc>
      </w:tr>
      <w:tr w:rsidR="006E0F2F" w:rsidRPr="00B02D2E" w:rsidTr="00055C45">
        <w:tc>
          <w:tcPr>
            <w:tcW w:w="1843" w:type="dxa"/>
          </w:tcPr>
          <w:p w:rsidR="006E0F2F" w:rsidRPr="00B02D2E" w:rsidRDefault="006E0F2F" w:rsidP="00055C45">
            <w:pPr>
              <w:spacing w:line="480" w:lineRule="auto"/>
            </w:pPr>
            <w:r w:rsidRPr="00B02D2E">
              <w:lastRenderedPageBreak/>
              <w:t>South Korea</w:t>
            </w:r>
          </w:p>
        </w:tc>
        <w:tc>
          <w:tcPr>
            <w:tcW w:w="11340" w:type="dxa"/>
          </w:tcPr>
          <w:p w:rsidR="006E0F2F" w:rsidRPr="00B02D2E" w:rsidRDefault="006E0F2F" w:rsidP="00055C45">
            <w:pPr>
              <w:spacing w:line="480" w:lineRule="auto"/>
            </w:pPr>
            <w:r w:rsidRPr="00B02D2E">
              <w:t>Dementia Comprehensive Management Measures (</w:t>
            </w:r>
            <w:r w:rsidRPr="00B02D2E">
              <w:rPr>
                <w:rFonts w:ascii="Batang" w:eastAsia="Batang" w:hAnsi="Batang" w:cs="Batang"/>
              </w:rPr>
              <w:t>치매</w:t>
            </w:r>
            <w:r w:rsidRPr="00B02D2E">
              <w:t xml:space="preserve"> </w:t>
            </w:r>
            <w:r w:rsidRPr="00B02D2E">
              <w:rPr>
                <w:rFonts w:ascii="Batang" w:eastAsia="Batang" w:hAnsi="Batang" w:cs="Batang"/>
              </w:rPr>
              <w:t>종합관리대책</w:t>
            </w:r>
            <w:r w:rsidRPr="00B02D2E">
              <w:t>)</w:t>
            </w:r>
          </w:p>
          <w:p w:rsidR="006E0F2F" w:rsidRPr="00B02D2E" w:rsidRDefault="006E0F2F" w:rsidP="00055C45">
            <w:pPr>
              <w:spacing w:line="480" w:lineRule="auto"/>
            </w:pPr>
            <w:r w:rsidRPr="00B02D2E">
              <w:t>Second National Dementia Management Master Plan (</w:t>
            </w:r>
            <w:r w:rsidRPr="00B02D2E">
              <w:rPr>
                <w:rFonts w:ascii="Batang" w:eastAsia="Batang" w:hAnsi="Batang" w:cs="Batang"/>
              </w:rPr>
              <w:t>제</w:t>
            </w:r>
            <w:r w:rsidRPr="00B02D2E">
              <w:t>2</w:t>
            </w:r>
            <w:r w:rsidRPr="00B02D2E">
              <w:rPr>
                <w:rFonts w:ascii="Batang" w:eastAsia="Batang" w:hAnsi="Batang" w:cs="Batang"/>
              </w:rPr>
              <w:t>차국가치매관리종합계획</w:t>
            </w:r>
            <w:r w:rsidRPr="00B02D2E">
              <w:t>) 2013-2015</w:t>
            </w:r>
          </w:p>
        </w:tc>
      </w:tr>
    </w:tbl>
    <w:p w:rsidR="006E0F2F" w:rsidRPr="00B02D2E" w:rsidRDefault="006E0F2F" w:rsidP="006E0F2F">
      <w:pPr>
        <w:spacing w:line="480" w:lineRule="auto"/>
      </w:pPr>
    </w:p>
    <w:p w:rsidR="006E0F2F" w:rsidRPr="00B02D2E" w:rsidRDefault="006E0F2F" w:rsidP="006E0F2F">
      <w:pPr>
        <w:spacing w:line="480" w:lineRule="auto"/>
      </w:pPr>
    </w:p>
    <w:p w:rsidR="006E0F2F" w:rsidRPr="006E0F2F" w:rsidRDefault="006E0F2F" w:rsidP="00596470">
      <w:pPr>
        <w:spacing w:line="480" w:lineRule="auto"/>
        <w:rPr>
          <w:rFonts w:hint="eastAsia"/>
          <w:b/>
          <w:szCs w:val="24"/>
        </w:rPr>
      </w:pPr>
    </w:p>
    <w:p w:rsidR="00B152B7" w:rsidRDefault="00B152B7" w:rsidP="00596470">
      <w:pPr>
        <w:spacing w:line="480" w:lineRule="auto"/>
        <w:rPr>
          <w:b/>
          <w:szCs w:val="24"/>
        </w:rPr>
        <w:sectPr w:rsidR="00B152B7" w:rsidSect="00E879FC">
          <w:pgSz w:w="16839" w:h="11907" w:orient="landscape" w:code="9"/>
          <w:pgMar w:top="1440" w:right="1440" w:bottom="1440" w:left="1440" w:header="708" w:footer="708" w:gutter="0"/>
          <w:cols w:space="708"/>
          <w:docGrid w:linePitch="360"/>
        </w:sectPr>
      </w:pPr>
    </w:p>
    <w:p w:rsidR="00445F41" w:rsidRPr="00BB0471" w:rsidRDefault="00690DBB" w:rsidP="00596470">
      <w:pPr>
        <w:spacing w:line="480" w:lineRule="auto"/>
        <w:rPr>
          <w:szCs w:val="24"/>
        </w:rPr>
      </w:pPr>
      <w:bookmarkStart w:id="0" w:name="_GoBack"/>
      <w:bookmarkEnd w:id="0"/>
      <w:r w:rsidRPr="00BB0471">
        <w:rPr>
          <w:b/>
          <w:szCs w:val="24"/>
        </w:rPr>
        <w:lastRenderedPageBreak/>
        <w:t>Appendix</w:t>
      </w:r>
      <w:r w:rsidR="006E0F2F">
        <w:rPr>
          <w:b/>
          <w:szCs w:val="24"/>
        </w:rPr>
        <w:t xml:space="preserve"> </w:t>
      </w:r>
      <w:r w:rsidR="006E0F2F">
        <w:rPr>
          <w:rFonts w:hint="eastAsia"/>
          <w:b/>
          <w:szCs w:val="24"/>
        </w:rPr>
        <w:t>2.</w:t>
      </w:r>
      <w:r w:rsidR="003819FC" w:rsidRPr="00BB0471">
        <w:rPr>
          <w:szCs w:val="24"/>
        </w:rPr>
        <w:t xml:space="preserve"> </w:t>
      </w:r>
      <w:r w:rsidR="00445F41" w:rsidRPr="00BB0471">
        <w:rPr>
          <w:szCs w:val="24"/>
        </w:rPr>
        <w:t xml:space="preserve">Domains </w:t>
      </w:r>
      <w:r w:rsidR="00DB106F" w:rsidRPr="00BB0471">
        <w:rPr>
          <w:szCs w:val="24"/>
        </w:rPr>
        <w:t xml:space="preserve">and recommendations </w:t>
      </w:r>
      <w:r w:rsidR="00445F41" w:rsidRPr="00BB0471">
        <w:rPr>
          <w:szCs w:val="24"/>
        </w:rPr>
        <w:t xml:space="preserve">from </w:t>
      </w:r>
      <w:r w:rsidR="00DB106F" w:rsidRPr="00BB0471">
        <w:rPr>
          <w:szCs w:val="24"/>
        </w:rPr>
        <w:t xml:space="preserve">the </w:t>
      </w:r>
      <w:r w:rsidR="00445F41" w:rsidRPr="00BB0471">
        <w:rPr>
          <w:szCs w:val="24"/>
        </w:rPr>
        <w:t xml:space="preserve">European Association for Palliative Care </w:t>
      </w:r>
      <w:r w:rsidR="00DB106F" w:rsidRPr="00BB0471">
        <w:rPr>
          <w:szCs w:val="24"/>
        </w:rPr>
        <w:t xml:space="preserve">(EAPC) identified </w:t>
      </w:r>
      <w:r w:rsidR="003B6302" w:rsidRPr="00BB0471">
        <w:rPr>
          <w:szCs w:val="24"/>
        </w:rPr>
        <w:t xml:space="preserve">in </w:t>
      </w:r>
      <w:r w:rsidR="005C1E18" w:rsidRPr="00BB0471">
        <w:rPr>
          <w:szCs w:val="24"/>
        </w:rPr>
        <w:t xml:space="preserve">sections of </w:t>
      </w:r>
      <w:r w:rsidR="003B6302" w:rsidRPr="00BB0471">
        <w:rPr>
          <w:szCs w:val="24"/>
        </w:rPr>
        <w:t>national d</w:t>
      </w:r>
      <w:r w:rsidR="00445F41" w:rsidRPr="00BB0471">
        <w:rPr>
          <w:szCs w:val="24"/>
        </w:rPr>
        <w:t xml:space="preserve">ementia </w:t>
      </w:r>
      <w:r w:rsidR="003B6302" w:rsidRPr="00BB0471">
        <w:rPr>
          <w:szCs w:val="24"/>
        </w:rPr>
        <w:t>s</w:t>
      </w:r>
      <w:r w:rsidR="00445F41" w:rsidRPr="00BB0471">
        <w:rPr>
          <w:szCs w:val="24"/>
        </w:rPr>
        <w:t>trateg</w:t>
      </w:r>
      <w:r w:rsidR="00DB106F" w:rsidRPr="00BB0471">
        <w:rPr>
          <w:szCs w:val="24"/>
        </w:rPr>
        <w:t>ies</w:t>
      </w:r>
      <w:r w:rsidR="005C1E18" w:rsidRPr="00BB0471">
        <w:rPr>
          <w:szCs w:val="24"/>
        </w:rPr>
        <w:t xml:space="preserve"> that were </w:t>
      </w:r>
      <w:r w:rsidR="00851E48">
        <w:rPr>
          <w:szCs w:val="24"/>
        </w:rPr>
        <w:t>not specific to palliative care</w:t>
      </w:r>
    </w:p>
    <w:tbl>
      <w:tblPr>
        <w:tblStyle w:val="a4"/>
        <w:tblW w:w="1398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969"/>
        <w:gridCol w:w="8030"/>
      </w:tblGrid>
      <w:tr w:rsidR="00532B2C" w:rsidRPr="00BB0471" w:rsidTr="00E879FC">
        <w:tc>
          <w:tcPr>
            <w:tcW w:w="1985" w:type="dxa"/>
            <w:tcBorders>
              <w:top w:val="single" w:sz="4" w:space="0" w:color="auto"/>
              <w:bottom w:val="single" w:sz="4" w:space="0" w:color="auto"/>
            </w:tcBorders>
          </w:tcPr>
          <w:p w:rsidR="008C5B96" w:rsidRPr="00BB0471" w:rsidRDefault="008C5B96" w:rsidP="008C5B96">
            <w:pPr>
              <w:spacing w:line="480" w:lineRule="auto"/>
              <w:rPr>
                <w:szCs w:val="24"/>
              </w:rPr>
            </w:pPr>
            <w:r w:rsidRPr="00BB0471">
              <w:rPr>
                <w:szCs w:val="24"/>
              </w:rPr>
              <w:t>Country</w:t>
            </w:r>
          </w:p>
        </w:tc>
        <w:tc>
          <w:tcPr>
            <w:tcW w:w="3969" w:type="dxa"/>
            <w:tcBorders>
              <w:top w:val="single" w:sz="4" w:space="0" w:color="auto"/>
              <w:bottom w:val="single" w:sz="4" w:space="0" w:color="auto"/>
            </w:tcBorders>
          </w:tcPr>
          <w:p w:rsidR="008C5B96" w:rsidRPr="00BB0471" w:rsidRDefault="008C5B96" w:rsidP="008C5B96">
            <w:pPr>
              <w:spacing w:line="480" w:lineRule="auto"/>
              <w:rPr>
                <w:szCs w:val="24"/>
              </w:rPr>
            </w:pPr>
            <w:r w:rsidRPr="00BB0471">
              <w:rPr>
                <w:szCs w:val="24"/>
              </w:rPr>
              <w:t>Domain</w:t>
            </w:r>
          </w:p>
        </w:tc>
        <w:tc>
          <w:tcPr>
            <w:tcW w:w="8030" w:type="dxa"/>
            <w:tcBorders>
              <w:top w:val="single" w:sz="4" w:space="0" w:color="auto"/>
              <w:bottom w:val="single" w:sz="4" w:space="0" w:color="auto"/>
            </w:tcBorders>
          </w:tcPr>
          <w:p w:rsidR="008C5B96" w:rsidRPr="00BB0471" w:rsidRDefault="00690DBB" w:rsidP="00690DBB">
            <w:pPr>
              <w:spacing w:line="480" w:lineRule="auto"/>
              <w:rPr>
                <w:szCs w:val="24"/>
              </w:rPr>
            </w:pPr>
            <w:r w:rsidRPr="00BB0471">
              <w:rPr>
                <w:szCs w:val="24"/>
              </w:rPr>
              <w:t>Example</w:t>
            </w:r>
            <w:r w:rsidR="00285CF5" w:rsidRPr="00BB0471">
              <w:rPr>
                <w:szCs w:val="24"/>
              </w:rPr>
              <w:t xml:space="preserve"> from strategy documentation</w:t>
            </w:r>
          </w:p>
        </w:tc>
      </w:tr>
      <w:tr w:rsidR="00532B2C" w:rsidRPr="00BB0471" w:rsidTr="00E879FC">
        <w:tc>
          <w:tcPr>
            <w:tcW w:w="1985" w:type="dxa"/>
            <w:tcBorders>
              <w:top w:val="single" w:sz="4" w:space="0" w:color="auto"/>
            </w:tcBorders>
          </w:tcPr>
          <w:p w:rsidR="008C5B96" w:rsidRPr="00BB0471" w:rsidRDefault="008C5B96" w:rsidP="004F0225">
            <w:pPr>
              <w:spacing w:line="480" w:lineRule="auto"/>
            </w:pPr>
            <w:r w:rsidRPr="00BB0471">
              <w:t>England</w:t>
            </w:r>
          </w:p>
        </w:tc>
        <w:tc>
          <w:tcPr>
            <w:tcW w:w="3969" w:type="dxa"/>
            <w:tcBorders>
              <w:top w:val="single" w:sz="4" w:space="0" w:color="auto"/>
            </w:tcBorders>
          </w:tcPr>
          <w:p w:rsidR="008C5B96" w:rsidRPr="00BB0471" w:rsidRDefault="008C5B96" w:rsidP="00532B2C">
            <w:pPr>
              <w:spacing w:line="480" w:lineRule="auto"/>
              <w:rPr>
                <w:szCs w:val="24"/>
              </w:rPr>
            </w:pPr>
            <w:r w:rsidRPr="00BB0471">
              <w:rPr>
                <w:szCs w:val="24"/>
              </w:rPr>
              <w:t>1. Applicability of palliative care</w:t>
            </w:r>
            <w:r w:rsidR="00CB2F9D" w:rsidRPr="00BB0471">
              <w:rPr>
                <w:szCs w:val="24"/>
              </w:rPr>
              <w:t xml:space="preserve"> </w:t>
            </w:r>
            <w:r w:rsidR="00532B2C" w:rsidRPr="00BB0471">
              <w:rPr>
                <w:szCs w:val="24"/>
              </w:rPr>
              <w:t>++</w:t>
            </w:r>
            <w:r w:rsidR="00CB2F9D" w:rsidRPr="00BB0471">
              <w:rPr>
                <w:szCs w:val="24"/>
              </w:rPr>
              <w:t xml:space="preserve"> (1.1, 1.2)</w:t>
            </w:r>
          </w:p>
        </w:tc>
        <w:tc>
          <w:tcPr>
            <w:tcW w:w="8030" w:type="dxa"/>
            <w:tcBorders>
              <w:top w:val="single" w:sz="4" w:space="0" w:color="auto"/>
            </w:tcBorders>
          </w:tcPr>
          <w:p w:rsidR="008C5B96" w:rsidRPr="00BB0471" w:rsidRDefault="00E647B5" w:rsidP="00BB0471">
            <w:pPr>
              <w:spacing w:line="480" w:lineRule="auto"/>
              <w:rPr>
                <w:szCs w:val="24"/>
              </w:rPr>
            </w:pPr>
            <w:r w:rsidRPr="00BB0471">
              <w:rPr>
                <w:szCs w:val="24"/>
              </w:rPr>
              <w:t>(P</w:t>
            </w:r>
            <w:r w:rsidR="00B05DC9" w:rsidRPr="00BB0471">
              <w:rPr>
                <w:szCs w:val="24"/>
              </w:rPr>
              <w:t>.</w:t>
            </w:r>
            <w:r w:rsidRPr="00BB0471">
              <w:rPr>
                <w:szCs w:val="24"/>
              </w:rPr>
              <w:t xml:space="preserve">90) </w:t>
            </w:r>
            <w:r w:rsidR="00CB2F9D" w:rsidRPr="00BB0471">
              <w:rPr>
                <w:szCs w:val="24"/>
              </w:rPr>
              <w:t>enable people with dementia and their carers to live well with dementia by the provision of good-quality care for all with dementia from diagnosis t</w:t>
            </w:r>
            <w:r w:rsidR="00BB0471">
              <w:rPr>
                <w:rFonts w:hint="eastAsia"/>
                <w:szCs w:val="24"/>
              </w:rPr>
              <w:t>o</w:t>
            </w:r>
            <w:r w:rsidR="00CB2F9D" w:rsidRPr="00BB0471">
              <w:rPr>
                <w:szCs w:val="24"/>
              </w:rPr>
              <w:t xml:space="preserve"> the end of life, in the community, in hospitals and in care homes.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E647B5">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CB2F9D" w:rsidRPr="00BB0471">
              <w:rPr>
                <w:szCs w:val="24"/>
              </w:rPr>
              <w:t xml:space="preserve"> </w:t>
            </w:r>
            <w:r w:rsidR="00E647B5" w:rsidRPr="00BB0471">
              <w:rPr>
                <w:rFonts w:ascii="Calibri" w:hAnsi="Calibri"/>
                <w:szCs w:val="24"/>
              </w:rPr>
              <w:t>+</w:t>
            </w:r>
            <w:r w:rsidR="00532B2C" w:rsidRPr="00BB0471">
              <w:rPr>
                <w:rFonts w:ascii="Calibri" w:hAnsi="Calibri"/>
                <w:szCs w:val="24"/>
              </w:rPr>
              <w:t>++</w:t>
            </w:r>
          </w:p>
        </w:tc>
        <w:tc>
          <w:tcPr>
            <w:tcW w:w="8030" w:type="dxa"/>
          </w:tcPr>
          <w:p w:rsidR="008C5B96" w:rsidRPr="00BB0471" w:rsidRDefault="00C6237E" w:rsidP="008C5B96">
            <w:pPr>
              <w:spacing w:line="480" w:lineRule="auto"/>
              <w:rPr>
                <w:szCs w:val="24"/>
              </w:rPr>
            </w:pPr>
            <w:r w:rsidRPr="00BB0471">
              <w:rPr>
                <w:szCs w:val="24"/>
              </w:rPr>
              <w:t xml:space="preserve">Objective 3: Good-quality information for those with diagnosed dementia and their carers. </w:t>
            </w:r>
            <w:r w:rsidR="00FC5564" w:rsidRPr="00BB0471">
              <w:rPr>
                <w:szCs w:val="24"/>
              </w:rPr>
              <w:t>Providing people with dementia and their carers with good-quality information on the illness and on the services available both at diagnosis and throughout the course of their care.</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E647B5">
            <w:pPr>
              <w:spacing w:line="480" w:lineRule="auto"/>
              <w:ind w:left="110" w:hangingChars="50" w:hanging="110"/>
              <w:rPr>
                <w:szCs w:val="24"/>
              </w:rPr>
            </w:pPr>
            <w:r w:rsidRPr="00BB0471">
              <w:rPr>
                <w:szCs w:val="24"/>
              </w:rPr>
              <w:t>3. Setting care goals and advance planning</w:t>
            </w:r>
            <w:r w:rsidR="00C6237E" w:rsidRPr="00BB0471">
              <w:rPr>
                <w:szCs w:val="24"/>
              </w:rPr>
              <w:t xml:space="preserve"> </w:t>
            </w:r>
            <w:r w:rsidR="00532B2C" w:rsidRPr="00BB0471">
              <w:rPr>
                <w:rFonts w:ascii="Calibri" w:hAnsi="Calibri"/>
                <w:szCs w:val="24"/>
              </w:rPr>
              <w:t>++</w:t>
            </w:r>
            <w:r w:rsidR="00C6237E" w:rsidRPr="00BB0471">
              <w:rPr>
                <w:szCs w:val="24"/>
              </w:rPr>
              <w:t>(3.2, 3.3</w:t>
            </w:r>
            <w:r w:rsidR="001B444E" w:rsidRPr="00BB0471">
              <w:rPr>
                <w:szCs w:val="24"/>
              </w:rPr>
              <w:t>, 3.4</w:t>
            </w:r>
            <w:r w:rsidR="00C6237E" w:rsidRPr="00BB0471">
              <w:rPr>
                <w:szCs w:val="24"/>
              </w:rPr>
              <w:t>)</w:t>
            </w:r>
          </w:p>
        </w:tc>
        <w:tc>
          <w:tcPr>
            <w:tcW w:w="8030" w:type="dxa"/>
          </w:tcPr>
          <w:p w:rsidR="008C5B96" w:rsidRPr="00BB0471" w:rsidRDefault="00E647B5" w:rsidP="00E647B5">
            <w:pPr>
              <w:spacing w:line="480" w:lineRule="auto"/>
              <w:rPr>
                <w:szCs w:val="24"/>
              </w:rPr>
            </w:pPr>
            <w:r w:rsidRPr="00BB0471">
              <w:rPr>
                <w:szCs w:val="24"/>
              </w:rPr>
              <w:t>(P</w:t>
            </w:r>
            <w:r w:rsidR="00B05DC9" w:rsidRPr="00BB0471">
              <w:rPr>
                <w:szCs w:val="24"/>
              </w:rPr>
              <w:t>.39</w:t>
            </w:r>
            <w:r w:rsidRPr="00BB0471">
              <w:rPr>
                <w:szCs w:val="24"/>
              </w:rPr>
              <w:t xml:space="preserve">) </w:t>
            </w:r>
            <w:r w:rsidR="00C6237E" w:rsidRPr="00BB0471">
              <w:rPr>
                <w:szCs w:val="24"/>
              </w:rPr>
              <w:t>Information should also be available on what options exist for planning ahead for those diagnosed with dementia, to ensure that their desires and wishes are properly considered were they to lose mental capacity.</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C75F60">
            <w:pPr>
              <w:spacing w:line="480" w:lineRule="auto"/>
              <w:rPr>
                <w:szCs w:val="24"/>
              </w:rPr>
            </w:pPr>
            <w:r w:rsidRPr="00BB0471">
              <w:rPr>
                <w:szCs w:val="24"/>
              </w:rPr>
              <w:t>4. Continuity of care</w:t>
            </w:r>
            <w:r w:rsidR="00C75F60" w:rsidRPr="00BB0471">
              <w:rPr>
                <w:szCs w:val="24"/>
              </w:rPr>
              <w:t xml:space="preserve"> +</w:t>
            </w:r>
            <w:r w:rsidR="00532B2C" w:rsidRPr="00BB0471">
              <w:rPr>
                <w:szCs w:val="24"/>
              </w:rPr>
              <w:t>++</w:t>
            </w:r>
          </w:p>
        </w:tc>
        <w:tc>
          <w:tcPr>
            <w:tcW w:w="8030" w:type="dxa"/>
          </w:tcPr>
          <w:p w:rsidR="008C5B96" w:rsidRPr="00BB0471" w:rsidRDefault="00085161" w:rsidP="00085161">
            <w:pPr>
              <w:spacing w:line="480" w:lineRule="auto"/>
              <w:rPr>
                <w:szCs w:val="24"/>
              </w:rPr>
            </w:pPr>
            <w:r w:rsidRPr="00BB0471">
              <w:rPr>
                <w:szCs w:val="24"/>
              </w:rPr>
              <w:t>Objective 4: Enabling easy access to care, support and advice following diagnosis. A dementia adviser to facilitate easy access to appropriate care, support and advice for those diagnosed with dementia and their carers.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8C5B96">
            <w:pPr>
              <w:spacing w:line="480" w:lineRule="auto"/>
              <w:rPr>
                <w:szCs w:val="24"/>
              </w:rPr>
            </w:pPr>
            <w:r w:rsidRPr="00BB0471">
              <w:rPr>
                <w:szCs w:val="24"/>
              </w:rPr>
              <w:t>5. Prognostication and timely recognition of dying</w:t>
            </w:r>
            <w:r w:rsidR="00E647B5" w:rsidRPr="00BB0471">
              <w:rPr>
                <w:szCs w:val="24"/>
              </w:rPr>
              <w:t xml:space="preserve"> -</w:t>
            </w:r>
          </w:p>
        </w:tc>
        <w:tc>
          <w:tcPr>
            <w:tcW w:w="8030" w:type="dxa"/>
          </w:tcPr>
          <w:p w:rsidR="008C5B96" w:rsidRPr="00BB0471" w:rsidRDefault="002F6AB7"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8C5B96">
            <w:pPr>
              <w:spacing w:line="480" w:lineRule="auto"/>
              <w:rPr>
                <w:szCs w:val="24"/>
              </w:rPr>
            </w:pPr>
            <w:r w:rsidRPr="00BB0471">
              <w:rPr>
                <w:szCs w:val="24"/>
              </w:rPr>
              <w:t>6. Avoiding overly aggressive, burdensome or futile treatment</w:t>
            </w:r>
            <w:r w:rsidR="0084794C" w:rsidRPr="00BB0471">
              <w:rPr>
                <w:szCs w:val="24"/>
              </w:rPr>
              <w:t xml:space="preserve"> </w:t>
            </w:r>
            <w:r w:rsidR="00532B2C" w:rsidRPr="00BB0471">
              <w:rPr>
                <w:szCs w:val="24"/>
              </w:rPr>
              <w:t>++</w:t>
            </w:r>
            <w:r w:rsidR="0084794C" w:rsidRPr="00BB0471">
              <w:rPr>
                <w:szCs w:val="24"/>
              </w:rPr>
              <w:t>(6.1)</w:t>
            </w:r>
          </w:p>
        </w:tc>
        <w:tc>
          <w:tcPr>
            <w:tcW w:w="8030" w:type="dxa"/>
          </w:tcPr>
          <w:p w:rsidR="008C5B96" w:rsidRPr="00BB0471" w:rsidRDefault="00B05DC9" w:rsidP="008C5B96">
            <w:pPr>
              <w:spacing w:line="480" w:lineRule="auto"/>
              <w:rPr>
                <w:szCs w:val="24"/>
              </w:rPr>
            </w:pPr>
            <w:r w:rsidRPr="00BB0471">
              <w:rPr>
                <w:szCs w:val="24"/>
              </w:rPr>
              <w:t>(P.54) Pathways out of hospital and to avoid hospitalisation, such as intermediate care, often exclude people with dementia, meaning that they cannot access rehabilitation services that could enable them to return home or prevent their admission to hospital.</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8C5B96">
            <w:pPr>
              <w:spacing w:line="480" w:lineRule="auto"/>
              <w:rPr>
                <w:szCs w:val="24"/>
              </w:rPr>
            </w:pPr>
            <w:r w:rsidRPr="00BB0471">
              <w:rPr>
                <w:szCs w:val="24"/>
              </w:rPr>
              <w:t>7. Optimal treatment of symptoms and providing comfort</w:t>
            </w:r>
            <w:r w:rsidR="0084794C" w:rsidRPr="00BB0471">
              <w:rPr>
                <w:szCs w:val="24"/>
              </w:rPr>
              <w:t xml:space="preserve"> </w:t>
            </w:r>
            <w:r w:rsidR="00532B2C" w:rsidRPr="00BB0471">
              <w:rPr>
                <w:szCs w:val="24"/>
              </w:rPr>
              <w:t>++</w:t>
            </w:r>
            <w:r w:rsidR="0084794C" w:rsidRPr="00BB0471">
              <w:rPr>
                <w:szCs w:val="24"/>
              </w:rPr>
              <w:t>(</w:t>
            </w:r>
            <w:r w:rsidR="00E647B5" w:rsidRPr="00BB0471">
              <w:rPr>
                <w:szCs w:val="24"/>
              </w:rPr>
              <w:t xml:space="preserve">7.1, </w:t>
            </w:r>
            <w:r w:rsidR="0084794C" w:rsidRPr="00BB0471">
              <w:rPr>
                <w:szCs w:val="24"/>
              </w:rPr>
              <w:t>7.4)</w:t>
            </w:r>
          </w:p>
        </w:tc>
        <w:tc>
          <w:tcPr>
            <w:tcW w:w="8030" w:type="dxa"/>
          </w:tcPr>
          <w:p w:rsidR="008C5B96" w:rsidRPr="00BB0471" w:rsidRDefault="00B05DC9" w:rsidP="008C5B96">
            <w:pPr>
              <w:spacing w:line="480" w:lineRule="auto"/>
              <w:rPr>
                <w:szCs w:val="24"/>
              </w:rPr>
            </w:pPr>
            <w:r w:rsidRPr="00BB0471">
              <w:rPr>
                <w:szCs w:val="24"/>
              </w:rPr>
              <w:t>(P.</w:t>
            </w:r>
            <w:r w:rsidR="00554648" w:rsidRPr="00BB0471">
              <w:rPr>
                <w:szCs w:val="24"/>
              </w:rPr>
              <w:t>60</w:t>
            </w:r>
            <w:r w:rsidRPr="00BB0471">
              <w:rPr>
                <w:szCs w:val="24"/>
              </w:rPr>
              <w:t xml:space="preserve">) </w:t>
            </w:r>
            <w:r w:rsidR="00002890" w:rsidRPr="00BB0471">
              <w:rPr>
                <w:szCs w:val="24"/>
              </w:rPr>
              <w:t>the formulation and deployment of non-pharmacological management strategies for behavioural disorder in dementia, so avoiding the initiation of anti-psychotic medication</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8C5B96">
            <w:pPr>
              <w:spacing w:line="480" w:lineRule="auto"/>
              <w:rPr>
                <w:szCs w:val="24"/>
              </w:rPr>
            </w:pPr>
            <w:r w:rsidRPr="00BB0471">
              <w:rPr>
                <w:szCs w:val="24"/>
              </w:rPr>
              <w:t>8. Psychosocial and spiritual support</w:t>
            </w:r>
            <w:r w:rsidR="00E647B5" w:rsidRPr="00BB0471">
              <w:rPr>
                <w:szCs w:val="24"/>
              </w:rPr>
              <w:t xml:space="preserve"> -</w:t>
            </w:r>
          </w:p>
        </w:tc>
        <w:tc>
          <w:tcPr>
            <w:tcW w:w="8030" w:type="dxa"/>
          </w:tcPr>
          <w:p w:rsidR="008C5B96" w:rsidRPr="00BB0471" w:rsidRDefault="002F6AB7"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8C5B96">
            <w:pPr>
              <w:spacing w:line="480" w:lineRule="auto"/>
              <w:rPr>
                <w:szCs w:val="24"/>
              </w:rPr>
            </w:pPr>
            <w:r w:rsidRPr="00BB0471">
              <w:rPr>
                <w:szCs w:val="24"/>
              </w:rPr>
              <w:t>9. Family care and involvement</w:t>
            </w:r>
            <w:r w:rsidR="00C6237E" w:rsidRPr="00BB0471">
              <w:rPr>
                <w:szCs w:val="24"/>
              </w:rPr>
              <w:t xml:space="preserve"> </w:t>
            </w:r>
            <w:r w:rsidR="00532B2C" w:rsidRPr="00BB0471">
              <w:rPr>
                <w:szCs w:val="24"/>
              </w:rPr>
              <w:t>++</w:t>
            </w:r>
            <w:r w:rsidR="00C6237E" w:rsidRPr="00BB0471">
              <w:rPr>
                <w:szCs w:val="24"/>
              </w:rPr>
              <w:t xml:space="preserve">(9.1, </w:t>
            </w:r>
            <w:r w:rsidR="00085161" w:rsidRPr="00BB0471">
              <w:rPr>
                <w:szCs w:val="24"/>
              </w:rPr>
              <w:t xml:space="preserve">9.2, </w:t>
            </w:r>
            <w:r w:rsidR="00C6237E" w:rsidRPr="00BB0471">
              <w:rPr>
                <w:szCs w:val="24"/>
              </w:rPr>
              <w:t>9.3</w:t>
            </w:r>
            <w:r w:rsidR="00085161" w:rsidRPr="00BB0471">
              <w:rPr>
                <w:szCs w:val="24"/>
              </w:rPr>
              <w:t>, 9.4</w:t>
            </w:r>
            <w:r w:rsidR="0066244E" w:rsidRPr="00BB0471">
              <w:rPr>
                <w:szCs w:val="24"/>
              </w:rPr>
              <w:t>, 9.5, 9.6</w:t>
            </w:r>
            <w:r w:rsidR="00C6237E" w:rsidRPr="00BB0471">
              <w:rPr>
                <w:szCs w:val="24"/>
              </w:rPr>
              <w:t>)</w:t>
            </w:r>
          </w:p>
        </w:tc>
        <w:tc>
          <w:tcPr>
            <w:tcW w:w="8030" w:type="dxa"/>
          </w:tcPr>
          <w:p w:rsidR="008C5B96" w:rsidRPr="00BB0471" w:rsidRDefault="000006CB" w:rsidP="008C5B96">
            <w:pPr>
              <w:spacing w:line="480" w:lineRule="auto"/>
              <w:rPr>
                <w:szCs w:val="24"/>
              </w:rPr>
            </w:pPr>
            <w:r w:rsidRPr="00BB0471">
              <w:rPr>
                <w:szCs w:val="24"/>
              </w:rPr>
              <w:t>Objective 7: Implementing the Carers’ Strategy for people with dementia. (…) Carers have a right to an assessment of their needs and can be supported through an agreed plan to support the important role they play in the care of the person with dementia.</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8C5B96">
            <w:pPr>
              <w:spacing w:line="480" w:lineRule="auto"/>
              <w:rPr>
                <w:szCs w:val="24"/>
              </w:rPr>
            </w:pPr>
            <w:r w:rsidRPr="00BB0471">
              <w:rPr>
                <w:szCs w:val="24"/>
              </w:rPr>
              <w:t>10. Education of the health care team</w:t>
            </w:r>
            <w:r w:rsidR="00E647B5" w:rsidRPr="00BB0471">
              <w:rPr>
                <w:szCs w:val="24"/>
              </w:rPr>
              <w:t xml:space="preserve"> -</w:t>
            </w:r>
          </w:p>
        </w:tc>
        <w:tc>
          <w:tcPr>
            <w:tcW w:w="8030" w:type="dxa"/>
          </w:tcPr>
          <w:p w:rsidR="008C5B96" w:rsidRPr="00BB0471" w:rsidRDefault="002F6AB7"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8C5B96">
            <w:pPr>
              <w:spacing w:line="480" w:lineRule="auto"/>
              <w:rPr>
                <w:szCs w:val="24"/>
              </w:rPr>
            </w:pPr>
            <w:r w:rsidRPr="00BB0471">
              <w:rPr>
                <w:szCs w:val="24"/>
              </w:rPr>
              <w:t>11. Societal and ethical issues</w:t>
            </w:r>
            <w:r w:rsidR="00C6237E" w:rsidRPr="00BB0471">
              <w:rPr>
                <w:szCs w:val="24"/>
              </w:rPr>
              <w:t xml:space="preserve"> </w:t>
            </w:r>
            <w:r w:rsidR="00532B2C" w:rsidRPr="00BB0471">
              <w:rPr>
                <w:rFonts w:ascii="Calibri" w:hAnsi="Calibri"/>
                <w:szCs w:val="24"/>
              </w:rPr>
              <w:t>++</w:t>
            </w:r>
            <w:r w:rsidR="00C6237E" w:rsidRPr="00BB0471">
              <w:rPr>
                <w:szCs w:val="24"/>
              </w:rPr>
              <w:t>(11.8)</w:t>
            </w:r>
          </w:p>
        </w:tc>
        <w:tc>
          <w:tcPr>
            <w:tcW w:w="8030" w:type="dxa"/>
          </w:tcPr>
          <w:p w:rsidR="008C5B96" w:rsidRPr="00BB0471" w:rsidRDefault="00E647B5" w:rsidP="008C5B96">
            <w:pPr>
              <w:spacing w:line="480" w:lineRule="auto"/>
              <w:rPr>
                <w:szCs w:val="24"/>
              </w:rPr>
            </w:pPr>
            <w:r w:rsidRPr="00BB0471">
              <w:rPr>
                <w:szCs w:val="24"/>
              </w:rPr>
              <w:t>(P</w:t>
            </w:r>
            <w:r w:rsidR="00913F9D" w:rsidRPr="00BB0471">
              <w:rPr>
                <w:szCs w:val="24"/>
              </w:rPr>
              <w:t>.</w:t>
            </w:r>
            <w:r w:rsidRPr="00BB0471">
              <w:rPr>
                <w:szCs w:val="24"/>
              </w:rPr>
              <w:t>19) Those involved in developing the Strategy worked closely with other emerging policy initiatives such as the NHS Next Stage Review, the Carers’ Strategy, End of Life Care Strategy and Putting People First.</w:t>
            </w:r>
          </w:p>
        </w:tc>
      </w:tr>
      <w:tr w:rsidR="00532B2C" w:rsidRPr="00BB0471" w:rsidTr="00E879FC">
        <w:tc>
          <w:tcPr>
            <w:tcW w:w="1985" w:type="dxa"/>
          </w:tcPr>
          <w:p w:rsidR="008C5B96" w:rsidRPr="00BB0471" w:rsidRDefault="008C5B96" w:rsidP="004F0225">
            <w:pPr>
              <w:spacing w:line="480" w:lineRule="auto"/>
            </w:pPr>
            <w:r w:rsidRPr="00BB0471">
              <w:lastRenderedPageBreak/>
              <w:t>Wales</w:t>
            </w:r>
          </w:p>
        </w:tc>
        <w:tc>
          <w:tcPr>
            <w:tcW w:w="3969" w:type="dxa"/>
          </w:tcPr>
          <w:p w:rsidR="008C5B96" w:rsidRPr="00BB0471" w:rsidRDefault="008C5B96" w:rsidP="004F0225">
            <w:pPr>
              <w:spacing w:line="480" w:lineRule="auto"/>
              <w:rPr>
                <w:szCs w:val="24"/>
              </w:rPr>
            </w:pPr>
            <w:r w:rsidRPr="00BB0471">
              <w:rPr>
                <w:szCs w:val="24"/>
              </w:rPr>
              <w:t>1. Applicability of palliative care</w:t>
            </w:r>
            <w:r w:rsidR="002F6AB7" w:rsidRPr="00BB0471">
              <w:rPr>
                <w:szCs w:val="24"/>
              </w:rPr>
              <w:t xml:space="preserve"> -</w:t>
            </w:r>
          </w:p>
        </w:tc>
        <w:tc>
          <w:tcPr>
            <w:tcW w:w="8030" w:type="dxa"/>
          </w:tcPr>
          <w:p w:rsidR="008C5B96" w:rsidRPr="00BB0471" w:rsidRDefault="002F6AB7"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2374EF" w:rsidRPr="00BB0471">
              <w:rPr>
                <w:szCs w:val="24"/>
              </w:rPr>
              <w:t xml:space="preserve"> </w:t>
            </w:r>
            <w:r w:rsidR="00532B2C" w:rsidRPr="00BB0471">
              <w:rPr>
                <w:rFonts w:ascii="Calibri" w:hAnsi="Calibri"/>
                <w:szCs w:val="24"/>
              </w:rPr>
              <w:t>++</w:t>
            </w:r>
            <w:r w:rsidR="002374EF" w:rsidRPr="00BB0471">
              <w:rPr>
                <w:szCs w:val="24"/>
              </w:rPr>
              <w:t>(</w:t>
            </w:r>
            <w:r w:rsidR="00A55FAD" w:rsidRPr="00BB0471">
              <w:rPr>
                <w:szCs w:val="24"/>
              </w:rPr>
              <w:t xml:space="preserve">2.1, </w:t>
            </w:r>
            <w:r w:rsidR="002374EF" w:rsidRPr="00BB0471">
              <w:rPr>
                <w:szCs w:val="24"/>
              </w:rPr>
              <w:t>2.3, 2.4)</w:t>
            </w:r>
          </w:p>
        </w:tc>
        <w:tc>
          <w:tcPr>
            <w:tcW w:w="8030" w:type="dxa"/>
          </w:tcPr>
          <w:p w:rsidR="008C5B96" w:rsidRPr="00BB0471" w:rsidRDefault="002374EF" w:rsidP="002374EF">
            <w:pPr>
              <w:spacing w:line="480" w:lineRule="auto"/>
              <w:rPr>
                <w:szCs w:val="24"/>
              </w:rPr>
            </w:pPr>
            <w:r w:rsidRPr="00BB0471">
              <w:rPr>
                <w:szCs w:val="24"/>
              </w:rPr>
              <w:t>(Vision, P.4) Improved access to better information and support for people with the illness and their carers, including a greater awareness of the need for advocacy</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3. Setting care goals and advance planning</w:t>
            </w:r>
            <w:r w:rsidR="00AF5124" w:rsidRPr="00BB0471">
              <w:rPr>
                <w:szCs w:val="24"/>
              </w:rPr>
              <w:t xml:space="preserve"> </w:t>
            </w:r>
            <w:r w:rsidR="00532B2C" w:rsidRPr="00BB0471">
              <w:rPr>
                <w:rFonts w:ascii="Calibri" w:hAnsi="Calibri"/>
                <w:szCs w:val="24"/>
              </w:rPr>
              <w:t>++</w:t>
            </w:r>
            <w:r w:rsidR="00AF5124" w:rsidRPr="00BB0471">
              <w:rPr>
                <w:szCs w:val="24"/>
              </w:rPr>
              <w:t>(3.1</w:t>
            </w:r>
            <w:r w:rsidR="003135BE" w:rsidRPr="00BB0471">
              <w:rPr>
                <w:szCs w:val="24"/>
              </w:rPr>
              <w:t>, 3.6</w:t>
            </w:r>
            <w:r w:rsidR="00AF5124" w:rsidRPr="00BB0471">
              <w:rPr>
                <w:szCs w:val="24"/>
              </w:rPr>
              <w:t>)</w:t>
            </w:r>
          </w:p>
        </w:tc>
        <w:tc>
          <w:tcPr>
            <w:tcW w:w="8030" w:type="dxa"/>
          </w:tcPr>
          <w:p w:rsidR="008C5B96" w:rsidRPr="00BB0471" w:rsidRDefault="003135BE" w:rsidP="008C5B96">
            <w:pPr>
              <w:spacing w:line="480" w:lineRule="auto"/>
              <w:rPr>
                <w:szCs w:val="24"/>
              </w:rPr>
            </w:pPr>
            <w:r w:rsidRPr="00BB0471">
              <w:rPr>
                <w:szCs w:val="24"/>
              </w:rPr>
              <w:t>(Action</w:t>
            </w:r>
            <w:r w:rsidR="00913F9D" w:rsidRPr="00BB0471">
              <w:rPr>
                <w:szCs w:val="24"/>
              </w:rPr>
              <w:t xml:space="preserve"> 2, P.8</w:t>
            </w:r>
            <w:r w:rsidRPr="00BB0471">
              <w:rPr>
                <w:szCs w:val="24"/>
              </w:rPr>
              <w:t>) Some people with dementia are not being given any assessments after the initial one; or at least if they are they are not aware of it and do not have it communicated to them. People with dementia and their carers must be made aware of the review and invited to contribute to it.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4. Continuity of care</w:t>
            </w:r>
            <w:r w:rsidR="003135BE" w:rsidRPr="00BB0471">
              <w:rPr>
                <w:szCs w:val="24"/>
              </w:rPr>
              <w:t xml:space="preserve"> +</w:t>
            </w:r>
            <w:r w:rsidR="00532B2C" w:rsidRPr="00BB0471">
              <w:rPr>
                <w:szCs w:val="24"/>
              </w:rPr>
              <w:t>++</w:t>
            </w:r>
          </w:p>
        </w:tc>
        <w:tc>
          <w:tcPr>
            <w:tcW w:w="8030" w:type="dxa"/>
          </w:tcPr>
          <w:p w:rsidR="008C5B96" w:rsidRPr="00BB0471" w:rsidRDefault="002374EF" w:rsidP="002374EF">
            <w:pPr>
              <w:spacing w:line="480" w:lineRule="auto"/>
              <w:rPr>
                <w:szCs w:val="24"/>
              </w:rPr>
            </w:pPr>
            <w:r w:rsidRPr="00BB0471">
              <w:rPr>
                <w:szCs w:val="24"/>
              </w:rPr>
              <w:t>(Vision, P.9) Crucially, all services will need to work together in an integrated way, adding value to each and enabling services to be tailored to the individual needs of people affected by dementia.</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5. Prognostication and timely recognition of dying</w:t>
            </w:r>
            <w:r w:rsidR="002F6AB7" w:rsidRPr="00BB0471">
              <w:rPr>
                <w:szCs w:val="24"/>
              </w:rPr>
              <w:t xml:space="preserve"> -</w:t>
            </w:r>
          </w:p>
        </w:tc>
        <w:tc>
          <w:tcPr>
            <w:tcW w:w="8030" w:type="dxa"/>
          </w:tcPr>
          <w:p w:rsidR="008C5B96" w:rsidRPr="00BB0471" w:rsidRDefault="002F6AB7"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6. Avoiding overly aggressive, burdensome or futile treatment</w:t>
            </w:r>
            <w:r w:rsidR="00AF5124" w:rsidRPr="00BB0471">
              <w:rPr>
                <w:szCs w:val="24"/>
              </w:rPr>
              <w:t xml:space="preserve"> </w:t>
            </w:r>
            <w:r w:rsidR="00532B2C" w:rsidRPr="00BB0471">
              <w:rPr>
                <w:rFonts w:ascii="Calibri" w:hAnsi="Calibri"/>
                <w:szCs w:val="24"/>
              </w:rPr>
              <w:t>++</w:t>
            </w:r>
            <w:r w:rsidR="00AF5124" w:rsidRPr="00BB0471">
              <w:rPr>
                <w:szCs w:val="24"/>
              </w:rPr>
              <w:t>(6.1)</w:t>
            </w:r>
          </w:p>
        </w:tc>
        <w:tc>
          <w:tcPr>
            <w:tcW w:w="8030" w:type="dxa"/>
          </w:tcPr>
          <w:p w:rsidR="008C5B96" w:rsidRPr="00BB0471" w:rsidRDefault="00AF5124" w:rsidP="008C5B96">
            <w:pPr>
              <w:spacing w:line="480" w:lineRule="auto"/>
              <w:rPr>
                <w:szCs w:val="24"/>
              </w:rPr>
            </w:pPr>
            <w:r w:rsidRPr="00BB0471">
              <w:rPr>
                <w:szCs w:val="24"/>
              </w:rPr>
              <w:t>(Action</w:t>
            </w:r>
            <w:r w:rsidR="00761CBE" w:rsidRPr="00BB0471">
              <w:rPr>
                <w:szCs w:val="24"/>
              </w:rPr>
              <w:t xml:space="preserve"> 1, P.4</w:t>
            </w:r>
            <w:r w:rsidRPr="00BB0471">
              <w:rPr>
                <w:szCs w:val="24"/>
              </w:rPr>
              <w:t xml:space="preserve">) UHBs and LAs to publish plans for further developing intermediate care services (above and beyond the availability of integrated CMHTs for Older People providing out of hours/crisis support), aimed at preventing admissions to acute mental </w:t>
            </w:r>
            <w:r w:rsidRPr="00BB0471">
              <w:rPr>
                <w:szCs w:val="24"/>
              </w:rPr>
              <w:lastRenderedPageBreak/>
              <w:t>health wards, ‘social’ admissions to general hospital wards and breakdowns in home caregiving situations .</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7. Optimal treatment of symptoms and providing comfort</w:t>
            </w:r>
            <w:r w:rsidR="00AF5124" w:rsidRPr="00BB0471">
              <w:rPr>
                <w:szCs w:val="24"/>
              </w:rPr>
              <w:t xml:space="preserve"> </w:t>
            </w:r>
            <w:r w:rsidR="00532B2C" w:rsidRPr="00BB0471">
              <w:rPr>
                <w:rFonts w:ascii="Calibri" w:hAnsi="Calibri"/>
                <w:szCs w:val="24"/>
              </w:rPr>
              <w:t>++</w:t>
            </w:r>
            <w:r w:rsidR="00AF5124" w:rsidRPr="00BB0471">
              <w:rPr>
                <w:szCs w:val="24"/>
              </w:rPr>
              <w:t>(7.4)</w:t>
            </w:r>
          </w:p>
        </w:tc>
        <w:tc>
          <w:tcPr>
            <w:tcW w:w="8030" w:type="dxa"/>
          </w:tcPr>
          <w:p w:rsidR="008C5B96" w:rsidRPr="00BB0471" w:rsidRDefault="00AF5124" w:rsidP="008C5B96">
            <w:pPr>
              <w:spacing w:line="480" w:lineRule="auto"/>
              <w:rPr>
                <w:szCs w:val="24"/>
              </w:rPr>
            </w:pPr>
            <w:r w:rsidRPr="00BB0471">
              <w:rPr>
                <w:szCs w:val="24"/>
              </w:rPr>
              <w:t>(Action</w:t>
            </w:r>
            <w:r w:rsidR="00761CBE" w:rsidRPr="00BB0471">
              <w:rPr>
                <w:szCs w:val="24"/>
              </w:rPr>
              <w:t xml:space="preserve"> 1, P.10-11</w:t>
            </w:r>
            <w:r w:rsidRPr="00BB0471">
              <w:rPr>
                <w:szCs w:val="24"/>
              </w:rPr>
              <w:t xml:space="preserve">) UHBs to publish performance reports in relation to impact of Hospital Old Age Liaison Psychiatry Teams, including: </w:t>
            </w:r>
            <w:r w:rsidR="00761CBE" w:rsidRPr="00BB0471">
              <w:rPr>
                <w:szCs w:val="24"/>
              </w:rPr>
              <w:t xml:space="preserve">(…) </w:t>
            </w:r>
            <w:r w:rsidRPr="00BB0471">
              <w:rPr>
                <w:szCs w:val="24"/>
              </w:rPr>
              <w:t>anti-psychotic prescribing and review for people with diagnosed dementia in line with intelligent targets  (3 monthly reviews undertaken; people prescribed anti-psychotics after 9 months)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8. Psychosocial and spiritual support</w:t>
            </w:r>
            <w:r w:rsidR="002F6AB7" w:rsidRPr="00BB0471">
              <w:rPr>
                <w:szCs w:val="24"/>
              </w:rPr>
              <w:t xml:space="preserve"> -</w:t>
            </w:r>
          </w:p>
        </w:tc>
        <w:tc>
          <w:tcPr>
            <w:tcW w:w="8030" w:type="dxa"/>
          </w:tcPr>
          <w:p w:rsidR="008C5B96" w:rsidRPr="00BB0471" w:rsidRDefault="002F6AB7" w:rsidP="008C5B96">
            <w:pPr>
              <w:spacing w:line="480" w:lineRule="auto"/>
              <w:rPr>
                <w:szCs w:val="24"/>
              </w:rPr>
            </w:pPr>
            <w:r w:rsidRPr="00BB0471">
              <w:rPr>
                <w:szCs w:val="24"/>
              </w:rPr>
              <w:t>--</w:t>
            </w:r>
          </w:p>
        </w:tc>
      </w:tr>
      <w:tr w:rsidR="00532B2C" w:rsidRPr="00BB0471" w:rsidTr="00E879FC">
        <w:trPr>
          <w:trHeight w:val="1219"/>
        </w:trPr>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9. Family care and involvement</w:t>
            </w:r>
            <w:r w:rsidR="002374EF" w:rsidRPr="00BB0471">
              <w:rPr>
                <w:szCs w:val="24"/>
              </w:rPr>
              <w:t xml:space="preserve"> </w:t>
            </w:r>
            <w:r w:rsidR="00532B2C" w:rsidRPr="00BB0471">
              <w:rPr>
                <w:rFonts w:ascii="Calibri" w:hAnsi="Calibri"/>
                <w:szCs w:val="24"/>
              </w:rPr>
              <w:t>++</w:t>
            </w:r>
            <w:r w:rsidR="002374EF" w:rsidRPr="00BB0471">
              <w:rPr>
                <w:szCs w:val="24"/>
              </w:rPr>
              <w:t>(</w:t>
            </w:r>
            <w:r w:rsidR="00AF5124" w:rsidRPr="00BB0471">
              <w:rPr>
                <w:szCs w:val="24"/>
              </w:rPr>
              <w:t xml:space="preserve">9.1, </w:t>
            </w:r>
            <w:r w:rsidR="002374EF" w:rsidRPr="00BB0471">
              <w:rPr>
                <w:szCs w:val="24"/>
              </w:rPr>
              <w:t>9.3</w:t>
            </w:r>
            <w:r w:rsidR="00AF5124" w:rsidRPr="00BB0471">
              <w:rPr>
                <w:szCs w:val="24"/>
              </w:rPr>
              <w:t>, 9.4</w:t>
            </w:r>
            <w:r w:rsidR="002374EF" w:rsidRPr="00BB0471">
              <w:rPr>
                <w:szCs w:val="24"/>
              </w:rPr>
              <w:t>)</w:t>
            </w:r>
          </w:p>
        </w:tc>
        <w:tc>
          <w:tcPr>
            <w:tcW w:w="8030" w:type="dxa"/>
          </w:tcPr>
          <w:p w:rsidR="008C5B96" w:rsidRPr="00BB0471" w:rsidRDefault="002374EF" w:rsidP="008C5B96">
            <w:pPr>
              <w:spacing w:line="480" w:lineRule="auto"/>
              <w:rPr>
                <w:szCs w:val="24"/>
              </w:rPr>
            </w:pPr>
            <w:r w:rsidRPr="00BB0471">
              <w:rPr>
                <w:szCs w:val="24"/>
              </w:rPr>
              <w:t>(Vision, P.10) creating training packages (learning resources) to support carers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10. Education of the health care team</w:t>
            </w:r>
            <w:r w:rsidR="002F6AB7" w:rsidRPr="00BB0471">
              <w:rPr>
                <w:szCs w:val="24"/>
              </w:rPr>
              <w:t xml:space="preserve"> -</w:t>
            </w:r>
          </w:p>
        </w:tc>
        <w:tc>
          <w:tcPr>
            <w:tcW w:w="8030" w:type="dxa"/>
          </w:tcPr>
          <w:p w:rsidR="008C5B96" w:rsidRPr="00BB0471" w:rsidRDefault="002F6AB7"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11. Societal and ethical issues</w:t>
            </w:r>
            <w:r w:rsidR="002F6AB7" w:rsidRPr="00BB0471">
              <w:rPr>
                <w:szCs w:val="24"/>
              </w:rPr>
              <w:t xml:space="preserve"> -</w:t>
            </w:r>
          </w:p>
        </w:tc>
        <w:tc>
          <w:tcPr>
            <w:tcW w:w="8030" w:type="dxa"/>
          </w:tcPr>
          <w:p w:rsidR="008C5B96" w:rsidRPr="00BB0471" w:rsidRDefault="002F6AB7"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r w:rsidRPr="00BB0471">
              <w:t>Scotland</w:t>
            </w:r>
          </w:p>
        </w:tc>
        <w:tc>
          <w:tcPr>
            <w:tcW w:w="3969" w:type="dxa"/>
          </w:tcPr>
          <w:p w:rsidR="008C5B96" w:rsidRPr="00BB0471" w:rsidRDefault="008C5B96" w:rsidP="004F0225">
            <w:pPr>
              <w:spacing w:line="480" w:lineRule="auto"/>
              <w:rPr>
                <w:szCs w:val="24"/>
              </w:rPr>
            </w:pPr>
            <w:r w:rsidRPr="00BB0471">
              <w:rPr>
                <w:szCs w:val="24"/>
              </w:rPr>
              <w:t>1. Applicability of palliative care</w:t>
            </w:r>
            <w:r w:rsidR="00181895" w:rsidRPr="00BB0471">
              <w:rPr>
                <w:szCs w:val="24"/>
              </w:rPr>
              <w:t xml:space="preserve"> </w:t>
            </w:r>
            <w:r w:rsidR="00532B2C" w:rsidRPr="00BB0471">
              <w:rPr>
                <w:szCs w:val="24"/>
              </w:rPr>
              <w:t>++</w:t>
            </w:r>
            <w:r w:rsidR="00181895" w:rsidRPr="00BB0471">
              <w:rPr>
                <w:szCs w:val="24"/>
              </w:rPr>
              <w:t>(1.2)</w:t>
            </w:r>
          </w:p>
        </w:tc>
        <w:tc>
          <w:tcPr>
            <w:tcW w:w="8030" w:type="dxa"/>
          </w:tcPr>
          <w:p w:rsidR="008C5B96" w:rsidRPr="00BB0471" w:rsidRDefault="00181895" w:rsidP="00181895">
            <w:pPr>
              <w:spacing w:line="480" w:lineRule="auto"/>
              <w:rPr>
                <w:szCs w:val="24"/>
              </w:rPr>
            </w:pPr>
            <w:r w:rsidRPr="00BB0471">
              <w:rPr>
                <w:szCs w:val="24"/>
              </w:rPr>
              <w:t>(Second, P.2-3) we must offer care and support to people with dementia and their families and carers in a way which promotes wellbeing and quality of life,</w:t>
            </w:r>
            <w:r w:rsidRPr="00BB0471">
              <w:t xml:space="preserve"> </w:t>
            </w:r>
            <w:r w:rsidRPr="00BB0471">
              <w:rPr>
                <w:szCs w:val="24"/>
              </w:rPr>
              <w:t>protects their rights and respects their humanity.</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E36C46" w:rsidRPr="00BB0471">
              <w:rPr>
                <w:szCs w:val="24"/>
              </w:rPr>
              <w:t xml:space="preserve"> </w:t>
            </w:r>
            <w:r w:rsidR="00532B2C" w:rsidRPr="00BB0471">
              <w:rPr>
                <w:szCs w:val="24"/>
              </w:rPr>
              <w:t>++</w:t>
            </w:r>
            <w:r w:rsidR="00E36C46" w:rsidRPr="00BB0471">
              <w:rPr>
                <w:szCs w:val="24"/>
              </w:rPr>
              <w:t>(2.1, 2.2</w:t>
            </w:r>
            <w:r w:rsidR="00C37645" w:rsidRPr="00BB0471">
              <w:rPr>
                <w:szCs w:val="24"/>
              </w:rPr>
              <w:t xml:space="preserve">, </w:t>
            </w:r>
            <w:r w:rsidR="00416A7B" w:rsidRPr="00BB0471">
              <w:rPr>
                <w:szCs w:val="24"/>
              </w:rPr>
              <w:lastRenderedPageBreak/>
              <w:t xml:space="preserve">2.3, </w:t>
            </w:r>
            <w:r w:rsidR="00C37645" w:rsidRPr="00BB0471">
              <w:rPr>
                <w:szCs w:val="24"/>
              </w:rPr>
              <w:t>2.4</w:t>
            </w:r>
            <w:r w:rsidR="00E36C46" w:rsidRPr="00BB0471">
              <w:rPr>
                <w:szCs w:val="24"/>
              </w:rPr>
              <w:t>)</w:t>
            </w:r>
          </w:p>
        </w:tc>
        <w:tc>
          <w:tcPr>
            <w:tcW w:w="8030" w:type="dxa"/>
          </w:tcPr>
          <w:p w:rsidR="008C5B96" w:rsidRPr="00BB0471" w:rsidRDefault="00E36C46" w:rsidP="008C5B96">
            <w:pPr>
              <w:spacing w:line="480" w:lineRule="auto"/>
              <w:rPr>
                <w:szCs w:val="24"/>
              </w:rPr>
            </w:pPr>
            <w:r w:rsidRPr="00BB0471">
              <w:rPr>
                <w:szCs w:val="24"/>
              </w:rPr>
              <w:lastRenderedPageBreak/>
              <w:t xml:space="preserve">(Second, P.3) we must continue to improve services and support from when someone presents for diagnosis, and throughout the course of the illness, including the support </w:t>
            </w:r>
            <w:r w:rsidRPr="00BB0471">
              <w:rPr>
                <w:szCs w:val="24"/>
              </w:rPr>
              <w:lastRenderedPageBreak/>
              <w:t>needs of carers. This support must be truly person centred, and should understand care and support from their perspective, not the perspective of service managers or clinicians.</w:t>
            </w:r>
          </w:p>
          <w:p w:rsidR="002A5D2F" w:rsidRPr="00BB0471" w:rsidRDefault="002A5D2F" w:rsidP="008C5B96">
            <w:pPr>
              <w:spacing w:line="480" w:lineRule="auto"/>
              <w:rPr>
                <w:szCs w:val="24"/>
              </w:rPr>
            </w:pPr>
            <w:r w:rsidRPr="00BB0471">
              <w:rPr>
                <w:szCs w:val="24"/>
              </w:rPr>
              <w:t>(Second, P.11) The dementia standards are based on six overarching statements of individual rights: (…) I have the right to be regarded as a unique individual and to be treated with dignity and respect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3. Setting care goals and advance planning</w:t>
            </w:r>
            <w:r w:rsidR="001B3C6A" w:rsidRPr="00BB0471">
              <w:rPr>
                <w:szCs w:val="24"/>
              </w:rPr>
              <w:t xml:space="preserve"> </w:t>
            </w:r>
            <w:r w:rsidR="00532B2C" w:rsidRPr="00BB0471">
              <w:rPr>
                <w:szCs w:val="24"/>
              </w:rPr>
              <w:t>++</w:t>
            </w:r>
            <w:r w:rsidR="001B3C6A" w:rsidRPr="00BB0471">
              <w:rPr>
                <w:szCs w:val="24"/>
              </w:rPr>
              <w:t xml:space="preserve">(3.2, </w:t>
            </w:r>
            <w:r w:rsidR="00C37645" w:rsidRPr="00BB0471">
              <w:rPr>
                <w:szCs w:val="24"/>
              </w:rPr>
              <w:t xml:space="preserve">3.3, </w:t>
            </w:r>
            <w:r w:rsidR="001B3C6A" w:rsidRPr="00BB0471">
              <w:rPr>
                <w:szCs w:val="24"/>
              </w:rPr>
              <w:t>3.4</w:t>
            </w:r>
            <w:r w:rsidR="00C37645" w:rsidRPr="00BB0471">
              <w:rPr>
                <w:szCs w:val="24"/>
              </w:rPr>
              <w:t>, 3.7</w:t>
            </w:r>
            <w:r w:rsidR="001B3C6A" w:rsidRPr="00BB0471">
              <w:rPr>
                <w:szCs w:val="24"/>
              </w:rPr>
              <w:t>)</w:t>
            </w:r>
          </w:p>
        </w:tc>
        <w:tc>
          <w:tcPr>
            <w:tcW w:w="8030" w:type="dxa"/>
          </w:tcPr>
          <w:p w:rsidR="008C5B96" w:rsidRPr="00BB0471" w:rsidRDefault="00C37645" w:rsidP="008C5B96">
            <w:pPr>
              <w:spacing w:line="480" w:lineRule="auto"/>
              <w:rPr>
                <w:szCs w:val="24"/>
              </w:rPr>
            </w:pPr>
            <w:r w:rsidRPr="00BB0471">
              <w:rPr>
                <w:szCs w:val="24"/>
              </w:rPr>
              <w:t>(Second, P.5) Timely diagnosis enables people to plan ahead while they still have capacity to do so and means they can get early and effective access to drug and other interventions which can sustain their cognition, mental wellbeing and quality of life.</w:t>
            </w:r>
          </w:p>
          <w:p w:rsidR="002A5D2F" w:rsidRPr="00BB0471" w:rsidRDefault="002A5D2F" w:rsidP="008C5B96">
            <w:pPr>
              <w:spacing w:line="480" w:lineRule="auto"/>
              <w:rPr>
                <w:szCs w:val="24"/>
              </w:rPr>
            </w:pPr>
            <w:r w:rsidRPr="00BB0471">
              <w:rPr>
                <w:szCs w:val="24"/>
              </w:rPr>
              <w:t>(Second, P.11) environments, especially in hospital, that are not sufficiently enabling for people with dementia a lack of individual care planning  based on the individual’s life story variable practice in assessing capacity to consent to treatment and giving treatment lawfully.</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80297A">
            <w:pPr>
              <w:spacing w:line="480" w:lineRule="auto"/>
              <w:rPr>
                <w:szCs w:val="24"/>
              </w:rPr>
            </w:pPr>
            <w:r w:rsidRPr="00BB0471">
              <w:rPr>
                <w:szCs w:val="24"/>
              </w:rPr>
              <w:t>4. Continuity of care</w:t>
            </w:r>
            <w:r w:rsidR="00E36C46" w:rsidRPr="00BB0471">
              <w:rPr>
                <w:szCs w:val="24"/>
              </w:rPr>
              <w:t xml:space="preserve"> </w:t>
            </w:r>
            <w:r w:rsidR="0080297A" w:rsidRPr="00BB0471">
              <w:rPr>
                <w:szCs w:val="24"/>
              </w:rPr>
              <w:t>+</w:t>
            </w:r>
            <w:r w:rsidR="00532B2C" w:rsidRPr="00BB0471">
              <w:rPr>
                <w:szCs w:val="24"/>
              </w:rPr>
              <w:t>++</w:t>
            </w:r>
          </w:p>
        </w:tc>
        <w:tc>
          <w:tcPr>
            <w:tcW w:w="8030" w:type="dxa"/>
          </w:tcPr>
          <w:p w:rsidR="008C5B96" w:rsidRPr="00BB0471" w:rsidRDefault="00C37645" w:rsidP="008C5B96">
            <w:pPr>
              <w:spacing w:line="480" w:lineRule="auto"/>
              <w:rPr>
                <w:szCs w:val="24"/>
              </w:rPr>
            </w:pPr>
            <w:r w:rsidRPr="00BB0471">
              <w:rPr>
                <w:szCs w:val="24"/>
              </w:rPr>
              <w:t xml:space="preserve">(Second, P.9) This 8 Pillar model focuses specifically on that stage of the illness where more intensive community services are needed to enable people to stay living well and as independently as possible at home for as long as possible. The model is based on a </w:t>
            </w:r>
            <w:r w:rsidRPr="00BB0471">
              <w:rPr>
                <w:szCs w:val="24"/>
              </w:rPr>
              <w:lastRenderedPageBreak/>
              <w:t>coordinated, holistic approach which also aims to provide continuity of care in the form of that key contact point for people with dementia and their carers.</w:t>
            </w:r>
          </w:p>
          <w:p w:rsidR="002A5D2F" w:rsidRPr="00BB0471" w:rsidRDefault="002A5D2F" w:rsidP="008C5B96">
            <w:pPr>
              <w:spacing w:line="480" w:lineRule="auto"/>
              <w:rPr>
                <w:szCs w:val="24"/>
              </w:rPr>
            </w:pPr>
            <w:r w:rsidRPr="00BB0471">
              <w:rPr>
                <w:szCs w:val="24"/>
              </w:rPr>
              <w:t>(Second, P.12) earlier identification of people with palliative care needs , to promote advance care planning,  to facilitate the sharing of key information across settings through the  development and roll out of the Electronic Palliative Care Summary</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5. Prognostication and timely recognition of dying</w:t>
            </w:r>
            <w:r w:rsidR="00A223A1" w:rsidRPr="00BB0471">
              <w:rPr>
                <w:szCs w:val="24"/>
              </w:rPr>
              <w:t xml:space="preserve"> -</w:t>
            </w:r>
          </w:p>
        </w:tc>
        <w:tc>
          <w:tcPr>
            <w:tcW w:w="8030" w:type="dxa"/>
          </w:tcPr>
          <w:p w:rsidR="008C5B96" w:rsidRPr="00BB0471" w:rsidRDefault="00A223A1"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A223A1">
            <w:pPr>
              <w:spacing w:line="480" w:lineRule="auto"/>
              <w:rPr>
                <w:szCs w:val="24"/>
              </w:rPr>
            </w:pPr>
            <w:r w:rsidRPr="00BB0471">
              <w:rPr>
                <w:szCs w:val="24"/>
              </w:rPr>
              <w:t>6. Avoiding overly aggressive, burdensome or futile treatment</w:t>
            </w:r>
            <w:r w:rsidR="00A82F9C" w:rsidRPr="00BB0471">
              <w:rPr>
                <w:szCs w:val="24"/>
              </w:rPr>
              <w:t xml:space="preserve">  </w:t>
            </w:r>
            <w:r w:rsidR="00532B2C" w:rsidRPr="00BB0471">
              <w:rPr>
                <w:szCs w:val="24"/>
              </w:rPr>
              <w:t>++</w:t>
            </w:r>
            <w:r w:rsidR="00A82F9C" w:rsidRPr="00BB0471">
              <w:rPr>
                <w:szCs w:val="24"/>
              </w:rPr>
              <w:t>(6.1)</w:t>
            </w:r>
          </w:p>
        </w:tc>
        <w:tc>
          <w:tcPr>
            <w:tcW w:w="8030" w:type="dxa"/>
          </w:tcPr>
          <w:p w:rsidR="008C5B96" w:rsidRPr="00BB0471" w:rsidRDefault="00913F9D" w:rsidP="009A393E">
            <w:pPr>
              <w:spacing w:line="480" w:lineRule="auto"/>
              <w:rPr>
                <w:szCs w:val="24"/>
              </w:rPr>
            </w:pPr>
            <w:r w:rsidRPr="00BB0471">
              <w:rPr>
                <w:szCs w:val="24"/>
              </w:rPr>
              <w:t xml:space="preserve">(First, </w:t>
            </w:r>
            <w:r w:rsidR="009A393E" w:rsidRPr="00BB0471">
              <w:rPr>
                <w:szCs w:val="24"/>
              </w:rPr>
              <w:t>64</w:t>
            </w:r>
            <w:r w:rsidR="00A82F9C" w:rsidRPr="00BB0471">
              <w:rPr>
                <w:szCs w:val="24"/>
              </w:rPr>
              <w:t>)</w:t>
            </w:r>
            <w:r w:rsidRPr="00BB0471">
              <w:t xml:space="preserve"> </w:t>
            </w:r>
            <w:r w:rsidR="009A393E" w:rsidRPr="00BB0471">
              <w:rPr>
                <w:szCs w:val="24"/>
              </w:rPr>
              <w:t>A person with dementia should only be admitted to hospital when the necessary treatment cannot be provided where they live.</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7. Optimal treatment of symptoms and providing comfort</w:t>
            </w:r>
            <w:r w:rsidR="00657EBE" w:rsidRPr="00BB0471">
              <w:rPr>
                <w:szCs w:val="24"/>
              </w:rPr>
              <w:t xml:space="preserve"> </w:t>
            </w:r>
            <w:r w:rsidR="00532B2C" w:rsidRPr="00BB0471">
              <w:rPr>
                <w:szCs w:val="24"/>
              </w:rPr>
              <w:t>++</w:t>
            </w:r>
            <w:r w:rsidR="00657EBE" w:rsidRPr="00BB0471">
              <w:rPr>
                <w:szCs w:val="24"/>
              </w:rPr>
              <w:t>(7.1</w:t>
            </w:r>
            <w:r w:rsidR="00A223A1" w:rsidRPr="00BB0471">
              <w:rPr>
                <w:szCs w:val="24"/>
              </w:rPr>
              <w:t>, 7.4</w:t>
            </w:r>
            <w:r w:rsidR="00657EBE" w:rsidRPr="00BB0471">
              <w:rPr>
                <w:szCs w:val="24"/>
              </w:rPr>
              <w:t>)</w:t>
            </w:r>
          </w:p>
        </w:tc>
        <w:tc>
          <w:tcPr>
            <w:tcW w:w="8030" w:type="dxa"/>
          </w:tcPr>
          <w:p w:rsidR="008C5B96" w:rsidRPr="00BB0471" w:rsidRDefault="00A223A1" w:rsidP="008C5B96">
            <w:pPr>
              <w:spacing w:line="480" w:lineRule="auto"/>
              <w:rPr>
                <w:szCs w:val="24"/>
              </w:rPr>
            </w:pPr>
            <w:r w:rsidRPr="00BB0471">
              <w:rPr>
                <w:szCs w:val="24"/>
              </w:rPr>
              <w:t>(Second, P.18) We will finalise and implement a national commitment on the prescribing of psychoactive medications, as part of ensuring that such medication is used only where there is no appropriate alternative and where there is clear benefit to the person receiving the medication.</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8. Psychosocial and spiritual support</w:t>
            </w:r>
            <w:r w:rsidR="00C15F17" w:rsidRPr="00BB0471">
              <w:rPr>
                <w:szCs w:val="24"/>
              </w:rPr>
              <w:t xml:space="preserve">  </w:t>
            </w:r>
            <w:r w:rsidR="00532B2C" w:rsidRPr="00BB0471">
              <w:rPr>
                <w:szCs w:val="24"/>
              </w:rPr>
              <w:t>++</w:t>
            </w:r>
            <w:r w:rsidR="00C15F17" w:rsidRPr="00BB0471">
              <w:rPr>
                <w:szCs w:val="24"/>
              </w:rPr>
              <w:t>(8.1)</w:t>
            </w:r>
          </w:p>
        </w:tc>
        <w:tc>
          <w:tcPr>
            <w:tcW w:w="8030" w:type="dxa"/>
          </w:tcPr>
          <w:p w:rsidR="008C5B96" w:rsidRPr="00BB0471" w:rsidRDefault="00913F9D" w:rsidP="00C15F17">
            <w:pPr>
              <w:spacing w:line="480" w:lineRule="auto"/>
              <w:rPr>
                <w:szCs w:val="24"/>
              </w:rPr>
            </w:pPr>
            <w:r w:rsidRPr="00BB0471">
              <w:rPr>
                <w:szCs w:val="24"/>
              </w:rPr>
              <w:t xml:space="preserve">(First, 31) </w:t>
            </w:r>
            <w:r w:rsidR="00C15F17" w:rsidRPr="00BB0471">
              <w:rPr>
                <w:szCs w:val="24"/>
              </w:rPr>
              <w:t xml:space="preserve">More effective post-diagnostic support should include access to information about dementia, therapeutic support to help with emotional adjustment, support to self-manage the symptoms, help with legal, financial and future care planning and </w:t>
            </w:r>
            <w:r w:rsidR="00C15F17" w:rsidRPr="00BB0471">
              <w:rPr>
                <w:szCs w:val="24"/>
              </w:rPr>
              <w:lastRenderedPageBreak/>
              <w:t>access to peer support.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9. Family care and involvement</w:t>
            </w:r>
            <w:r w:rsidR="00E36C46" w:rsidRPr="00BB0471">
              <w:rPr>
                <w:szCs w:val="24"/>
              </w:rPr>
              <w:t xml:space="preserve"> </w:t>
            </w:r>
            <w:r w:rsidR="00532B2C" w:rsidRPr="00BB0471">
              <w:rPr>
                <w:szCs w:val="24"/>
              </w:rPr>
              <w:t>++</w:t>
            </w:r>
            <w:r w:rsidR="00E36C46" w:rsidRPr="00BB0471">
              <w:rPr>
                <w:szCs w:val="24"/>
              </w:rPr>
              <w:t>(</w:t>
            </w:r>
            <w:r w:rsidR="00416A7B" w:rsidRPr="00BB0471">
              <w:rPr>
                <w:szCs w:val="24"/>
              </w:rPr>
              <w:t xml:space="preserve">9.1, </w:t>
            </w:r>
            <w:r w:rsidR="00DA493B" w:rsidRPr="00BB0471">
              <w:rPr>
                <w:szCs w:val="24"/>
              </w:rPr>
              <w:t xml:space="preserve">9.2, </w:t>
            </w:r>
            <w:r w:rsidR="00C37645" w:rsidRPr="00BB0471">
              <w:rPr>
                <w:szCs w:val="24"/>
              </w:rPr>
              <w:t xml:space="preserve">9.3, </w:t>
            </w:r>
            <w:r w:rsidR="00E36C46" w:rsidRPr="00BB0471">
              <w:rPr>
                <w:szCs w:val="24"/>
              </w:rPr>
              <w:t>9.4)</w:t>
            </w:r>
          </w:p>
        </w:tc>
        <w:tc>
          <w:tcPr>
            <w:tcW w:w="8030" w:type="dxa"/>
          </w:tcPr>
          <w:p w:rsidR="008C5B96" w:rsidRPr="00BB0471" w:rsidRDefault="00A223A1" w:rsidP="008C5B96">
            <w:pPr>
              <w:spacing w:line="480" w:lineRule="auto"/>
              <w:rPr>
                <w:szCs w:val="24"/>
              </w:rPr>
            </w:pPr>
            <w:r w:rsidRPr="00BB0471">
              <w:rPr>
                <w:szCs w:val="24"/>
              </w:rPr>
              <w:t>(Second, P.5) more people with dementia and their families and carers being involved as equal partners in care throughout the journey of the illness.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10. Education of the health care team</w:t>
            </w:r>
            <w:r w:rsidR="00737E9C" w:rsidRPr="00BB0471">
              <w:rPr>
                <w:szCs w:val="24"/>
              </w:rPr>
              <w:t xml:space="preserve"> ++(10.1)</w:t>
            </w:r>
          </w:p>
        </w:tc>
        <w:tc>
          <w:tcPr>
            <w:tcW w:w="8030" w:type="dxa"/>
          </w:tcPr>
          <w:p w:rsidR="008C5B96" w:rsidRPr="00BB0471" w:rsidRDefault="00737E9C" w:rsidP="008C5B96">
            <w:pPr>
              <w:spacing w:line="480" w:lineRule="auto"/>
              <w:rPr>
                <w:szCs w:val="24"/>
              </w:rPr>
            </w:pPr>
            <w:r w:rsidRPr="00BB0471">
              <w:rPr>
                <w:szCs w:val="24"/>
              </w:rPr>
              <w:t>(Second, P.11) The standards are designed to inform care providers of their responsibilities and to help them self-audit services and to empower people with dementia and their carers. (…) Rights-based training has been developed for care home staff.</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11. Societal and ethical issues</w:t>
            </w:r>
            <w:r w:rsidR="00E36C46" w:rsidRPr="00BB0471">
              <w:rPr>
                <w:szCs w:val="24"/>
              </w:rPr>
              <w:t xml:space="preserve"> </w:t>
            </w:r>
            <w:r w:rsidR="00532B2C" w:rsidRPr="00BB0471">
              <w:rPr>
                <w:szCs w:val="24"/>
              </w:rPr>
              <w:t>++</w:t>
            </w:r>
            <w:r w:rsidR="00E36C46" w:rsidRPr="00BB0471">
              <w:rPr>
                <w:szCs w:val="24"/>
              </w:rPr>
              <w:t>(11.1,</w:t>
            </w:r>
            <w:r w:rsidR="0080297A" w:rsidRPr="00BB0471">
              <w:rPr>
                <w:szCs w:val="24"/>
              </w:rPr>
              <w:t xml:space="preserve">11.7, </w:t>
            </w:r>
            <w:r w:rsidR="00E36C46" w:rsidRPr="00BB0471">
              <w:rPr>
                <w:szCs w:val="24"/>
              </w:rPr>
              <w:t>11.8)</w:t>
            </w:r>
          </w:p>
        </w:tc>
        <w:tc>
          <w:tcPr>
            <w:tcW w:w="8030" w:type="dxa"/>
          </w:tcPr>
          <w:p w:rsidR="008C5B96" w:rsidRPr="00BB0471" w:rsidRDefault="00D11058" w:rsidP="008C5B96">
            <w:pPr>
              <w:spacing w:line="480" w:lineRule="auto"/>
              <w:rPr>
                <w:szCs w:val="24"/>
              </w:rPr>
            </w:pPr>
            <w:r w:rsidRPr="00BB0471">
              <w:rPr>
                <w:szCs w:val="24"/>
              </w:rPr>
              <w:t>(Second, P.4) Our work on dementia is one strand of the wider work that we are taking forward to transform and improve health and social care services. Other key strands of that work include: Palliative Care: Living and Dying Well; a National Action Plan for Palliative and End of Life Care (2008) and Living and Dying Well: Building on Progress. Work (2011) promote the provision of palliative and end of life care to all, regardless of diagnosis, and is consistent with, and highly supportive of, improvements in care for people with dementia and their families.</w:t>
            </w:r>
          </w:p>
          <w:p w:rsidR="00737E9C" w:rsidRPr="00BB0471" w:rsidRDefault="00737E9C" w:rsidP="008C5B96">
            <w:pPr>
              <w:spacing w:line="480" w:lineRule="auto"/>
              <w:rPr>
                <w:szCs w:val="24"/>
              </w:rPr>
            </w:pPr>
            <w:r w:rsidRPr="00BB0471">
              <w:rPr>
                <w:szCs w:val="24"/>
              </w:rPr>
              <w:t xml:space="preserve">(Second, P.12) We will take more action specifically in relation to dignity and respect, including attention to human rights and the principles  and requirements of mental </w:t>
            </w:r>
            <w:r w:rsidRPr="00BB0471">
              <w:rPr>
                <w:szCs w:val="24"/>
              </w:rPr>
              <w:lastRenderedPageBreak/>
              <w:t>health and incapacity legislation</w:t>
            </w:r>
          </w:p>
        </w:tc>
      </w:tr>
      <w:tr w:rsidR="00532B2C" w:rsidRPr="00BB0471" w:rsidTr="00E879FC">
        <w:tc>
          <w:tcPr>
            <w:tcW w:w="1985" w:type="dxa"/>
          </w:tcPr>
          <w:p w:rsidR="008C5B96" w:rsidRPr="00BB0471" w:rsidRDefault="008C5B96" w:rsidP="004F0225">
            <w:pPr>
              <w:spacing w:line="480" w:lineRule="auto"/>
            </w:pPr>
            <w:r w:rsidRPr="00BB0471">
              <w:lastRenderedPageBreak/>
              <w:t>Northern Ireland</w:t>
            </w:r>
          </w:p>
        </w:tc>
        <w:tc>
          <w:tcPr>
            <w:tcW w:w="3969" w:type="dxa"/>
          </w:tcPr>
          <w:p w:rsidR="008C5B96" w:rsidRPr="00BB0471" w:rsidRDefault="008C5B96" w:rsidP="004F0225">
            <w:pPr>
              <w:spacing w:line="480" w:lineRule="auto"/>
              <w:rPr>
                <w:szCs w:val="24"/>
              </w:rPr>
            </w:pPr>
            <w:r w:rsidRPr="00BB0471">
              <w:rPr>
                <w:szCs w:val="24"/>
              </w:rPr>
              <w:t>1. Applicability of palliative care</w:t>
            </w:r>
            <w:r w:rsidR="003B7B54" w:rsidRPr="00BB0471">
              <w:rPr>
                <w:szCs w:val="24"/>
              </w:rPr>
              <w:t xml:space="preserve"> -</w:t>
            </w:r>
          </w:p>
        </w:tc>
        <w:tc>
          <w:tcPr>
            <w:tcW w:w="8030" w:type="dxa"/>
          </w:tcPr>
          <w:p w:rsidR="008C5B96" w:rsidRPr="00BB0471" w:rsidRDefault="003B7B54"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89729C" w:rsidRPr="00BB0471">
              <w:rPr>
                <w:szCs w:val="24"/>
              </w:rPr>
              <w:t xml:space="preserve"> </w:t>
            </w:r>
            <w:r w:rsidR="00532B2C" w:rsidRPr="00BB0471">
              <w:rPr>
                <w:szCs w:val="24"/>
              </w:rPr>
              <w:t>++</w:t>
            </w:r>
            <w:r w:rsidR="0089729C" w:rsidRPr="00BB0471">
              <w:rPr>
                <w:szCs w:val="24"/>
              </w:rPr>
              <w:t>(2.1, 2.2</w:t>
            </w:r>
            <w:r w:rsidR="00CB3D8D" w:rsidRPr="00BB0471">
              <w:rPr>
                <w:szCs w:val="24"/>
              </w:rPr>
              <w:t xml:space="preserve">, </w:t>
            </w:r>
            <w:r w:rsidR="008123CB" w:rsidRPr="00BB0471">
              <w:rPr>
                <w:szCs w:val="24"/>
              </w:rPr>
              <w:t xml:space="preserve">2.3, </w:t>
            </w:r>
            <w:r w:rsidR="00CB3D8D" w:rsidRPr="00BB0471">
              <w:rPr>
                <w:szCs w:val="24"/>
              </w:rPr>
              <w:t>2.4</w:t>
            </w:r>
            <w:r w:rsidR="00A02863" w:rsidRPr="00BB0471">
              <w:rPr>
                <w:szCs w:val="24"/>
              </w:rPr>
              <w:t>, 2.6</w:t>
            </w:r>
            <w:r w:rsidR="0089729C" w:rsidRPr="00BB0471">
              <w:rPr>
                <w:szCs w:val="24"/>
              </w:rPr>
              <w:t>)</w:t>
            </w:r>
          </w:p>
        </w:tc>
        <w:tc>
          <w:tcPr>
            <w:tcW w:w="8030" w:type="dxa"/>
          </w:tcPr>
          <w:p w:rsidR="008C5B96" w:rsidRPr="00BB0471" w:rsidRDefault="0089729C" w:rsidP="002A3B6F">
            <w:pPr>
              <w:spacing w:line="480" w:lineRule="auto"/>
              <w:rPr>
                <w:szCs w:val="24"/>
              </w:rPr>
            </w:pPr>
            <w:r w:rsidRPr="00BB0471">
              <w:rPr>
                <w:szCs w:val="24"/>
              </w:rPr>
              <w:t>(</w:t>
            </w:r>
            <w:r w:rsidR="002A3B6F" w:rsidRPr="00BB0471">
              <w:rPr>
                <w:szCs w:val="24"/>
              </w:rPr>
              <w:t>5.3</w:t>
            </w:r>
            <w:r w:rsidRPr="00BB0471">
              <w:rPr>
                <w:szCs w:val="24"/>
              </w:rPr>
              <w:t xml:space="preserve">) </w:t>
            </w:r>
            <w:r w:rsidR="002A3B6F" w:rsidRPr="00BB0471">
              <w:rPr>
                <w:szCs w:val="24"/>
              </w:rPr>
              <w:t>In assessing need and in planning and delivering care, it is essential to view the individual as a whole person, not simply as a set of symptoms.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3. Setting care goals and advance planning</w:t>
            </w:r>
            <w:r w:rsidR="008F2DDA" w:rsidRPr="00BB0471">
              <w:rPr>
                <w:szCs w:val="24"/>
              </w:rPr>
              <w:t xml:space="preserve"> </w:t>
            </w:r>
            <w:r w:rsidR="00532B2C" w:rsidRPr="00BB0471">
              <w:rPr>
                <w:szCs w:val="24"/>
              </w:rPr>
              <w:t>++</w:t>
            </w:r>
            <w:r w:rsidR="008F2DDA" w:rsidRPr="00BB0471">
              <w:rPr>
                <w:szCs w:val="24"/>
              </w:rPr>
              <w:t>(3.2, 3.3</w:t>
            </w:r>
            <w:r w:rsidR="007773AA" w:rsidRPr="00BB0471">
              <w:rPr>
                <w:szCs w:val="24"/>
              </w:rPr>
              <w:t>, 3.4</w:t>
            </w:r>
            <w:r w:rsidR="00AA187D" w:rsidRPr="00BB0471">
              <w:rPr>
                <w:szCs w:val="24"/>
              </w:rPr>
              <w:t>, 3.7</w:t>
            </w:r>
            <w:r w:rsidR="008F2DDA" w:rsidRPr="00BB0471">
              <w:rPr>
                <w:szCs w:val="24"/>
              </w:rPr>
              <w:t>)</w:t>
            </w:r>
          </w:p>
        </w:tc>
        <w:tc>
          <w:tcPr>
            <w:tcW w:w="8030" w:type="dxa"/>
          </w:tcPr>
          <w:p w:rsidR="008C5B96" w:rsidRPr="00BB0471" w:rsidRDefault="008731BB" w:rsidP="002A3B6F">
            <w:pPr>
              <w:spacing w:line="480" w:lineRule="auto"/>
              <w:rPr>
                <w:szCs w:val="24"/>
              </w:rPr>
            </w:pPr>
            <w:r w:rsidRPr="00BB0471">
              <w:rPr>
                <w:szCs w:val="24"/>
              </w:rPr>
              <w:t>(</w:t>
            </w:r>
            <w:r w:rsidR="002A3B6F" w:rsidRPr="00BB0471">
              <w:rPr>
                <w:szCs w:val="24"/>
              </w:rPr>
              <w:t>7.1</w:t>
            </w:r>
            <w:r w:rsidRPr="00BB0471">
              <w:rPr>
                <w:szCs w:val="24"/>
              </w:rPr>
              <w:t xml:space="preserve">) Early diagnosis is important as it allows the person with dementia to: </w:t>
            </w:r>
            <w:r w:rsidR="00267D13" w:rsidRPr="00BB0471">
              <w:rPr>
                <w:szCs w:val="24"/>
              </w:rPr>
              <w:t xml:space="preserve">(…) </w:t>
            </w:r>
            <w:r w:rsidRPr="00BB0471">
              <w:rPr>
                <w:szCs w:val="24"/>
              </w:rPr>
              <w:t>make choices and plans for the future, with their family, while the condition still permits this</w:t>
            </w:r>
            <w:r w:rsidR="002A3B6F"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4. Continuity of care</w:t>
            </w:r>
            <w:r w:rsidR="00893912" w:rsidRPr="00BB0471">
              <w:rPr>
                <w:szCs w:val="24"/>
              </w:rPr>
              <w:t xml:space="preserve"> +</w:t>
            </w:r>
            <w:r w:rsidR="00532B2C" w:rsidRPr="00BB0471">
              <w:rPr>
                <w:szCs w:val="24"/>
              </w:rPr>
              <w:t>++</w:t>
            </w:r>
          </w:p>
        </w:tc>
        <w:tc>
          <w:tcPr>
            <w:tcW w:w="8030" w:type="dxa"/>
          </w:tcPr>
          <w:p w:rsidR="008C5B96" w:rsidRPr="00BB0471" w:rsidRDefault="00893912" w:rsidP="00267D13">
            <w:pPr>
              <w:spacing w:line="480" w:lineRule="auto"/>
              <w:rPr>
                <w:szCs w:val="24"/>
              </w:rPr>
            </w:pPr>
            <w:r w:rsidRPr="00BB0471">
              <w:rPr>
                <w:szCs w:val="24"/>
              </w:rPr>
              <w:t>(</w:t>
            </w:r>
            <w:r w:rsidR="00267D13" w:rsidRPr="00BB0471">
              <w:rPr>
                <w:szCs w:val="24"/>
              </w:rPr>
              <w:t>5.18</w:t>
            </w:r>
            <w:r w:rsidRPr="00BB0471">
              <w:rPr>
                <w:szCs w:val="24"/>
              </w:rPr>
              <w:t xml:space="preserve">) The HSC Board and PHA will draw up a service specification to inform regional and LCGs’ commissioning for dementia care with a focus on service re-design. The specification will focus on: </w:t>
            </w:r>
            <w:r w:rsidR="00267D13" w:rsidRPr="00BB0471">
              <w:rPr>
                <w:szCs w:val="24"/>
              </w:rPr>
              <w:t xml:space="preserve">(…) </w:t>
            </w:r>
            <w:r w:rsidRPr="00BB0471">
              <w:rPr>
                <w:szCs w:val="24"/>
              </w:rPr>
              <w:t>developing appropriate linkages across the HSC and with appropriate agencies outside the HSC to provide a seamless service from the user’s point of view</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5. Prognostication and timely recognition of dying</w:t>
            </w:r>
            <w:r w:rsidR="00D17A18" w:rsidRPr="00BB0471">
              <w:rPr>
                <w:szCs w:val="24"/>
              </w:rPr>
              <w:t xml:space="preserve"> -</w:t>
            </w:r>
          </w:p>
        </w:tc>
        <w:tc>
          <w:tcPr>
            <w:tcW w:w="8030" w:type="dxa"/>
          </w:tcPr>
          <w:p w:rsidR="008C5B96" w:rsidRPr="00BB0471" w:rsidRDefault="00D17A18"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6. Avoiding overly aggressive, burdensome or futile treatment</w:t>
            </w:r>
            <w:r w:rsidR="00B13F67" w:rsidRPr="00BB0471">
              <w:rPr>
                <w:szCs w:val="24"/>
              </w:rPr>
              <w:t xml:space="preserve"> </w:t>
            </w:r>
            <w:r w:rsidR="00532B2C" w:rsidRPr="00BB0471">
              <w:rPr>
                <w:szCs w:val="24"/>
              </w:rPr>
              <w:t>++</w:t>
            </w:r>
            <w:r w:rsidR="00B13F67" w:rsidRPr="00BB0471">
              <w:rPr>
                <w:szCs w:val="24"/>
              </w:rPr>
              <w:t>(6.1)</w:t>
            </w:r>
          </w:p>
        </w:tc>
        <w:tc>
          <w:tcPr>
            <w:tcW w:w="8030" w:type="dxa"/>
          </w:tcPr>
          <w:p w:rsidR="008C5B96" w:rsidRPr="00BB0471" w:rsidRDefault="00B13F67" w:rsidP="00880770">
            <w:pPr>
              <w:spacing w:line="480" w:lineRule="auto"/>
              <w:rPr>
                <w:szCs w:val="24"/>
              </w:rPr>
            </w:pPr>
            <w:r w:rsidRPr="00BB0471">
              <w:rPr>
                <w:szCs w:val="24"/>
              </w:rPr>
              <w:t>(</w:t>
            </w:r>
            <w:r w:rsidR="00880770" w:rsidRPr="00BB0471">
              <w:rPr>
                <w:szCs w:val="24"/>
              </w:rPr>
              <w:t>8.34</w:t>
            </w:r>
            <w:r w:rsidRPr="00BB0471">
              <w:rPr>
                <w:szCs w:val="24"/>
              </w:rPr>
              <w:t>) Intermediate care can provide an alternative to inappropriate admissions and a bridge to effective acute intervention.</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7. Optimal treatment of symptoms and providing comfort</w:t>
            </w:r>
            <w:r w:rsidR="008123CB" w:rsidRPr="00BB0471">
              <w:rPr>
                <w:szCs w:val="24"/>
              </w:rPr>
              <w:t xml:space="preserve"> </w:t>
            </w:r>
            <w:r w:rsidR="00532B2C" w:rsidRPr="00BB0471">
              <w:rPr>
                <w:szCs w:val="24"/>
              </w:rPr>
              <w:t>++</w:t>
            </w:r>
            <w:r w:rsidR="008123CB" w:rsidRPr="00BB0471">
              <w:rPr>
                <w:szCs w:val="24"/>
              </w:rPr>
              <w:t>(7.1</w:t>
            </w:r>
            <w:r w:rsidR="00D17A18" w:rsidRPr="00BB0471">
              <w:rPr>
                <w:szCs w:val="24"/>
              </w:rPr>
              <w:t xml:space="preserve">, </w:t>
            </w:r>
            <w:r w:rsidR="002A3B6F" w:rsidRPr="00BB0471">
              <w:rPr>
                <w:szCs w:val="24"/>
              </w:rPr>
              <w:t xml:space="preserve">7.3, </w:t>
            </w:r>
            <w:r w:rsidR="00D17A18" w:rsidRPr="00BB0471">
              <w:rPr>
                <w:szCs w:val="24"/>
              </w:rPr>
              <w:t>7.4</w:t>
            </w:r>
            <w:r w:rsidR="008123CB" w:rsidRPr="00BB0471">
              <w:rPr>
                <w:szCs w:val="24"/>
              </w:rPr>
              <w:t>)</w:t>
            </w:r>
          </w:p>
        </w:tc>
        <w:tc>
          <w:tcPr>
            <w:tcW w:w="8030" w:type="dxa"/>
          </w:tcPr>
          <w:p w:rsidR="008C5B96" w:rsidRPr="00BB0471" w:rsidRDefault="00D17A18" w:rsidP="00880770">
            <w:pPr>
              <w:spacing w:line="480" w:lineRule="auto"/>
              <w:rPr>
                <w:szCs w:val="24"/>
              </w:rPr>
            </w:pPr>
            <w:r w:rsidRPr="00BB0471">
              <w:rPr>
                <w:szCs w:val="24"/>
              </w:rPr>
              <w:t>(</w:t>
            </w:r>
            <w:r w:rsidR="00880770" w:rsidRPr="00BB0471">
              <w:rPr>
                <w:szCs w:val="24"/>
              </w:rPr>
              <w:t>8.16</w:t>
            </w:r>
            <w:r w:rsidRPr="00BB0471">
              <w:rPr>
                <w:szCs w:val="24"/>
              </w:rPr>
              <w:t>) There are concerns about the use of antipsychotic drugs among people with dementia for the management of behavioural and psychological symptoms, such as hallucinations, delusions, anxiety, agitation and associated aggressive behaviour. NICE guidance recommends the use of medication for such symptoms only if there is severe distress or an immediate risk of harm to the person or to others.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8. Psychosocial and spiritual support</w:t>
            </w:r>
            <w:r w:rsidR="009A3A2C" w:rsidRPr="00BB0471">
              <w:rPr>
                <w:szCs w:val="24"/>
              </w:rPr>
              <w:t xml:space="preserve"> </w:t>
            </w:r>
            <w:r w:rsidR="00532B2C" w:rsidRPr="00BB0471">
              <w:rPr>
                <w:szCs w:val="24"/>
              </w:rPr>
              <w:t>++</w:t>
            </w:r>
            <w:r w:rsidR="009A3A2C" w:rsidRPr="00BB0471">
              <w:rPr>
                <w:szCs w:val="24"/>
              </w:rPr>
              <w:t>(8.1)</w:t>
            </w:r>
          </w:p>
        </w:tc>
        <w:tc>
          <w:tcPr>
            <w:tcW w:w="8030" w:type="dxa"/>
          </w:tcPr>
          <w:p w:rsidR="008C5B96" w:rsidRPr="00BB0471" w:rsidRDefault="001C0E06" w:rsidP="00880770">
            <w:pPr>
              <w:spacing w:line="480" w:lineRule="auto"/>
              <w:rPr>
                <w:szCs w:val="24"/>
              </w:rPr>
            </w:pPr>
            <w:r w:rsidRPr="00BB0471">
              <w:rPr>
                <w:szCs w:val="24"/>
              </w:rPr>
              <w:t>(</w:t>
            </w:r>
            <w:r w:rsidR="00880770" w:rsidRPr="00BB0471">
              <w:rPr>
                <w:szCs w:val="24"/>
              </w:rPr>
              <w:t>8.2</w:t>
            </w:r>
            <w:r w:rsidRPr="00BB0471">
              <w:rPr>
                <w:szCs w:val="24"/>
              </w:rPr>
              <w:t>) Getting a diagnosis of dementia is often distressing and the way in which information, advice and support are offered can make a big difference in helping people cope with the diagnosis.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9. Family care and involvement</w:t>
            </w:r>
            <w:r w:rsidR="0089729C" w:rsidRPr="00BB0471">
              <w:rPr>
                <w:szCs w:val="24"/>
              </w:rPr>
              <w:t xml:space="preserve"> </w:t>
            </w:r>
            <w:r w:rsidR="00532B2C" w:rsidRPr="00BB0471">
              <w:rPr>
                <w:szCs w:val="24"/>
              </w:rPr>
              <w:t>++</w:t>
            </w:r>
            <w:r w:rsidR="0089729C" w:rsidRPr="00BB0471">
              <w:rPr>
                <w:szCs w:val="24"/>
              </w:rPr>
              <w:t>(</w:t>
            </w:r>
            <w:r w:rsidR="00491988" w:rsidRPr="00BB0471">
              <w:rPr>
                <w:szCs w:val="24"/>
              </w:rPr>
              <w:t xml:space="preserve">9.1, </w:t>
            </w:r>
            <w:r w:rsidR="00A02863" w:rsidRPr="00BB0471">
              <w:rPr>
                <w:szCs w:val="24"/>
              </w:rPr>
              <w:t xml:space="preserve">9.2, </w:t>
            </w:r>
            <w:r w:rsidR="008123CB" w:rsidRPr="00BB0471">
              <w:rPr>
                <w:szCs w:val="24"/>
              </w:rPr>
              <w:t xml:space="preserve">9.3, </w:t>
            </w:r>
            <w:r w:rsidR="0089729C" w:rsidRPr="00BB0471">
              <w:rPr>
                <w:szCs w:val="24"/>
              </w:rPr>
              <w:t>9.4</w:t>
            </w:r>
            <w:r w:rsidR="00A02863" w:rsidRPr="00BB0471">
              <w:rPr>
                <w:szCs w:val="24"/>
              </w:rPr>
              <w:t>, 9.5</w:t>
            </w:r>
            <w:r w:rsidR="00D17A18" w:rsidRPr="00BB0471">
              <w:rPr>
                <w:szCs w:val="24"/>
              </w:rPr>
              <w:t>, 9.6</w:t>
            </w:r>
            <w:r w:rsidR="0089729C" w:rsidRPr="00BB0471">
              <w:rPr>
                <w:szCs w:val="24"/>
              </w:rPr>
              <w:t>)</w:t>
            </w:r>
          </w:p>
        </w:tc>
        <w:tc>
          <w:tcPr>
            <w:tcW w:w="8030" w:type="dxa"/>
          </w:tcPr>
          <w:p w:rsidR="008C5B96" w:rsidRPr="00BB0471" w:rsidRDefault="00A02863" w:rsidP="003F23E0">
            <w:pPr>
              <w:spacing w:line="480" w:lineRule="auto"/>
              <w:rPr>
                <w:szCs w:val="24"/>
              </w:rPr>
            </w:pPr>
            <w:r w:rsidRPr="00BB0471">
              <w:rPr>
                <w:szCs w:val="24"/>
              </w:rPr>
              <w:t>(</w:t>
            </w:r>
            <w:r w:rsidR="003F23E0" w:rsidRPr="00BB0471">
              <w:rPr>
                <w:szCs w:val="24"/>
              </w:rPr>
              <w:t>11.8</w:t>
            </w:r>
            <w:r w:rsidRPr="00BB0471">
              <w:rPr>
                <w:szCs w:val="24"/>
              </w:rPr>
              <w:t xml:space="preserve">) </w:t>
            </w:r>
            <w:r w:rsidR="003F23E0" w:rsidRPr="00BB0471">
              <w:rPr>
                <w:szCs w:val="24"/>
              </w:rPr>
              <w:t>Family members and other carers may have to make decisions on behalf of the person with dementia; these may be important decisions about their care or about their finances.</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10. Education of the health care team</w:t>
            </w:r>
            <w:r w:rsidR="00D17A18" w:rsidRPr="00BB0471">
              <w:rPr>
                <w:szCs w:val="24"/>
              </w:rPr>
              <w:t xml:space="preserve"> -</w:t>
            </w:r>
          </w:p>
        </w:tc>
        <w:tc>
          <w:tcPr>
            <w:tcW w:w="8030" w:type="dxa"/>
          </w:tcPr>
          <w:p w:rsidR="008C5B96" w:rsidRPr="00BB0471" w:rsidRDefault="00D17A18" w:rsidP="008C5B96">
            <w:pPr>
              <w:spacing w:line="480" w:lineRule="auto"/>
              <w:rPr>
                <w:szCs w:val="24"/>
              </w:rPr>
            </w:pPr>
            <w:r w:rsidRPr="00BB0471">
              <w:rPr>
                <w:szCs w:val="24"/>
              </w:rPr>
              <w:t>--</w:t>
            </w:r>
          </w:p>
        </w:tc>
      </w:tr>
      <w:tr w:rsidR="00532B2C" w:rsidRPr="00BB0471" w:rsidTr="00E879FC">
        <w:tc>
          <w:tcPr>
            <w:tcW w:w="1985" w:type="dxa"/>
          </w:tcPr>
          <w:p w:rsidR="008C5B96" w:rsidRPr="00BB0471" w:rsidRDefault="008C5B96" w:rsidP="004F0225">
            <w:pPr>
              <w:spacing w:line="480" w:lineRule="auto"/>
            </w:pPr>
          </w:p>
        </w:tc>
        <w:tc>
          <w:tcPr>
            <w:tcW w:w="3969" w:type="dxa"/>
          </w:tcPr>
          <w:p w:rsidR="008C5B96" w:rsidRPr="00BB0471" w:rsidRDefault="008C5B96" w:rsidP="004F0225">
            <w:pPr>
              <w:spacing w:line="480" w:lineRule="auto"/>
              <w:rPr>
                <w:szCs w:val="24"/>
              </w:rPr>
            </w:pPr>
            <w:r w:rsidRPr="00BB0471">
              <w:rPr>
                <w:szCs w:val="24"/>
              </w:rPr>
              <w:t>11. Societal and ethical issues</w:t>
            </w:r>
            <w:r w:rsidR="00D17A18" w:rsidRPr="00BB0471">
              <w:rPr>
                <w:szCs w:val="24"/>
              </w:rPr>
              <w:t xml:space="preserve"> -</w:t>
            </w:r>
          </w:p>
        </w:tc>
        <w:tc>
          <w:tcPr>
            <w:tcW w:w="8030" w:type="dxa"/>
          </w:tcPr>
          <w:p w:rsidR="008C5B96" w:rsidRPr="00BB0471" w:rsidRDefault="00D17A18" w:rsidP="008C5B96">
            <w:pPr>
              <w:spacing w:line="480" w:lineRule="auto"/>
              <w:rPr>
                <w:szCs w:val="24"/>
              </w:rPr>
            </w:pPr>
            <w:r w:rsidRPr="00BB0471">
              <w:rPr>
                <w:szCs w:val="24"/>
              </w:rPr>
              <w:t>--</w:t>
            </w:r>
          </w:p>
        </w:tc>
      </w:tr>
      <w:tr w:rsidR="00532B2C" w:rsidRPr="00BB0471" w:rsidTr="00E879FC">
        <w:tc>
          <w:tcPr>
            <w:tcW w:w="1985" w:type="dxa"/>
          </w:tcPr>
          <w:p w:rsidR="00B33643" w:rsidRPr="00BB0471" w:rsidRDefault="00B33643" w:rsidP="004F0225">
            <w:pPr>
              <w:spacing w:line="480" w:lineRule="auto"/>
            </w:pPr>
            <w:r w:rsidRPr="00BB0471">
              <w:t>France</w:t>
            </w:r>
          </w:p>
        </w:tc>
        <w:tc>
          <w:tcPr>
            <w:tcW w:w="3969" w:type="dxa"/>
          </w:tcPr>
          <w:p w:rsidR="00B33643" w:rsidRPr="00BB0471" w:rsidRDefault="00B33643" w:rsidP="00911536">
            <w:pPr>
              <w:spacing w:line="480" w:lineRule="auto"/>
              <w:rPr>
                <w:szCs w:val="24"/>
              </w:rPr>
            </w:pPr>
            <w:r w:rsidRPr="00BB0471">
              <w:rPr>
                <w:szCs w:val="24"/>
              </w:rPr>
              <w:t xml:space="preserve">1. Applicability of palliative care </w:t>
            </w:r>
            <w:r w:rsidR="0044184B" w:rsidRPr="00BB0471">
              <w:rPr>
                <w:szCs w:val="24"/>
              </w:rPr>
              <w:t xml:space="preserve"> </w:t>
            </w:r>
            <w:r w:rsidR="00532B2C" w:rsidRPr="00BB0471">
              <w:rPr>
                <w:rFonts w:ascii="Calibri" w:hAnsi="Calibri"/>
                <w:szCs w:val="24"/>
              </w:rPr>
              <w:t>++</w:t>
            </w:r>
            <w:r w:rsidR="0044184B" w:rsidRPr="00BB0471">
              <w:rPr>
                <w:szCs w:val="24"/>
              </w:rPr>
              <w:t>(1.2)</w:t>
            </w:r>
          </w:p>
        </w:tc>
        <w:tc>
          <w:tcPr>
            <w:tcW w:w="8030" w:type="dxa"/>
          </w:tcPr>
          <w:p w:rsidR="00B33643" w:rsidRPr="00BB0471" w:rsidRDefault="00255601" w:rsidP="00255601">
            <w:pPr>
              <w:spacing w:line="480" w:lineRule="auto"/>
              <w:rPr>
                <w:szCs w:val="24"/>
              </w:rPr>
            </w:pPr>
            <w:r w:rsidRPr="00BB0471">
              <w:rPr>
                <w:szCs w:val="24"/>
              </w:rPr>
              <w:t xml:space="preserve">(measure 6) These specialized teams will considerably improve the care given to Alzheimer's patients, but also all dependent elderly people: it will improve their quality of life and that of their families, creating the conditions for a real choice between care </w:t>
            </w:r>
            <w:r w:rsidRPr="00BB0471">
              <w:rPr>
                <w:szCs w:val="24"/>
              </w:rPr>
              <w:lastRenderedPageBreak/>
              <w:t>at home and care in an institution</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206820" w:rsidRPr="00BB0471">
              <w:rPr>
                <w:szCs w:val="24"/>
              </w:rPr>
              <w:t xml:space="preserve"> </w:t>
            </w:r>
            <w:r w:rsidR="00532B2C" w:rsidRPr="00BB0471">
              <w:rPr>
                <w:rFonts w:ascii="Calibri" w:hAnsi="Calibri"/>
                <w:szCs w:val="24"/>
              </w:rPr>
              <w:t>++</w:t>
            </w:r>
            <w:r w:rsidR="00206820" w:rsidRPr="00BB0471">
              <w:rPr>
                <w:szCs w:val="24"/>
              </w:rPr>
              <w:t>(</w:t>
            </w:r>
            <w:r w:rsidR="0067489F" w:rsidRPr="00BB0471">
              <w:rPr>
                <w:szCs w:val="24"/>
              </w:rPr>
              <w:t xml:space="preserve">2.1, </w:t>
            </w:r>
            <w:r w:rsidR="00B40612" w:rsidRPr="00BB0471">
              <w:rPr>
                <w:szCs w:val="24"/>
              </w:rPr>
              <w:t xml:space="preserve">2.3, </w:t>
            </w:r>
            <w:r w:rsidR="00206820" w:rsidRPr="00BB0471">
              <w:rPr>
                <w:szCs w:val="24"/>
              </w:rPr>
              <w:t>2.4</w:t>
            </w:r>
            <w:r w:rsidR="00F72F1F" w:rsidRPr="00BB0471">
              <w:rPr>
                <w:szCs w:val="24"/>
              </w:rPr>
              <w:t>, 2.6</w:t>
            </w:r>
            <w:r w:rsidR="00206820" w:rsidRPr="00BB0471">
              <w:rPr>
                <w:szCs w:val="24"/>
              </w:rPr>
              <w:t>)</w:t>
            </w:r>
          </w:p>
        </w:tc>
        <w:tc>
          <w:tcPr>
            <w:tcW w:w="8030" w:type="dxa"/>
          </w:tcPr>
          <w:p w:rsidR="00B33643" w:rsidRPr="00BB0471" w:rsidRDefault="004056F2" w:rsidP="004056F2">
            <w:pPr>
              <w:spacing w:line="480" w:lineRule="auto"/>
              <w:rPr>
                <w:szCs w:val="24"/>
              </w:rPr>
            </w:pPr>
            <w:r w:rsidRPr="00BB0471">
              <w:rPr>
                <w:szCs w:val="24"/>
              </w:rPr>
              <w:t>(measure 13) A high-quality service will involve first, listening to the requirements of the person concerned and his or her carers, and then offering, on request and according to the social and psychological context, the necessary support and the fundamentals of the care and support plan, emphasising the essential ease of access to the primary-care doctor.</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3. Setting care goals and advance planning</w:t>
            </w:r>
            <w:r w:rsidR="00395140" w:rsidRPr="00BB0471">
              <w:rPr>
                <w:szCs w:val="24"/>
              </w:rPr>
              <w:t xml:space="preserve"> </w:t>
            </w:r>
            <w:r w:rsidR="00532B2C" w:rsidRPr="00BB0471">
              <w:rPr>
                <w:rFonts w:ascii="Calibri" w:hAnsi="Calibri"/>
                <w:szCs w:val="24"/>
              </w:rPr>
              <w:t>++</w:t>
            </w:r>
            <w:r w:rsidR="00395140" w:rsidRPr="00BB0471">
              <w:rPr>
                <w:szCs w:val="24"/>
              </w:rPr>
              <w:t>(</w:t>
            </w:r>
            <w:r w:rsidR="009C1A9A" w:rsidRPr="00BB0471">
              <w:rPr>
                <w:szCs w:val="24"/>
              </w:rPr>
              <w:t xml:space="preserve">3.2, </w:t>
            </w:r>
            <w:r w:rsidR="00910D92" w:rsidRPr="00BB0471">
              <w:rPr>
                <w:szCs w:val="24"/>
              </w:rPr>
              <w:t xml:space="preserve">3.3, </w:t>
            </w:r>
            <w:r w:rsidR="00395140" w:rsidRPr="00BB0471">
              <w:rPr>
                <w:szCs w:val="24"/>
              </w:rPr>
              <w:t>3.4</w:t>
            </w:r>
            <w:r w:rsidR="00451F17" w:rsidRPr="00BB0471">
              <w:rPr>
                <w:szCs w:val="24"/>
              </w:rPr>
              <w:t>, 3.6</w:t>
            </w:r>
            <w:r w:rsidR="00395140" w:rsidRPr="00BB0471">
              <w:rPr>
                <w:szCs w:val="24"/>
              </w:rPr>
              <w:t>)</w:t>
            </w:r>
          </w:p>
        </w:tc>
        <w:tc>
          <w:tcPr>
            <w:tcW w:w="8030" w:type="dxa"/>
          </w:tcPr>
          <w:p w:rsidR="00B33643" w:rsidRPr="00BB0471" w:rsidRDefault="00CD4609" w:rsidP="00CD4609">
            <w:pPr>
              <w:spacing w:line="480" w:lineRule="auto"/>
              <w:rPr>
                <w:szCs w:val="24"/>
              </w:rPr>
            </w:pPr>
            <w:r w:rsidRPr="00BB0471">
              <w:rPr>
                <w:szCs w:val="24"/>
              </w:rPr>
              <w:t>(measure 8) Given the specific characteristics of this disease, which call for long-term social care above and beyond the medical treatment itself, the diagnosis must be given as part of a package of information for the patient and the family, not only about the disease itself but also about how the treatment plan will work and the possibility of social support.</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44184B">
            <w:pPr>
              <w:spacing w:line="480" w:lineRule="auto"/>
              <w:rPr>
                <w:szCs w:val="24"/>
              </w:rPr>
            </w:pPr>
            <w:r w:rsidRPr="00BB0471">
              <w:rPr>
                <w:szCs w:val="24"/>
              </w:rPr>
              <w:t>4. Continuity of care</w:t>
            </w:r>
            <w:r w:rsidR="00027C8D" w:rsidRPr="00BB0471">
              <w:rPr>
                <w:szCs w:val="24"/>
              </w:rPr>
              <w:t xml:space="preserve"> </w:t>
            </w:r>
            <w:r w:rsidR="0044184B" w:rsidRPr="00BB0471">
              <w:rPr>
                <w:rFonts w:ascii="Calibri" w:hAnsi="Calibri"/>
                <w:szCs w:val="24"/>
              </w:rPr>
              <w:t>+</w:t>
            </w:r>
            <w:r w:rsidR="00532B2C" w:rsidRPr="00BB0471">
              <w:rPr>
                <w:rFonts w:ascii="Calibri" w:hAnsi="Calibri"/>
                <w:szCs w:val="24"/>
              </w:rPr>
              <w:t>++</w:t>
            </w:r>
          </w:p>
        </w:tc>
        <w:tc>
          <w:tcPr>
            <w:tcW w:w="8030" w:type="dxa"/>
          </w:tcPr>
          <w:p w:rsidR="00B33643" w:rsidRPr="00BB0471" w:rsidRDefault="00F72F1F" w:rsidP="008C5B96">
            <w:pPr>
              <w:spacing w:line="480" w:lineRule="auto"/>
              <w:rPr>
                <w:szCs w:val="24"/>
              </w:rPr>
            </w:pPr>
            <w:r w:rsidRPr="00BB0471">
              <w:rPr>
                <w:szCs w:val="24"/>
              </w:rPr>
              <w:t xml:space="preserve">(measure 4) </w:t>
            </w:r>
            <w:r w:rsidR="00CB116F" w:rsidRPr="00BB0471">
              <w:rPr>
                <w:szCs w:val="24"/>
              </w:rPr>
              <w:t>A coordination centre bringing together the health sector and the medico-social sector will be created (on the basis of existing facilities, without superimposing a new structure): it will continue a “single desk”, a “single point of contact” for users.</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5. Prognostication and timely recognition of dying</w:t>
            </w:r>
            <w:r w:rsidR="00910D92" w:rsidRPr="00BB0471">
              <w:rPr>
                <w:szCs w:val="24"/>
              </w:rPr>
              <w:t xml:space="preserve"> -</w:t>
            </w:r>
          </w:p>
        </w:tc>
        <w:tc>
          <w:tcPr>
            <w:tcW w:w="8030" w:type="dxa"/>
          </w:tcPr>
          <w:p w:rsidR="00B33643" w:rsidRPr="00BB0471" w:rsidRDefault="00910D92" w:rsidP="008C5B96">
            <w:pPr>
              <w:spacing w:line="480" w:lineRule="auto"/>
              <w:rPr>
                <w:szCs w:val="24"/>
              </w:rPr>
            </w:pPr>
            <w:r w:rsidRPr="00BB0471">
              <w:rPr>
                <w:szCs w:val="24"/>
              </w:rPr>
              <w:t>--</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6. Avoiding overly aggressive, burdensome or futile treatment</w:t>
            </w:r>
            <w:r w:rsidR="007D26B2" w:rsidRPr="00BB0471">
              <w:rPr>
                <w:szCs w:val="24"/>
              </w:rPr>
              <w:t xml:space="preserve"> </w:t>
            </w:r>
            <w:r w:rsidR="00532B2C" w:rsidRPr="00BB0471">
              <w:rPr>
                <w:rFonts w:ascii="Calibri" w:hAnsi="Calibri"/>
                <w:szCs w:val="24"/>
              </w:rPr>
              <w:t>++</w:t>
            </w:r>
            <w:r w:rsidR="007D26B2" w:rsidRPr="00BB0471">
              <w:rPr>
                <w:szCs w:val="24"/>
              </w:rPr>
              <w:t>(6.2)</w:t>
            </w:r>
          </w:p>
        </w:tc>
        <w:tc>
          <w:tcPr>
            <w:tcW w:w="8030" w:type="dxa"/>
          </w:tcPr>
          <w:p w:rsidR="00B33643" w:rsidRPr="00BB0471" w:rsidRDefault="007D26B2" w:rsidP="007D26B2">
            <w:pPr>
              <w:spacing w:line="480" w:lineRule="auto"/>
              <w:rPr>
                <w:szCs w:val="24"/>
              </w:rPr>
            </w:pPr>
            <w:r w:rsidRPr="00BB0471">
              <w:rPr>
                <w:szCs w:val="24"/>
              </w:rPr>
              <w:t>(measure 14) Drug-related accidents arising in subjects suffering from Alzheimer's disease, and more generally in the very elderly, are inadequately reported to drug safety centres and the drug risk is incompletely evaluated in this population.</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7. Optimal treatment of symptoms and providing comfort</w:t>
            </w:r>
            <w:r w:rsidR="00757372" w:rsidRPr="00BB0471">
              <w:rPr>
                <w:szCs w:val="24"/>
              </w:rPr>
              <w:t xml:space="preserve"> </w:t>
            </w:r>
            <w:r w:rsidR="00532B2C" w:rsidRPr="00BB0471">
              <w:rPr>
                <w:rFonts w:ascii="Calibri" w:hAnsi="Calibri"/>
                <w:szCs w:val="24"/>
              </w:rPr>
              <w:t>++</w:t>
            </w:r>
            <w:r w:rsidR="00757372" w:rsidRPr="00BB0471">
              <w:rPr>
                <w:szCs w:val="24"/>
              </w:rPr>
              <w:t>(</w:t>
            </w:r>
            <w:r w:rsidR="008A0800" w:rsidRPr="00BB0471">
              <w:rPr>
                <w:szCs w:val="24"/>
              </w:rPr>
              <w:t xml:space="preserve">7.1, </w:t>
            </w:r>
            <w:r w:rsidR="00757372" w:rsidRPr="00BB0471">
              <w:rPr>
                <w:szCs w:val="24"/>
              </w:rPr>
              <w:t>7.4)</w:t>
            </w:r>
          </w:p>
        </w:tc>
        <w:tc>
          <w:tcPr>
            <w:tcW w:w="8030" w:type="dxa"/>
          </w:tcPr>
          <w:p w:rsidR="00B33643" w:rsidRPr="00BB0471" w:rsidRDefault="00757372" w:rsidP="00757372">
            <w:pPr>
              <w:spacing w:line="480" w:lineRule="auto"/>
              <w:rPr>
                <w:szCs w:val="24"/>
              </w:rPr>
            </w:pPr>
            <w:r w:rsidRPr="00BB0471">
              <w:rPr>
                <w:szCs w:val="24"/>
              </w:rPr>
              <w:t>(measure 15) To deal with behavioural problems, sedative medication, although raising many questions, can nevertheless prove indispensable in certain specific cases. However, there are no data in the literature that would enable a particular class of medication to be recommended for these patients.</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8. Psychosocial and spiritual support</w:t>
            </w:r>
            <w:r w:rsidR="00910D92" w:rsidRPr="00BB0471">
              <w:rPr>
                <w:szCs w:val="24"/>
              </w:rPr>
              <w:t xml:space="preserve"> -</w:t>
            </w:r>
          </w:p>
        </w:tc>
        <w:tc>
          <w:tcPr>
            <w:tcW w:w="8030" w:type="dxa"/>
          </w:tcPr>
          <w:p w:rsidR="00B33643" w:rsidRPr="00BB0471" w:rsidRDefault="00910D92" w:rsidP="008C5B96">
            <w:pPr>
              <w:spacing w:line="480" w:lineRule="auto"/>
              <w:rPr>
                <w:szCs w:val="24"/>
              </w:rPr>
            </w:pPr>
            <w:r w:rsidRPr="00BB0471">
              <w:rPr>
                <w:szCs w:val="24"/>
              </w:rPr>
              <w:t>--</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 xml:space="preserve">9. Family care and involvement </w:t>
            </w:r>
            <w:r w:rsidR="00532B2C" w:rsidRPr="00BB0471">
              <w:rPr>
                <w:rFonts w:ascii="Calibri" w:hAnsi="Calibri"/>
                <w:szCs w:val="24"/>
              </w:rPr>
              <w:t>++</w:t>
            </w:r>
            <w:r w:rsidRPr="00BB0471">
              <w:rPr>
                <w:szCs w:val="24"/>
              </w:rPr>
              <w:t>(9.1</w:t>
            </w:r>
            <w:r w:rsidR="00206820" w:rsidRPr="00BB0471">
              <w:rPr>
                <w:szCs w:val="24"/>
              </w:rPr>
              <w:t>, 9.2</w:t>
            </w:r>
            <w:r w:rsidR="00AA3897" w:rsidRPr="00BB0471">
              <w:rPr>
                <w:szCs w:val="24"/>
              </w:rPr>
              <w:t>, 9.3</w:t>
            </w:r>
            <w:r w:rsidRPr="00BB0471">
              <w:rPr>
                <w:szCs w:val="24"/>
              </w:rPr>
              <w:t>)</w:t>
            </w:r>
          </w:p>
        </w:tc>
        <w:tc>
          <w:tcPr>
            <w:tcW w:w="8030" w:type="dxa"/>
          </w:tcPr>
          <w:p w:rsidR="00B33643" w:rsidRPr="00BB0471" w:rsidRDefault="00351346" w:rsidP="00010015">
            <w:pPr>
              <w:spacing w:line="480" w:lineRule="auto"/>
              <w:rPr>
                <w:szCs w:val="24"/>
              </w:rPr>
            </w:pPr>
            <w:r w:rsidRPr="00BB0471">
              <w:rPr>
                <w:szCs w:val="24"/>
              </w:rPr>
              <w:t xml:space="preserve">(measure 3) </w:t>
            </w:r>
            <w:r w:rsidR="00010015" w:rsidRPr="00BB0471">
              <w:rPr>
                <w:szCs w:val="24"/>
              </w:rPr>
              <w:t>The role of family carers in looking after Alzheimer's sufferers is an essential one. Patients are confronted with many difficulties, including three specific periods when the burden is particularly heavy: information regarding the diagnosis, organisation of support and management of crises.</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10. Education of the health care team</w:t>
            </w:r>
            <w:r w:rsidR="00910D92" w:rsidRPr="00BB0471">
              <w:rPr>
                <w:szCs w:val="24"/>
              </w:rPr>
              <w:t xml:space="preserve"> -</w:t>
            </w:r>
          </w:p>
        </w:tc>
        <w:tc>
          <w:tcPr>
            <w:tcW w:w="8030" w:type="dxa"/>
          </w:tcPr>
          <w:p w:rsidR="00B33643" w:rsidRPr="00BB0471" w:rsidRDefault="00910D92" w:rsidP="008C5B96">
            <w:pPr>
              <w:spacing w:line="480" w:lineRule="auto"/>
              <w:rPr>
                <w:szCs w:val="24"/>
              </w:rPr>
            </w:pPr>
            <w:r w:rsidRPr="00BB0471">
              <w:rPr>
                <w:szCs w:val="24"/>
              </w:rPr>
              <w:t>--</w:t>
            </w:r>
          </w:p>
        </w:tc>
      </w:tr>
      <w:tr w:rsidR="00532B2C"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11. Societal and ethical issues</w:t>
            </w:r>
            <w:r w:rsidR="00910D92" w:rsidRPr="00BB0471">
              <w:rPr>
                <w:szCs w:val="24"/>
              </w:rPr>
              <w:t xml:space="preserve"> -</w:t>
            </w:r>
          </w:p>
        </w:tc>
        <w:tc>
          <w:tcPr>
            <w:tcW w:w="8030" w:type="dxa"/>
          </w:tcPr>
          <w:p w:rsidR="00B33643" w:rsidRPr="00BB0471" w:rsidRDefault="00910D92" w:rsidP="008C5B96">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r w:rsidRPr="00BB0471">
              <w:t>The Netherlands</w:t>
            </w:r>
          </w:p>
        </w:tc>
        <w:tc>
          <w:tcPr>
            <w:tcW w:w="3969" w:type="dxa"/>
          </w:tcPr>
          <w:p w:rsidR="005130E8" w:rsidRPr="00BB0471" w:rsidRDefault="005130E8" w:rsidP="00911536">
            <w:pPr>
              <w:spacing w:line="480" w:lineRule="auto"/>
              <w:rPr>
                <w:szCs w:val="24"/>
              </w:rPr>
            </w:pPr>
            <w:r w:rsidRPr="00BB0471">
              <w:rPr>
                <w:szCs w:val="24"/>
              </w:rPr>
              <w:t xml:space="preserve">1. Applicability of palliative care </w:t>
            </w:r>
            <w:r w:rsidR="00532B2C" w:rsidRPr="00BB0471">
              <w:rPr>
                <w:rFonts w:ascii="Calibri" w:hAnsi="Calibri"/>
                <w:szCs w:val="24"/>
              </w:rPr>
              <w:t>++</w:t>
            </w:r>
            <w:r w:rsidR="00181CCF" w:rsidRPr="00BB0471">
              <w:rPr>
                <w:szCs w:val="24"/>
              </w:rPr>
              <w:t>(1.1</w:t>
            </w:r>
            <w:r w:rsidR="00D22F31" w:rsidRPr="00BB0471">
              <w:rPr>
                <w:szCs w:val="24"/>
              </w:rPr>
              <w:t>, 1.2</w:t>
            </w:r>
            <w:r w:rsidR="00181CCF" w:rsidRPr="00BB0471">
              <w:rPr>
                <w:szCs w:val="24"/>
              </w:rPr>
              <w:t>)</w:t>
            </w:r>
          </w:p>
        </w:tc>
        <w:tc>
          <w:tcPr>
            <w:tcW w:w="8030" w:type="dxa"/>
          </w:tcPr>
          <w:p w:rsidR="005130E8" w:rsidRPr="00BB0471" w:rsidRDefault="00A36F4E" w:rsidP="0061175D">
            <w:pPr>
              <w:spacing w:line="480" w:lineRule="auto"/>
              <w:rPr>
                <w:szCs w:val="24"/>
              </w:rPr>
            </w:pPr>
            <w:r w:rsidRPr="00BB0471">
              <w:rPr>
                <w:szCs w:val="24"/>
              </w:rPr>
              <w:t>(P.</w:t>
            </w:r>
            <w:r w:rsidR="0061175D" w:rsidRPr="00BB0471">
              <w:rPr>
                <w:szCs w:val="24"/>
              </w:rPr>
              <w:t>3</w:t>
            </w:r>
            <w:r w:rsidRPr="00BB0471">
              <w:rPr>
                <w:szCs w:val="24"/>
              </w:rPr>
              <w:t xml:space="preserve">) </w:t>
            </w:r>
            <w:r w:rsidR="0061175D" w:rsidRPr="00BB0471">
              <w:rPr>
                <w:szCs w:val="24"/>
              </w:rPr>
              <w:t>The patient becomes incontinent, at one point loses the ability to walk and ultimately passes away in a completely weakened state.</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5130E8">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 </w:t>
            </w:r>
            <w:r w:rsidR="00532B2C" w:rsidRPr="00BB0471">
              <w:rPr>
                <w:rFonts w:ascii="Calibri" w:hAnsi="Calibri"/>
                <w:szCs w:val="24"/>
              </w:rPr>
              <w:t>++</w:t>
            </w:r>
            <w:r w:rsidR="00B158E5" w:rsidRPr="00BB0471">
              <w:rPr>
                <w:szCs w:val="24"/>
              </w:rPr>
              <w:t>(</w:t>
            </w:r>
            <w:r w:rsidR="007655A0" w:rsidRPr="00BB0471">
              <w:rPr>
                <w:szCs w:val="24"/>
              </w:rPr>
              <w:t xml:space="preserve">2.1, </w:t>
            </w:r>
            <w:r w:rsidR="00CF5F1E" w:rsidRPr="00BB0471">
              <w:rPr>
                <w:szCs w:val="24"/>
              </w:rPr>
              <w:t xml:space="preserve">2.2, </w:t>
            </w:r>
            <w:r w:rsidR="00893E9A" w:rsidRPr="00BB0471">
              <w:rPr>
                <w:szCs w:val="24"/>
              </w:rPr>
              <w:t xml:space="preserve">2.3, </w:t>
            </w:r>
            <w:r w:rsidR="00B158E5" w:rsidRPr="00BB0471">
              <w:rPr>
                <w:szCs w:val="24"/>
              </w:rPr>
              <w:t>2.4</w:t>
            </w:r>
            <w:r w:rsidR="0007392C" w:rsidRPr="00BB0471">
              <w:rPr>
                <w:szCs w:val="24"/>
              </w:rPr>
              <w:t>, 2.5</w:t>
            </w:r>
            <w:r w:rsidR="00B158E5" w:rsidRPr="00BB0471">
              <w:rPr>
                <w:szCs w:val="24"/>
              </w:rPr>
              <w:t>)</w:t>
            </w:r>
          </w:p>
        </w:tc>
        <w:tc>
          <w:tcPr>
            <w:tcW w:w="8030" w:type="dxa"/>
          </w:tcPr>
          <w:p w:rsidR="005130E8" w:rsidRPr="00BB0471" w:rsidRDefault="007655A0" w:rsidP="0061175D">
            <w:pPr>
              <w:spacing w:line="480" w:lineRule="auto"/>
              <w:rPr>
                <w:szCs w:val="24"/>
              </w:rPr>
            </w:pPr>
            <w:r w:rsidRPr="00BB0471">
              <w:rPr>
                <w:szCs w:val="24"/>
              </w:rPr>
              <w:t>(P.</w:t>
            </w:r>
            <w:r w:rsidR="0061175D" w:rsidRPr="00BB0471">
              <w:rPr>
                <w:szCs w:val="24"/>
              </w:rPr>
              <w:t>12</w:t>
            </w:r>
            <w:r w:rsidRPr="00BB0471">
              <w:rPr>
                <w:szCs w:val="24"/>
              </w:rPr>
              <w:t xml:space="preserve">) </w:t>
            </w:r>
            <w:r w:rsidR="0061175D" w:rsidRPr="00BB0471">
              <w:rPr>
                <w:szCs w:val="24"/>
              </w:rPr>
              <w:t>By good dementia care we mean the range of services that people with dementia and their families would like to receive, according to the latest insights and from the perspective of clients and their families.</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3. Setting care goals and advance planning </w:t>
            </w:r>
            <w:r w:rsidR="00532B2C" w:rsidRPr="00BB0471">
              <w:rPr>
                <w:rFonts w:ascii="Calibri" w:hAnsi="Calibri"/>
                <w:szCs w:val="24"/>
              </w:rPr>
              <w:t>++</w:t>
            </w:r>
            <w:r w:rsidR="00643A7A" w:rsidRPr="00BB0471">
              <w:rPr>
                <w:szCs w:val="24"/>
              </w:rPr>
              <w:t>(</w:t>
            </w:r>
            <w:r w:rsidR="001C5CD9" w:rsidRPr="00BB0471">
              <w:rPr>
                <w:szCs w:val="24"/>
              </w:rPr>
              <w:t xml:space="preserve">3.1, </w:t>
            </w:r>
            <w:r w:rsidR="00643A7A" w:rsidRPr="00BB0471">
              <w:rPr>
                <w:szCs w:val="24"/>
              </w:rPr>
              <w:t>3.2</w:t>
            </w:r>
            <w:r w:rsidR="006845A6" w:rsidRPr="00BB0471">
              <w:rPr>
                <w:szCs w:val="24"/>
              </w:rPr>
              <w:t xml:space="preserve">, </w:t>
            </w:r>
            <w:r w:rsidR="001C5CD9" w:rsidRPr="00BB0471">
              <w:rPr>
                <w:szCs w:val="24"/>
              </w:rPr>
              <w:t xml:space="preserve">3.3, </w:t>
            </w:r>
            <w:r w:rsidR="00337D82" w:rsidRPr="00BB0471">
              <w:rPr>
                <w:szCs w:val="24"/>
              </w:rPr>
              <w:t xml:space="preserve">3.4, </w:t>
            </w:r>
            <w:r w:rsidR="00252F86" w:rsidRPr="00BB0471">
              <w:rPr>
                <w:szCs w:val="24"/>
              </w:rPr>
              <w:t xml:space="preserve">3.6, </w:t>
            </w:r>
            <w:r w:rsidR="006845A6" w:rsidRPr="00BB0471">
              <w:rPr>
                <w:szCs w:val="24"/>
              </w:rPr>
              <w:t>3.7</w:t>
            </w:r>
            <w:r w:rsidR="00643A7A" w:rsidRPr="00BB0471">
              <w:rPr>
                <w:szCs w:val="24"/>
              </w:rPr>
              <w:t>)</w:t>
            </w:r>
          </w:p>
        </w:tc>
        <w:tc>
          <w:tcPr>
            <w:tcW w:w="8030" w:type="dxa"/>
          </w:tcPr>
          <w:p w:rsidR="005130E8" w:rsidRPr="00BB0471" w:rsidRDefault="00DA45A5" w:rsidP="0061175D">
            <w:pPr>
              <w:spacing w:line="480" w:lineRule="auto"/>
              <w:rPr>
                <w:szCs w:val="24"/>
              </w:rPr>
            </w:pPr>
            <w:r w:rsidRPr="00BB0471">
              <w:rPr>
                <w:szCs w:val="24"/>
              </w:rPr>
              <w:t>(P.</w:t>
            </w:r>
            <w:r w:rsidR="0061175D" w:rsidRPr="00BB0471">
              <w:rPr>
                <w:szCs w:val="24"/>
              </w:rPr>
              <w:t>15</w:t>
            </w:r>
            <w:r w:rsidRPr="00BB0471">
              <w:rPr>
                <w:szCs w:val="24"/>
              </w:rPr>
              <w:t xml:space="preserve">) </w:t>
            </w:r>
            <w:r w:rsidR="0061175D" w:rsidRPr="00BB0471">
              <w:rPr>
                <w:szCs w:val="24"/>
              </w:rPr>
              <w:t>For the sake of continuity in the care process, the diagnosis of dementia should be immediately followed by the compilation of a ‘care-live plan’ in consultation with the client system.</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4. Continuity of care </w:t>
            </w:r>
            <w:r w:rsidR="00611972" w:rsidRPr="00BB0471">
              <w:rPr>
                <w:szCs w:val="24"/>
              </w:rPr>
              <w:t>+</w:t>
            </w:r>
            <w:r w:rsidR="00532B2C" w:rsidRPr="00BB0471">
              <w:rPr>
                <w:szCs w:val="24"/>
              </w:rPr>
              <w:t>++</w:t>
            </w:r>
          </w:p>
        </w:tc>
        <w:tc>
          <w:tcPr>
            <w:tcW w:w="8030" w:type="dxa"/>
          </w:tcPr>
          <w:p w:rsidR="005130E8" w:rsidRPr="00BB0471" w:rsidRDefault="00A95835" w:rsidP="0061175D">
            <w:pPr>
              <w:spacing w:line="480" w:lineRule="auto"/>
              <w:rPr>
                <w:szCs w:val="24"/>
              </w:rPr>
            </w:pPr>
            <w:r w:rsidRPr="00BB0471">
              <w:rPr>
                <w:szCs w:val="24"/>
              </w:rPr>
              <w:t>(P.</w:t>
            </w:r>
            <w:r w:rsidR="0061175D" w:rsidRPr="00BB0471">
              <w:rPr>
                <w:szCs w:val="24"/>
              </w:rPr>
              <w:t>13</w:t>
            </w:r>
            <w:r w:rsidRPr="00BB0471">
              <w:rPr>
                <w:szCs w:val="24"/>
              </w:rPr>
              <w:t xml:space="preserve">) </w:t>
            </w:r>
            <w:r w:rsidR="0061175D" w:rsidRPr="00BB0471">
              <w:rPr>
                <w:szCs w:val="24"/>
              </w:rPr>
              <w:t>During this phase too, it is necessary and crucial to provide effective case management in order to be able to monitor the burden on the informal carer on an ongoing basis and to anticipate the patient’s future care needs.</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5. Prognostication and timely recognition of dying </w:t>
            </w:r>
            <w:r w:rsidR="00CF5F1E" w:rsidRPr="00BB0471">
              <w:rPr>
                <w:szCs w:val="24"/>
              </w:rPr>
              <w:t>-</w:t>
            </w:r>
          </w:p>
        </w:tc>
        <w:tc>
          <w:tcPr>
            <w:tcW w:w="8030" w:type="dxa"/>
          </w:tcPr>
          <w:p w:rsidR="005130E8" w:rsidRPr="00BB0471" w:rsidRDefault="00CF5F1E" w:rsidP="00267E8D">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6. Avoiding overly aggressive, burdensome or futile treatment </w:t>
            </w:r>
            <w:r w:rsidR="00F11B02" w:rsidRPr="00BB0471">
              <w:rPr>
                <w:szCs w:val="24"/>
              </w:rPr>
              <w:t>++(6.1)</w:t>
            </w:r>
          </w:p>
        </w:tc>
        <w:tc>
          <w:tcPr>
            <w:tcW w:w="8030" w:type="dxa"/>
          </w:tcPr>
          <w:p w:rsidR="005130E8" w:rsidRPr="00BB0471" w:rsidRDefault="000D0C71" w:rsidP="00267E8D">
            <w:pPr>
              <w:spacing w:line="480" w:lineRule="auto"/>
              <w:rPr>
                <w:szCs w:val="24"/>
              </w:rPr>
            </w:pPr>
            <w:r w:rsidRPr="00BB0471">
              <w:rPr>
                <w:szCs w:val="24"/>
              </w:rPr>
              <w:t>(</w:t>
            </w:r>
            <w:r w:rsidR="0014296A" w:rsidRPr="00BB0471">
              <w:rPr>
                <w:szCs w:val="24"/>
              </w:rPr>
              <w:t>original</w:t>
            </w:r>
            <w:r w:rsidR="00037A3F" w:rsidRPr="00BB0471">
              <w:rPr>
                <w:szCs w:val="24"/>
              </w:rPr>
              <w:t xml:space="preserve"> language</w:t>
            </w:r>
            <w:r w:rsidR="0014296A" w:rsidRPr="00BB0471">
              <w:rPr>
                <w:szCs w:val="24"/>
              </w:rPr>
              <w:t xml:space="preserve">, </w:t>
            </w:r>
            <w:r w:rsidR="00F11B02" w:rsidRPr="00BB0471">
              <w:rPr>
                <w:szCs w:val="24"/>
              </w:rPr>
              <w:t xml:space="preserve">P.95) Door goede afspraken te maken over respijtzorg en monitoren van cliënten en mantelzorgers kunnen ketens het aantal crisisopnamen zo laag mogelijk houden. Bijvoorbeeld door voorkoming van overbelasting van de mantelzorger (vermijdbare opname). (By making good agreements on respite care and monitoring of clients and caregivers chains of care can keep the number of crisis </w:t>
            </w:r>
            <w:r w:rsidR="00F11B02" w:rsidRPr="00BB0471">
              <w:rPr>
                <w:szCs w:val="24"/>
              </w:rPr>
              <w:lastRenderedPageBreak/>
              <w:t>admissions as low as possible. For example by preventing overload of the caregiver (avoidable admission).)</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7. Optimal treatment of symptoms and providing comfort </w:t>
            </w:r>
            <w:r w:rsidR="00532B2C" w:rsidRPr="00BB0471">
              <w:rPr>
                <w:rFonts w:ascii="Calibri" w:hAnsi="Calibri"/>
                <w:szCs w:val="24"/>
              </w:rPr>
              <w:t>++</w:t>
            </w:r>
            <w:r w:rsidR="00F20992" w:rsidRPr="00BB0471">
              <w:rPr>
                <w:szCs w:val="24"/>
              </w:rPr>
              <w:t>(7.4)</w:t>
            </w:r>
          </w:p>
        </w:tc>
        <w:tc>
          <w:tcPr>
            <w:tcW w:w="8030" w:type="dxa"/>
          </w:tcPr>
          <w:p w:rsidR="005130E8" w:rsidRPr="00BB0471" w:rsidRDefault="00B46E64" w:rsidP="00037A3F">
            <w:pPr>
              <w:spacing w:line="480" w:lineRule="auto"/>
              <w:rPr>
                <w:szCs w:val="24"/>
              </w:rPr>
            </w:pPr>
            <w:r w:rsidRPr="00BB0471">
              <w:rPr>
                <w:szCs w:val="24"/>
              </w:rPr>
              <w:t>(P.</w:t>
            </w:r>
            <w:r w:rsidR="00037A3F" w:rsidRPr="00BB0471">
              <w:rPr>
                <w:szCs w:val="24"/>
              </w:rPr>
              <w:t>20</w:t>
            </w:r>
            <w:r w:rsidRPr="00BB0471">
              <w:rPr>
                <w:szCs w:val="24"/>
              </w:rPr>
              <w:t xml:space="preserve">) </w:t>
            </w:r>
            <w:r w:rsidR="00037A3F" w:rsidRPr="00BB0471">
              <w:rPr>
                <w:szCs w:val="24"/>
              </w:rPr>
              <w:t xml:space="preserve">The case manager’s tasks at the very least include care diagnosis, cyclic coordination (identification, arrangement, assessment and adjustment) of care and treatment, providing psychosocial system support (information, psychoeducation, family discussions, coping with grief), offering practical support (e.g. care mediation) and therapeutic treatment (cognitive and </w:t>
            </w:r>
            <w:r w:rsidR="00BB0471" w:rsidRPr="00BB0471">
              <w:rPr>
                <w:szCs w:val="24"/>
              </w:rPr>
              <w:t>behavioral</w:t>
            </w:r>
            <w:r w:rsidR="00037A3F"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8. Psychosocial and spiritual support </w:t>
            </w:r>
            <w:r w:rsidR="00532B2C" w:rsidRPr="00BB0471">
              <w:rPr>
                <w:rFonts w:ascii="Calibri" w:hAnsi="Calibri"/>
                <w:szCs w:val="24"/>
              </w:rPr>
              <w:t>++</w:t>
            </w:r>
            <w:r w:rsidR="00A36F4E" w:rsidRPr="00BB0471">
              <w:rPr>
                <w:szCs w:val="24"/>
              </w:rPr>
              <w:t>(8.1)</w:t>
            </w:r>
          </w:p>
        </w:tc>
        <w:tc>
          <w:tcPr>
            <w:tcW w:w="8030" w:type="dxa"/>
          </w:tcPr>
          <w:p w:rsidR="005130E8" w:rsidRPr="00BB0471" w:rsidRDefault="00A36F4E" w:rsidP="00037A3F">
            <w:pPr>
              <w:spacing w:line="480" w:lineRule="auto"/>
              <w:rPr>
                <w:szCs w:val="24"/>
              </w:rPr>
            </w:pPr>
            <w:r w:rsidRPr="00BB0471">
              <w:rPr>
                <w:szCs w:val="24"/>
              </w:rPr>
              <w:t>(P.</w:t>
            </w:r>
            <w:r w:rsidR="00037A3F" w:rsidRPr="00BB0471">
              <w:rPr>
                <w:szCs w:val="24"/>
              </w:rPr>
              <w:t>3</w:t>
            </w:r>
            <w:r w:rsidRPr="00BB0471">
              <w:rPr>
                <w:szCs w:val="24"/>
              </w:rPr>
              <w:t xml:space="preserve">) </w:t>
            </w:r>
            <w:r w:rsidR="00037A3F" w:rsidRPr="00BB0471">
              <w:rPr>
                <w:szCs w:val="24"/>
              </w:rPr>
              <w:t>Contrary to popular belief, dementia patients can, disordered thought notwithstanding, experience psychological pain and become depressed, sad or anxious as a result of losing a broad array of abilities.</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9. Family care and involvement </w:t>
            </w:r>
            <w:r w:rsidR="00532B2C" w:rsidRPr="00BB0471">
              <w:rPr>
                <w:rFonts w:ascii="Calibri" w:hAnsi="Calibri"/>
                <w:szCs w:val="24"/>
              </w:rPr>
              <w:t>++</w:t>
            </w:r>
            <w:r w:rsidR="00A36F4E" w:rsidRPr="00BB0471">
              <w:rPr>
                <w:szCs w:val="24"/>
              </w:rPr>
              <w:t>(</w:t>
            </w:r>
            <w:r w:rsidR="00D83819" w:rsidRPr="00BB0471">
              <w:rPr>
                <w:szCs w:val="24"/>
              </w:rPr>
              <w:t xml:space="preserve">9.1, </w:t>
            </w:r>
            <w:r w:rsidR="00D43096" w:rsidRPr="00BB0471">
              <w:rPr>
                <w:szCs w:val="24"/>
              </w:rPr>
              <w:t xml:space="preserve">9.2, 9.3, </w:t>
            </w:r>
            <w:r w:rsidR="00A36F4E" w:rsidRPr="00BB0471">
              <w:rPr>
                <w:szCs w:val="24"/>
              </w:rPr>
              <w:t>9.6</w:t>
            </w:r>
            <w:r w:rsidR="00611972" w:rsidRPr="00BB0471">
              <w:rPr>
                <w:szCs w:val="24"/>
              </w:rPr>
              <w:t>, 9.7</w:t>
            </w:r>
            <w:r w:rsidR="00A36F4E" w:rsidRPr="00BB0471">
              <w:rPr>
                <w:szCs w:val="24"/>
              </w:rPr>
              <w:t>)</w:t>
            </w:r>
          </w:p>
        </w:tc>
        <w:tc>
          <w:tcPr>
            <w:tcW w:w="8030" w:type="dxa"/>
          </w:tcPr>
          <w:p w:rsidR="005130E8" w:rsidRPr="00BB0471" w:rsidRDefault="00D83819" w:rsidP="00037A3F">
            <w:pPr>
              <w:spacing w:line="480" w:lineRule="auto"/>
              <w:rPr>
                <w:szCs w:val="24"/>
              </w:rPr>
            </w:pPr>
            <w:r w:rsidRPr="00BB0471">
              <w:rPr>
                <w:szCs w:val="24"/>
              </w:rPr>
              <w:t>(P.</w:t>
            </w:r>
            <w:r w:rsidR="00037A3F" w:rsidRPr="00BB0471">
              <w:rPr>
                <w:szCs w:val="24"/>
              </w:rPr>
              <w:t>3</w:t>
            </w:r>
            <w:r w:rsidRPr="00BB0471">
              <w:rPr>
                <w:szCs w:val="24"/>
              </w:rPr>
              <w:t xml:space="preserve">) </w:t>
            </w:r>
            <w:r w:rsidR="00037A3F" w:rsidRPr="00BB0471">
              <w:rPr>
                <w:szCs w:val="24"/>
              </w:rPr>
              <w:t>For family and friends, dementia means a long-term mourning process for the loss of a loved one.</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10. Education of the health care team </w:t>
            </w:r>
            <w:r w:rsidR="00CF5F1E" w:rsidRPr="00BB0471">
              <w:rPr>
                <w:szCs w:val="24"/>
              </w:rPr>
              <w:t>-</w:t>
            </w:r>
          </w:p>
        </w:tc>
        <w:tc>
          <w:tcPr>
            <w:tcW w:w="8030" w:type="dxa"/>
          </w:tcPr>
          <w:p w:rsidR="005130E8" w:rsidRPr="00BB0471" w:rsidRDefault="00CF5F1E" w:rsidP="00267E8D">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11. Societal and ethical issues </w:t>
            </w:r>
            <w:r w:rsidR="00CF5F1E" w:rsidRPr="00BB0471">
              <w:rPr>
                <w:szCs w:val="24"/>
              </w:rPr>
              <w:t>-</w:t>
            </w:r>
          </w:p>
        </w:tc>
        <w:tc>
          <w:tcPr>
            <w:tcW w:w="8030" w:type="dxa"/>
          </w:tcPr>
          <w:p w:rsidR="005130E8" w:rsidRPr="00BB0471" w:rsidRDefault="00CF5F1E" w:rsidP="00267E8D">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r w:rsidRPr="00BB0471">
              <w:t>Denmark</w:t>
            </w:r>
          </w:p>
        </w:tc>
        <w:tc>
          <w:tcPr>
            <w:tcW w:w="3969" w:type="dxa"/>
          </w:tcPr>
          <w:p w:rsidR="005130E8" w:rsidRPr="00BB0471" w:rsidRDefault="005130E8" w:rsidP="00911536">
            <w:pPr>
              <w:spacing w:line="480" w:lineRule="auto"/>
              <w:rPr>
                <w:szCs w:val="24"/>
              </w:rPr>
            </w:pPr>
            <w:r w:rsidRPr="00BB0471">
              <w:rPr>
                <w:szCs w:val="24"/>
              </w:rPr>
              <w:t xml:space="preserve">1. Applicability of palliative care </w:t>
            </w:r>
            <w:r w:rsidR="00842CD7" w:rsidRPr="00BB0471">
              <w:rPr>
                <w:szCs w:val="24"/>
              </w:rPr>
              <w:t>-</w:t>
            </w:r>
          </w:p>
        </w:tc>
        <w:tc>
          <w:tcPr>
            <w:tcW w:w="8030" w:type="dxa"/>
          </w:tcPr>
          <w:p w:rsidR="005130E8" w:rsidRPr="00BB0471" w:rsidRDefault="00842CD7" w:rsidP="00267E8D">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w:t>
            </w:r>
            <w:r w:rsidRPr="00BB0471">
              <w:rPr>
                <w:szCs w:val="24"/>
              </w:rPr>
              <w:lastRenderedPageBreak/>
              <w:t xml:space="preserve">and shared decision making </w:t>
            </w:r>
            <w:r w:rsidR="00532B2C" w:rsidRPr="00BB0471">
              <w:rPr>
                <w:rFonts w:ascii="Calibri" w:hAnsi="Calibri"/>
                <w:szCs w:val="24"/>
              </w:rPr>
              <w:t>++</w:t>
            </w:r>
            <w:r w:rsidR="008C132F" w:rsidRPr="00BB0471">
              <w:rPr>
                <w:szCs w:val="24"/>
              </w:rPr>
              <w:t>(</w:t>
            </w:r>
            <w:r w:rsidR="00192AA3" w:rsidRPr="00BB0471">
              <w:rPr>
                <w:szCs w:val="24"/>
              </w:rPr>
              <w:t xml:space="preserve">2.1, 2.2, </w:t>
            </w:r>
            <w:r w:rsidR="00836D44" w:rsidRPr="00BB0471">
              <w:rPr>
                <w:szCs w:val="24"/>
              </w:rPr>
              <w:t xml:space="preserve">2.3, </w:t>
            </w:r>
            <w:r w:rsidR="008C132F" w:rsidRPr="00BB0471">
              <w:rPr>
                <w:szCs w:val="24"/>
              </w:rPr>
              <w:t>2.4)</w:t>
            </w:r>
          </w:p>
        </w:tc>
        <w:tc>
          <w:tcPr>
            <w:tcW w:w="8030" w:type="dxa"/>
          </w:tcPr>
          <w:p w:rsidR="005130E8" w:rsidRPr="00BB0471" w:rsidRDefault="00192AA3" w:rsidP="00192AA3">
            <w:pPr>
              <w:spacing w:line="480" w:lineRule="auto"/>
              <w:rPr>
                <w:szCs w:val="24"/>
              </w:rPr>
            </w:pPr>
            <w:r w:rsidRPr="00BB0471">
              <w:rPr>
                <w:szCs w:val="24"/>
              </w:rPr>
              <w:lastRenderedPageBreak/>
              <w:t xml:space="preserve">(P.17) Personen med demens skal så vidt muligt udøve sin selvbestemmelsesret, </w:t>
            </w:r>
            <w:r w:rsidRPr="00BB0471">
              <w:rPr>
                <w:szCs w:val="24"/>
              </w:rPr>
              <w:lastRenderedPageBreak/>
              <w:t>samtidig med at medarbejderne har de rette rammer til at kunne yde den bedst mulige social- og sundhedsfaglige indsats og efterleve deres pligt til at yde omsorg og behandling. (The person with dementia should, as far as possible, exercise its right to self-determination, while the employees have the right framework to be able to provide the best possible health and social care professional efforts and comply with their obligation to provide care and treatment.)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3. Setting care goals and advance planning </w:t>
            </w:r>
            <w:r w:rsidR="00532B2C" w:rsidRPr="00BB0471">
              <w:rPr>
                <w:rFonts w:ascii="Calibri" w:hAnsi="Calibri"/>
                <w:szCs w:val="24"/>
              </w:rPr>
              <w:t>++</w:t>
            </w:r>
            <w:r w:rsidR="00BA42A7" w:rsidRPr="00BB0471">
              <w:rPr>
                <w:szCs w:val="24"/>
              </w:rPr>
              <w:t>(</w:t>
            </w:r>
            <w:r w:rsidR="0068484D" w:rsidRPr="00BB0471">
              <w:rPr>
                <w:szCs w:val="24"/>
              </w:rPr>
              <w:t xml:space="preserve">3.2, </w:t>
            </w:r>
            <w:r w:rsidR="00BA42A7" w:rsidRPr="00BB0471">
              <w:rPr>
                <w:szCs w:val="24"/>
              </w:rPr>
              <w:t>3.3</w:t>
            </w:r>
            <w:r w:rsidR="00192AA3" w:rsidRPr="00BB0471">
              <w:rPr>
                <w:szCs w:val="24"/>
              </w:rPr>
              <w:t xml:space="preserve">, </w:t>
            </w:r>
            <w:r w:rsidR="00A16D13" w:rsidRPr="00BB0471">
              <w:rPr>
                <w:szCs w:val="24"/>
              </w:rPr>
              <w:t xml:space="preserve">3.4, </w:t>
            </w:r>
            <w:r w:rsidR="00192AA3" w:rsidRPr="00BB0471">
              <w:rPr>
                <w:szCs w:val="24"/>
              </w:rPr>
              <w:t>3.7</w:t>
            </w:r>
            <w:r w:rsidR="00BA42A7" w:rsidRPr="00BB0471">
              <w:rPr>
                <w:szCs w:val="24"/>
              </w:rPr>
              <w:t>)</w:t>
            </w:r>
          </w:p>
        </w:tc>
        <w:tc>
          <w:tcPr>
            <w:tcW w:w="8030" w:type="dxa"/>
          </w:tcPr>
          <w:p w:rsidR="005130E8" w:rsidRPr="00BB0471" w:rsidRDefault="00192AA3" w:rsidP="00192AA3">
            <w:pPr>
              <w:spacing w:line="480" w:lineRule="auto"/>
              <w:rPr>
                <w:szCs w:val="24"/>
              </w:rPr>
            </w:pPr>
            <w:r w:rsidRPr="00BB0471">
              <w:rPr>
                <w:szCs w:val="24"/>
              </w:rPr>
              <w:t>(P.17) En person med demens kan udarbejde et plejetestamente for at tilkendegive ønsker for den fremtidige pleje og omsorg, mens vedkommende stadig er i stand til dette. (A person with dementia may prepare a care testament to express wishes for future nursing and social care while he is still able to do so.)</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6E4664">
            <w:pPr>
              <w:spacing w:line="480" w:lineRule="auto"/>
              <w:rPr>
                <w:szCs w:val="24"/>
              </w:rPr>
            </w:pPr>
            <w:r w:rsidRPr="00BB0471">
              <w:rPr>
                <w:szCs w:val="24"/>
              </w:rPr>
              <w:t xml:space="preserve">4. Continuity of care </w:t>
            </w:r>
            <w:r w:rsidR="006E4664" w:rsidRPr="00BB0471">
              <w:rPr>
                <w:szCs w:val="24"/>
              </w:rPr>
              <w:t>+</w:t>
            </w:r>
            <w:r w:rsidR="00532B2C" w:rsidRPr="00BB0471">
              <w:rPr>
                <w:szCs w:val="24"/>
              </w:rPr>
              <w:t>++</w:t>
            </w:r>
          </w:p>
        </w:tc>
        <w:tc>
          <w:tcPr>
            <w:tcW w:w="8030" w:type="dxa"/>
          </w:tcPr>
          <w:p w:rsidR="005130E8" w:rsidRPr="00BB0471" w:rsidRDefault="00BA42A7" w:rsidP="00267E8D">
            <w:pPr>
              <w:spacing w:line="480" w:lineRule="auto"/>
              <w:rPr>
                <w:szCs w:val="24"/>
              </w:rPr>
            </w:pPr>
            <w:r w:rsidRPr="00BB0471">
              <w:rPr>
                <w:szCs w:val="24"/>
              </w:rPr>
              <w:t xml:space="preserve">(P.9) Det er derudover afgørende, at samarbejdet formaliseres, så personen med demens og de pårørende har klarhed over, hvor de kan henvende sig om hjælp og behandling, og hvem der har ansvaret for at yde den nødvendige indsats. (It is also essential that cooperation is </w:t>
            </w:r>
            <w:r w:rsidR="00BB0471" w:rsidRPr="00BB0471">
              <w:rPr>
                <w:szCs w:val="24"/>
              </w:rPr>
              <w:t>formalized</w:t>
            </w:r>
            <w:r w:rsidRPr="00BB0471">
              <w:rPr>
                <w:szCs w:val="24"/>
              </w:rPr>
              <w:t xml:space="preserve"> so that the person with dementia and their relatives are clear about where they can turn for help and </w:t>
            </w:r>
            <w:r w:rsidR="00E845F8" w:rsidRPr="00BB0471">
              <w:rPr>
                <w:szCs w:val="24"/>
              </w:rPr>
              <w:t>treatment, and who is responsible for providing the necessary support.</w:t>
            </w: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5. Prognostication and timely recognition of dying </w:t>
            </w:r>
            <w:r w:rsidR="00842CD7" w:rsidRPr="00BB0471">
              <w:rPr>
                <w:szCs w:val="24"/>
              </w:rPr>
              <w:t>-</w:t>
            </w:r>
          </w:p>
        </w:tc>
        <w:tc>
          <w:tcPr>
            <w:tcW w:w="8030" w:type="dxa"/>
          </w:tcPr>
          <w:p w:rsidR="005130E8" w:rsidRPr="00BB0471" w:rsidRDefault="00842CD7" w:rsidP="00267E8D">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6. Avoiding overly aggressive, burdensome or futile treatment </w:t>
            </w:r>
            <w:r w:rsidR="00C23B64" w:rsidRPr="00BB0471">
              <w:rPr>
                <w:szCs w:val="24"/>
              </w:rPr>
              <w:t>-</w:t>
            </w:r>
          </w:p>
        </w:tc>
        <w:tc>
          <w:tcPr>
            <w:tcW w:w="8030" w:type="dxa"/>
          </w:tcPr>
          <w:p w:rsidR="005130E8" w:rsidRPr="00BB0471" w:rsidRDefault="00C23B64" w:rsidP="00267E8D">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7. Optimal treatment of symptoms and providing comfort </w:t>
            </w:r>
            <w:r w:rsidR="00532B2C" w:rsidRPr="00BB0471">
              <w:rPr>
                <w:rFonts w:ascii="Calibri" w:hAnsi="Calibri"/>
                <w:szCs w:val="24"/>
              </w:rPr>
              <w:t>++</w:t>
            </w:r>
            <w:r w:rsidR="009417CE" w:rsidRPr="00BB0471">
              <w:rPr>
                <w:szCs w:val="24"/>
              </w:rPr>
              <w:t>(7.1)</w:t>
            </w:r>
          </w:p>
        </w:tc>
        <w:tc>
          <w:tcPr>
            <w:tcW w:w="8030" w:type="dxa"/>
          </w:tcPr>
          <w:p w:rsidR="005130E8" w:rsidRPr="00BB0471" w:rsidRDefault="008116F2" w:rsidP="00267E8D">
            <w:pPr>
              <w:spacing w:line="480" w:lineRule="auto"/>
              <w:rPr>
                <w:szCs w:val="24"/>
              </w:rPr>
            </w:pPr>
            <w:r w:rsidRPr="00BB0471">
              <w:rPr>
                <w:szCs w:val="24"/>
              </w:rPr>
              <w:t>(P.14) I mange kommuner opleves de socialfaglige indsatser både af medarbejdere, personer med demens og pårørende at have en positiv effekt, blandt andet i forhold til at undgå brugen af magt. (In many municipalities, the social work interventions both by professional caregivers and people with dementia and their relatives had a positive effect among other things in relation to avoid use of force.)</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8. Psychosocial and spiritual support </w:t>
            </w:r>
            <w:r w:rsidR="00C23B64" w:rsidRPr="00BB0471">
              <w:rPr>
                <w:szCs w:val="24"/>
              </w:rPr>
              <w:t>-</w:t>
            </w:r>
          </w:p>
        </w:tc>
        <w:tc>
          <w:tcPr>
            <w:tcW w:w="8030" w:type="dxa"/>
          </w:tcPr>
          <w:p w:rsidR="005130E8" w:rsidRPr="00BB0471" w:rsidRDefault="00C23B64" w:rsidP="00267E8D">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9. Family care and involvement </w:t>
            </w:r>
            <w:r w:rsidR="00532B2C" w:rsidRPr="00BB0471">
              <w:rPr>
                <w:rFonts w:ascii="Calibri" w:hAnsi="Calibri"/>
                <w:szCs w:val="24"/>
              </w:rPr>
              <w:t>++</w:t>
            </w:r>
            <w:r w:rsidR="00C73F28" w:rsidRPr="00BB0471">
              <w:rPr>
                <w:szCs w:val="24"/>
              </w:rPr>
              <w:t>(9.1</w:t>
            </w:r>
            <w:r w:rsidR="006E4664" w:rsidRPr="00BB0471">
              <w:rPr>
                <w:szCs w:val="24"/>
              </w:rPr>
              <w:t>, 9.2</w:t>
            </w:r>
            <w:r w:rsidR="00C73F28" w:rsidRPr="00BB0471">
              <w:rPr>
                <w:szCs w:val="24"/>
              </w:rPr>
              <w:t>)</w:t>
            </w:r>
          </w:p>
        </w:tc>
        <w:tc>
          <w:tcPr>
            <w:tcW w:w="8030" w:type="dxa"/>
          </w:tcPr>
          <w:p w:rsidR="005130E8" w:rsidRPr="00BB0471" w:rsidRDefault="00842CD7" w:rsidP="00842CD7">
            <w:pPr>
              <w:spacing w:line="480" w:lineRule="auto"/>
              <w:rPr>
                <w:szCs w:val="24"/>
              </w:rPr>
            </w:pPr>
            <w:r w:rsidRPr="00BB0471">
              <w:rPr>
                <w:szCs w:val="24"/>
              </w:rPr>
              <w:t xml:space="preserve">(P.20) Samtidig kan arbejdsgruppen konstatere, at der i dag findes en meget bred vifte af tilbud om støtte og rådgivning, dag- og aktivitetstilbud samt afløsning og aflastning til personer med demens og deres pårørende. Det er væsentligt, at disse tilbud er målrettede den enkelte families behov og gives fra et tidligt tidspunkt i sygdomsforløbet. (At the same time, the working group noted that today there is a very wide range of support services, counselling, and day-care and activities as well as </w:t>
            </w:r>
            <w:r w:rsidRPr="00BB0471">
              <w:rPr>
                <w:szCs w:val="24"/>
              </w:rPr>
              <w:lastRenderedPageBreak/>
              <w:t>respite care for people with dementia and their relatives. It is essential that these offers are targeted to the individual family’s needs and given from early stage of dementia.)</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10. Education of the health care team </w:t>
            </w:r>
            <w:r w:rsidR="00C778AC" w:rsidRPr="00BB0471">
              <w:rPr>
                <w:szCs w:val="24"/>
              </w:rPr>
              <w:t>-</w:t>
            </w:r>
          </w:p>
        </w:tc>
        <w:tc>
          <w:tcPr>
            <w:tcW w:w="8030" w:type="dxa"/>
          </w:tcPr>
          <w:p w:rsidR="005130E8" w:rsidRPr="00BB0471" w:rsidRDefault="00C778AC" w:rsidP="00267E8D">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11. Societal and ethical issues </w:t>
            </w:r>
            <w:r w:rsidR="00C778AC" w:rsidRPr="00BB0471">
              <w:rPr>
                <w:szCs w:val="24"/>
              </w:rPr>
              <w:t>-</w:t>
            </w:r>
          </w:p>
        </w:tc>
        <w:tc>
          <w:tcPr>
            <w:tcW w:w="8030" w:type="dxa"/>
          </w:tcPr>
          <w:p w:rsidR="005130E8" w:rsidRPr="00BB0471" w:rsidRDefault="00C778AC" w:rsidP="00267E8D">
            <w:pPr>
              <w:spacing w:line="480" w:lineRule="auto"/>
              <w:rPr>
                <w:szCs w:val="24"/>
              </w:rPr>
            </w:pPr>
            <w:r w:rsidRPr="00BB0471">
              <w:rPr>
                <w:szCs w:val="24"/>
              </w:rPr>
              <w:t>--</w:t>
            </w:r>
          </w:p>
        </w:tc>
      </w:tr>
      <w:tr w:rsidR="00E55084" w:rsidRPr="00BB0471" w:rsidTr="00E879FC">
        <w:tc>
          <w:tcPr>
            <w:tcW w:w="1985" w:type="dxa"/>
          </w:tcPr>
          <w:p w:rsidR="00B33643" w:rsidRPr="00BB0471" w:rsidRDefault="00B33643" w:rsidP="004F0225">
            <w:pPr>
              <w:spacing w:line="480" w:lineRule="auto"/>
            </w:pPr>
            <w:r w:rsidRPr="00BB0471">
              <w:t>Finland</w:t>
            </w:r>
          </w:p>
        </w:tc>
        <w:tc>
          <w:tcPr>
            <w:tcW w:w="3969" w:type="dxa"/>
          </w:tcPr>
          <w:p w:rsidR="00B33643" w:rsidRPr="00BB0471" w:rsidRDefault="00B33643" w:rsidP="00911536">
            <w:pPr>
              <w:spacing w:line="480" w:lineRule="auto"/>
              <w:rPr>
                <w:szCs w:val="24"/>
              </w:rPr>
            </w:pPr>
            <w:r w:rsidRPr="00BB0471">
              <w:rPr>
                <w:szCs w:val="24"/>
              </w:rPr>
              <w:t>1. Applicability of palliative care</w:t>
            </w:r>
            <w:r w:rsidR="001F2F6F" w:rsidRPr="00BB0471">
              <w:rPr>
                <w:szCs w:val="24"/>
              </w:rPr>
              <w:t xml:space="preserve"> </w:t>
            </w:r>
            <w:r w:rsidR="00532B2C" w:rsidRPr="00BB0471">
              <w:rPr>
                <w:rFonts w:ascii="Calibri" w:hAnsi="Calibri"/>
                <w:szCs w:val="24"/>
              </w:rPr>
              <w:t>++</w:t>
            </w:r>
            <w:r w:rsidR="001F2F6F" w:rsidRPr="00BB0471">
              <w:rPr>
                <w:szCs w:val="24"/>
              </w:rPr>
              <w:t>(</w:t>
            </w:r>
            <w:r w:rsidR="00C7520B" w:rsidRPr="00BB0471">
              <w:rPr>
                <w:szCs w:val="24"/>
              </w:rPr>
              <w:t xml:space="preserve">1.2, </w:t>
            </w:r>
            <w:r w:rsidR="001F2F6F" w:rsidRPr="00BB0471">
              <w:rPr>
                <w:i/>
                <w:szCs w:val="24"/>
              </w:rPr>
              <w:t>1.2</w:t>
            </w:r>
            <w:r w:rsidR="00C7520B" w:rsidRPr="00BB0471">
              <w:rPr>
                <w:i/>
                <w:szCs w:val="24"/>
              </w:rPr>
              <w:t>, 1.4</w:t>
            </w:r>
            <w:r w:rsidR="001F2F6F" w:rsidRPr="00BB0471">
              <w:rPr>
                <w:szCs w:val="24"/>
              </w:rPr>
              <w:t>)</w:t>
            </w:r>
          </w:p>
        </w:tc>
        <w:tc>
          <w:tcPr>
            <w:tcW w:w="8030" w:type="dxa"/>
          </w:tcPr>
          <w:p w:rsidR="00B33643" w:rsidRPr="00BB0471" w:rsidRDefault="00267E8D" w:rsidP="00267E8D">
            <w:pPr>
              <w:spacing w:line="480" w:lineRule="auto"/>
              <w:rPr>
                <w:szCs w:val="24"/>
              </w:rPr>
            </w:pPr>
            <w:r w:rsidRPr="00BB0471">
              <w:rPr>
                <w:szCs w:val="24"/>
              </w:rPr>
              <w:t>(P.13) Rehabilitation includes services aimed at improving or maintaining patients’ability to function as well as services designed to decelerate the rate of decline; whatever the circumstances, the goal is always to optimise functional capacity and the quality of life.</w:t>
            </w:r>
          </w:p>
          <w:p w:rsidR="00C7520B" w:rsidRPr="00BB0471" w:rsidRDefault="00C7520B" w:rsidP="00267E8D">
            <w:pPr>
              <w:spacing w:line="480" w:lineRule="auto"/>
              <w:rPr>
                <w:szCs w:val="24"/>
              </w:rPr>
            </w:pPr>
            <w:r w:rsidRPr="00BB0471">
              <w:rPr>
                <w:szCs w:val="24"/>
              </w:rPr>
              <w:t>(P.14) Palliative care becomes relevant for people with dementia when prolonging life is no longer meaningful. (…) The provision of timely support, care and services is based on a) comprehensive assessments of patients’ health and resources and their ability to function; b) maintaining and promoting patients’ rehabilitation and coping, controlling behavioural and psychological symptoms and treating illnesses efficiently; and c) good palliative and end-of-life care when prolonging life is no longer meaningful.</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w:t>
            </w:r>
            <w:r w:rsidRPr="00BB0471">
              <w:rPr>
                <w:szCs w:val="24"/>
              </w:rPr>
              <w:lastRenderedPageBreak/>
              <w:t>and shared decision making</w:t>
            </w:r>
            <w:r w:rsidR="0095360E" w:rsidRPr="00BB0471">
              <w:rPr>
                <w:szCs w:val="24"/>
              </w:rPr>
              <w:t xml:space="preserve"> </w:t>
            </w:r>
            <w:r w:rsidR="00532B2C" w:rsidRPr="00BB0471">
              <w:rPr>
                <w:rFonts w:ascii="Calibri" w:hAnsi="Calibri"/>
                <w:szCs w:val="24"/>
              </w:rPr>
              <w:t>++</w:t>
            </w:r>
            <w:r w:rsidR="0095360E" w:rsidRPr="00BB0471">
              <w:rPr>
                <w:szCs w:val="24"/>
              </w:rPr>
              <w:t>(2.1, 2.2</w:t>
            </w:r>
            <w:r w:rsidR="00FC212F" w:rsidRPr="00BB0471">
              <w:rPr>
                <w:szCs w:val="24"/>
              </w:rPr>
              <w:t>, 2.3</w:t>
            </w:r>
            <w:r w:rsidR="005828DF" w:rsidRPr="00BB0471">
              <w:rPr>
                <w:szCs w:val="24"/>
              </w:rPr>
              <w:t>, 2.4, 2.6</w:t>
            </w:r>
            <w:r w:rsidR="0095360E" w:rsidRPr="00BB0471">
              <w:rPr>
                <w:szCs w:val="24"/>
              </w:rPr>
              <w:t>)</w:t>
            </w:r>
          </w:p>
        </w:tc>
        <w:tc>
          <w:tcPr>
            <w:tcW w:w="8030" w:type="dxa"/>
          </w:tcPr>
          <w:p w:rsidR="00B33643" w:rsidRPr="00BB0471" w:rsidRDefault="00FC212F" w:rsidP="00FC212F">
            <w:pPr>
              <w:spacing w:line="480" w:lineRule="auto"/>
              <w:rPr>
                <w:szCs w:val="24"/>
              </w:rPr>
            </w:pPr>
            <w:r w:rsidRPr="00BB0471">
              <w:rPr>
                <w:szCs w:val="24"/>
              </w:rPr>
              <w:lastRenderedPageBreak/>
              <w:t xml:space="preserve">(P.11) The basic rights and 1 of people with dementia and their right to make decisions </w:t>
            </w:r>
            <w:r w:rsidRPr="00BB0471">
              <w:rPr>
                <w:szCs w:val="24"/>
              </w:rPr>
              <w:lastRenderedPageBreak/>
              <w:t>about their own lives independently are guaranteed.</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3. Setting care goals and advance planning</w:t>
            </w:r>
            <w:r w:rsidR="003F740D" w:rsidRPr="00BB0471">
              <w:rPr>
                <w:szCs w:val="24"/>
              </w:rPr>
              <w:t xml:space="preserve"> </w:t>
            </w:r>
            <w:r w:rsidR="00532B2C" w:rsidRPr="00BB0471">
              <w:rPr>
                <w:rFonts w:ascii="Calibri" w:hAnsi="Calibri"/>
                <w:szCs w:val="24"/>
              </w:rPr>
              <w:t>++</w:t>
            </w:r>
            <w:r w:rsidR="003F740D" w:rsidRPr="00BB0471">
              <w:rPr>
                <w:szCs w:val="24"/>
              </w:rPr>
              <w:t>(</w:t>
            </w:r>
            <w:r w:rsidR="00134BC7" w:rsidRPr="00BB0471">
              <w:rPr>
                <w:szCs w:val="24"/>
              </w:rPr>
              <w:t xml:space="preserve">3.1, </w:t>
            </w:r>
            <w:r w:rsidR="003F740D" w:rsidRPr="00BB0471">
              <w:rPr>
                <w:szCs w:val="24"/>
              </w:rPr>
              <w:t>3.2</w:t>
            </w:r>
            <w:r w:rsidR="00D04CBD" w:rsidRPr="00BB0471">
              <w:rPr>
                <w:szCs w:val="24"/>
              </w:rPr>
              <w:t xml:space="preserve">, </w:t>
            </w:r>
            <w:r w:rsidR="001976C9" w:rsidRPr="00BB0471">
              <w:rPr>
                <w:szCs w:val="24"/>
              </w:rPr>
              <w:t xml:space="preserve">3.3, 3.6, </w:t>
            </w:r>
            <w:r w:rsidR="00D04CBD" w:rsidRPr="00BB0471">
              <w:rPr>
                <w:szCs w:val="24"/>
              </w:rPr>
              <w:t>3.7</w:t>
            </w:r>
            <w:r w:rsidR="003F740D" w:rsidRPr="00BB0471">
              <w:rPr>
                <w:szCs w:val="24"/>
              </w:rPr>
              <w:t>)</w:t>
            </w:r>
          </w:p>
        </w:tc>
        <w:tc>
          <w:tcPr>
            <w:tcW w:w="8030" w:type="dxa"/>
          </w:tcPr>
          <w:p w:rsidR="00C7520B" w:rsidRPr="00BB0471" w:rsidRDefault="00C7520B" w:rsidP="001976C9">
            <w:pPr>
              <w:spacing w:line="480" w:lineRule="auto"/>
              <w:rPr>
                <w:szCs w:val="24"/>
              </w:rPr>
            </w:pPr>
            <w:r w:rsidRPr="00BB0471">
              <w:rPr>
                <w:szCs w:val="24"/>
              </w:rPr>
              <w:t>(P.14) Personalised palliative care plans and clear documentation  help to coordinate the work of the professionals involved, alleviate the anguish of patients’ families and improve patients’ quality of life even as they near death.</w:t>
            </w:r>
          </w:p>
          <w:p w:rsidR="00B33643" w:rsidRPr="00BB0471" w:rsidRDefault="001976C9" w:rsidP="001976C9">
            <w:pPr>
              <w:spacing w:line="480" w:lineRule="auto"/>
              <w:rPr>
                <w:szCs w:val="24"/>
              </w:rPr>
            </w:pPr>
            <w:r w:rsidRPr="00BB0471">
              <w:rPr>
                <w:szCs w:val="24"/>
              </w:rPr>
              <w:t>(P.15) Clinical pathways will be designed so as to take into account the changing circumstances of the patients and the possibility of them requiring urgent attention as well as their need for good end-of-life care.</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4. Continuity of care</w:t>
            </w:r>
            <w:r w:rsidR="00C43503" w:rsidRPr="00BB0471">
              <w:rPr>
                <w:szCs w:val="24"/>
              </w:rPr>
              <w:t xml:space="preserve"> +</w:t>
            </w:r>
            <w:r w:rsidR="00532B2C" w:rsidRPr="00BB0471">
              <w:rPr>
                <w:szCs w:val="24"/>
              </w:rPr>
              <w:t>++</w:t>
            </w:r>
          </w:p>
        </w:tc>
        <w:tc>
          <w:tcPr>
            <w:tcW w:w="8030" w:type="dxa"/>
          </w:tcPr>
          <w:p w:rsidR="00B33643" w:rsidRPr="00BB0471" w:rsidRDefault="00FC212F" w:rsidP="00FC212F">
            <w:pPr>
              <w:spacing w:line="480" w:lineRule="auto"/>
              <w:rPr>
                <w:szCs w:val="24"/>
              </w:rPr>
            </w:pPr>
            <w:r w:rsidRPr="00BB0471">
              <w:rPr>
                <w:szCs w:val="24"/>
              </w:rPr>
              <w:t>(P.</w:t>
            </w:r>
            <w:r w:rsidR="00465F2E" w:rsidRPr="00BB0471">
              <w:rPr>
                <w:szCs w:val="24"/>
              </w:rPr>
              <w:t>13</w:t>
            </w:r>
            <w:r w:rsidRPr="00BB0471">
              <w:rPr>
                <w:szCs w:val="24"/>
              </w:rPr>
              <w:t>) Case management and coordination are vital for ensuring that the services provided to people with dementia make up a seamless and comprehensive bundle.</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5. Prognostication and timely recognition of dying</w:t>
            </w:r>
            <w:r w:rsidR="00AA4E0B" w:rsidRPr="00BB0471">
              <w:rPr>
                <w:szCs w:val="24"/>
              </w:rPr>
              <w:t xml:space="preserve"> -</w:t>
            </w:r>
          </w:p>
        </w:tc>
        <w:tc>
          <w:tcPr>
            <w:tcW w:w="8030" w:type="dxa"/>
          </w:tcPr>
          <w:p w:rsidR="00B33643" w:rsidRPr="00BB0471" w:rsidRDefault="00C7464B" w:rsidP="008C5B96">
            <w:pPr>
              <w:spacing w:line="480" w:lineRule="auto"/>
              <w:rPr>
                <w:szCs w:val="24"/>
              </w:rPr>
            </w:pPr>
            <w:r w:rsidRPr="00BB0471">
              <w:rPr>
                <w:szCs w:val="24"/>
              </w:rPr>
              <w:t>--</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6. Avoiding overly aggressive, burdensome or futile treatment</w:t>
            </w:r>
            <w:r w:rsidR="007F2B3C" w:rsidRPr="00BB0471">
              <w:rPr>
                <w:szCs w:val="24"/>
              </w:rPr>
              <w:t xml:space="preserve"> </w:t>
            </w:r>
            <w:r w:rsidR="00532B2C" w:rsidRPr="00BB0471">
              <w:rPr>
                <w:rFonts w:ascii="Calibri" w:hAnsi="Calibri"/>
                <w:szCs w:val="24"/>
              </w:rPr>
              <w:t>++</w:t>
            </w:r>
            <w:r w:rsidR="007F2B3C" w:rsidRPr="00BB0471">
              <w:rPr>
                <w:szCs w:val="24"/>
              </w:rPr>
              <w:t>(6.1)</w:t>
            </w:r>
          </w:p>
        </w:tc>
        <w:tc>
          <w:tcPr>
            <w:tcW w:w="8030" w:type="dxa"/>
          </w:tcPr>
          <w:p w:rsidR="00B33643" w:rsidRPr="00BB0471" w:rsidRDefault="00AC1EE3" w:rsidP="00AC1EE3">
            <w:pPr>
              <w:spacing w:line="480" w:lineRule="auto"/>
              <w:rPr>
                <w:szCs w:val="24"/>
              </w:rPr>
            </w:pPr>
            <w:r w:rsidRPr="00BB0471">
              <w:rPr>
                <w:szCs w:val="24"/>
              </w:rPr>
              <w:t>(P.14) Ideally, people with dementia should be able to stay in the same place and services be brought to them. This is due to the fact that transitions are especially challenging for them.</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 xml:space="preserve">7. Optimal treatment of symptoms and </w:t>
            </w:r>
            <w:r w:rsidRPr="00BB0471">
              <w:rPr>
                <w:szCs w:val="24"/>
              </w:rPr>
              <w:lastRenderedPageBreak/>
              <w:t>providing comfort</w:t>
            </w:r>
            <w:r w:rsidR="009917AD" w:rsidRPr="00BB0471">
              <w:rPr>
                <w:szCs w:val="24"/>
              </w:rPr>
              <w:t xml:space="preserve"> </w:t>
            </w:r>
            <w:r w:rsidR="00532B2C" w:rsidRPr="00BB0471">
              <w:rPr>
                <w:rFonts w:ascii="Calibri" w:hAnsi="Calibri"/>
                <w:szCs w:val="24"/>
              </w:rPr>
              <w:t>++</w:t>
            </w:r>
            <w:r w:rsidR="009917AD" w:rsidRPr="00BB0471">
              <w:rPr>
                <w:szCs w:val="24"/>
              </w:rPr>
              <w:t>(</w:t>
            </w:r>
            <w:r w:rsidR="00560F91" w:rsidRPr="00BB0471">
              <w:rPr>
                <w:szCs w:val="24"/>
              </w:rPr>
              <w:t xml:space="preserve">7.1, </w:t>
            </w:r>
            <w:r w:rsidR="009917AD" w:rsidRPr="00BB0471">
              <w:rPr>
                <w:szCs w:val="24"/>
              </w:rPr>
              <w:t>7.4)</w:t>
            </w:r>
          </w:p>
        </w:tc>
        <w:tc>
          <w:tcPr>
            <w:tcW w:w="8030" w:type="dxa"/>
          </w:tcPr>
          <w:p w:rsidR="00B33643" w:rsidRPr="00BB0471" w:rsidRDefault="00560F91" w:rsidP="00560F91">
            <w:pPr>
              <w:spacing w:line="480" w:lineRule="auto"/>
              <w:rPr>
                <w:szCs w:val="24"/>
              </w:rPr>
            </w:pPr>
            <w:r w:rsidRPr="00BB0471">
              <w:rPr>
                <w:szCs w:val="24"/>
              </w:rPr>
              <w:lastRenderedPageBreak/>
              <w:t xml:space="preserve">(P.18) They treat people with memory disorders and dementia and their families with </w:t>
            </w:r>
            <w:r w:rsidRPr="00BB0471">
              <w:rPr>
                <w:szCs w:val="24"/>
              </w:rPr>
              <w:lastRenderedPageBreak/>
              <w:t>respect in all service areas, take the characteristics of different memory disorders and types of dementia into consideration when deciding on the appropriate treatment, are able to control the onset of behavioural symptoms and situations arising from them by means of preventive action and support patient’s ability to function.</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8. Psychosocial and spiritual support</w:t>
            </w:r>
            <w:r w:rsidR="00C7520B" w:rsidRPr="00BB0471">
              <w:rPr>
                <w:szCs w:val="24"/>
              </w:rPr>
              <w:t xml:space="preserve"> +</w:t>
            </w:r>
          </w:p>
        </w:tc>
        <w:tc>
          <w:tcPr>
            <w:tcW w:w="8030" w:type="dxa"/>
          </w:tcPr>
          <w:p w:rsidR="00B33643" w:rsidRPr="00BB0471" w:rsidRDefault="00C7520B" w:rsidP="008C5B96">
            <w:pPr>
              <w:spacing w:line="480" w:lineRule="auto"/>
              <w:rPr>
                <w:szCs w:val="24"/>
              </w:rPr>
            </w:pPr>
            <w:r w:rsidRPr="00BB0471">
              <w:rPr>
                <w:szCs w:val="24"/>
              </w:rPr>
              <w:t>(P.14) Palliative care focuses on alleviating pain and other symptoms while also being considerate of patients’ psychosocial and spiritual views and beliefs.</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9. Family care and involvement</w:t>
            </w:r>
            <w:r w:rsidR="005710C3" w:rsidRPr="00BB0471">
              <w:rPr>
                <w:szCs w:val="24"/>
              </w:rPr>
              <w:t xml:space="preserve"> </w:t>
            </w:r>
            <w:r w:rsidR="00532B2C" w:rsidRPr="00BB0471">
              <w:rPr>
                <w:rFonts w:ascii="Calibri" w:hAnsi="Calibri"/>
                <w:szCs w:val="24"/>
              </w:rPr>
              <w:t>++</w:t>
            </w:r>
            <w:r w:rsidR="005710C3" w:rsidRPr="00BB0471">
              <w:rPr>
                <w:szCs w:val="24"/>
              </w:rPr>
              <w:t>(9.1)</w:t>
            </w:r>
          </w:p>
        </w:tc>
        <w:tc>
          <w:tcPr>
            <w:tcW w:w="8030" w:type="dxa"/>
          </w:tcPr>
          <w:p w:rsidR="00B33643" w:rsidRPr="00BB0471" w:rsidRDefault="008D12C1" w:rsidP="008D12C1">
            <w:pPr>
              <w:spacing w:line="480" w:lineRule="auto"/>
              <w:rPr>
                <w:szCs w:val="24"/>
              </w:rPr>
            </w:pPr>
            <w:r w:rsidRPr="00BB0471">
              <w:rPr>
                <w:szCs w:val="24"/>
              </w:rPr>
              <w:t>(P.13) Case management also involves an assessment of the opportunities of the patient’s family and friends to form a support network to help the patient cope with daily life.</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10. Education of the health care team</w:t>
            </w:r>
            <w:r w:rsidR="00AA4E0B" w:rsidRPr="00BB0471">
              <w:rPr>
                <w:szCs w:val="24"/>
              </w:rPr>
              <w:t xml:space="preserve"> </w:t>
            </w:r>
            <w:r w:rsidR="00532B2C" w:rsidRPr="00BB0471">
              <w:rPr>
                <w:rFonts w:ascii="Calibri" w:hAnsi="Calibri"/>
                <w:szCs w:val="24"/>
              </w:rPr>
              <w:t>++</w:t>
            </w:r>
            <w:r w:rsidR="00AA4E0B" w:rsidRPr="00BB0471">
              <w:rPr>
                <w:szCs w:val="24"/>
              </w:rPr>
              <w:t>(10.1)</w:t>
            </w:r>
          </w:p>
        </w:tc>
        <w:tc>
          <w:tcPr>
            <w:tcW w:w="8030" w:type="dxa"/>
          </w:tcPr>
          <w:p w:rsidR="00B33643" w:rsidRPr="00BB0471" w:rsidRDefault="00AA4E0B" w:rsidP="00AA4E0B">
            <w:pPr>
              <w:spacing w:line="480" w:lineRule="auto"/>
              <w:rPr>
                <w:szCs w:val="24"/>
              </w:rPr>
            </w:pPr>
            <w:r w:rsidRPr="00BB0471">
              <w:rPr>
                <w:szCs w:val="24"/>
              </w:rPr>
              <w:t>(P.18) education authorities and organisations give particular attention to ensuring that basic, further and supplementary social welfare and health care training include enough elements aimed at promoting brain health, detecting memory disorders in their early stages, treating and rehabilitating patients, providing palliative and end-of-life care and supporting people with dementia and their families</w:t>
            </w:r>
          </w:p>
        </w:tc>
      </w:tr>
      <w:tr w:rsidR="00E55084" w:rsidRPr="00BB0471" w:rsidTr="00E879FC">
        <w:tc>
          <w:tcPr>
            <w:tcW w:w="1985" w:type="dxa"/>
          </w:tcPr>
          <w:p w:rsidR="00B33643" w:rsidRPr="00BB0471" w:rsidRDefault="00B33643" w:rsidP="004F0225">
            <w:pPr>
              <w:spacing w:line="480" w:lineRule="auto"/>
            </w:pPr>
          </w:p>
        </w:tc>
        <w:tc>
          <w:tcPr>
            <w:tcW w:w="3969" w:type="dxa"/>
          </w:tcPr>
          <w:p w:rsidR="00B33643" w:rsidRPr="00BB0471" w:rsidRDefault="00B33643" w:rsidP="00911536">
            <w:pPr>
              <w:spacing w:line="480" w:lineRule="auto"/>
              <w:rPr>
                <w:szCs w:val="24"/>
              </w:rPr>
            </w:pPr>
            <w:r w:rsidRPr="00BB0471">
              <w:rPr>
                <w:szCs w:val="24"/>
              </w:rPr>
              <w:t>11. Societal and ethical issues</w:t>
            </w:r>
            <w:r w:rsidR="00091EE7" w:rsidRPr="00BB0471">
              <w:rPr>
                <w:szCs w:val="24"/>
              </w:rPr>
              <w:t xml:space="preserve"> </w:t>
            </w:r>
            <w:r w:rsidR="00532B2C" w:rsidRPr="00BB0471">
              <w:rPr>
                <w:rFonts w:ascii="Calibri" w:hAnsi="Calibri"/>
                <w:szCs w:val="24"/>
              </w:rPr>
              <w:t>++</w:t>
            </w:r>
            <w:r w:rsidR="00091EE7" w:rsidRPr="00BB0471">
              <w:rPr>
                <w:szCs w:val="24"/>
              </w:rPr>
              <w:t>(11.1)</w:t>
            </w:r>
          </w:p>
        </w:tc>
        <w:tc>
          <w:tcPr>
            <w:tcW w:w="8030" w:type="dxa"/>
          </w:tcPr>
          <w:p w:rsidR="00B33643" w:rsidRPr="00BB0471" w:rsidRDefault="00091EE7" w:rsidP="00091EE7">
            <w:pPr>
              <w:spacing w:line="480" w:lineRule="auto"/>
              <w:rPr>
                <w:szCs w:val="24"/>
              </w:rPr>
            </w:pPr>
            <w:r w:rsidRPr="00BB0471">
              <w:rPr>
                <w:szCs w:val="24"/>
              </w:rPr>
              <w:t xml:space="preserve">(P.14) One of the most important tasks is to widen the range of services available at units offering 24-hour care so that residents there have access to any health care and </w:t>
            </w:r>
            <w:r w:rsidRPr="00BB0471">
              <w:rPr>
                <w:szCs w:val="24"/>
              </w:rPr>
              <w:lastRenderedPageBreak/>
              <w:t>rehabilitation services that they require as well as endof-life care.</w:t>
            </w:r>
          </w:p>
        </w:tc>
      </w:tr>
      <w:tr w:rsidR="00E55084" w:rsidRPr="00BB0471" w:rsidTr="00E879FC">
        <w:tc>
          <w:tcPr>
            <w:tcW w:w="1985" w:type="dxa"/>
          </w:tcPr>
          <w:p w:rsidR="00457B69" w:rsidRPr="00BB0471" w:rsidRDefault="00457B69" w:rsidP="004F0225">
            <w:pPr>
              <w:spacing w:line="480" w:lineRule="auto"/>
            </w:pPr>
            <w:r w:rsidRPr="00BB0471">
              <w:lastRenderedPageBreak/>
              <w:t>Norway</w:t>
            </w:r>
          </w:p>
        </w:tc>
        <w:tc>
          <w:tcPr>
            <w:tcW w:w="3969" w:type="dxa"/>
          </w:tcPr>
          <w:p w:rsidR="00457B69" w:rsidRPr="00BB0471" w:rsidRDefault="00457B69" w:rsidP="00911536">
            <w:pPr>
              <w:spacing w:line="480" w:lineRule="auto"/>
              <w:rPr>
                <w:szCs w:val="24"/>
              </w:rPr>
            </w:pPr>
            <w:r w:rsidRPr="00BB0471">
              <w:rPr>
                <w:szCs w:val="24"/>
              </w:rPr>
              <w:t>1. Applicability of palliative care</w:t>
            </w:r>
            <w:r w:rsidR="00B4739C" w:rsidRPr="00BB0471">
              <w:rPr>
                <w:szCs w:val="24"/>
              </w:rPr>
              <w:t xml:space="preserve"> </w:t>
            </w:r>
            <w:r w:rsidR="00532B2C" w:rsidRPr="00BB0471">
              <w:rPr>
                <w:rFonts w:ascii="Calibri" w:hAnsi="Calibri"/>
                <w:szCs w:val="24"/>
              </w:rPr>
              <w:t>++</w:t>
            </w:r>
            <w:r w:rsidR="00B4739C" w:rsidRPr="00BB0471">
              <w:rPr>
                <w:szCs w:val="24"/>
              </w:rPr>
              <w:t>(1.2)</w:t>
            </w:r>
          </w:p>
        </w:tc>
        <w:tc>
          <w:tcPr>
            <w:tcW w:w="8030" w:type="dxa"/>
          </w:tcPr>
          <w:p w:rsidR="00457B69" w:rsidRPr="00BB0471" w:rsidRDefault="00B4739C" w:rsidP="00B4739C">
            <w:pPr>
              <w:spacing w:line="480" w:lineRule="auto"/>
              <w:rPr>
                <w:szCs w:val="24"/>
              </w:rPr>
            </w:pPr>
            <w:r w:rsidRPr="00BB0471">
              <w:rPr>
                <w:szCs w:val="24"/>
              </w:rPr>
              <w:t>(P.9) The aim of the measures in the Dementia Plan is for the individual to have a good quality of life, feel secure and have a meaningful day-to-day existence despite serious illness and functional impairment.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B4739C" w:rsidRPr="00BB0471">
              <w:rPr>
                <w:szCs w:val="24"/>
              </w:rPr>
              <w:t xml:space="preserve"> </w:t>
            </w:r>
            <w:r w:rsidR="00532B2C" w:rsidRPr="00BB0471">
              <w:rPr>
                <w:rFonts w:ascii="Calibri" w:hAnsi="Calibri"/>
                <w:szCs w:val="24"/>
              </w:rPr>
              <w:t>++</w:t>
            </w:r>
            <w:r w:rsidR="00B4739C" w:rsidRPr="00BB0471">
              <w:rPr>
                <w:szCs w:val="24"/>
              </w:rPr>
              <w:t>(</w:t>
            </w:r>
            <w:r w:rsidR="008E233C" w:rsidRPr="00BB0471">
              <w:rPr>
                <w:szCs w:val="24"/>
              </w:rPr>
              <w:t xml:space="preserve">2.1, </w:t>
            </w:r>
            <w:r w:rsidR="00B4739C" w:rsidRPr="00BB0471">
              <w:rPr>
                <w:szCs w:val="24"/>
              </w:rPr>
              <w:t>2.3</w:t>
            </w:r>
            <w:r w:rsidR="005B599E" w:rsidRPr="00BB0471">
              <w:rPr>
                <w:szCs w:val="24"/>
              </w:rPr>
              <w:t>, 2.4</w:t>
            </w:r>
            <w:r w:rsidR="00B4739C" w:rsidRPr="00BB0471">
              <w:rPr>
                <w:szCs w:val="24"/>
              </w:rPr>
              <w:t>)</w:t>
            </w:r>
          </w:p>
        </w:tc>
        <w:tc>
          <w:tcPr>
            <w:tcW w:w="8030" w:type="dxa"/>
          </w:tcPr>
          <w:p w:rsidR="00457B69" w:rsidRPr="00BB0471" w:rsidRDefault="00E61644" w:rsidP="00E61644">
            <w:pPr>
              <w:spacing w:line="480" w:lineRule="auto"/>
              <w:rPr>
                <w:szCs w:val="24"/>
              </w:rPr>
            </w:pPr>
            <w:r w:rsidRPr="00BB0471">
              <w:rPr>
                <w:szCs w:val="24"/>
              </w:rPr>
              <w:t>(P.14) Persons with dementia and their families are to receive the information and assistance they need as well as individually adapted services from the municipal government and specialist health service.</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3. Setting care goals and advance planning</w:t>
            </w:r>
            <w:r w:rsidR="000150B6" w:rsidRPr="00BB0471">
              <w:rPr>
                <w:szCs w:val="24"/>
              </w:rPr>
              <w:t xml:space="preserve"> </w:t>
            </w:r>
            <w:r w:rsidR="00532B2C" w:rsidRPr="00BB0471">
              <w:rPr>
                <w:rFonts w:ascii="Calibri" w:hAnsi="Calibri"/>
                <w:szCs w:val="24"/>
              </w:rPr>
              <w:t>++</w:t>
            </w:r>
            <w:r w:rsidR="000150B6" w:rsidRPr="00BB0471">
              <w:rPr>
                <w:szCs w:val="24"/>
              </w:rPr>
              <w:t>(</w:t>
            </w:r>
            <w:r w:rsidR="006013D5" w:rsidRPr="00BB0471">
              <w:rPr>
                <w:szCs w:val="24"/>
              </w:rPr>
              <w:t>3.2</w:t>
            </w:r>
            <w:r w:rsidR="006830D8" w:rsidRPr="00BB0471">
              <w:rPr>
                <w:szCs w:val="24"/>
              </w:rPr>
              <w:t>, 3.3</w:t>
            </w:r>
            <w:r w:rsidR="000150B6" w:rsidRPr="00BB0471">
              <w:rPr>
                <w:szCs w:val="24"/>
              </w:rPr>
              <w:t>)</w:t>
            </w:r>
          </w:p>
        </w:tc>
        <w:tc>
          <w:tcPr>
            <w:tcW w:w="8030" w:type="dxa"/>
          </w:tcPr>
          <w:p w:rsidR="00457B69" w:rsidRPr="00BB0471" w:rsidRDefault="00CD5056" w:rsidP="00CD5056">
            <w:pPr>
              <w:spacing w:line="480" w:lineRule="auto"/>
              <w:rPr>
                <w:szCs w:val="24"/>
              </w:rPr>
            </w:pPr>
            <w:r w:rsidRPr="00BB0471">
              <w:rPr>
                <w:szCs w:val="24"/>
              </w:rPr>
              <w:t>(P.16) A large number of persons with dementia need several coordinated services and thus are entitled to an individual plan.</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4. Continuity of care</w:t>
            </w:r>
            <w:r w:rsidR="009E785B" w:rsidRPr="00BB0471">
              <w:rPr>
                <w:szCs w:val="24"/>
              </w:rPr>
              <w:t xml:space="preserve"> </w:t>
            </w:r>
            <w:r w:rsidR="00532B2C" w:rsidRPr="00BB0471">
              <w:rPr>
                <w:rFonts w:ascii="Calibri" w:hAnsi="Calibri"/>
                <w:szCs w:val="24"/>
              </w:rPr>
              <w:t>++</w:t>
            </w:r>
            <w:r w:rsidR="009E785B" w:rsidRPr="00BB0471">
              <w:rPr>
                <w:szCs w:val="24"/>
              </w:rPr>
              <w:t>(4.1</w:t>
            </w:r>
            <w:r w:rsidR="005B599E" w:rsidRPr="00BB0471">
              <w:rPr>
                <w:szCs w:val="24"/>
              </w:rPr>
              <w:t>, 4.2</w:t>
            </w:r>
            <w:r w:rsidR="00361F5D" w:rsidRPr="00BB0471">
              <w:rPr>
                <w:szCs w:val="24"/>
              </w:rPr>
              <w:t>, 4.4</w:t>
            </w:r>
            <w:r w:rsidR="009E785B" w:rsidRPr="00BB0471">
              <w:rPr>
                <w:szCs w:val="24"/>
              </w:rPr>
              <w:t>)</w:t>
            </w:r>
          </w:p>
        </w:tc>
        <w:tc>
          <w:tcPr>
            <w:tcW w:w="8030" w:type="dxa"/>
          </w:tcPr>
          <w:p w:rsidR="00457B69" w:rsidRPr="00BB0471" w:rsidRDefault="005B599E" w:rsidP="005B599E">
            <w:pPr>
              <w:spacing w:line="480" w:lineRule="auto"/>
              <w:rPr>
                <w:szCs w:val="24"/>
              </w:rPr>
            </w:pPr>
            <w:r w:rsidRPr="00BB0471">
              <w:rPr>
                <w:szCs w:val="24"/>
              </w:rPr>
              <w:t>(P.9) Services offered shall be based on a holistic view of the person and characterised by continuity and interaction between various service providers.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5. Prognostication and timely recognition of dying</w:t>
            </w:r>
            <w:r w:rsidR="000133A1" w:rsidRPr="00BB0471">
              <w:rPr>
                <w:szCs w:val="24"/>
              </w:rPr>
              <w:t xml:space="preserve"> -</w:t>
            </w:r>
          </w:p>
        </w:tc>
        <w:tc>
          <w:tcPr>
            <w:tcW w:w="8030" w:type="dxa"/>
          </w:tcPr>
          <w:p w:rsidR="00457B69" w:rsidRPr="00BB0471" w:rsidRDefault="000133A1"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6. Avoiding overly aggressive, burdensome or futile treatment</w:t>
            </w:r>
            <w:r w:rsidR="00743209" w:rsidRPr="00BB0471">
              <w:rPr>
                <w:szCs w:val="24"/>
              </w:rPr>
              <w:t xml:space="preserve"> </w:t>
            </w:r>
            <w:r w:rsidR="00532B2C" w:rsidRPr="00BB0471">
              <w:rPr>
                <w:rFonts w:ascii="Calibri" w:hAnsi="Calibri"/>
                <w:szCs w:val="24"/>
              </w:rPr>
              <w:t>++</w:t>
            </w:r>
            <w:r w:rsidR="00743209" w:rsidRPr="00BB0471">
              <w:rPr>
                <w:szCs w:val="24"/>
              </w:rPr>
              <w:t>(6.1)</w:t>
            </w:r>
          </w:p>
        </w:tc>
        <w:tc>
          <w:tcPr>
            <w:tcW w:w="8030" w:type="dxa"/>
          </w:tcPr>
          <w:p w:rsidR="00457B69" w:rsidRPr="00BB0471" w:rsidRDefault="00CD5056" w:rsidP="00CD5056">
            <w:pPr>
              <w:spacing w:line="480" w:lineRule="auto"/>
              <w:rPr>
                <w:szCs w:val="24"/>
              </w:rPr>
            </w:pPr>
            <w:r w:rsidRPr="00BB0471">
              <w:rPr>
                <w:szCs w:val="24"/>
              </w:rPr>
              <w:t>(P.9) For persons with dementia, moving may often exacerbate the symptoms and create confusion and passivity.</w:t>
            </w:r>
            <w:r w:rsidR="00BB0471">
              <w:rPr>
                <w:rFonts w:hint="eastAsia"/>
                <w:szCs w:val="24"/>
              </w:rPr>
              <w:t xml:space="preserve"> </w:t>
            </w:r>
            <w:r w:rsidRPr="00BB0471">
              <w:rPr>
                <w:szCs w:val="24"/>
              </w:rPr>
              <w:t xml:space="preserve">For that reason one should avoid as much as possible moving between different living arrangements and treatment offerings, and aim for </w:t>
            </w:r>
            <w:r w:rsidRPr="00BB0471">
              <w:rPr>
                <w:szCs w:val="24"/>
              </w:rPr>
              <w:lastRenderedPageBreak/>
              <w:t>continuity and a sense of belonging.</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7. Optimal treatment of symptoms and providing comfort</w:t>
            </w:r>
            <w:r w:rsidR="00A44AD8" w:rsidRPr="00BB0471">
              <w:rPr>
                <w:szCs w:val="24"/>
              </w:rPr>
              <w:t xml:space="preserve"> </w:t>
            </w:r>
            <w:r w:rsidR="00532B2C" w:rsidRPr="00BB0471">
              <w:rPr>
                <w:rFonts w:ascii="Calibri" w:hAnsi="Calibri"/>
                <w:szCs w:val="24"/>
              </w:rPr>
              <w:t>++</w:t>
            </w:r>
            <w:r w:rsidR="00A44AD8" w:rsidRPr="00BB0471">
              <w:rPr>
                <w:szCs w:val="24"/>
              </w:rPr>
              <w:t>(7.1</w:t>
            </w:r>
            <w:r w:rsidR="000248E8" w:rsidRPr="00BB0471">
              <w:rPr>
                <w:szCs w:val="24"/>
              </w:rPr>
              <w:t>, 7.4</w:t>
            </w:r>
            <w:r w:rsidR="00A44AD8" w:rsidRPr="00BB0471">
              <w:rPr>
                <w:szCs w:val="24"/>
              </w:rPr>
              <w:t>)</w:t>
            </w:r>
          </w:p>
        </w:tc>
        <w:tc>
          <w:tcPr>
            <w:tcW w:w="8030" w:type="dxa"/>
          </w:tcPr>
          <w:p w:rsidR="00457B69" w:rsidRPr="00BB0471" w:rsidRDefault="00A44AD8" w:rsidP="00A44AD8">
            <w:pPr>
              <w:spacing w:line="480" w:lineRule="auto"/>
              <w:rPr>
                <w:szCs w:val="24"/>
              </w:rPr>
            </w:pPr>
            <w:r w:rsidRPr="00BB0471">
              <w:rPr>
                <w:szCs w:val="24"/>
              </w:rPr>
              <w:t>(P.12) Persons with dementia who have behavioural problems need specially adapted services in small and reinforced units. In this area skills development and collaboration between professions and municipalities are necessary.</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8. Psychosocial and spiritual support</w:t>
            </w:r>
            <w:r w:rsidR="00CD5056" w:rsidRPr="00BB0471">
              <w:rPr>
                <w:szCs w:val="24"/>
              </w:rPr>
              <w:t xml:space="preserve"> -</w:t>
            </w:r>
          </w:p>
        </w:tc>
        <w:tc>
          <w:tcPr>
            <w:tcW w:w="8030" w:type="dxa"/>
          </w:tcPr>
          <w:p w:rsidR="00457B69" w:rsidRPr="00BB0471" w:rsidRDefault="00CD5056"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9. Family care and involvement</w:t>
            </w:r>
            <w:r w:rsidR="00B4739C" w:rsidRPr="00BB0471">
              <w:rPr>
                <w:szCs w:val="24"/>
              </w:rPr>
              <w:t xml:space="preserve"> </w:t>
            </w:r>
            <w:r w:rsidR="00532B2C" w:rsidRPr="00BB0471">
              <w:rPr>
                <w:rFonts w:ascii="Calibri" w:hAnsi="Calibri"/>
                <w:szCs w:val="24"/>
              </w:rPr>
              <w:t>++</w:t>
            </w:r>
            <w:r w:rsidR="00B4739C" w:rsidRPr="00BB0471">
              <w:rPr>
                <w:szCs w:val="24"/>
              </w:rPr>
              <w:t>(9.1, 9.3</w:t>
            </w:r>
            <w:r w:rsidR="00A44AD8" w:rsidRPr="00BB0471">
              <w:rPr>
                <w:szCs w:val="24"/>
              </w:rPr>
              <w:t>, 9.4</w:t>
            </w:r>
            <w:r w:rsidR="00B4739C" w:rsidRPr="00BB0471">
              <w:rPr>
                <w:szCs w:val="24"/>
              </w:rPr>
              <w:t>)</w:t>
            </w:r>
          </w:p>
        </w:tc>
        <w:tc>
          <w:tcPr>
            <w:tcW w:w="8030" w:type="dxa"/>
          </w:tcPr>
          <w:p w:rsidR="00457B69" w:rsidRPr="00BB0471" w:rsidRDefault="00A44AD8" w:rsidP="00A44AD8">
            <w:pPr>
              <w:spacing w:line="480" w:lineRule="auto"/>
              <w:rPr>
                <w:szCs w:val="24"/>
              </w:rPr>
            </w:pPr>
            <w:r w:rsidRPr="00BB0471">
              <w:rPr>
                <w:szCs w:val="24"/>
              </w:rPr>
              <w:t>(P.12) Families need information about dementia disorders, relevant treatment and available support mechanisms and they need to be included in the evaluation.</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10. Education of the health care team</w:t>
            </w:r>
            <w:r w:rsidR="005C20A1" w:rsidRPr="00BB0471">
              <w:rPr>
                <w:szCs w:val="24"/>
              </w:rPr>
              <w:t xml:space="preserve"> -</w:t>
            </w:r>
          </w:p>
        </w:tc>
        <w:tc>
          <w:tcPr>
            <w:tcW w:w="8030" w:type="dxa"/>
          </w:tcPr>
          <w:p w:rsidR="00457B69" w:rsidRPr="00BB0471" w:rsidRDefault="000133A1"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11. Societal and ethical issues</w:t>
            </w:r>
            <w:r w:rsidR="005C20A1" w:rsidRPr="00BB0471">
              <w:rPr>
                <w:szCs w:val="24"/>
              </w:rPr>
              <w:t xml:space="preserve"> -</w:t>
            </w:r>
          </w:p>
        </w:tc>
        <w:tc>
          <w:tcPr>
            <w:tcW w:w="8030" w:type="dxa"/>
          </w:tcPr>
          <w:p w:rsidR="00457B69" w:rsidRPr="00BB0471" w:rsidRDefault="000133A1" w:rsidP="008C5B96">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r w:rsidRPr="00BB0471">
              <w:t>Sweden</w:t>
            </w:r>
          </w:p>
        </w:tc>
        <w:tc>
          <w:tcPr>
            <w:tcW w:w="3969" w:type="dxa"/>
          </w:tcPr>
          <w:p w:rsidR="005130E8" w:rsidRPr="00BB0471" w:rsidRDefault="005130E8" w:rsidP="00911536">
            <w:pPr>
              <w:spacing w:line="480" w:lineRule="auto"/>
              <w:rPr>
                <w:szCs w:val="24"/>
              </w:rPr>
            </w:pPr>
            <w:r w:rsidRPr="00BB0471">
              <w:rPr>
                <w:szCs w:val="24"/>
              </w:rPr>
              <w:t xml:space="preserve">1. Applicability of palliative care </w:t>
            </w:r>
            <w:r w:rsidR="00532B2C" w:rsidRPr="00BB0471">
              <w:rPr>
                <w:szCs w:val="24"/>
              </w:rPr>
              <w:t>++</w:t>
            </w:r>
            <w:r w:rsidR="00F26421" w:rsidRPr="00BB0471">
              <w:rPr>
                <w:szCs w:val="24"/>
              </w:rPr>
              <w:t>(1.2)</w:t>
            </w:r>
          </w:p>
        </w:tc>
        <w:tc>
          <w:tcPr>
            <w:tcW w:w="8030" w:type="dxa"/>
          </w:tcPr>
          <w:p w:rsidR="005130E8" w:rsidRPr="00BB0471" w:rsidRDefault="00F26421" w:rsidP="008C5B96">
            <w:pPr>
              <w:spacing w:line="480" w:lineRule="auto"/>
              <w:rPr>
                <w:szCs w:val="24"/>
              </w:rPr>
            </w:pPr>
            <w:r w:rsidRPr="00BB0471">
              <w:rPr>
                <w:szCs w:val="24"/>
              </w:rPr>
              <w:t>(P.71) Ett viktigt mål för vården och omsorgen om den demenssjuke är att minska dennes illabefinnande och öka välbefinnandet, det vill säga livskvaliteten. (One important objective in caring for dementia sufferers is to reduce their sense of ill-being and increase their well-being, i.e. their quality of life.)</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 </w:t>
            </w:r>
            <w:r w:rsidR="00532B2C" w:rsidRPr="00BB0471">
              <w:rPr>
                <w:szCs w:val="24"/>
              </w:rPr>
              <w:t>++</w:t>
            </w:r>
            <w:r w:rsidR="00416EE9" w:rsidRPr="00BB0471">
              <w:rPr>
                <w:szCs w:val="24"/>
              </w:rPr>
              <w:t xml:space="preserve">(2.1, 2.2, </w:t>
            </w:r>
            <w:r w:rsidR="009D7995" w:rsidRPr="00BB0471">
              <w:rPr>
                <w:szCs w:val="24"/>
              </w:rPr>
              <w:t xml:space="preserve">2.3, </w:t>
            </w:r>
            <w:r w:rsidR="00416EE9" w:rsidRPr="00BB0471">
              <w:rPr>
                <w:szCs w:val="24"/>
              </w:rPr>
              <w:t>2.4</w:t>
            </w:r>
            <w:r w:rsidR="000F48DC" w:rsidRPr="00BB0471">
              <w:rPr>
                <w:szCs w:val="24"/>
              </w:rPr>
              <w:t>, 2.6</w:t>
            </w:r>
            <w:r w:rsidR="00416EE9" w:rsidRPr="00BB0471">
              <w:rPr>
                <w:szCs w:val="24"/>
              </w:rPr>
              <w:t>)</w:t>
            </w:r>
          </w:p>
        </w:tc>
        <w:tc>
          <w:tcPr>
            <w:tcW w:w="8030" w:type="dxa"/>
          </w:tcPr>
          <w:p w:rsidR="005130E8" w:rsidRPr="00BB0471" w:rsidRDefault="003F5F97" w:rsidP="000256B7">
            <w:pPr>
              <w:spacing w:line="480" w:lineRule="auto"/>
              <w:rPr>
                <w:szCs w:val="24"/>
              </w:rPr>
            </w:pPr>
            <w:r w:rsidRPr="00BB0471">
              <w:rPr>
                <w:szCs w:val="24"/>
              </w:rPr>
              <w:t>(</w:t>
            </w:r>
            <w:r w:rsidR="000256B7" w:rsidRPr="00BB0471">
              <w:rPr>
                <w:szCs w:val="24"/>
              </w:rPr>
              <w:t>P.22</w:t>
            </w:r>
            <w:r w:rsidRPr="00BB0471">
              <w:rPr>
                <w:szCs w:val="24"/>
              </w:rPr>
              <w:t>) Hälso- och sjukvården och socialtjänsten bör ge personer med demenssjukdom en personcentrerad omvårdnad (prioritet 1). (Healthcare, nursing and social services personnel should provide person-centered care to persons with dementia (priority 1).)</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3. Setting care goals and advance planning </w:t>
            </w:r>
            <w:r w:rsidR="00532B2C" w:rsidRPr="00BB0471">
              <w:rPr>
                <w:szCs w:val="24"/>
              </w:rPr>
              <w:t>++</w:t>
            </w:r>
            <w:r w:rsidR="00906D5F" w:rsidRPr="00BB0471">
              <w:rPr>
                <w:szCs w:val="24"/>
              </w:rPr>
              <w:t xml:space="preserve">(3.2, </w:t>
            </w:r>
            <w:r w:rsidR="00013A57" w:rsidRPr="00BB0471">
              <w:rPr>
                <w:szCs w:val="24"/>
              </w:rPr>
              <w:t xml:space="preserve">3.3, </w:t>
            </w:r>
            <w:r w:rsidR="00906D5F" w:rsidRPr="00BB0471">
              <w:rPr>
                <w:szCs w:val="24"/>
              </w:rPr>
              <w:t>3.6)</w:t>
            </w:r>
          </w:p>
        </w:tc>
        <w:tc>
          <w:tcPr>
            <w:tcW w:w="8030" w:type="dxa"/>
          </w:tcPr>
          <w:p w:rsidR="005130E8" w:rsidRPr="00BB0471" w:rsidRDefault="00940EB8" w:rsidP="008C5B96">
            <w:pPr>
              <w:spacing w:line="480" w:lineRule="auto"/>
              <w:rPr>
                <w:szCs w:val="24"/>
              </w:rPr>
            </w:pPr>
            <w:r w:rsidRPr="00BB0471">
              <w:rPr>
                <w:szCs w:val="24"/>
              </w:rPr>
              <w:t>(P.76) Vård- och omsorgsplanering baserad på ett reellt samarbete mellan den demenssjuke, närstående och personal kan öka möjligheten till att den enskildes självbestämmande och inflytande tillgodoses och att vården och omsorgen individualiseras. (Care and nursing planning based on true cooperation between the dementia patient, his/her close relatives, and the healthcare and nursing staff can increase the their ability to affirm the self-determination and influence of the individual and to individualize their care and nursing.)</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4. Continuity of care </w:t>
            </w:r>
            <w:r w:rsidR="00532B2C" w:rsidRPr="00BB0471">
              <w:rPr>
                <w:szCs w:val="24"/>
              </w:rPr>
              <w:t>++</w:t>
            </w:r>
            <w:r w:rsidR="00F84C59" w:rsidRPr="00BB0471">
              <w:rPr>
                <w:szCs w:val="24"/>
              </w:rPr>
              <w:t>(</w:t>
            </w:r>
            <w:r w:rsidR="009D7995" w:rsidRPr="00BB0471">
              <w:rPr>
                <w:szCs w:val="24"/>
              </w:rPr>
              <w:t xml:space="preserve">4.1, </w:t>
            </w:r>
            <w:r w:rsidR="00F84C59" w:rsidRPr="00BB0471">
              <w:rPr>
                <w:szCs w:val="24"/>
              </w:rPr>
              <w:t>4.4)</w:t>
            </w:r>
          </w:p>
        </w:tc>
        <w:tc>
          <w:tcPr>
            <w:tcW w:w="8030" w:type="dxa"/>
          </w:tcPr>
          <w:p w:rsidR="005130E8" w:rsidRPr="00BB0471" w:rsidRDefault="00AA65C0" w:rsidP="008C5B96">
            <w:pPr>
              <w:spacing w:line="480" w:lineRule="auto"/>
              <w:rPr>
                <w:szCs w:val="24"/>
              </w:rPr>
            </w:pPr>
            <w:r w:rsidRPr="00BB0471">
              <w:rPr>
                <w:szCs w:val="24"/>
              </w:rPr>
              <w:t>(P.40) Socialtjänsten bör förbereda flytten genom att i god tid ge information och om möjligt engagera närstående, ge möjlighet till platsbesök samt ta del av personernas sjuk- och livshistoria (prioritet 2). (Social services should prepare for the move by providing timely information and potentially engage the patient’s relatives, provide the opportunity to visit the premises and review the person’s medical and life history (priority 2).)</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5. Prognostication and timely recognition of dying </w:t>
            </w:r>
            <w:r w:rsidR="00940EB8" w:rsidRPr="00BB0471">
              <w:rPr>
                <w:szCs w:val="24"/>
              </w:rPr>
              <w:t>-</w:t>
            </w:r>
          </w:p>
        </w:tc>
        <w:tc>
          <w:tcPr>
            <w:tcW w:w="8030" w:type="dxa"/>
          </w:tcPr>
          <w:p w:rsidR="005130E8" w:rsidRPr="00BB0471" w:rsidRDefault="00940EB8" w:rsidP="008C5B96">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F26421">
            <w:pPr>
              <w:spacing w:line="480" w:lineRule="auto"/>
              <w:rPr>
                <w:szCs w:val="24"/>
              </w:rPr>
            </w:pPr>
            <w:r w:rsidRPr="00BB0471">
              <w:rPr>
                <w:szCs w:val="24"/>
              </w:rPr>
              <w:t xml:space="preserve">6. Avoiding overly aggressive, </w:t>
            </w:r>
            <w:r w:rsidRPr="00BB0471">
              <w:rPr>
                <w:szCs w:val="24"/>
              </w:rPr>
              <w:lastRenderedPageBreak/>
              <w:t xml:space="preserve">burdensome or futile treatment </w:t>
            </w:r>
            <w:r w:rsidR="00532B2C" w:rsidRPr="00BB0471">
              <w:rPr>
                <w:szCs w:val="24"/>
              </w:rPr>
              <w:t>++</w:t>
            </w:r>
            <w:r w:rsidR="00F26421" w:rsidRPr="00BB0471">
              <w:rPr>
                <w:szCs w:val="24"/>
              </w:rPr>
              <w:t>(</w:t>
            </w:r>
            <w:r w:rsidR="00911536" w:rsidRPr="00BB0471">
              <w:rPr>
                <w:szCs w:val="24"/>
              </w:rPr>
              <w:t>6.2</w:t>
            </w:r>
            <w:r w:rsidR="002A48E2" w:rsidRPr="00BB0471">
              <w:rPr>
                <w:szCs w:val="24"/>
              </w:rPr>
              <w:t>, 6.3</w:t>
            </w:r>
            <w:r w:rsidR="00C35B6F" w:rsidRPr="00BB0471">
              <w:rPr>
                <w:szCs w:val="24"/>
              </w:rPr>
              <w:t>)</w:t>
            </w:r>
          </w:p>
        </w:tc>
        <w:tc>
          <w:tcPr>
            <w:tcW w:w="8030" w:type="dxa"/>
          </w:tcPr>
          <w:p w:rsidR="005130E8" w:rsidRPr="00BB0471" w:rsidRDefault="002A48E2" w:rsidP="008C5B96">
            <w:pPr>
              <w:spacing w:line="480" w:lineRule="auto"/>
              <w:rPr>
                <w:szCs w:val="24"/>
              </w:rPr>
            </w:pPr>
            <w:r w:rsidRPr="00BB0471">
              <w:rPr>
                <w:szCs w:val="24"/>
              </w:rPr>
              <w:lastRenderedPageBreak/>
              <w:t>(P.54) Hälso- och sjukvården och socialtjänsten bör</w:t>
            </w:r>
            <w:r w:rsidRPr="00BB0471">
              <w:t xml:space="preserve"> </w:t>
            </w:r>
            <w:r w:rsidRPr="00BB0471">
              <w:rPr>
                <w:szCs w:val="24"/>
              </w:rPr>
              <w:t xml:space="preserve">erbjuda sin personal utbildning och </w:t>
            </w:r>
            <w:r w:rsidRPr="00BB0471">
              <w:rPr>
                <w:szCs w:val="24"/>
              </w:rPr>
              <w:lastRenderedPageBreak/>
              <w:t>handledning för att minska användandet av fysiska begränsningsåtgärder (prioritet 1). (</w:t>
            </w:r>
            <w:r w:rsidR="00C06882" w:rsidRPr="00BB0471">
              <w:rPr>
                <w:szCs w:val="24"/>
              </w:rPr>
              <w:t>Healthcare, nursing and social services personnel should offer the staff training and guidance to reduce the use of physical restraints (priority 1).)</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7. Optimal treatment of symptoms and providing comfort </w:t>
            </w:r>
            <w:r w:rsidR="00532B2C" w:rsidRPr="00BB0471">
              <w:rPr>
                <w:szCs w:val="24"/>
              </w:rPr>
              <w:t>++</w:t>
            </w:r>
            <w:r w:rsidR="00416EE9" w:rsidRPr="00BB0471">
              <w:rPr>
                <w:szCs w:val="24"/>
              </w:rPr>
              <w:t>(</w:t>
            </w:r>
            <w:r w:rsidR="00E206D3" w:rsidRPr="00BB0471">
              <w:rPr>
                <w:szCs w:val="24"/>
              </w:rPr>
              <w:t xml:space="preserve">7.1, 7.2, 7.3, </w:t>
            </w:r>
            <w:r w:rsidR="00416EE9" w:rsidRPr="00BB0471">
              <w:rPr>
                <w:szCs w:val="24"/>
              </w:rPr>
              <w:t>7.4)</w:t>
            </w:r>
          </w:p>
        </w:tc>
        <w:tc>
          <w:tcPr>
            <w:tcW w:w="8030" w:type="dxa"/>
          </w:tcPr>
          <w:p w:rsidR="005130E8" w:rsidRPr="00BB0471" w:rsidRDefault="00E206D3" w:rsidP="008C5B96">
            <w:pPr>
              <w:spacing w:line="480" w:lineRule="auto"/>
              <w:rPr>
                <w:szCs w:val="24"/>
              </w:rPr>
            </w:pPr>
            <w:r w:rsidRPr="00BB0471">
              <w:rPr>
                <w:szCs w:val="24"/>
              </w:rPr>
              <w:t>(P.34) De olika beteendemässiga och psykiska symtom som kan uppträda vid demenssjukdom kan inte alla behandlas på ett och samma sätt. Behandlingen inriktas istället på att i varje enskilt fall åtgärda orsakerna eller de utlösande faktorerna till symtomen. (The different behavioral and psychotic symptoms that can appear during dementia cannot all be treated in the same way. Treatment is therefore targeted to remedy the causes or triggering factors for the symptoms in each individual case.)</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8. Psychosocial and spiritual support </w:t>
            </w:r>
            <w:r w:rsidR="005C330C" w:rsidRPr="00BB0471">
              <w:rPr>
                <w:szCs w:val="24"/>
              </w:rPr>
              <w:t>+</w:t>
            </w:r>
          </w:p>
        </w:tc>
        <w:tc>
          <w:tcPr>
            <w:tcW w:w="8030" w:type="dxa"/>
          </w:tcPr>
          <w:p w:rsidR="005130E8" w:rsidRPr="00BB0471" w:rsidRDefault="005C330C" w:rsidP="008C5B96">
            <w:pPr>
              <w:spacing w:line="480" w:lineRule="auto"/>
              <w:rPr>
                <w:szCs w:val="24"/>
              </w:rPr>
            </w:pPr>
            <w:r w:rsidRPr="00BB0471">
              <w:rPr>
                <w:szCs w:val="24"/>
              </w:rPr>
              <w:t>(P.45) Anhöriga kan också få så kallat psykosocialt stödprogram vilket kan ges individuellt, i par, familj eller i form av ledarledda gruppsammankomster, där de tillsammans delar med sig av sin situation och sina känslor som anhörigvårdare. (Relatives can also receive a so-called psychosocial support program, which can be provided on an individual basis, in pairs, with the family, or in the form of guided group meetings, where they can share their situation and feelings as family caregivers.)</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9. Family care and involvement </w:t>
            </w:r>
            <w:r w:rsidR="00532B2C" w:rsidRPr="00BB0471">
              <w:rPr>
                <w:szCs w:val="24"/>
              </w:rPr>
              <w:t>++</w:t>
            </w:r>
            <w:r w:rsidR="00E95102" w:rsidRPr="00BB0471">
              <w:rPr>
                <w:szCs w:val="24"/>
              </w:rPr>
              <w:t xml:space="preserve">(9.1, </w:t>
            </w:r>
            <w:r w:rsidR="00E95102" w:rsidRPr="00BB0471">
              <w:rPr>
                <w:szCs w:val="24"/>
              </w:rPr>
              <w:lastRenderedPageBreak/>
              <w:t>9.2, 9.3</w:t>
            </w:r>
            <w:r w:rsidR="00940EB8" w:rsidRPr="00BB0471">
              <w:rPr>
                <w:szCs w:val="24"/>
              </w:rPr>
              <w:t>, 9.4</w:t>
            </w:r>
            <w:r w:rsidR="00E95102" w:rsidRPr="00BB0471">
              <w:rPr>
                <w:szCs w:val="24"/>
              </w:rPr>
              <w:t>)</w:t>
            </w:r>
          </w:p>
        </w:tc>
        <w:tc>
          <w:tcPr>
            <w:tcW w:w="8030" w:type="dxa"/>
          </w:tcPr>
          <w:p w:rsidR="005130E8" w:rsidRPr="00BB0471" w:rsidRDefault="00E95102" w:rsidP="008C5B96">
            <w:pPr>
              <w:spacing w:line="480" w:lineRule="auto"/>
              <w:rPr>
                <w:szCs w:val="24"/>
              </w:rPr>
            </w:pPr>
            <w:r w:rsidRPr="00BB0471">
              <w:rPr>
                <w:szCs w:val="24"/>
              </w:rPr>
              <w:lastRenderedPageBreak/>
              <w:t xml:space="preserve">(P.45) Det finns också utbildningsprogram som ofta sker i grupp och som består av </w:t>
            </w:r>
            <w:r w:rsidRPr="00BB0471">
              <w:rPr>
                <w:szCs w:val="24"/>
              </w:rPr>
              <w:lastRenderedPageBreak/>
              <w:t>strukturerad information och utbildning om demenssjukdomen, dess symtom, orsaker och förväntad utveckling. (There are also training programs that often occur in groups and consist of structured information and education regarding dementia, its symptoms, causes and expected course of the disease.)</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10. Education of the health care team </w:t>
            </w:r>
            <w:r w:rsidR="00940EB8" w:rsidRPr="00BB0471">
              <w:rPr>
                <w:szCs w:val="24"/>
              </w:rPr>
              <w:t>-</w:t>
            </w:r>
          </w:p>
        </w:tc>
        <w:tc>
          <w:tcPr>
            <w:tcW w:w="8030" w:type="dxa"/>
          </w:tcPr>
          <w:p w:rsidR="005130E8" w:rsidRPr="00BB0471" w:rsidRDefault="00940EB8" w:rsidP="008C5B96">
            <w:pPr>
              <w:spacing w:line="480" w:lineRule="auto"/>
              <w:rPr>
                <w:szCs w:val="24"/>
              </w:rPr>
            </w:pPr>
            <w:r w:rsidRPr="00BB0471">
              <w:rPr>
                <w:szCs w:val="24"/>
              </w:rPr>
              <w:t>--</w:t>
            </w:r>
          </w:p>
        </w:tc>
      </w:tr>
      <w:tr w:rsidR="00E55084" w:rsidRPr="00BB0471" w:rsidTr="00E879FC">
        <w:tc>
          <w:tcPr>
            <w:tcW w:w="1985" w:type="dxa"/>
          </w:tcPr>
          <w:p w:rsidR="005130E8" w:rsidRPr="00BB0471" w:rsidRDefault="005130E8" w:rsidP="004F0225">
            <w:pPr>
              <w:spacing w:line="480" w:lineRule="auto"/>
            </w:pPr>
          </w:p>
        </w:tc>
        <w:tc>
          <w:tcPr>
            <w:tcW w:w="3969" w:type="dxa"/>
          </w:tcPr>
          <w:p w:rsidR="005130E8" w:rsidRPr="00BB0471" w:rsidRDefault="005130E8" w:rsidP="00911536">
            <w:pPr>
              <w:spacing w:line="480" w:lineRule="auto"/>
              <w:rPr>
                <w:szCs w:val="24"/>
              </w:rPr>
            </w:pPr>
            <w:r w:rsidRPr="00BB0471">
              <w:rPr>
                <w:szCs w:val="24"/>
              </w:rPr>
              <w:t xml:space="preserve">11. Societal and ethical issues </w:t>
            </w:r>
            <w:r w:rsidR="00940EB8" w:rsidRPr="00BB0471">
              <w:rPr>
                <w:szCs w:val="24"/>
              </w:rPr>
              <w:t>-</w:t>
            </w:r>
          </w:p>
        </w:tc>
        <w:tc>
          <w:tcPr>
            <w:tcW w:w="8030" w:type="dxa"/>
          </w:tcPr>
          <w:p w:rsidR="005130E8" w:rsidRPr="00BB0471" w:rsidRDefault="00940EB8"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r w:rsidRPr="00BB0471">
              <w:t>United States</w:t>
            </w:r>
          </w:p>
        </w:tc>
        <w:tc>
          <w:tcPr>
            <w:tcW w:w="3969" w:type="dxa"/>
          </w:tcPr>
          <w:p w:rsidR="00457B69" w:rsidRPr="00BB0471" w:rsidRDefault="00457B69" w:rsidP="00911536">
            <w:pPr>
              <w:spacing w:line="480" w:lineRule="auto"/>
              <w:rPr>
                <w:szCs w:val="24"/>
              </w:rPr>
            </w:pPr>
            <w:r w:rsidRPr="00BB0471">
              <w:rPr>
                <w:szCs w:val="24"/>
              </w:rPr>
              <w:t>1. Applicability of palliative care</w:t>
            </w:r>
            <w:r w:rsidR="001E5984" w:rsidRPr="00BB0471">
              <w:rPr>
                <w:szCs w:val="24"/>
              </w:rPr>
              <w:t xml:space="preserve"> -</w:t>
            </w:r>
          </w:p>
        </w:tc>
        <w:tc>
          <w:tcPr>
            <w:tcW w:w="8030" w:type="dxa"/>
          </w:tcPr>
          <w:p w:rsidR="00457B69" w:rsidRPr="00BB0471" w:rsidRDefault="00C55AC1"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BA32EC" w:rsidRPr="00BB0471">
              <w:rPr>
                <w:szCs w:val="24"/>
              </w:rPr>
              <w:t xml:space="preserve"> </w:t>
            </w:r>
            <w:r w:rsidR="00532B2C" w:rsidRPr="00BB0471">
              <w:rPr>
                <w:rFonts w:ascii="Calibri" w:hAnsi="Calibri"/>
                <w:szCs w:val="24"/>
              </w:rPr>
              <w:t>++</w:t>
            </w:r>
            <w:r w:rsidR="00BA32EC" w:rsidRPr="00BB0471">
              <w:rPr>
                <w:szCs w:val="24"/>
              </w:rPr>
              <w:t>(</w:t>
            </w:r>
            <w:r w:rsidR="005E70FB" w:rsidRPr="00BB0471">
              <w:rPr>
                <w:szCs w:val="24"/>
              </w:rPr>
              <w:t xml:space="preserve">2.3, </w:t>
            </w:r>
            <w:r w:rsidR="00BA32EC" w:rsidRPr="00BB0471">
              <w:rPr>
                <w:szCs w:val="24"/>
              </w:rPr>
              <w:t>2.4)</w:t>
            </w:r>
          </w:p>
        </w:tc>
        <w:tc>
          <w:tcPr>
            <w:tcW w:w="8030" w:type="dxa"/>
          </w:tcPr>
          <w:p w:rsidR="00457B69" w:rsidRPr="00BB0471" w:rsidRDefault="00017B7E" w:rsidP="00017B7E">
            <w:pPr>
              <w:spacing w:line="480" w:lineRule="auto"/>
              <w:rPr>
                <w:szCs w:val="24"/>
              </w:rPr>
            </w:pPr>
            <w:r w:rsidRPr="00BB0471">
              <w:rPr>
                <w:szCs w:val="24"/>
              </w:rPr>
              <w:t>(P.18) Further, once a diagnosis is made and disclosed, as few as half of patients and families receive counseling, support, or information about next steps. This information is important, especially for early-stage patients who experience positive outcomes when they are involved in planning and receive appropriate services.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3. Setting care goals and advance planning</w:t>
            </w:r>
            <w:r w:rsidR="005B4E21" w:rsidRPr="00BB0471">
              <w:rPr>
                <w:szCs w:val="24"/>
              </w:rPr>
              <w:t xml:space="preserve"> </w:t>
            </w:r>
            <w:r w:rsidR="00532B2C" w:rsidRPr="00BB0471">
              <w:rPr>
                <w:rFonts w:ascii="Calibri" w:hAnsi="Calibri"/>
                <w:szCs w:val="24"/>
              </w:rPr>
              <w:t>++</w:t>
            </w:r>
            <w:r w:rsidR="005B4E21" w:rsidRPr="00BB0471">
              <w:rPr>
                <w:szCs w:val="24"/>
              </w:rPr>
              <w:t>(3.2</w:t>
            </w:r>
            <w:r w:rsidR="00B34A08" w:rsidRPr="00BB0471">
              <w:rPr>
                <w:szCs w:val="24"/>
              </w:rPr>
              <w:t xml:space="preserve">, </w:t>
            </w:r>
            <w:r w:rsidR="00145A11" w:rsidRPr="00BB0471">
              <w:rPr>
                <w:szCs w:val="24"/>
              </w:rPr>
              <w:t xml:space="preserve">3.3, </w:t>
            </w:r>
            <w:r w:rsidR="00B34A08" w:rsidRPr="00BB0471">
              <w:rPr>
                <w:szCs w:val="24"/>
              </w:rPr>
              <w:t>3.4</w:t>
            </w:r>
            <w:r w:rsidR="005B4E21" w:rsidRPr="00BB0471">
              <w:rPr>
                <w:szCs w:val="24"/>
              </w:rPr>
              <w:t>)</w:t>
            </w:r>
          </w:p>
        </w:tc>
        <w:tc>
          <w:tcPr>
            <w:tcW w:w="8030" w:type="dxa"/>
          </w:tcPr>
          <w:p w:rsidR="00457B69" w:rsidRPr="00BB0471" w:rsidRDefault="00454FA5" w:rsidP="00454FA5">
            <w:pPr>
              <w:spacing w:line="480" w:lineRule="auto"/>
              <w:rPr>
                <w:szCs w:val="24"/>
              </w:rPr>
            </w:pPr>
            <w:r w:rsidRPr="00BB0471">
              <w:rPr>
                <w:szCs w:val="24"/>
              </w:rPr>
              <w:t>(P.18) Outside of the clinical-care setting, families and people with AD need specialized assistance in planning for AD-specific needs and accessing appropriate services.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D71849">
            <w:pPr>
              <w:spacing w:line="480" w:lineRule="auto"/>
              <w:rPr>
                <w:szCs w:val="24"/>
              </w:rPr>
            </w:pPr>
            <w:r w:rsidRPr="00BB0471">
              <w:rPr>
                <w:szCs w:val="24"/>
              </w:rPr>
              <w:t>4. Continuity of care</w:t>
            </w:r>
            <w:r w:rsidR="006C7EC9" w:rsidRPr="00BB0471">
              <w:rPr>
                <w:szCs w:val="24"/>
              </w:rPr>
              <w:t xml:space="preserve"> </w:t>
            </w:r>
            <w:r w:rsidR="00D71849" w:rsidRPr="00BB0471">
              <w:rPr>
                <w:szCs w:val="24"/>
              </w:rPr>
              <w:t>+</w:t>
            </w:r>
            <w:r w:rsidR="00532B2C" w:rsidRPr="00BB0471">
              <w:rPr>
                <w:szCs w:val="24"/>
              </w:rPr>
              <w:t>++</w:t>
            </w:r>
          </w:p>
        </w:tc>
        <w:tc>
          <w:tcPr>
            <w:tcW w:w="8030" w:type="dxa"/>
          </w:tcPr>
          <w:p w:rsidR="00457B69" w:rsidRPr="00BB0471" w:rsidRDefault="00D71849" w:rsidP="00D71849">
            <w:pPr>
              <w:spacing w:line="480" w:lineRule="auto"/>
              <w:rPr>
                <w:szCs w:val="24"/>
              </w:rPr>
            </w:pPr>
            <w:r w:rsidRPr="00BB0471">
              <w:rPr>
                <w:szCs w:val="24"/>
              </w:rPr>
              <w:t>(P.20) Coordinating the care received by people with Alzheimer’s disease in different settings by different providers can help reduce duplication and errors and improve outcomes.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5. Prognostication and timely recognition of dying</w:t>
            </w:r>
            <w:r w:rsidR="00C55AC1" w:rsidRPr="00BB0471">
              <w:rPr>
                <w:szCs w:val="24"/>
              </w:rPr>
              <w:t xml:space="preserve"> -</w:t>
            </w:r>
          </w:p>
        </w:tc>
        <w:tc>
          <w:tcPr>
            <w:tcW w:w="8030" w:type="dxa"/>
          </w:tcPr>
          <w:p w:rsidR="00457B69" w:rsidRPr="00BB0471" w:rsidRDefault="00C55AC1"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6. Avoiding overly aggressive, burdensome or futile treatment</w:t>
            </w:r>
            <w:r w:rsidR="008375BD" w:rsidRPr="00BB0471">
              <w:rPr>
                <w:szCs w:val="24"/>
              </w:rPr>
              <w:t xml:space="preserve"> </w:t>
            </w:r>
            <w:r w:rsidR="00532B2C" w:rsidRPr="00BB0471">
              <w:rPr>
                <w:rFonts w:ascii="Calibri" w:hAnsi="Calibri"/>
                <w:szCs w:val="24"/>
              </w:rPr>
              <w:t>++</w:t>
            </w:r>
            <w:r w:rsidR="008375BD" w:rsidRPr="00BB0471">
              <w:rPr>
                <w:szCs w:val="24"/>
              </w:rPr>
              <w:t>(6.1)</w:t>
            </w:r>
          </w:p>
        </w:tc>
        <w:tc>
          <w:tcPr>
            <w:tcW w:w="8030" w:type="dxa"/>
          </w:tcPr>
          <w:p w:rsidR="00457B69" w:rsidRPr="00BB0471" w:rsidRDefault="006F3529" w:rsidP="008375BD">
            <w:pPr>
              <w:spacing w:line="480" w:lineRule="auto"/>
              <w:rPr>
                <w:szCs w:val="24"/>
              </w:rPr>
            </w:pPr>
            <w:r w:rsidRPr="00BB0471">
              <w:rPr>
                <w:szCs w:val="24"/>
              </w:rPr>
              <w:t xml:space="preserve">(P.19) </w:t>
            </w:r>
            <w:r w:rsidR="008375BD" w:rsidRPr="00BB0471">
              <w:rPr>
                <w:szCs w:val="24"/>
              </w:rPr>
              <w:t>People with AD are at high risk of adverse events due to poor communication and other care process deficiencies during transitions and need support to help them determine the best timing for transition and site of care.</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7. Optimal treatment of symptoms and providing comfort</w:t>
            </w:r>
            <w:r w:rsidR="00BA32EC" w:rsidRPr="00BB0471">
              <w:rPr>
                <w:szCs w:val="24"/>
              </w:rPr>
              <w:t xml:space="preserve"> </w:t>
            </w:r>
            <w:r w:rsidR="00532B2C" w:rsidRPr="00BB0471">
              <w:rPr>
                <w:rFonts w:ascii="Calibri" w:hAnsi="Calibri"/>
                <w:szCs w:val="24"/>
              </w:rPr>
              <w:t>++</w:t>
            </w:r>
            <w:r w:rsidR="00BA32EC" w:rsidRPr="00BB0471">
              <w:rPr>
                <w:szCs w:val="24"/>
              </w:rPr>
              <w:t>(7.1</w:t>
            </w:r>
            <w:r w:rsidR="00750D1F" w:rsidRPr="00BB0471">
              <w:rPr>
                <w:szCs w:val="24"/>
              </w:rPr>
              <w:t>, 7.4</w:t>
            </w:r>
            <w:r w:rsidR="00BA32EC" w:rsidRPr="00BB0471">
              <w:rPr>
                <w:szCs w:val="24"/>
              </w:rPr>
              <w:t>)</w:t>
            </w:r>
          </w:p>
        </w:tc>
        <w:tc>
          <w:tcPr>
            <w:tcW w:w="8030" w:type="dxa"/>
          </w:tcPr>
          <w:p w:rsidR="00457B69" w:rsidRPr="00BB0471" w:rsidRDefault="00750D1F" w:rsidP="00750D1F">
            <w:pPr>
              <w:spacing w:line="480" w:lineRule="auto"/>
              <w:rPr>
                <w:szCs w:val="24"/>
              </w:rPr>
            </w:pPr>
            <w:r w:rsidRPr="00BB0471">
              <w:rPr>
                <w:szCs w:val="24"/>
              </w:rPr>
              <w:t>(P.26) CMS is leading a collaborative effort to reduce inappropriate and off-label use of antipsychotic and behavior modifying agents in nursing homes.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8. Psychosocial and spiritual support</w:t>
            </w:r>
            <w:r w:rsidR="00C55AC1" w:rsidRPr="00BB0471">
              <w:rPr>
                <w:szCs w:val="24"/>
              </w:rPr>
              <w:t xml:space="preserve"> -</w:t>
            </w:r>
          </w:p>
        </w:tc>
        <w:tc>
          <w:tcPr>
            <w:tcW w:w="8030" w:type="dxa"/>
          </w:tcPr>
          <w:p w:rsidR="00457B69" w:rsidRPr="00BB0471" w:rsidRDefault="00C55AC1"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9. Family care and involvement</w:t>
            </w:r>
            <w:r w:rsidR="006C7EC9" w:rsidRPr="00BB0471">
              <w:rPr>
                <w:szCs w:val="24"/>
              </w:rPr>
              <w:t xml:space="preserve"> </w:t>
            </w:r>
            <w:r w:rsidR="00532B2C" w:rsidRPr="00BB0471">
              <w:rPr>
                <w:rFonts w:ascii="Calibri" w:hAnsi="Calibri"/>
                <w:szCs w:val="24"/>
              </w:rPr>
              <w:t>++</w:t>
            </w:r>
            <w:r w:rsidR="006C7EC9" w:rsidRPr="00BB0471">
              <w:rPr>
                <w:szCs w:val="24"/>
              </w:rPr>
              <w:t>(9.1</w:t>
            </w:r>
            <w:r w:rsidR="00B34A08" w:rsidRPr="00BB0471">
              <w:rPr>
                <w:szCs w:val="24"/>
              </w:rPr>
              <w:t xml:space="preserve">, </w:t>
            </w:r>
            <w:r w:rsidR="004900D4" w:rsidRPr="00BB0471">
              <w:rPr>
                <w:szCs w:val="24"/>
              </w:rPr>
              <w:t xml:space="preserve">9.2, </w:t>
            </w:r>
            <w:r w:rsidR="00B34A08" w:rsidRPr="00BB0471">
              <w:rPr>
                <w:szCs w:val="24"/>
              </w:rPr>
              <w:t>9.3</w:t>
            </w:r>
            <w:r w:rsidR="00F62FFE" w:rsidRPr="00BB0471">
              <w:rPr>
                <w:szCs w:val="24"/>
              </w:rPr>
              <w:t>, 9.4</w:t>
            </w:r>
            <w:r w:rsidR="006C7EC9" w:rsidRPr="00BB0471">
              <w:rPr>
                <w:szCs w:val="24"/>
              </w:rPr>
              <w:t>)</w:t>
            </w:r>
          </w:p>
        </w:tc>
        <w:tc>
          <w:tcPr>
            <w:tcW w:w="8030" w:type="dxa"/>
          </w:tcPr>
          <w:p w:rsidR="00457B69" w:rsidRPr="00BB0471" w:rsidRDefault="00E36B61" w:rsidP="007115E4">
            <w:pPr>
              <w:spacing w:line="480" w:lineRule="auto"/>
              <w:rPr>
                <w:szCs w:val="24"/>
              </w:rPr>
            </w:pPr>
            <w:r w:rsidRPr="00BB0471">
              <w:rPr>
                <w:szCs w:val="24"/>
              </w:rPr>
              <w:t xml:space="preserve">(P.23) </w:t>
            </w:r>
            <w:r w:rsidR="007115E4" w:rsidRPr="00BB0471">
              <w:rPr>
                <w:szCs w:val="24"/>
              </w:rPr>
              <w:t>Caregivers report that they feel unprepared for some of the challenges of caring for a person with Alzheimer’s disease -- for example, caring for a loved one with sleep disturbances, behavioral changes, or in need of physical assistance can be an enormous challenge.</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10. Education of the health care team</w:t>
            </w:r>
            <w:r w:rsidR="00C55AC1" w:rsidRPr="00BB0471">
              <w:rPr>
                <w:szCs w:val="24"/>
              </w:rPr>
              <w:t xml:space="preserve"> -</w:t>
            </w:r>
          </w:p>
        </w:tc>
        <w:tc>
          <w:tcPr>
            <w:tcW w:w="8030" w:type="dxa"/>
          </w:tcPr>
          <w:p w:rsidR="00457B69" w:rsidRPr="00BB0471" w:rsidRDefault="00C55AC1"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11. Societal and ethical issues</w:t>
            </w:r>
            <w:r w:rsidR="00C55AC1" w:rsidRPr="00BB0471">
              <w:rPr>
                <w:szCs w:val="24"/>
              </w:rPr>
              <w:t xml:space="preserve"> -</w:t>
            </w:r>
          </w:p>
        </w:tc>
        <w:tc>
          <w:tcPr>
            <w:tcW w:w="8030" w:type="dxa"/>
          </w:tcPr>
          <w:p w:rsidR="00457B69" w:rsidRPr="00BB0471" w:rsidRDefault="00C55AC1"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r w:rsidRPr="00BB0471">
              <w:t>Australia</w:t>
            </w:r>
          </w:p>
        </w:tc>
        <w:tc>
          <w:tcPr>
            <w:tcW w:w="3969" w:type="dxa"/>
          </w:tcPr>
          <w:p w:rsidR="00457B69" w:rsidRPr="00BB0471" w:rsidRDefault="00457B69" w:rsidP="00911536">
            <w:pPr>
              <w:spacing w:line="480" w:lineRule="auto"/>
              <w:rPr>
                <w:szCs w:val="24"/>
              </w:rPr>
            </w:pPr>
            <w:r w:rsidRPr="00BB0471">
              <w:rPr>
                <w:szCs w:val="24"/>
              </w:rPr>
              <w:t>1. Applicability of palliative care</w:t>
            </w:r>
            <w:r w:rsidR="009754F9" w:rsidRPr="00BB0471">
              <w:rPr>
                <w:szCs w:val="24"/>
              </w:rPr>
              <w:t xml:space="preserve"> </w:t>
            </w:r>
            <w:r w:rsidR="00532B2C" w:rsidRPr="00BB0471">
              <w:rPr>
                <w:rFonts w:ascii="Calibri" w:hAnsi="Calibri"/>
                <w:szCs w:val="24"/>
              </w:rPr>
              <w:t>++</w:t>
            </w:r>
            <w:r w:rsidR="009754F9" w:rsidRPr="00BB0471">
              <w:rPr>
                <w:szCs w:val="24"/>
              </w:rPr>
              <w:t>(1.2)</w:t>
            </w:r>
          </w:p>
        </w:tc>
        <w:tc>
          <w:tcPr>
            <w:tcW w:w="8030" w:type="dxa"/>
          </w:tcPr>
          <w:p w:rsidR="00457B69" w:rsidRPr="00BB0471" w:rsidRDefault="009754F9" w:rsidP="009754F9">
            <w:pPr>
              <w:spacing w:line="480" w:lineRule="auto"/>
              <w:rPr>
                <w:szCs w:val="24"/>
              </w:rPr>
            </w:pPr>
            <w:r w:rsidRPr="00BB0471">
              <w:rPr>
                <w:szCs w:val="24"/>
              </w:rPr>
              <w:t xml:space="preserve">(P.7) The five priority areas for action have been identified in consultation with people living with dementia, their carers and families and other stakeholders and are </w:t>
            </w:r>
            <w:r w:rsidRPr="00BB0471">
              <w:rPr>
                <w:szCs w:val="24"/>
              </w:rPr>
              <w:lastRenderedPageBreak/>
              <w:t>fundamental to improving quality of life for people with dementia.</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DF7BE8" w:rsidRPr="00BB0471">
              <w:rPr>
                <w:szCs w:val="24"/>
              </w:rPr>
              <w:t xml:space="preserve"> </w:t>
            </w:r>
            <w:r w:rsidR="00532B2C" w:rsidRPr="00BB0471">
              <w:rPr>
                <w:rFonts w:ascii="Calibri" w:hAnsi="Calibri"/>
                <w:szCs w:val="24"/>
              </w:rPr>
              <w:t>++</w:t>
            </w:r>
            <w:r w:rsidR="00DF7BE8" w:rsidRPr="00BB0471">
              <w:rPr>
                <w:szCs w:val="24"/>
              </w:rPr>
              <w:t>(2.1, 2.2, 2.3, 2.4, 2.6)</w:t>
            </w:r>
          </w:p>
        </w:tc>
        <w:tc>
          <w:tcPr>
            <w:tcW w:w="8030" w:type="dxa"/>
          </w:tcPr>
          <w:p w:rsidR="00457B69" w:rsidRPr="00BB0471" w:rsidRDefault="00DF7BE8" w:rsidP="004A38A9">
            <w:pPr>
              <w:spacing w:line="480" w:lineRule="auto"/>
              <w:rPr>
                <w:szCs w:val="24"/>
              </w:rPr>
            </w:pPr>
            <w:r w:rsidRPr="00BB0471">
              <w:rPr>
                <w:szCs w:val="24"/>
              </w:rPr>
              <w:t>(</w:t>
            </w:r>
            <w:r w:rsidR="004A38A9" w:rsidRPr="00BB0471">
              <w:rPr>
                <w:szCs w:val="24"/>
              </w:rPr>
              <w:t>P.9</w:t>
            </w:r>
            <w:r w:rsidRPr="00BB0471">
              <w:rPr>
                <w:szCs w:val="24"/>
              </w:rPr>
              <w:t xml:space="preserve">) </w:t>
            </w:r>
            <w:r w:rsidR="004A38A9" w:rsidRPr="00BB0471">
              <w:rPr>
                <w:szCs w:val="24"/>
              </w:rPr>
              <w:t>Effective, appropriate, quality and accessible care is provided: (…) focusing on person centred planning; through involving carers and family members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3. Setting care goals and advance planning</w:t>
            </w:r>
            <w:r w:rsidR="00F26D61" w:rsidRPr="00BB0471">
              <w:rPr>
                <w:szCs w:val="24"/>
              </w:rPr>
              <w:t xml:space="preserve"> </w:t>
            </w:r>
            <w:r w:rsidR="00532B2C" w:rsidRPr="00BB0471">
              <w:rPr>
                <w:rFonts w:ascii="Calibri" w:hAnsi="Calibri"/>
                <w:szCs w:val="24"/>
              </w:rPr>
              <w:t>++</w:t>
            </w:r>
            <w:r w:rsidR="00F26D61" w:rsidRPr="00BB0471">
              <w:rPr>
                <w:szCs w:val="24"/>
              </w:rPr>
              <w:t>(</w:t>
            </w:r>
            <w:r w:rsidR="00BF0754" w:rsidRPr="00BB0471">
              <w:rPr>
                <w:szCs w:val="24"/>
              </w:rPr>
              <w:t>3.2, 3.3, 3.7</w:t>
            </w:r>
            <w:r w:rsidR="00F26D61" w:rsidRPr="00BB0471">
              <w:rPr>
                <w:szCs w:val="24"/>
              </w:rPr>
              <w:t>)</w:t>
            </w:r>
          </w:p>
        </w:tc>
        <w:tc>
          <w:tcPr>
            <w:tcW w:w="8030" w:type="dxa"/>
          </w:tcPr>
          <w:p w:rsidR="00457B69" w:rsidRPr="00BB0471" w:rsidRDefault="00BF0754" w:rsidP="00BF0754">
            <w:pPr>
              <w:spacing w:line="480" w:lineRule="auto"/>
              <w:rPr>
                <w:szCs w:val="24"/>
              </w:rPr>
            </w:pPr>
            <w:r w:rsidRPr="00BB0471">
              <w:rPr>
                <w:szCs w:val="24"/>
              </w:rPr>
              <w:t>(P.13) Availability of legal framework to enable inter-jurisdiction recognition of Guardianship, advance care planning and advance care directives, wills and powers of attorney.</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4. Continuity of care</w:t>
            </w:r>
            <w:r w:rsidR="009C0881" w:rsidRPr="00BB0471">
              <w:rPr>
                <w:szCs w:val="24"/>
              </w:rPr>
              <w:t xml:space="preserve"> </w:t>
            </w:r>
            <w:r w:rsidR="00532B2C" w:rsidRPr="00BB0471">
              <w:rPr>
                <w:rFonts w:ascii="Calibri" w:hAnsi="Calibri"/>
                <w:szCs w:val="24"/>
              </w:rPr>
              <w:t>++</w:t>
            </w:r>
            <w:r w:rsidR="009C0881" w:rsidRPr="00BB0471">
              <w:rPr>
                <w:szCs w:val="24"/>
              </w:rPr>
              <w:t>(4.1, 4.2, 4.4)</w:t>
            </w:r>
          </w:p>
        </w:tc>
        <w:tc>
          <w:tcPr>
            <w:tcW w:w="8030" w:type="dxa"/>
          </w:tcPr>
          <w:p w:rsidR="00457B69" w:rsidRPr="00BB0471" w:rsidRDefault="009C0881" w:rsidP="009C0881">
            <w:pPr>
              <w:spacing w:line="480" w:lineRule="auto"/>
              <w:rPr>
                <w:szCs w:val="24"/>
              </w:rPr>
            </w:pPr>
            <w:r w:rsidRPr="00BB0471">
              <w:rPr>
                <w:szCs w:val="24"/>
              </w:rPr>
              <w:t>(P.7) Australian Governments, along with service providers and the broader community, working together to create an accessible, seamless pathway for people with dementia, their carers and families.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5. Prognostication and timely recognition of dying</w:t>
            </w:r>
            <w:r w:rsidR="00E34CCC" w:rsidRPr="00BB0471">
              <w:rPr>
                <w:szCs w:val="24"/>
              </w:rPr>
              <w:t xml:space="preserve"> -</w:t>
            </w:r>
          </w:p>
        </w:tc>
        <w:tc>
          <w:tcPr>
            <w:tcW w:w="8030" w:type="dxa"/>
          </w:tcPr>
          <w:p w:rsidR="00457B69" w:rsidRPr="00BB0471" w:rsidRDefault="00E34CCC"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6. Avoiding overly aggressive, burdensome or futile treatment</w:t>
            </w:r>
            <w:r w:rsidR="00E34CCC" w:rsidRPr="00BB0471">
              <w:rPr>
                <w:szCs w:val="24"/>
              </w:rPr>
              <w:t xml:space="preserve"> -</w:t>
            </w:r>
          </w:p>
        </w:tc>
        <w:tc>
          <w:tcPr>
            <w:tcW w:w="8030" w:type="dxa"/>
          </w:tcPr>
          <w:p w:rsidR="00457B69" w:rsidRPr="00BB0471" w:rsidRDefault="00E34CCC" w:rsidP="008C5B96">
            <w:pPr>
              <w:spacing w:line="480" w:lineRule="auto"/>
              <w:rPr>
                <w:szCs w:val="24"/>
              </w:rPr>
            </w:pPr>
            <w:r w:rsidRPr="00BB0471">
              <w:rPr>
                <w:szCs w:val="24"/>
              </w:rPr>
              <w:t>--</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7. Optimal treatment of symptoms and providing comfort</w:t>
            </w:r>
            <w:r w:rsidR="00BE407E" w:rsidRPr="00BB0471">
              <w:rPr>
                <w:szCs w:val="24"/>
              </w:rPr>
              <w:t xml:space="preserve"> </w:t>
            </w:r>
            <w:r w:rsidR="00532B2C" w:rsidRPr="00BB0471">
              <w:rPr>
                <w:rFonts w:ascii="Calibri" w:hAnsi="Calibri"/>
                <w:szCs w:val="24"/>
              </w:rPr>
              <w:t>++</w:t>
            </w:r>
            <w:r w:rsidR="00BE407E" w:rsidRPr="00BB0471">
              <w:rPr>
                <w:szCs w:val="24"/>
              </w:rPr>
              <w:t>(7.4)</w:t>
            </w:r>
          </w:p>
        </w:tc>
        <w:tc>
          <w:tcPr>
            <w:tcW w:w="8030" w:type="dxa"/>
          </w:tcPr>
          <w:p w:rsidR="00457B69" w:rsidRPr="00BB0471" w:rsidRDefault="00BE407E" w:rsidP="008C5B96">
            <w:pPr>
              <w:spacing w:line="480" w:lineRule="auto"/>
              <w:rPr>
                <w:szCs w:val="24"/>
              </w:rPr>
            </w:pPr>
            <w:r w:rsidRPr="00BB0471">
              <w:rPr>
                <w:szCs w:val="24"/>
              </w:rPr>
              <w:t xml:space="preserve">(P.11) Behavioural issues: identify and promote evidence based service models and funding arrangements for the assessment, management, support and accommodation </w:t>
            </w:r>
            <w:r w:rsidRPr="00BB0471">
              <w:rPr>
                <w:szCs w:val="24"/>
              </w:rPr>
              <w:lastRenderedPageBreak/>
              <w:t>of people with dementia and behavioural issues.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8. Psychosocial and spiritual support</w:t>
            </w:r>
            <w:r w:rsidR="00991C54" w:rsidRPr="00BB0471">
              <w:rPr>
                <w:szCs w:val="24"/>
              </w:rPr>
              <w:t xml:space="preserve"> </w:t>
            </w:r>
            <w:r w:rsidR="0010361B" w:rsidRPr="00BB0471">
              <w:rPr>
                <w:rFonts w:ascii="Calibri" w:hAnsi="Calibri"/>
                <w:szCs w:val="24"/>
              </w:rPr>
              <w:t>+</w:t>
            </w:r>
          </w:p>
        </w:tc>
        <w:tc>
          <w:tcPr>
            <w:tcW w:w="8030" w:type="dxa"/>
          </w:tcPr>
          <w:p w:rsidR="00457B69" w:rsidRPr="00BB0471" w:rsidRDefault="00991C54" w:rsidP="00991C54">
            <w:pPr>
              <w:spacing w:line="480" w:lineRule="auto"/>
              <w:rPr>
                <w:szCs w:val="24"/>
              </w:rPr>
            </w:pPr>
            <w:r w:rsidRPr="00BB0471">
              <w:rPr>
                <w:szCs w:val="24"/>
              </w:rPr>
              <w:t>(P.13) The need to support and recognise the emotional, psychological and physical needs of carers.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9. Family care and involvement</w:t>
            </w:r>
            <w:r w:rsidR="009754F9" w:rsidRPr="00BB0471">
              <w:rPr>
                <w:szCs w:val="24"/>
              </w:rPr>
              <w:t xml:space="preserve"> </w:t>
            </w:r>
            <w:r w:rsidR="00532B2C" w:rsidRPr="00BB0471">
              <w:rPr>
                <w:rFonts w:ascii="Calibri" w:hAnsi="Calibri"/>
                <w:szCs w:val="24"/>
              </w:rPr>
              <w:t>++</w:t>
            </w:r>
            <w:r w:rsidR="009754F9" w:rsidRPr="00BB0471">
              <w:rPr>
                <w:szCs w:val="24"/>
              </w:rPr>
              <w:t>(9.1</w:t>
            </w:r>
            <w:r w:rsidR="004738A0" w:rsidRPr="00BB0471">
              <w:rPr>
                <w:szCs w:val="24"/>
              </w:rPr>
              <w:t xml:space="preserve">, </w:t>
            </w:r>
            <w:r w:rsidR="00991C54" w:rsidRPr="00BB0471">
              <w:rPr>
                <w:szCs w:val="24"/>
              </w:rPr>
              <w:t xml:space="preserve">9.3, </w:t>
            </w:r>
            <w:r w:rsidR="004738A0" w:rsidRPr="00BB0471">
              <w:rPr>
                <w:szCs w:val="24"/>
              </w:rPr>
              <w:t>9.4</w:t>
            </w:r>
            <w:r w:rsidR="00991C54" w:rsidRPr="00BB0471">
              <w:rPr>
                <w:szCs w:val="24"/>
              </w:rPr>
              <w:t>, 9.6</w:t>
            </w:r>
            <w:r w:rsidR="009754F9" w:rsidRPr="00BB0471">
              <w:rPr>
                <w:szCs w:val="24"/>
              </w:rPr>
              <w:t>)</w:t>
            </w:r>
          </w:p>
        </w:tc>
        <w:tc>
          <w:tcPr>
            <w:tcW w:w="8030" w:type="dxa"/>
          </w:tcPr>
          <w:p w:rsidR="00457B69" w:rsidRPr="00BB0471" w:rsidRDefault="00991C54" w:rsidP="00991C54">
            <w:pPr>
              <w:spacing w:line="480" w:lineRule="auto"/>
              <w:rPr>
                <w:szCs w:val="24"/>
              </w:rPr>
            </w:pPr>
            <w:r w:rsidRPr="00BB0471">
              <w:rPr>
                <w:szCs w:val="24"/>
              </w:rPr>
              <w:t>(P.13) Carers require different information at different stages of dementia, including advice and guidance from professionals as well as information about the experiences of other carers.</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10. Education of the health care team</w:t>
            </w:r>
            <w:r w:rsidR="00E34CCC" w:rsidRPr="00BB0471">
              <w:rPr>
                <w:szCs w:val="24"/>
              </w:rPr>
              <w:t xml:space="preserve"> </w:t>
            </w:r>
            <w:r w:rsidR="00A36852" w:rsidRPr="00BB0471">
              <w:rPr>
                <w:szCs w:val="24"/>
              </w:rPr>
              <w:t>++(10.1)</w:t>
            </w:r>
          </w:p>
        </w:tc>
        <w:tc>
          <w:tcPr>
            <w:tcW w:w="8030" w:type="dxa"/>
          </w:tcPr>
          <w:p w:rsidR="00457B69" w:rsidRPr="00BB0471" w:rsidRDefault="00A36852" w:rsidP="008C5B96">
            <w:pPr>
              <w:spacing w:line="480" w:lineRule="auto"/>
              <w:rPr>
                <w:szCs w:val="24"/>
              </w:rPr>
            </w:pPr>
            <w:r w:rsidRPr="00BB0471">
              <w:rPr>
                <w:szCs w:val="24"/>
              </w:rPr>
              <w:t>(P.11) develop workforce, education and training initiatives for health professionals and community care  providers that inform them about palliative care and the needs of people with dementia.</w:t>
            </w:r>
          </w:p>
        </w:tc>
      </w:tr>
      <w:tr w:rsidR="00E55084" w:rsidRPr="00BB0471" w:rsidTr="00E879FC">
        <w:tc>
          <w:tcPr>
            <w:tcW w:w="1985" w:type="dxa"/>
          </w:tcPr>
          <w:p w:rsidR="00457B69" w:rsidRPr="00BB0471" w:rsidRDefault="00457B69" w:rsidP="004F0225">
            <w:pPr>
              <w:spacing w:line="480" w:lineRule="auto"/>
            </w:pPr>
          </w:p>
        </w:tc>
        <w:tc>
          <w:tcPr>
            <w:tcW w:w="3969" w:type="dxa"/>
          </w:tcPr>
          <w:p w:rsidR="00457B69" w:rsidRPr="00BB0471" w:rsidRDefault="00457B69" w:rsidP="00911536">
            <w:pPr>
              <w:spacing w:line="480" w:lineRule="auto"/>
              <w:rPr>
                <w:szCs w:val="24"/>
              </w:rPr>
            </w:pPr>
            <w:r w:rsidRPr="00BB0471">
              <w:rPr>
                <w:szCs w:val="24"/>
              </w:rPr>
              <w:t>11. Societal and ethical issues</w:t>
            </w:r>
            <w:r w:rsidR="00DF7BE8" w:rsidRPr="00BB0471">
              <w:rPr>
                <w:szCs w:val="24"/>
              </w:rPr>
              <w:t xml:space="preserve"> </w:t>
            </w:r>
            <w:r w:rsidR="00532B2C" w:rsidRPr="00BB0471">
              <w:rPr>
                <w:rFonts w:ascii="Calibri" w:hAnsi="Calibri"/>
                <w:szCs w:val="24"/>
              </w:rPr>
              <w:t>++</w:t>
            </w:r>
            <w:r w:rsidR="00DF7BE8" w:rsidRPr="00BB0471">
              <w:rPr>
                <w:szCs w:val="24"/>
              </w:rPr>
              <w:t>(</w:t>
            </w:r>
            <w:r w:rsidR="00A36852" w:rsidRPr="00BB0471">
              <w:rPr>
                <w:szCs w:val="24"/>
              </w:rPr>
              <w:t xml:space="preserve">11.4, </w:t>
            </w:r>
            <w:r w:rsidR="00F1620D" w:rsidRPr="00BB0471">
              <w:rPr>
                <w:szCs w:val="24"/>
              </w:rPr>
              <w:t>11.8</w:t>
            </w:r>
            <w:r w:rsidR="00DF7BE8" w:rsidRPr="00BB0471">
              <w:rPr>
                <w:szCs w:val="24"/>
              </w:rPr>
              <w:t>)</w:t>
            </w:r>
          </w:p>
        </w:tc>
        <w:tc>
          <w:tcPr>
            <w:tcW w:w="8030" w:type="dxa"/>
          </w:tcPr>
          <w:p w:rsidR="00457B69" w:rsidRPr="00BB0471" w:rsidRDefault="00F1620D" w:rsidP="00F1620D">
            <w:pPr>
              <w:spacing w:line="480" w:lineRule="auto"/>
              <w:rPr>
                <w:szCs w:val="24"/>
              </w:rPr>
            </w:pPr>
            <w:r w:rsidRPr="00BB0471">
              <w:rPr>
                <w:szCs w:val="24"/>
              </w:rPr>
              <w:t>(P.8) Other national initiatives relating to broader health, ageing and community care issues that have influenced the development of the National Framework for Action on Dementia 2006–2010 include: (…) National Palliative Care Strategy (2000)</w:t>
            </w:r>
          </w:p>
          <w:p w:rsidR="00A36852" w:rsidRPr="00BB0471" w:rsidRDefault="00A36852" w:rsidP="00F1620D">
            <w:pPr>
              <w:spacing w:line="480" w:lineRule="auto"/>
              <w:rPr>
                <w:szCs w:val="24"/>
              </w:rPr>
            </w:pPr>
            <w:r w:rsidRPr="00BB0471">
              <w:rPr>
                <w:szCs w:val="24"/>
              </w:rPr>
              <w:t>(P.11) Develop palliative care workforce, education and training initiatives for health professionals and community care providers.</w:t>
            </w:r>
          </w:p>
        </w:tc>
      </w:tr>
      <w:tr w:rsidR="00E55084" w:rsidRPr="00BB0471" w:rsidTr="00E879FC">
        <w:tc>
          <w:tcPr>
            <w:tcW w:w="1985" w:type="dxa"/>
          </w:tcPr>
          <w:p w:rsidR="00546059" w:rsidRPr="00BB0471" w:rsidRDefault="00546059" w:rsidP="004F0225">
            <w:pPr>
              <w:spacing w:line="480" w:lineRule="auto"/>
            </w:pPr>
            <w:r w:rsidRPr="00BB0471">
              <w:t>Japan</w:t>
            </w:r>
          </w:p>
        </w:tc>
        <w:tc>
          <w:tcPr>
            <w:tcW w:w="3969" w:type="dxa"/>
          </w:tcPr>
          <w:p w:rsidR="00546059" w:rsidRPr="00BB0471" w:rsidRDefault="00546059" w:rsidP="00911536">
            <w:pPr>
              <w:spacing w:line="480" w:lineRule="auto"/>
              <w:rPr>
                <w:szCs w:val="24"/>
              </w:rPr>
            </w:pPr>
            <w:r w:rsidRPr="00BB0471">
              <w:rPr>
                <w:szCs w:val="24"/>
              </w:rPr>
              <w:t xml:space="preserve">1. Applicability of palliative care </w:t>
            </w:r>
            <w:r w:rsidR="00763BA2" w:rsidRPr="00BB0471">
              <w:rPr>
                <w:szCs w:val="24"/>
              </w:rPr>
              <w:t>-</w:t>
            </w:r>
          </w:p>
        </w:tc>
        <w:tc>
          <w:tcPr>
            <w:tcW w:w="8030" w:type="dxa"/>
          </w:tcPr>
          <w:p w:rsidR="00546059" w:rsidRPr="00BB0471" w:rsidRDefault="00763BA2"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w:t>
            </w:r>
            <w:r w:rsidRPr="00BB0471">
              <w:rPr>
                <w:szCs w:val="24"/>
              </w:rPr>
              <w:lastRenderedPageBreak/>
              <w:t xml:space="preserve">and shared decision making </w:t>
            </w:r>
            <w:r w:rsidR="007B4661" w:rsidRPr="00BB0471">
              <w:rPr>
                <w:szCs w:val="24"/>
              </w:rPr>
              <w:t>++</w:t>
            </w:r>
            <w:r w:rsidR="0024461E" w:rsidRPr="00BB0471">
              <w:rPr>
                <w:szCs w:val="24"/>
              </w:rPr>
              <w:t xml:space="preserve">(2.1, </w:t>
            </w:r>
            <w:r w:rsidR="00F11A7E" w:rsidRPr="00BB0471">
              <w:rPr>
                <w:szCs w:val="24"/>
              </w:rPr>
              <w:t xml:space="preserve">2.3, </w:t>
            </w:r>
            <w:r w:rsidR="0024461E" w:rsidRPr="00BB0471">
              <w:rPr>
                <w:szCs w:val="24"/>
              </w:rPr>
              <w:t>2.4)</w:t>
            </w:r>
          </w:p>
        </w:tc>
        <w:tc>
          <w:tcPr>
            <w:tcW w:w="8030" w:type="dxa"/>
          </w:tcPr>
          <w:p w:rsidR="00546059" w:rsidRPr="00BB0471" w:rsidRDefault="00786228" w:rsidP="00463DD1">
            <w:pPr>
              <w:spacing w:line="480" w:lineRule="auto"/>
              <w:rPr>
                <w:szCs w:val="24"/>
              </w:rPr>
            </w:pPr>
            <w:r w:rsidRPr="00BB0471">
              <w:rPr>
                <w:szCs w:val="24"/>
              </w:rPr>
              <w:lastRenderedPageBreak/>
              <w:t xml:space="preserve">(P.12) </w:t>
            </w:r>
            <w:r w:rsidR="00324CFE" w:rsidRPr="00BB0471">
              <w:rPr>
                <w:szCs w:val="24"/>
              </w:rPr>
              <w:t>標準的な認知症ケアパスの作成に当たっては、「認知症の人は施設に入</w:t>
            </w:r>
            <w:r w:rsidR="00324CFE" w:rsidRPr="00BB0471">
              <w:rPr>
                <w:szCs w:val="24"/>
              </w:rPr>
              <w:lastRenderedPageBreak/>
              <w:t>所するか精神科病院に入院する」という従来の考えを改め、「施設への入所や精神科病院への入院を前提とせず、認知症になっても本人の意思が尊重され、できる限り住み慣れた地域のよい環境で暮らし続ける」という考え方を基本とする必要がある。</w:t>
            </w:r>
            <w:r w:rsidRPr="00BB0471">
              <w:rPr>
                <w:szCs w:val="24"/>
              </w:rPr>
              <w:t>(</w:t>
            </w:r>
            <w:r w:rsidR="00443208" w:rsidRPr="00BB0471">
              <w:rPr>
                <w:szCs w:val="24"/>
              </w:rPr>
              <w:t xml:space="preserve">The </w:t>
            </w:r>
            <w:r w:rsidR="00463DD1" w:rsidRPr="00BB0471">
              <w:rPr>
                <w:szCs w:val="24"/>
              </w:rPr>
              <w:t>traditional norm</w:t>
            </w:r>
            <w:r w:rsidR="00443208" w:rsidRPr="00BB0471">
              <w:rPr>
                <w:szCs w:val="24"/>
              </w:rPr>
              <w:t xml:space="preserve">, that people with dementia will be </w:t>
            </w:r>
            <w:r w:rsidR="00463DD1" w:rsidRPr="00BB0471">
              <w:rPr>
                <w:szCs w:val="24"/>
              </w:rPr>
              <w:t xml:space="preserve">generally </w:t>
            </w:r>
            <w:r w:rsidR="00443208" w:rsidRPr="00BB0471">
              <w:rPr>
                <w:szCs w:val="24"/>
              </w:rPr>
              <w:t>ad</w:t>
            </w:r>
            <w:r w:rsidR="00463DD1" w:rsidRPr="00BB0471">
              <w:rPr>
                <w:szCs w:val="24"/>
              </w:rPr>
              <w:t>mitted to residential facility or hospital, should be transformed</w:t>
            </w:r>
            <w:r w:rsidR="00443208" w:rsidRPr="00BB0471">
              <w:rPr>
                <w:szCs w:val="24"/>
              </w:rPr>
              <w:t xml:space="preserve">. The establishment of </w:t>
            </w:r>
            <w:r w:rsidR="00BB0471" w:rsidRPr="00BB0471">
              <w:rPr>
                <w:szCs w:val="24"/>
              </w:rPr>
              <w:t>standardized</w:t>
            </w:r>
            <w:r w:rsidR="00443208" w:rsidRPr="00BB0471">
              <w:rPr>
                <w:szCs w:val="24"/>
              </w:rPr>
              <w:t xml:space="preserve"> dementia care pathway should be based on </w:t>
            </w:r>
            <w:r w:rsidRPr="00BB0471">
              <w:rPr>
                <w:szCs w:val="24"/>
              </w:rPr>
              <w:t xml:space="preserve">the concept that people with dementia </w:t>
            </w:r>
            <w:r w:rsidR="001C22FA" w:rsidRPr="00BB0471">
              <w:rPr>
                <w:szCs w:val="24"/>
              </w:rPr>
              <w:t xml:space="preserve">will </w:t>
            </w:r>
            <w:r w:rsidR="003F4E35" w:rsidRPr="00BB0471">
              <w:rPr>
                <w:szCs w:val="24"/>
              </w:rPr>
              <w:t xml:space="preserve">not be premised on </w:t>
            </w:r>
            <w:r w:rsidR="001C22FA" w:rsidRPr="00BB0471">
              <w:rPr>
                <w:szCs w:val="24"/>
              </w:rPr>
              <w:t xml:space="preserve"> admi</w:t>
            </w:r>
            <w:r w:rsidR="003F4E35" w:rsidRPr="00BB0471">
              <w:rPr>
                <w:szCs w:val="24"/>
              </w:rPr>
              <w:t>tting</w:t>
            </w:r>
            <w:r w:rsidR="001C22FA" w:rsidRPr="00BB0471">
              <w:rPr>
                <w:szCs w:val="24"/>
              </w:rPr>
              <w:t xml:space="preserve"> to residential facilities or psychiatric hospitals</w:t>
            </w:r>
            <w:r w:rsidR="003F4E35" w:rsidRPr="00BB0471">
              <w:rPr>
                <w:szCs w:val="24"/>
              </w:rPr>
              <w:t>;</w:t>
            </w:r>
            <w:r w:rsidR="001C22FA" w:rsidRPr="00BB0471">
              <w:rPr>
                <w:szCs w:val="24"/>
              </w:rPr>
              <w:t xml:space="preserve"> </w:t>
            </w:r>
            <w:r w:rsidR="003F4E35" w:rsidRPr="00BB0471">
              <w:rPr>
                <w:szCs w:val="24"/>
              </w:rPr>
              <w:t xml:space="preserve">they </w:t>
            </w:r>
            <w:r w:rsidR="001C22FA" w:rsidRPr="00BB0471">
              <w:rPr>
                <w:szCs w:val="24"/>
              </w:rPr>
              <w:t>will be treated with respect to their own wishes</w:t>
            </w:r>
            <w:r w:rsidR="003F4E35" w:rsidRPr="00BB0471">
              <w:rPr>
                <w:szCs w:val="24"/>
              </w:rPr>
              <w:t>;</w:t>
            </w:r>
            <w:r w:rsidR="001C22FA" w:rsidRPr="00BB0471">
              <w:rPr>
                <w:szCs w:val="24"/>
              </w:rPr>
              <w:t xml:space="preserve"> and </w:t>
            </w:r>
            <w:r w:rsidR="003F4E35" w:rsidRPr="00BB0471">
              <w:rPr>
                <w:szCs w:val="24"/>
              </w:rPr>
              <w:t xml:space="preserve">they </w:t>
            </w:r>
            <w:r w:rsidR="001C22FA" w:rsidRPr="00BB0471">
              <w:rPr>
                <w:szCs w:val="24"/>
              </w:rPr>
              <w:t xml:space="preserve">will </w:t>
            </w:r>
            <w:r w:rsidR="00463DD1" w:rsidRPr="00BB0471">
              <w:rPr>
                <w:szCs w:val="24"/>
              </w:rPr>
              <w:t>remain</w:t>
            </w:r>
            <w:r w:rsidR="00AF7CDE" w:rsidRPr="00BB0471">
              <w:rPr>
                <w:szCs w:val="24"/>
              </w:rPr>
              <w:t xml:space="preserve"> </w:t>
            </w:r>
            <w:r w:rsidR="00463DD1" w:rsidRPr="00BB0471">
              <w:rPr>
                <w:szCs w:val="24"/>
              </w:rPr>
              <w:t xml:space="preserve">living in </w:t>
            </w:r>
            <w:r w:rsidR="001C22FA" w:rsidRPr="00BB0471">
              <w:rPr>
                <w:szCs w:val="24"/>
              </w:rPr>
              <w:t>good environment at the</w:t>
            </w:r>
            <w:r w:rsidR="003F4E35" w:rsidRPr="00BB0471">
              <w:rPr>
                <w:szCs w:val="24"/>
              </w:rPr>
              <w:t>ir</w:t>
            </w:r>
            <w:r w:rsidR="001C22FA" w:rsidRPr="00BB0471">
              <w:rPr>
                <w:szCs w:val="24"/>
              </w:rPr>
              <w:t xml:space="preserve"> familiar</w:t>
            </w:r>
            <w:r w:rsidR="003F4E35" w:rsidRPr="00BB0471">
              <w:rPr>
                <w:szCs w:val="24"/>
              </w:rPr>
              <w:t xml:space="preserve"> communities</w:t>
            </w:r>
            <w:r w:rsidR="001C22FA" w:rsidRPr="00BB0471">
              <w:rPr>
                <w:szCs w:val="24"/>
              </w:rPr>
              <w:t xml:space="preserve"> </w:t>
            </w:r>
            <w:r w:rsidR="00AF7CDE" w:rsidRPr="00BB0471">
              <w:rPr>
                <w:szCs w:val="24"/>
              </w:rPr>
              <w:t xml:space="preserve"> as long as possible</w:t>
            </w:r>
            <w:r w:rsidR="003F4E35" w:rsidRPr="00BB0471">
              <w:rPr>
                <w:szCs w:val="24"/>
              </w:rPr>
              <w:t xml:space="preserve"> regardless of</w:t>
            </w:r>
            <w:r w:rsidR="001C22FA" w:rsidRPr="00BB0471">
              <w:rPr>
                <w:szCs w:val="24"/>
              </w:rPr>
              <w:t xml:space="preserve"> having dementia</w:t>
            </w:r>
            <w:r w:rsidR="003F4E35" w:rsidRPr="00BB0471">
              <w:rPr>
                <w:szCs w:val="24"/>
              </w:rPr>
              <w:t>.</w:t>
            </w:r>
            <w:r w:rsidR="00AF7CDE"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3. Setting care goals and advance planning </w:t>
            </w:r>
            <w:r w:rsidR="007B4661" w:rsidRPr="00BB0471">
              <w:rPr>
                <w:szCs w:val="24"/>
              </w:rPr>
              <w:t>++</w:t>
            </w:r>
            <w:r w:rsidR="00624DD0" w:rsidRPr="00BB0471">
              <w:rPr>
                <w:szCs w:val="24"/>
              </w:rPr>
              <w:t>(</w:t>
            </w:r>
            <w:r w:rsidR="00786228" w:rsidRPr="00BB0471">
              <w:rPr>
                <w:i/>
                <w:szCs w:val="24"/>
              </w:rPr>
              <w:t>3.2</w:t>
            </w:r>
            <w:r w:rsidR="00786228" w:rsidRPr="00BB0471">
              <w:rPr>
                <w:szCs w:val="24"/>
              </w:rPr>
              <w:t xml:space="preserve">, </w:t>
            </w:r>
            <w:r w:rsidR="00624DD0" w:rsidRPr="00BB0471">
              <w:rPr>
                <w:szCs w:val="24"/>
              </w:rPr>
              <w:t>3.3</w:t>
            </w:r>
            <w:r w:rsidR="00FF04C2" w:rsidRPr="00BB0471">
              <w:rPr>
                <w:szCs w:val="24"/>
              </w:rPr>
              <w:t xml:space="preserve">, </w:t>
            </w:r>
            <w:r w:rsidR="00FF04C2" w:rsidRPr="00BB0471">
              <w:rPr>
                <w:i/>
                <w:szCs w:val="24"/>
              </w:rPr>
              <w:t>3.6</w:t>
            </w:r>
            <w:r w:rsidR="00FF04C2" w:rsidRPr="00BB0471">
              <w:rPr>
                <w:szCs w:val="24"/>
              </w:rPr>
              <w:t>, 3.7</w:t>
            </w:r>
            <w:r w:rsidR="00624DD0" w:rsidRPr="00BB0471">
              <w:rPr>
                <w:szCs w:val="24"/>
              </w:rPr>
              <w:t>)</w:t>
            </w:r>
          </w:p>
        </w:tc>
        <w:tc>
          <w:tcPr>
            <w:tcW w:w="8030" w:type="dxa"/>
          </w:tcPr>
          <w:p w:rsidR="00546059" w:rsidRPr="00BB0471" w:rsidRDefault="00786228" w:rsidP="00F1620D">
            <w:pPr>
              <w:spacing w:line="480" w:lineRule="auto"/>
              <w:rPr>
                <w:szCs w:val="24"/>
              </w:rPr>
            </w:pPr>
            <w:r w:rsidRPr="00BB0471">
              <w:rPr>
                <w:szCs w:val="24"/>
              </w:rPr>
              <w:t xml:space="preserve">(P.16) </w:t>
            </w:r>
            <w:r w:rsidRPr="00BB0471">
              <w:rPr>
                <w:szCs w:val="24"/>
              </w:rPr>
              <w:t>アセスメント結果や地域ごとに作成した標準的な認知症ケアパスを活用し、ケアマネジャーがケアプラン（将来的に状態が変化し重症となった場合や緊急時対応等を含む。）を作成する。</w:t>
            </w:r>
            <w:r w:rsidRPr="00BB0471">
              <w:rPr>
                <w:szCs w:val="24"/>
              </w:rPr>
              <w:t xml:space="preserve">(Care managers </w:t>
            </w:r>
            <w:r w:rsidR="00FF04C2" w:rsidRPr="00BB0471">
              <w:rPr>
                <w:szCs w:val="24"/>
              </w:rPr>
              <w:t xml:space="preserve">should </w:t>
            </w:r>
            <w:r w:rsidRPr="00BB0471">
              <w:rPr>
                <w:szCs w:val="24"/>
              </w:rPr>
              <w:t xml:space="preserve">plan care of people with dementia (including advanced </w:t>
            </w:r>
            <w:r w:rsidR="00FF04C2" w:rsidRPr="00BB0471">
              <w:rPr>
                <w:szCs w:val="24"/>
              </w:rPr>
              <w:t>care plans for increasingly impaired condition and interventions at crisis</w:t>
            </w:r>
            <w:r w:rsidRPr="00BB0471">
              <w:rPr>
                <w:szCs w:val="24"/>
              </w:rPr>
              <w:t>)</w:t>
            </w:r>
            <w:r w:rsidR="00FF04C2" w:rsidRPr="00BB0471">
              <w:rPr>
                <w:szCs w:val="24"/>
              </w:rPr>
              <w:t xml:space="preserve"> by taking into account results from assessment and the </w:t>
            </w:r>
            <w:r w:rsidR="00BB0471" w:rsidRPr="00BB0471">
              <w:rPr>
                <w:szCs w:val="24"/>
              </w:rPr>
              <w:t>standardized</w:t>
            </w:r>
            <w:r w:rsidR="00FF04C2" w:rsidRPr="00BB0471">
              <w:rPr>
                <w:szCs w:val="24"/>
              </w:rPr>
              <w:t xml:space="preserve"> dementia care pathway in the region.</w:t>
            </w:r>
            <w:r w:rsidR="00AF7CDE"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7B4661">
            <w:pPr>
              <w:spacing w:line="480" w:lineRule="auto"/>
              <w:rPr>
                <w:szCs w:val="24"/>
              </w:rPr>
            </w:pPr>
            <w:r w:rsidRPr="00BB0471">
              <w:rPr>
                <w:szCs w:val="24"/>
              </w:rPr>
              <w:t xml:space="preserve">4. Continuity of care </w:t>
            </w:r>
            <w:r w:rsidR="007B4661" w:rsidRPr="00BB0471">
              <w:rPr>
                <w:szCs w:val="24"/>
              </w:rPr>
              <w:t>+++</w:t>
            </w:r>
          </w:p>
        </w:tc>
        <w:tc>
          <w:tcPr>
            <w:tcW w:w="8030" w:type="dxa"/>
          </w:tcPr>
          <w:p w:rsidR="00546059" w:rsidRPr="00BB0471" w:rsidRDefault="004A10C3" w:rsidP="0053054B">
            <w:pPr>
              <w:spacing w:line="480" w:lineRule="auto"/>
              <w:rPr>
                <w:szCs w:val="24"/>
              </w:rPr>
            </w:pPr>
            <w:r w:rsidRPr="00BB0471">
              <w:rPr>
                <w:szCs w:val="24"/>
              </w:rPr>
              <w:t>(P.</w:t>
            </w:r>
            <w:r w:rsidR="00BF399C" w:rsidRPr="00BB0471">
              <w:rPr>
                <w:szCs w:val="24"/>
              </w:rPr>
              <w:t xml:space="preserve">4) </w:t>
            </w:r>
            <w:r w:rsidRPr="00BB0471">
              <w:rPr>
                <w:szCs w:val="24"/>
              </w:rPr>
              <w:t>「早期支援機能」として期待されるのが、「認知症初期集中支援チーム」である。このチームは、地域での生活が可能な限り維持できるようにするための初期集中支援を、発症後できる限り早い段階で包括的に提供するものであり、新たな認知症ケアパスの「起点」に位置づけられる</w:t>
            </w:r>
            <w:r w:rsidR="00BF399C" w:rsidRPr="00BB0471">
              <w:rPr>
                <w:szCs w:val="24"/>
              </w:rPr>
              <w:t>。</w:t>
            </w:r>
            <w:r w:rsidR="00BF399C" w:rsidRPr="00BB0471">
              <w:rPr>
                <w:szCs w:val="24"/>
              </w:rPr>
              <w:t>(</w:t>
            </w:r>
            <w:r w:rsidRPr="00BB0471">
              <w:rPr>
                <w:szCs w:val="24"/>
              </w:rPr>
              <w:t xml:space="preserve">The Initial-Phase Intensive Support Team is expected as </w:t>
            </w:r>
            <w:r w:rsidR="00587A5F" w:rsidRPr="00BB0471">
              <w:rPr>
                <w:szCs w:val="24"/>
              </w:rPr>
              <w:t xml:space="preserve">an </w:t>
            </w:r>
            <w:r w:rsidRPr="00BB0471">
              <w:rPr>
                <w:szCs w:val="24"/>
              </w:rPr>
              <w:t>early support function</w:t>
            </w:r>
            <w:r w:rsidR="00587A5F" w:rsidRPr="00BB0471">
              <w:rPr>
                <w:szCs w:val="24"/>
              </w:rPr>
              <w:t>ing</w:t>
            </w:r>
            <w:r w:rsidRPr="00BB0471">
              <w:rPr>
                <w:szCs w:val="24"/>
              </w:rPr>
              <w:t xml:space="preserve"> in dementia care. This team will provide early intensive support</w:t>
            </w:r>
            <w:r w:rsidR="00587A5F" w:rsidRPr="00BB0471">
              <w:rPr>
                <w:szCs w:val="24"/>
              </w:rPr>
              <w:t>s</w:t>
            </w:r>
            <w:r w:rsidRPr="00BB0471">
              <w:rPr>
                <w:szCs w:val="24"/>
              </w:rPr>
              <w:t xml:space="preserve"> in a holistic appr</w:t>
            </w:r>
            <w:r w:rsidR="0053054B" w:rsidRPr="00BB0471">
              <w:rPr>
                <w:szCs w:val="24"/>
              </w:rPr>
              <w:t>oach to people with dementia at the earliest</w:t>
            </w:r>
            <w:r w:rsidRPr="00BB0471">
              <w:rPr>
                <w:szCs w:val="24"/>
              </w:rPr>
              <w:t xml:space="preserve"> </w:t>
            </w:r>
            <w:r w:rsidR="0053054B" w:rsidRPr="00BB0471">
              <w:rPr>
                <w:szCs w:val="24"/>
              </w:rPr>
              <w:t>stage of developing dementia</w:t>
            </w:r>
            <w:r w:rsidRPr="00BB0471">
              <w:rPr>
                <w:szCs w:val="24"/>
              </w:rPr>
              <w:t xml:space="preserve"> to enable </w:t>
            </w:r>
            <w:r w:rsidR="00537A50" w:rsidRPr="00BB0471">
              <w:rPr>
                <w:szCs w:val="24"/>
              </w:rPr>
              <w:t xml:space="preserve">them </w:t>
            </w:r>
            <w:r w:rsidR="00587A5F" w:rsidRPr="00BB0471">
              <w:rPr>
                <w:szCs w:val="24"/>
              </w:rPr>
              <w:t>remain living</w:t>
            </w:r>
            <w:r w:rsidR="00537A50" w:rsidRPr="00BB0471">
              <w:rPr>
                <w:szCs w:val="24"/>
              </w:rPr>
              <w:t xml:space="preserve"> </w:t>
            </w:r>
            <w:r w:rsidR="0053054B" w:rsidRPr="00BB0471">
              <w:rPr>
                <w:szCs w:val="24"/>
              </w:rPr>
              <w:t xml:space="preserve">at their </w:t>
            </w:r>
            <w:r w:rsidR="00537A50" w:rsidRPr="00BB0471">
              <w:rPr>
                <w:szCs w:val="24"/>
              </w:rPr>
              <w:t>community</w:t>
            </w:r>
            <w:r w:rsidR="0053054B" w:rsidRPr="00BB0471">
              <w:rPr>
                <w:szCs w:val="24"/>
              </w:rPr>
              <w:t xml:space="preserve"> as long as possible</w:t>
            </w:r>
            <w:r w:rsidR="00587A5F" w:rsidRPr="00BB0471">
              <w:rPr>
                <w:szCs w:val="24"/>
              </w:rPr>
              <w:t xml:space="preserve">, and is designated as </w:t>
            </w:r>
            <w:r w:rsidR="0053054B" w:rsidRPr="00BB0471">
              <w:rPr>
                <w:szCs w:val="24"/>
              </w:rPr>
              <w:t xml:space="preserve">new </w:t>
            </w:r>
            <w:r w:rsidR="00537A50" w:rsidRPr="00BB0471">
              <w:rPr>
                <w:szCs w:val="24"/>
              </w:rPr>
              <w:t xml:space="preserve">starting point of </w:t>
            </w:r>
            <w:r w:rsidR="0053054B" w:rsidRPr="00BB0471">
              <w:rPr>
                <w:szCs w:val="24"/>
              </w:rPr>
              <w:t>the</w:t>
            </w:r>
            <w:r w:rsidR="00537A50" w:rsidRPr="00BB0471">
              <w:rPr>
                <w:szCs w:val="24"/>
              </w:rPr>
              <w:t xml:space="preserve"> dementia care pathway.</w:t>
            </w:r>
            <w:r w:rsidR="00BF399C"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5. Prognostication and timely recognition of dying </w:t>
            </w:r>
            <w:r w:rsidR="00763BA2" w:rsidRPr="00BB0471">
              <w:rPr>
                <w:szCs w:val="24"/>
              </w:rPr>
              <w:t>-</w:t>
            </w:r>
          </w:p>
        </w:tc>
        <w:tc>
          <w:tcPr>
            <w:tcW w:w="8030" w:type="dxa"/>
          </w:tcPr>
          <w:p w:rsidR="00546059" w:rsidRPr="00BB0471" w:rsidRDefault="00763BA2"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6. Avoiding overly aggressive, burdensome or futile treatment </w:t>
            </w:r>
            <w:r w:rsidR="007B4661" w:rsidRPr="00BB0471">
              <w:rPr>
                <w:szCs w:val="24"/>
              </w:rPr>
              <w:t>++</w:t>
            </w:r>
            <w:r w:rsidR="00624DD0" w:rsidRPr="00BB0471">
              <w:rPr>
                <w:szCs w:val="24"/>
              </w:rPr>
              <w:t>(6.1)</w:t>
            </w:r>
          </w:p>
        </w:tc>
        <w:tc>
          <w:tcPr>
            <w:tcW w:w="8030" w:type="dxa"/>
          </w:tcPr>
          <w:p w:rsidR="00546059" w:rsidRPr="00BB0471" w:rsidRDefault="00BF399C" w:rsidP="00423BB8">
            <w:pPr>
              <w:spacing w:line="480" w:lineRule="auto"/>
              <w:rPr>
                <w:szCs w:val="24"/>
              </w:rPr>
            </w:pPr>
            <w:r w:rsidRPr="00BB0471">
              <w:rPr>
                <w:szCs w:val="24"/>
              </w:rPr>
              <w:t xml:space="preserve">(P.15) </w:t>
            </w:r>
            <w:r w:rsidRPr="00BB0471">
              <w:rPr>
                <w:szCs w:val="24"/>
              </w:rPr>
              <w:t>「身近型認知症疾患医療センター」の医師が、一般病院や介護保険施設・事業所に訪問して、行動・心理症状の認知症の人に対する専門的な医療を提供すること等により、行動・心理症状の増悪による転院や入院の回避を支援する。</w:t>
            </w:r>
            <w:r w:rsidRPr="00BB0471">
              <w:rPr>
                <w:szCs w:val="24"/>
              </w:rPr>
              <w:t>(</w:t>
            </w:r>
            <w:r w:rsidR="00423BB8" w:rsidRPr="00BB0471">
              <w:rPr>
                <w:szCs w:val="24"/>
              </w:rPr>
              <w:t>P</w:t>
            </w:r>
            <w:r w:rsidR="004D153D" w:rsidRPr="00BB0471">
              <w:rPr>
                <w:szCs w:val="24"/>
              </w:rPr>
              <w:t xml:space="preserve">hysicians </w:t>
            </w:r>
            <w:r w:rsidR="00750FDA" w:rsidRPr="00BB0471">
              <w:rPr>
                <w:szCs w:val="24"/>
              </w:rPr>
              <w:t xml:space="preserve">at </w:t>
            </w:r>
            <w:r w:rsidR="00443208" w:rsidRPr="00BB0471">
              <w:rPr>
                <w:szCs w:val="24"/>
              </w:rPr>
              <w:t xml:space="preserve">the </w:t>
            </w:r>
            <w:r w:rsidR="004D153D" w:rsidRPr="00BB0471">
              <w:rPr>
                <w:szCs w:val="24"/>
              </w:rPr>
              <w:t xml:space="preserve">Regional Medical Center for Dementia will help people with dementia avoid changing hospital or new </w:t>
            </w:r>
            <w:r w:rsidR="00BB0471" w:rsidRPr="00BB0471">
              <w:rPr>
                <w:szCs w:val="24"/>
              </w:rPr>
              <w:t>hospitalization</w:t>
            </w:r>
            <w:r w:rsidR="004D153D" w:rsidRPr="00BB0471">
              <w:rPr>
                <w:szCs w:val="24"/>
              </w:rPr>
              <w:t xml:space="preserve"> due to increasing </w:t>
            </w:r>
            <w:r w:rsidR="00BB0471" w:rsidRPr="00BB0471">
              <w:rPr>
                <w:szCs w:val="24"/>
              </w:rPr>
              <w:t>behavioral</w:t>
            </w:r>
            <w:r w:rsidR="004D153D" w:rsidRPr="00BB0471">
              <w:rPr>
                <w:szCs w:val="24"/>
              </w:rPr>
              <w:t xml:space="preserve"> </w:t>
            </w:r>
            <w:r w:rsidR="004D153D" w:rsidRPr="00BB0471">
              <w:rPr>
                <w:szCs w:val="24"/>
              </w:rPr>
              <w:lastRenderedPageBreak/>
              <w:t xml:space="preserve">and psychological symptoms by outreach service of </w:t>
            </w:r>
            <w:r w:rsidR="00BB0471" w:rsidRPr="00BB0471">
              <w:rPr>
                <w:szCs w:val="24"/>
              </w:rPr>
              <w:t>specialized</w:t>
            </w:r>
            <w:r w:rsidR="004D153D" w:rsidRPr="00BB0471">
              <w:rPr>
                <w:szCs w:val="24"/>
              </w:rPr>
              <w:t xml:space="preserve"> medical interventions for </w:t>
            </w:r>
            <w:r w:rsidR="00BB0471" w:rsidRPr="00BB0471">
              <w:rPr>
                <w:szCs w:val="24"/>
              </w:rPr>
              <w:t>behavioral</w:t>
            </w:r>
            <w:r w:rsidR="004D153D" w:rsidRPr="00BB0471">
              <w:rPr>
                <w:szCs w:val="24"/>
              </w:rPr>
              <w:t xml:space="preserve"> and psychological symptoms to people with dementia at general hospitals, residential facilities, or home care providers under the public long-term care insurance program.</w:t>
            </w: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7. Optimal treatment of symptoms and providing comfort </w:t>
            </w:r>
            <w:r w:rsidR="007B4661" w:rsidRPr="00BB0471">
              <w:rPr>
                <w:szCs w:val="24"/>
              </w:rPr>
              <w:t>++</w:t>
            </w:r>
            <w:r w:rsidR="004968CA" w:rsidRPr="00BB0471">
              <w:rPr>
                <w:szCs w:val="24"/>
              </w:rPr>
              <w:t>(7.1, 7.4)</w:t>
            </w:r>
          </w:p>
        </w:tc>
        <w:tc>
          <w:tcPr>
            <w:tcW w:w="8030" w:type="dxa"/>
          </w:tcPr>
          <w:p w:rsidR="00546059" w:rsidRPr="00BB0471" w:rsidRDefault="00DF47E5" w:rsidP="00587A5F">
            <w:pPr>
              <w:spacing w:line="480" w:lineRule="auto"/>
              <w:rPr>
                <w:szCs w:val="24"/>
              </w:rPr>
            </w:pPr>
            <w:r w:rsidRPr="00BB0471">
              <w:rPr>
                <w:szCs w:val="24"/>
              </w:rPr>
              <w:t xml:space="preserve">(P.17) </w:t>
            </w:r>
            <w:r w:rsidRPr="00BB0471">
              <w:rPr>
                <w:szCs w:val="24"/>
              </w:rPr>
              <w:t>認知症に対する薬物の影響や行動・心理症状に対する適切な薬物治療と非薬物治療についての検証、ならびに実践的なガイドラインを策定し、普及を図る。</w:t>
            </w:r>
            <w:r w:rsidRPr="00BB0471">
              <w:rPr>
                <w:szCs w:val="24"/>
              </w:rPr>
              <w:t>(</w:t>
            </w:r>
            <w:r w:rsidR="00587A5F" w:rsidRPr="00BB0471">
              <w:rPr>
                <w:szCs w:val="24"/>
              </w:rPr>
              <w:t>The national government will e</w:t>
            </w:r>
            <w:r w:rsidR="004D153D" w:rsidRPr="00BB0471">
              <w:rPr>
                <w:szCs w:val="24"/>
              </w:rPr>
              <w:t xml:space="preserve">xamine effects of medication on people with dementia and appropriate pharmacological and non-pharmacological treatment for </w:t>
            </w:r>
            <w:r w:rsidR="00BB0471" w:rsidRPr="00BB0471">
              <w:rPr>
                <w:szCs w:val="24"/>
              </w:rPr>
              <w:t>behavioral</w:t>
            </w:r>
            <w:r w:rsidR="004D153D" w:rsidRPr="00BB0471">
              <w:rPr>
                <w:szCs w:val="24"/>
              </w:rPr>
              <w:t xml:space="preserve"> and psychological symptoms</w:t>
            </w:r>
            <w:r w:rsidR="00423BB8" w:rsidRPr="00BB0471">
              <w:rPr>
                <w:szCs w:val="24"/>
              </w:rPr>
              <w:t>,</w:t>
            </w:r>
            <w:r w:rsidR="004D153D" w:rsidRPr="00BB0471">
              <w:rPr>
                <w:szCs w:val="24"/>
              </w:rPr>
              <w:t xml:space="preserve"> </w:t>
            </w:r>
            <w:r w:rsidR="00423BB8" w:rsidRPr="00BB0471">
              <w:rPr>
                <w:szCs w:val="24"/>
              </w:rPr>
              <w:t>and establish and disseminate a practical guideline.</w:t>
            </w: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8. Psychosocial and spiritual support </w:t>
            </w:r>
            <w:r w:rsidR="00763BA2" w:rsidRPr="00BB0471">
              <w:rPr>
                <w:szCs w:val="24"/>
              </w:rPr>
              <w:t>-</w:t>
            </w:r>
          </w:p>
        </w:tc>
        <w:tc>
          <w:tcPr>
            <w:tcW w:w="8030" w:type="dxa"/>
          </w:tcPr>
          <w:p w:rsidR="00546059" w:rsidRPr="00BB0471" w:rsidRDefault="00763BA2"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9. Family care and involvement </w:t>
            </w:r>
            <w:r w:rsidR="007B4661" w:rsidRPr="00BB0471">
              <w:rPr>
                <w:szCs w:val="24"/>
              </w:rPr>
              <w:t>++</w:t>
            </w:r>
            <w:r w:rsidR="00F11A7E" w:rsidRPr="00BB0471">
              <w:rPr>
                <w:szCs w:val="24"/>
              </w:rPr>
              <w:t>(9.1)</w:t>
            </w:r>
          </w:p>
        </w:tc>
        <w:tc>
          <w:tcPr>
            <w:tcW w:w="8030" w:type="dxa"/>
          </w:tcPr>
          <w:p w:rsidR="00546059" w:rsidRPr="00BB0471" w:rsidRDefault="00BA4479" w:rsidP="005030F2">
            <w:pPr>
              <w:spacing w:line="480" w:lineRule="auto"/>
              <w:rPr>
                <w:szCs w:val="24"/>
              </w:rPr>
            </w:pPr>
            <w:r w:rsidRPr="00BB0471">
              <w:rPr>
                <w:szCs w:val="24"/>
              </w:rPr>
              <w:t xml:space="preserve">(P.23) </w:t>
            </w:r>
            <w:r w:rsidRPr="00BB0471">
              <w:rPr>
                <w:szCs w:val="24"/>
              </w:rPr>
              <w:t>地域包括支援センター職員やケアマネジャーなどが、認知症の人のアセスメントを行う際に、認知症の人だけでなく、家族との間の関係性の中に生ずる問題にも十分焦点を当てるとともに、その理解や対応を通じて、家族の過重な負担の軽減につながる可能性も踏まえて行うよう徹底する。</w:t>
            </w:r>
            <w:r w:rsidRPr="00BB0471">
              <w:rPr>
                <w:szCs w:val="24"/>
              </w:rPr>
              <w:t>(</w:t>
            </w:r>
            <w:r w:rsidR="00423BB8" w:rsidRPr="00BB0471">
              <w:rPr>
                <w:szCs w:val="24"/>
              </w:rPr>
              <w:t xml:space="preserve">The national government should ensure that personnel of the Community General Support </w:t>
            </w:r>
            <w:r w:rsidR="00BB0471" w:rsidRPr="00BB0471">
              <w:rPr>
                <w:szCs w:val="24"/>
              </w:rPr>
              <w:t>center</w:t>
            </w:r>
            <w:r w:rsidR="00423BB8" w:rsidRPr="00BB0471">
              <w:rPr>
                <w:szCs w:val="24"/>
              </w:rPr>
              <w:t xml:space="preserve"> </w:t>
            </w:r>
            <w:r w:rsidR="00423BB8" w:rsidRPr="00BB0471">
              <w:rPr>
                <w:szCs w:val="24"/>
              </w:rPr>
              <w:lastRenderedPageBreak/>
              <w:t xml:space="preserve">and </w:t>
            </w:r>
            <w:r w:rsidR="00A5360A" w:rsidRPr="00BB0471">
              <w:rPr>
                <w:szCs w:val="24"/>
              </w:rPr>
              <w:t xml:space="preserve">home </w:t>
            </w:r>
            <w:r w:rsidR="00423BB8" w:rsidRPr="00BB0471">
              <w:rPr>
                <w:szCs w:val="24"/>
              </w:rPr>
              <w:t>care manager</w:t>
            </w:r>
            <w:r w:rsidR="00587A5F" w:rsidRPr="00BB0471">
              <w:rPr>
                <w:szCs w:val="24"/>
              </w:rPr>
              <w:t>s</w:t>
            </w:r>
            <w:r w:rsidR="00423BB8" w:rsidRPr="00BB0471">
              <w:rPr>
                <w:szCs w:val="24"/>
              </w:rPr>
              <w:t xml:space="preserve"> employ full assessment of issues in relationship between people with dementia and </w:t>
            </w:r>
            <w:r w:rsidR="005030F2" w:rsidRPr="00BB0471">
              <w:rPr>
                <w:szCs w:val="24"/>
              </w:rPr>
              <w:t xml:space="preserve">their </w:t>
            </w:r>
            <w:r w:rsidR="00423BB8" w:rsidRPr="00BB0471">
              <w:rPr>
                <w:szCs w:val="24"/>
              </w:rPr>
              <w:t xml:space="preserve">families as well as people with dementia, in consideration with </w:t>
            </w:r>
            <w:r w:rsidR="005030F2" w:rsidRPr="00BB0471">
              <w:rPr>
                <w:szCs w:val="24"/>
              </w:rPr>
              <w:t xml:space="preserve">possible </w:t>
            </w:r>
            <w:r w:rsidR="00423BB8" w:rsidRPr="00BB0471">
              <w:rPr>
                <w:szCs w:val="24"/>
              </w:rPr>
              <w:t>reduc</w:t>
            </w:r>
            <w:r w:rsidR="005030F2" w:rsidRPr="00BB0471">
              <w:rPr>
                <w:szCs w:val="24"/>
              </w:rPr>
              <w:t>tion of</w:t>
            </w:r>
            <w:r w:rsidR="00423BB8" w:rsidRPr="00BB0471">
              <w:rPr>
                <w:szCs w:val="24"/>
              </w:rPr>
              <w:t xml:space="preserve"> </w:t>
            </w:r>
            <w:r w:rsidR="005030F2" w:rsidRPr="00BB0471">
              <w:rPr>
                <w:szCs w:val="24"/>
              </w:rPr>
              <w:t>families’</w:t>
            </w:r>
            <w:r w:rsidR="00BB0471">
              <w:rPr>
                <w:rFonts w:hint="eastAsia"/>
                <w:szCs w:val="24"/>
              </w:rPr>
              <w:t xml:space="preserve"> </w:t>
            </w:r>
            <w:r w:rsidR="00423BB8" w:rsidRPr="00BB0471">
              <w:rPr>
                <w:szCs w:val="24"/>
              </w:rPr>
              <w:t xml:space="preserve">heavy care burden </w:t>
            </w:r>
            <w:r w:rsidR="00BB0471" w:rsidRPr="00BB0471">
              <w:rPr>
                <w:szCs w:val="24"/>
              </w:rPr>
              <w:t>throughout</w:t>
            </w:r>
            <w:r w:rsidR="00423BB8" w:rsidRPr="00BB0471">
              <w:rPr>
                <w:szCs w:val="24"/>
              </w:rPr>
              <w:t xml:space="preserve"> comprehension and interventions to the relation issues.</w:t>
            </w: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10. Education of the health care team </w:t>
            </w:r>
            <w:r w:rsidR="00763BA2" w:rsidRPr="00BB0471">
              <w:rPr>
                <w:szCs w:val="24"/>
              </w:rPr>
              <w:t>-</w:t>
            </w:r>
          </w:p>
        </w:tc>
        <w:tc>
          <w:tcPr>
            <w:tcW w:w="8030" w:type="dxa"/>
          </w:tcPr>
          <w:p w:rsidR="00546059" w:rsidRPr="00BB0471" w:rsidRDefault="00763BA2"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11. Societal and ethical issues </w:t>
            </w:r>
            <w:r w:rsidR="007B4661" w:rsidRPr="00BB0471">
              <w:rPr>
                <w:szCs w:val="24"/>
              </w:rPr>
              <w:t>++</w:t>
            </w:r>
            <w:r w:rsidR="000465F9" w:rsidRPr="00BB0471">
              <w:rPr>
                <w:szCs w:val="24"/>
              </w:rPr>
              <w:t>(11.5)</w:t>
            </w:r>
          </w:p>
        </w:tc>
        <w:tc>
          <w:tcPr>
            <w:tcW w:w="8030" w:type="dxa"/>
          </w:tcPr>
          <w:p w:rsidR="00546059" w:rsidRPr="00BB0471" w:rsidRDefault="000465F9" w:rsidP="00AE4EB3">
            <w:pPr>
              <w:spacing w:line="480" w:lineRule="auto"/>
              <w:rPr>
                <w:szCs w:val="24"/>
              </w:rPr>
            </w:pPr>
            <w:r w:rsidRPr="00BB0471">
              <w:rPr>
                <w:szCs w:val="24"/>
              </w:rPr>
              <w:t xml:space="preserve">(P.20) </w:t>
            </w:r>
            <w:r w:rsidRPr="00BB0471">
              <w:rPr>
                <w:szCs w:val="24"/>
              </w:rPr>
              <w:t>「グループホーム」入所者の重度化や看取りの対応を強化する観点から、「医療連携体制加算」や「看取り介護加算」として評価しており、この評価を継続して実施する。</w:t>
            </w:r>
            <w:r w:rsidRPr="00BB0471">
              <w:rPr>
                <w:szCs w:val="24"/>
              </w:rPr>
              <w:t>(</w:t>
            </w:r>
            <w:r w:rsidR="005030F2" w:rsidRPr="00BB0471">
              <w:rPr>
                <w:szCs w:val="24"/>
              </w:rPr>
              <w:t>The national government</w:t>
            </w:r>
            <w:r w:rsidR="00BC5FCC" w:rsidRPr="00BB0471">
              <w:rPr>
                <w:szCs w:val="24"/>
              </w:rPr>
              <w:t xml:space="preserve"> will continue </w:t>
            </w:r>
            <w:r w:rsidR="00AE4EB3" w:rsidRPr="00BB0471">
              <w:rPr>
                <w:szCs w:val="24"/>
              </w:rPr>
              <w:t>additional benefit schedules for “coordination system with healthcare provider” and “provision of end of life care” under the public long-term care insurance program to enhance service provision for increasing impairment and end-of-life care of residents in “group homes”.</w:t>
            </w:r>
            <w:r w:rsidRPr="00BB0471">
              <w:rPr>
                <w:szCs w:val="24"/>
              </w:rPr>
              <w:t>)</w:t>
            </w:r>
          </w:p>
        </w:tc>
      </w:tr>
      <w:tr w:rsidR="00E55084" w:rsidRPr="00BB0471" w:rsidTr="00E879FC">
        <w:tc>
          <w:tcPr>
            <w:tcW w:w="1985" w:type="dxa"/>
          </w:tcPr>
          <w:p w:rsidR="00546059" w:rsidRPr="00BB0471" w:rsidRDefault="00546059" w:rsidP="004F0225">
            <w:pPr>
              <w:spacing w:line="480" w:lineRule="auto"/>
            </w:pPr>
            <w:r w:rsidRPr="00BB0471">
              <w:t>South Korea</w:t>
            </w:r>
          </w:p>
        </w:tc>
        <w:tc>
          <w:tcPr>
            <w:tcW w:w="3969" w:type="dxa"/>
          </w:tcPr>
          <w:p w:rsidR="00546059" w:rsidRPr="00BB0471" w:rsidRDefault="00546059" w:rsidP="00911536">
            <w:pPr>
              <w:spacing w:line="480" w:lineRule="auto"/>
              <w:rPr>
                <w:szCs w:val="24"/>
              </w:rPr>
            </w:pPr>
            <w:r w:rsidRPr="00BB0471">
              <w:rPr>
                <w:szCs w:val="24"/>
              </w:rPr>
              <w:t xml:space="preserve">1. Applicability of palliative care </w:t>
            </w:r>
            <w:r w:rsidR="00062C5E" w:rsidRPr="00BB0471">
              <w:rPr>
                <w:rFonts w:ascii="Calibri" w:hAnsi="Calibri"/>
                <w:szCs w:val="24"/>
              </w:rPr>
              <w:t>++</w:t>
            </w:r>
            <w:r w:rsidR="00CF478E" w:rsidRPr="00BB0471">
              <w:rPr>
                <w:szCs w:val="24"/>
              </w:rPr>
              <w:t>(</w:t>
            </w:r>
            <w:r w:rsidR="00CF478E" w:rsidRPr="00BB0471">
              <w:rPr>
                <w:i/>
                <w:szCs w:val="24"/>
              </w:rPr>
              <w:t>1.1</w:t>
            </w:r>
            <w:r w:rsidR="00CF478E" w:rsidRPr="00BB0471">
              <w:rPr>
                <w:szCs w:val="24"/>
              </w:rPr>
              <w:t>)</w:t>
            </w:r>
          </w:p>
        </w:tc>
        <w:tc>
          <w:tcPr>
            <w:tcW w:w="8030" w:type="dxa"/>
          </w:tcPr>
          <w:p w:rsidR="00546059" w:rsidRPr="00BB0471" w:rsidRDefault="00CF478E" w:rsidP="000D0C71">
            <w:pPr>
              <w:spacing w:line="480" w:lineRule="auto"/>
              <w:rPr>
                <w:szCs w:val="24"/>
              </w:rPr>
            </w:pPr>
            <w:r w:rsidRPr="00BB0471">
              <w:rPr>
                <w:rFonts w:ascii="Calibri" w:hAnsi="Calibri" w:cs="Batang"/>
                <w:szCs w:val="24"/>
              </w:rPr>
              <w:t>(</w:t>
            </w:r>
            <w:r w:rsidR="00220C68" w:rsidRPr="00BB0471">
              <w:rPr>
                <w:rFonts w:ascii="Calibri" w:hAnsi="Calibri" w:cs="Batang"/>
                <w:szCs w:val="24"/>
              </w:rPr>
              <w:t>Second</w:t>
            </w:r>
            <w:r w:rsidR="0069056B" w:rsidRPr="00BB0471">
              <w:rPr>
                <w:rFonts w:ascii="Calibri" w:hAnsi="Calibri" w:cs="Batang"/>
                <w:szCs w:val="24"/>
              </w:rPr>
              <w:t xml:space="preserve">, </w:t>
            </w:r>
            <w:r w:rsidR="00622BB4" w:rsidRPr="00BB0471">
              <w:rPr>
                <w:rFonts w:ascii="Batang" w:eastAsia="Batang" w:hAnsi="Batang" w:cs="Batang"/>
                <w:szCs w:val="24"/>
              </w:rPr>
              <w:t>치매예방관리</w:t>
            </w:r>
            <w:r w:rsidR="00622BB4" w:rsidRPr="00BB0471">
              <w:rPr>
                <w:rFonts w:ascii="Calibri" w:hAnsi="Calibri" w:cs="Batang"/>
                <w:szCs w:val="24"/>
              </w:rPr>
              <w:t xml:space="preserve"> 10</w:t>
            </w:r>
            <w:r w:rsidR="00622BB4" w:rsidRPr="00BB0471">
              <w:rPr>
                <w:rFonts w:ascii="Batang" w:eastAsia="Batang" w:hAnsi="Batang" w:cs="Batang"/>
                <w:szCs w:val="24"/>
              </w:rPr>
              <w:t>대</w:t>
            </w:r>
            <w:r w:rsidR="00622BB4" w:rsidRPr="00BB0471">
              <w:rPr>
                <w:rFonts w:ascii="Calibri" w:hAnsi="Calibri" w:cs="Batang"/>
                <w:szCs w:val="24"/>
              </w:rPr>
              <w:t xml:space="preserve"> </w:t>
            </w:r>
            <w:r w:rsidR="00622BB4" w:rsidRPr="00BB0471">
              <w:rPr>
                <w:rFonts w:ascii="Batang" w:eastAsia="Batang" w:hAnsi="Batang" w:cs="Batang"/>
                <w:szCs w:val="24"/>
              </w:rPr>
              <w:t>수칙</w:t>
            </w:r>
            <w:r w:rsidR="00622BB4" w:rsidRPr="00BB0471">
              <w:rPr>
                <w:rFonts w:ascii="Batang" w:hAnsi="Batang" w:cs="Batang"/>
                <w:szCs w:val="24"/>
              </w:rPr>
              <w:t xml:space="preserve"> </w:t>
            </w:r>
            <w:r w:rsidR="000D0C71" w:rsidRPr="00BB0471">
              <w:rPr>
                <w:rFonts w:ascii="Calibri" w:hAnsi="Calibri" w:cs="Batang"/>
                <w:szCs w:val="24"/>
              </w:rPr>
              <w:t>10 tips for dementia prevention and management</w:t>
            </w:r>
            <w:r w:rsidRPr="00BB0471">
              <w:rPr>
                <w:rFonts w:ascii="Calibri" w:hAnsi="Calibri" w:cs="Batang"/>
                <w:szCs w:val="24"/>
              </w:rPr>
              <w:t xml:space="preserve">) </w:t>
            </w:r>
            <w:r w:rsidR="00220C68" w:rsidRPr="00BB0471">
              <w:rPr>
                <w:rFonts w:ascii="Batang" w:eastAsia="Batang" w:hAnsi="Batang" w:cs="Batang"/>
                <w:szCs w:val="24"/>
              </w:rPr>
              <w:t>치매 초기에는 치료 가능성이 높고, 중증으로 가는 것을 방지할 수 있다.</w:t>
            </w:r>
            <w:r w:rsidRPr="00BB0471">
              <w:rPr>
                <w:rFonts w:ascii="Calibri" w:hAnsi="Calibri" w:cs="Batang"/>
                <w:szCs w:val="24"/>
              </w:rPr>
              <w:t xml:space="preserve"> (</w:t>
            </w:r>
            <w:r w:rsidR="00220C68" w:rsidRPr="00BB0471">
              <w:rPr>
                <w:rFonts w:ascii="Calibri" w:hAnsi="Calibri" w:cs="Batang"/>
                <w:szCs w:val="24"/>
              </w:rPr>
              <w:t>In early phase</w:t>
            </w:r>
            <w:r w:rsidR="00062C5E" w:rsidRPr="00BB0471">
              <w:rPr>
                <w:rFonts w:ascii="Calibri" w:hAnsi="Calibri" w:cs="Batang"/>
                <w:szCs w:val="24"/>
              </w:rPr>
              <w:t xml:space="preserve"> of the disease</w:t>
            </w:r>
            <w:r w:rsidR="00220C68" w:rsidRPr="00BB0471">
              <w:rPr>
                <w:rFonts w:ascii="Calibri" w:hAnsi="Calibri" w:cs="Batang"/>
                <w:szCs w:val="24"/>
              </w:rPr>
              <w:t>, d</w:t>
            </w:r>
            <w:r w:rsidRPr="00BB0471">
              <w:rPr>
                <w:rFonts w:ascii="Calibri" w:hAnsi="Calibri" w:cs="Batang"/>
                <w:szCs w:val="24"/>
              </w:rPr>
              <w:t>ementia is cur</w:t>
            </w:r>
            <w:r w:rsidR="00220C68" w:rsidRPr="00BB0471">
              <w:rPr>
                <w:rFonts w:ascii="Calibri" w:hAnsi="Calibri" w:cs="Batang"/>
                <w:szCs w:val="24"/>
              </w:rPr>
              <w:t xml:space="preserve">able and </w:t>
            </w:r>
            <w:r w:rsidR="00DF47E5" w:rsidRPr="00BB0471">
              <w:rPr>
                <w:rFonts w:ascii="Calibri" w:hAnsi="Calibri" w:cs="Batang"/>
                <w:szCs w:val="24"/>
              </w:rPr>
              <w:t>progression</w:t>
            </w:r>
            <w:r w:rsidR="00220C68" w:rsidRPr="00BB0471">
              <w:rPr>
                <w:rFonts w:ascii="Calibri" w:hAnsi="Calibri" w:cs="Batang"/>
                <w:szCs w:val="24"/>
              </w:rPr>
              <w:t xml:space="preserve"> is preventable</w:t>
            </w:r>
            <w:r w:rsidRPr="00BB0471">
              <w:rPr>
                <w:rFonts w:ascii="Calibri" w:hAnsi="Calibri" w:cs="Batang"/>
                <w:szCs w:val="24"/>
              </w:rPr>
              <w:t>.)</w:t>
            </w:r>
            <w:r w:rsidR="00D23FBC" w:rsidRPr="00BB0471">
              <w:rPr>
                <w:rFonts w:ascii="Calibri" w:hAnsi="Calibri" w:cs="Batang"/>
                <w:szCs w:val="24"/>
              </w:rPr>
              <w:t xml:space="preserve"> </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w:t>
            </w:r>
            <w:r w:rsidRPr="00BB0471">
              <w:rPr>
                <w:szCs w:val="24"/>
              </w:rPr>
              <w:lastRenderedPageBreak/>
              <w:t xml:space="preserve">and shared decision making </w:t>
            </w:r>
            <w:r w:rsidR="00062C5E" w:rsidRPr="00BB0471">
              <w:rPr>
                <w:rFonts w:ascii="Calibri" w:hAnsi="Calibri"/>
                <w:szCs w:val="24"/>
              </w:rPr>
              <w:t>++</w:t>
            </w:r>
            <w:r w:rsidR="00555272" w:rsidRPr="00BB0471">
              <w:rPr>
                <w:szCs w:val="24"/>
              </w:rPr>
              <w:t>(2.3</w:t>
            </w:r>
            <w:r w:rsidR="00C56853" w:rsidRPr="00BB0471">
              <w:rPr>
                <w:szCs w:val="24"/>
              </w:rPr>
              <w:t>, 2.4</w:t>
            </w:r>
            <w:r w:rsidR="00555272" w:rsidRPr="00BB0471">
              <w:rPr>
                <w:szCs w:val="24"/>
              </w:rPr>
              <w:t>)</w:t>
            </w:r>
          </w:p>
        </w:tc>
        <w:tc>
          <w:tcPr>
            <w:tcW w:w="8030" w:type="dxa"/>
          </w:tcPr>
          <w:p w:rsidR="00546059" w:rsidRPr="00BB0471" w:rsidRDefault="00AC2E9C" w:rsidP="00596340">
            <w:pPr>
              <w:spacing w:line="480" w:lineRule="auto"/>
              <w:rPr>
                <w:szCs w:val="24"/>
              </w:rPr>
            </w:pPr>
            <w:r w:rsidRPr="00BB0471">
              <w:rPr>
                <w:rFonts w:ascii="Calibri" w:hAnsi="Calibri" w:cs="Batang"/>
                <w:szCs w:val="24"/>
              </w:rPr>
              <w:lastRenderedPageBreak/>
              <w:t xml:space="preserve">(Second, </w:t>
            </w:r>
            <w:r w:rsidR="00596340" w:rsidRPr="00BB0471">
              <w:rPr>
                <w:rFonts w:ascii="Calibri" w:hAnsi="Calibri" w:cs="Batang"/>
                <w:szCs w:val="24"/>
              </w:rPr>
              <w:t xml:space="preserve">IV </w:t>
            </w:r>
            <w:r w:rsidR="00C32A08" w:rsidRPr="00BB0471">
              <w:rPr>
                <w:rFonts w:ascii="Batang" w:eastAsia="Batang" w:hAnsi="Batang" w:cs="Batang"/>
                <w:szCs w:val="24"/>
              </w:rPr>
              <w:t>세부</w:t>
            </w:r>
            <w:r w:rsidR="00C32A08" w:rsidRPr="00BB0471">
              <w:rPr>
                <w:rFonts w:ascii="Calibri" w:hAnsi="Calibri" w:cs="Batang"/>
                <w:szCs w:val="24"/>
              </w:rPr>
              <w:t xml:space="preserve"> </w:t>
            </w:r>
            <w:r w:rsidR="00C32A08" w:rsidRPr="00BB0471">
              <w:rPr>
                <w:rFonts w:ascii="Batang" w:eastAsia="Batang" w:hAnsi="Batang" w:cs="Batang"/>
                <w:szCs w:val="24"/>
              </w:rPr>
              <w:t>추진과제</w:t>
            </w:r>
            <w:r w:rsidR="00C32A08" w:rsidRPr="00BB0471">
              <w:rPr>
                <w:rFonts w:ascii="Batang" w:hAnsi="Batang" w:cs="Batang"/>
                <w:szCs w:val="24"/>
              </w:rPr>
              <w:t xml:space="preserve"> </w:t>
            </w:r>
            <w:r w:rsidR="00596340" w:rsidRPr="00BB0471">
              <w:rPr>
                <w:rFonts w:ascii="Calibri" w:hAnsi="Calibri" w:cs="Batang"/>
                <w:szCs w:val="24"/>
              </w:rPr>
              <w:t xml:space="preserve">detailed initiatives, </w:t>
            </w:r>
            <w:r w:rsidR="00C32A08" w:rsidRPr="00BB0471">
              <w:rPr>
                <w:rFonts w:ascii="Batang" w:eastAsia="Batang" w:hAnsi="Batang" w:cs="Batang"/>
                <w:szCs w:val="24"/>
              </w:rPr>
              <w:t>과제</w:t>
            </w:r>
            <w:r w:rsidR="00C32A08" w:rsidRPr="00BB0471">
              <w:rPr>
                <w:rFonts w:ascii="Batang" w:hAnsi="Batang" w:cs="Batang"/>
                <w:szCs w:val="24"/>
              </w:rPr>
              <w:t xml:space="preserve"> </w:t>
            </w:r>
            <w:r w:rsidR="00596340" w:rsidRPr="00BB0471">
              <w:rPr>
                <w:rFonts w:ascii="Calibri" w:hAnsi="Calibri" w:cs="Batang"/>
                <w:szCs w:val="24"/>
              </w:rPr>
              <w:t>issue 2</w:t>
            </w:r>
            <w:r w:rsidRPr="00BB0471">
              <w:rPr>
                <w:rFonts w:ascii="Calibri" w:hAnsi="Calibri" w:cs="Batang"/>
                <w:szCs w:val="24"/>
              </w:rPr>
              <w:t xml:space="preserve">) </w:t>
            </w:r>
            <w:r w:rsidRPr="00BB0471">
              <w:rPr>
                <w:rFonts w:ascii="Batang" w:eastAsia="Batang" w:hAnsi="Batang" w:cs="Batang"/>
                <w:szCs w:val="24"/>
              </w:rPr>
              <w:t>치매환자</w:t>
            </w:r>
            <w:r w:rsidRPr="00BB0471">
              <w:rPr>
                <w:szCs w:val="24"/>
              </w:rPr>
              <w:t xml:space="preserve"> </w:t>
            </w:r>
            <w:r w:rsidRPr="00BB0471">
              <w:rPr>
                <w:rFonts w:ascii="Batang" w:eastAsia="Batang" w:hAnsi="Batang" w:cs="Batang"/>
                <w:szCs w:val="24"/>
              </w:rPr>
              <w:t>보호의</w:t>
            </w:r>
            <w:r w:rsidRPr="00BB0471">
              <w:rPr>
                <w:szCs w:val="24"/>
              </w:rPr>
              <w:t xml:space="preserve"> </w:t>
            </w:r>
            <w:r w:rsidRPr="00BB0471">
              <w:rPr>
                <w:rFonts w:ascii="Batang" w:eastAsia="Batang" w:hAnsi="Batang" w:cs="Batang"/>
                <w:szCs w:val="24"/>
              </w:rPr>
              <w:t>질</w:t>
            </w:r>
            <w:r w:rsidRPr="00BB0471">
              <w:rPr>
                <w:szCs w:val="24"/>
              </w:rPr>
              <w:t xml:space="preserve"> </w:t>
            </w:r>
            <w:r w:rsidRPr="00BB0471">
              <w:rPr>
                <w:rFonts w:ascii="Batang" w:eastAsia="Batang" w:hAnsi="Batang" w:cs="Batang"/>
                <w:szCs w:val="24"/>
              </w:rPr>
              <w:lastRenderedPageBreak/>
              <w:t>제고를</w:t>
            </w:r>
            <w:r w:rsidRPr="00BB0471">
              <w:rPr>
                <w:szCs w:val="24"/>
              </w:rPr>
              <w:t xml:space="preserve"> </w:t>
            </w:r>
            <w:r w:rsidRPr="00BB0471">
              <w:rPr>
                <w:rFonts w:ascii="Batang" w:eastAsia="Batang" w:hAnsi="Batang" w:cs="Batang"/>
                <w:szCs w:val="24"/>
              </w:rPr>
              <w:t>위해</w:t>
            </w:r>
            <w:r w:rsidRPr="00BB0471">
              <w:rPr>
                <w:szCs w:val="24"/>
              </w:rPr>
              <w:t xml:space="preserve"> </w:t>
            </w:r>
            <w:r w:rsidRPr="00BB0471">
              <w:rPr>
                <w:rFonts w:ascii="Batang" w:eastAsia="Batang" w:hAnsi="Batang" w:cs="Batang"/>
                <w:szCs w:val="24"/>
              </w:rPr>
              <w:t>치매</w:t>
            </w:r>
            <w:r w:rsidRPr="00BB0471">
              <w:rPr>
                <w:szCs w:val="24"/>
              </w:rPr>
              <w:t xml:space="preserve"> </w:t>
            </w:r>
            <w:r w:rsidRPr="00BB0471">
              <w:rPr>
                <w:rFonts w:ascii="Batang" w:eastAsia="Batang" w:hAnsi="Batang" w:cs="Batang"/>
                <w:szCs w:val="24"/>
              </w:rPr>
              <w:t>유형별</w:t>
            </w:r>
            <w:r w:rsidRPr="00BB0471">
              <w:rPr>
                <w:szCs w:val="24"/>
              </w:rPr>
              <w:t xml:space="preserve">, </w:t>
            </w:r>
            <w:r w:rsidRPr="00BB0471">
              <w:rPr>
                <w:rFonts w:ascii="Batang" w:eastAsia="Batang" w:hAnsi="Batang" w:cs="Batang"/>
                <w:szCs w:val="24"/>
              </w:rPr>
              <w:t>중증도별</w:t>
            </w:r>
            <w:r w:rsidRPr="00BB0471">
              <w:rPr>
                <w:rFonts w:ascii="Batang" w:hAnsi="Batang" w:cs="Batang"/>
                <w:szCs w:val="24"/>
              </w:rPr>
              <w:t xml:space="preserve"> </w:t>
            </w:r>
            <w:r w:rsidRPr="00BB0471">
              <w:rPr>
                <w:rFonts w:ascii="Batang" w:eastAsia="Batang" w:hAnsi="Batang" w:cs="Batang"/>
                <w:szCs w:val="24"/>
              </w:rPr>
              <w:t>특성에</w:t>
            </w:r>
            <w:r w:rsidRPr="00BB0471">
              <w:rPr>
                <w:rFonts w:ascii="Batang" w:hAnsi="Batang" w:cs="Batang"/>
                <w:szCs w:val="24"/>
              </w:rPr>
              <w:t xml:space="preserve"> </w:t>
            </w:r>
            <w:r w:rsidRPr="00BB0471">
              <w:rPr>
                <w:rFonts w:ascii="Batang" w:eastAsia="Batang" w:hAnsi="Batang" w:cs="Batang"/>
                <w:szCs w:val="24"/>
              </w:rPr>
              <w:t>적합한</w:t>
            </w:r>
            <w:r w:rsidRPr="00BB0471">
              <w:rPr>
                <w:rFonts w:ascii="Batang" w:hAnsi="Batang" w:cs="Batang"/>
                <w:szCs w:val="24"/>
              </w:rPr>
              <w:t xml:space="preserve"> </w:t>
            </w:r>
            <w:r w:rsidRPr="00BB0471">
              <w:rPr>
                <w:rFonts w:ascii="Batang" w:eastAsia="Batang" w:hAnsi="Batang" w:cs="Batang"/>
                <w:szCs w:val="24"/>
              </w:rPr>
              <w:t>치료</w:t>
            </w:r>
            <w:r w:rsidRPr="00BB0471">
              <w:rPr>
                <w:rFonts w:ascii="Batang" w:hAnsi="Batang" w:cs="Batang"/>
                <w:szCs w:val="24"/>
              </w:rPr>
              <w:t xml:space="preserve"> </w:t>
            </w:r>
            <w:r w:rsidRPr="00BB0471">
              <w:rPr>
                <w:rFonts w:ascii="Batang" w:eastAsia="Batang" w:hAnsi="Batang" w:cs="Batang"/>
                <w:szCs w:val="24"/>
              </w:rPr>
              <w:t>및</w:t>
            </w:r>
            <w:r w:rsidRPr="00BB0471">
              <w:rPr>
                <w:rFonts w:ascii="Batang" w:hAnsi="Batang" w:cs="Batang"/>
                <w:szCs w:val="24"/>
              </w:rPr>
              <w:t xml:space="preserve"> </w:t>
            </w:r>
            <w:r w:rsidRPr="00BB0471">
              <w:rPr>
                <w:rFonts w:ascii="Batang" w:eastAsia="Batang" w:hAnsi="Batang" w:cs="Batang"/>
                <w:szCs w:val="24"/>
              </w:rPr>
              <w:t>보호서비스</w:t>
            </w:r>
            <w:r w:rsidRPr="00BB0471">
              <w:rPr>
                <w:rFonts w:ascii="Batang" w:hAnsi="Batang" w:cs="Batang"/>
                <w:szCs w:val="24"/>
              </w:rPr>
              <w:t xml:space="preserve"> </w:t>
            </w:r>
            <w:r w:rsidRPr="00BB0471">
              <w:rPr>
                <w:rFonts w:ascii="Batang" w:eastAsia="Batang" w:hAnsi="Batang" w:cs="Batang"/>
                <w:szCs w:val="24"/>
              </w:rPr>
              <w:t>지원</w:t>
            </w:r>
            <w:r w:rsidRPr="00BB0471">
              <w:rPr>
                <w:rFonts w:ascii="Batang" w:hAnsi="Batang" w:cs="Batang"/>
                <w:szCs w:val="24"/>
              </w:rPr>
              <w:t xml:space="preserve"> </w:t>
            </w:r>
            <w:r w:rsidRPr="00BB0471">
              <w:rPr>
                <w:rFonts w:ascii="Batang" w:eastAsia="Batang" w:hAnsi="Batang" w:cs="Batang"/>
                <w:szCs w:val="24"/>
              </w:rPr>
              <w:t>강화</w:t>
            </w:r>
            <w:r w:rsidRPr="00BB0471">
              <w:rPr>
                <w:rFonts w:ascii="Batang" w:hAnsi="Batang" w:cs="Batang"/>
                <w:szCs w:val="24"/>
              </w:rPr>
              <w:t xml:space="preserve"> </w:t>
            </w:r>
            <w:r w:rsidRPr="00BB0471">
              <w:rPr>
                <w:rFonts w:cs="Batang"/>
                <w:szCs w:val="24"/>
              </w:rPr>
              <w:t xml:space="preserve">(To improve quality of protection for people with dementia, </w:t>
            </w:r>
            <w:r w:rsidR="00587A5F" w:rsidRPr="00BB0471">
              <w:rPr>
                <w:rFonts w:cs="Batang"/>
                <w:szCs w:val="24"/>
              </w:rPr>
              <w:t xml:space="preserve">the national government will enhance </w:t>
            </w:r>
            <w:r w:rsidRPr="00BB0471">
              <w:rPr>
                <w:rFonts w:cs="Batang"/>
                <w:szCs w:val="24"/>
              </w:rPr>
              <w:t xml:space="preserve">support services for treatment and protection </w:t>
            </w:r>
            <w:r w:rsidR="00DF47E5" w:rsidRPr="00BB0471">
              <w:rPr>
                <w:rFonts w:cs="Batang"/>
                <w:szCs w:val="24"/>
              </w:rPr>
              <w:t xml:space="preserve">of people with dementia should be </w:t>
            </w:r>
            <w:r w:rsidRPr="00BB0471">
              <w:rPr>
                <w:rFonts w:cs="Batang"/>
                <w:szCs w:val="24"/>
              </w:rPr>
              <w:t>according to characteristics of type of dementia and severity</w:t>
            </w:r>
            <w:r w:rsidR="00DF47E5" w:rsidRPr="00BB0471">
              <w:rPr>
                <w:rFonts w:cs="Batang"/>
                <w:szCs w:val="24"/>
              </w:rPr>
              <w:t>.</w:t>
            </w:r>
            <w:r w:rsidRPr="00BB0471">
              <w:rPr>
                <w:rFonts w:cs="Batang"/>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3. Setting care goals and advance planning </w:t>
            </w:r>
            <w:r w:rsidR="0047627F" w:rsidRPr="00BB0471">
              <w:rPr>
                <w:szCs w:val="24"/>
              </w:rPr>
              <w:t>-</w:t>
            </w:r>
          </w:p>
        </w:tc>
        <w:tc>
          <w:tcPr>
            <w:tcW w:w="8030" w:type="dxa"/>
          </w:tcPr>
          <w:p w:rsidR="00546059" w:rsidRPr="00BB0471" w:rsidRDefault="0047627F"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4. Continuity of care </w:t>
            </w:r>
            <w:r w:rsidR="001704BE" w:rsidRPr="00BB0471">
              <w:rPr>
                <w:rFonts w:ascii="Calibri" w:hAnsi="Calibri"/>
                <w:szCs w:val="24"/>
              </w:rPr>
              <w:t>++</w:t>
            </w:r>
            <w:r w:rsidR="00A5472F" w:rsidRPr="00BB0471">
              <w:rPr>
                <w:szCs w:val="24"/>
              </w:rPr>
              <w:t>(4.3)</w:t>
            </w:r>
          </w:p>
        </w:tc>
        <w:tc>
          <w:tcPr>
            <w:tcW w:w="8030" w:type="dxa"/>
          </w:tcPr>
          <w:p w:rsidR="00546059" w:rsidRPr="00BB0471" w:rsidRDefault="003B08B0" w:rsidP="00596340">
            <w:pPr>
              <w:spacing w:line="480" w:lineRule="auto"/>
              <w:rPr>
                <w:szCs w:val="24"/>
              </w:rPr>
            </w:pPr>
            <w:r w:rsidRPr="00BB0471">
              <w:rPr>
                <w:szCs w:val="24"/>
              </w:rPr>
              <w:t xml:space="preserve">(Second, </w:t>
            </w:r>
            <w:r w:rsidR="001E4FC1" w:rsidRPr="00BB0471">
              <w:rPr>
                <w:rFonts w:ascii="Calibri" w:hAnsi="Calibri" w:cs="Batang"/>
                <w:szCs w:val="24"/>
              </w:rPr>
              <w:t>IV</w:t>
            </w:r>
            <w:r w:rsidR="004330FF" w:rsidRPr="00BB0471">
              <w:rPr>
                <w:rFonts w:ascii="Batang" w:eastAsia="Batang" w:hAnsi="Batang" w:cs="Batang"/>
                <w:szCs w:val="24"/>
              </w:rPr>
              <w:t>세부</w:t>
            </w:r>
            <w:r w:rsidR="004330FF" w:rsidRPr="00BB0471">
              <w:rPr>
                <w:rFonts w:ascii="Calibri" w:hAnsi="Calibri" w:cs="Batang"/>
                <w:szCs w:val="24"/>
              </w:rPr>
              <w:t xml:space="preserve"> </w:t>
            </w:r>
            <w:r w:rsidR="004330FF" w:rsidRPr="00BB0471">
              <w:rPr>
                <w:rFonts w:ascii="Batang" w:eastAsia="Batang" w:hAnsi="Batang" w:cs="Batang"/>
                <w:szCs w:val="24"/>
              </w:rPr>
              <w:t>추진과제</w:t>
            </w:r>
            <w:r w:rsidR="004330FF" w:rsidRPr="00BB0471">
              <w:rPr>
                <w:rFonts w:ascii="Batang" w:hAnsi="Batang" w:cs="Batang"/>
                <w:szCs w:val="24"/>
              </w:rPr>
              <w:t xml:space="preserve"> </w:t>
            </w:r>
            <w:r w:rsidR="001E4FC1" w:rsidRPr="00BB0471">
              <w:rPr>
                <w:rFonts w:ascii="Calibri" w:hAnsi="Calibri" w:cs="Batang"/>
                <w:szCs w:val="24"/>
              </w:rPr>
              <w:t xml:space="preserve">detailed initiatives, </w:t>
            </w:r>
            <w:r w:rsidR="004330FF" w:rsidRPr="00BB0471">
              <w:rPr>
                <w:rFonts w:ascii="Batang" w:eastAsia="Batang" w:hAnsi="Batang" w:cs="Batang"/>
                <w:szCs w:val="24"/>
              </w:rPr>
              <w:t>과제</w:t>
            </w:r>
            <w:r w:rsidR="004330FF" w:rsidRPr="00BB0471">
              <w:rPr>
                <w:rFonts w:ascii="Batang" w:hAnsi="Batang" w:cs="Batang"/>
                <w:szCs w:val="24"/>
              </w:rPr>
              <w:t xml:space="preserve"> </w:t>
            </w:r>
            <w:r w:rsidR="001E4FC1" w:rsidRPr="00BB0471">
              <w:rPr>
                <w:rFonts w:ascii="Calibri" w:hAnsi="Calibri" w:cs="Batang"/>
                <w:szCs w:val="24"/>
              </w:rPr>
              <w:t>issue 3</w:t>
            </w:r>
            <w:r w:rsidR="001E4FC1" w:rsidRPr="00BB0471">
              <w:rPr>
                <w:rFonts w:cs="Batang"/>
                <w:szCs w:val="24"/>
              </w:rPr>
              <w:t>①</w:t>
            </w:r>
            <w:r w:rsidRPr="00BB0471">
              <w:rPr>
                <w:szCs w:val="24"/>
              </w:rPr>
              <w:t>)</w:t>
            </w:r>
            <w:r w:rsidR="004718E9" w:rsidRPr="00BB0471">
              <w:rPr>
                <w:szCs w:val="24"/>
              </w:rPr>
              <w:t xml:space="preserve"> </w:t>
            </w:r>
            <w:r w:rsidR="004718E9" w:rsidRPr="00BB0471">
              <w:rPr>
                <w:rFonts w:ascii="Batang" w:eastAsia="Batang" w:hAnsi="Batang" w:cs="Batang"/>
                <w:szCs w:val="24"/>
              </w:rPr>
              <w:t>치매환자</w:t>
            </w:r>
            <w:r w:rsidR="004718E9" w:rsidRPr="00BB0471">
              <w:rPr>
                <w:szCs w:val="24"/>
              </w:rPr>
              <w:t xml:space="preserve"> </w:t>
            </w:r>
            <w:r w:rsidR="004718E9" w:rsidRPr="00BB0471">
              <w:rPr>
                <w:rFonts w:ascii="Batang" w:eastAsia="Batang" w:hAnsi="Batang" w:cs="Batang"/>
                <w:szCs w:val="24"/>
              </w:rPr>
              <w:t>방문</w:t>
            </w:r>
            <w:r w:rsidR="004718E9" w:rsidRPr="00BB0471">
              <w:rPr>
                <w:rFonts w:ascii="ＭＳ 明朝" w:eastAsia="ＭＳ 明朝" w:hAnsi="ＭＳ 明朝" w:cs="ＭＳ 明朝"/>
                <w:szCs w:val="24"/>
              </w:rPr>
              <w:t>•</w:t>
            </w:r>
            <w:r w:rsidR="004718E9" w:rsidRPr="00BB0471">
              <w:rPr>
                <w:rFonts w:ascii="Batang" w:eastAsia="Batang" w:hAnsi="Batang" w:cs="Batang"/>
                <w:szCs w:val="24"/>
              </w:rPr>
              <w:t>사례관리를</w:t>
            </w:r>
            <w:r w:rsidR="004718E9" w:rsidRPr="00BB0471">
              <w:rPr>
                <w:szCs w:val="24"/>
              </w:rPr>
              <w:t xml:space="preserve"> </w:t>
            </w:r>
            <w:r w:rsidR="004718E9" w:rsidRPr="00BB0471">
              <w:rPr>
                <w:rFonts w:ascii="Batang" w:eastAsia="Batang" w:hAnsi="Batang" w:cs="Batang"/>
                <w:szCs w:val="24"/>
              </w:rPr>
              <w:t>위해</w:t>
            </w:r>
            <w:r w:rsidR="004718E9" w:rsidRPr="00BB0471">
              <w:rPr>
                <w:szCs w:val="24"/>
              </w:rPr>
              <w:t xml:space="preserve"> </w:t>
            </w:r>
            <w:r w:rsidR="004718E9" w:rsidRPr="00BB0471">
              <w:rPr>
                <w:rFonts w:ascii="Batang" w:eastAsia="Batang" w:hAnsi="Batang" w:cs="Batang"/>
                <w:szCs w:val="24"/>
              </w:rPr>
              <w:t>필요한</w:t>
            </w:r>
            <w:r w:rsidR="004718E9" w:rsidRPr="00BB0471">
              <w:rPr>
                <w:szCs w:val="24"/>
              </w:rPr>
              <w:t xml:space="preserve"> </w:t>
            </w:r>
            <w:r w:rsidR="004718E9" w:rsidRPr="00BB0471">
              <w:rPr>
                <w:rFonts w:ascii="Batang" w:eastAsia="Batang" w:hAnsi="Batang" w:cs="Batang"/>
                <w:szCs w:val="24"/>
              </w:rPr>
              <w:t>지원인력</w:t>
            </w:r>
            <w:r w:rsidR="004718E9" w:rsidRPr="00BB0471">
              <w:rPr>
                <w:rFonts w:ascii="Batang" w:hAnsi="Batang" w:cs="Batang"/>
                <w:szCs w:val="24"/>
              </w:rPr>
              <w:t xml:space="preserve"> </w:t>
            </w:r>
            <w:r w:rsidR="004718E9" w:rsidRPr="00BB0471">
              <w:rPr>
                <w:szCs w:val="24"/>
              </w:rPr>
              <w:t>(</w:t>
            </w:r>
            <w:r w:rsidR="004718E9" w:rsidRPr="00BB0471">
              <w:rPr>
                <w:rFonts w:ascii="Batang" w:eastAsia="Batang" w:hAnsi="Batang" w:cs="Batang"/>
                <w:szCs w:val="24"/>
              </w:rPr>
              <w:t>사례관리사</w:t>
            </w:r>
            <w:r w:rsidR="004718E9" w:rsidRPr="00BB0471">
              <w:rPr>
                <w:szCs w:val="24"/>
              </w:rPr>
              <w:t xml:space="preserve">) </w:t>
            </w:r>
            <w:r w:rsidR="004718E9" w:rsidRPr="00BB0471">
              <w:rPr>
                <w:rFonts w:ascii="Batang" w:eastAsia="Batang" w:hAnsi="Batang" w:cs="Batang"/>
                <w:szCs w:val="24"/>
              </w:rPr>
              <w:t>은</w:t>
            </w:r>
            <w:r w:rsidR="004718E9" w:rsidRPr="00BB0471">
              <w:rPr>
                <w:szCs w:val="24"/>
              </w:rPr>
              <w:t xml:space="preserve"> </w:t>
            </w:r>
            <w:r w:rsidR="004718E9" w:rsidRPr="00BB0471">
              <w:rPr>
                <w:rFonts w:ascii="Batang" w:eastAsia="Batang" w:hAnsi="Batang" w:cs="Batang"/>
                <w:szCs w:val="24"/>
              </w:rPr>
              <w:t>최소</w:t>
            </w:r>
            <w:r w:rsidR="004718E9" w:rsidRPr="00BB0471">
              <w:rPr>
                <w:szCs w:val="24"/>
              </w:rPr>
              <w:t xml:space="preserve"> 1</w:t>
            </w:r>
            <w:r w:rsidR="004718E9" w:rsidRPr="00BB0471">
              <w:rPr>
                <w:rFonts w:ascii="Batang" w:eastAsia="Batang" w:hAnsi="Batang" w:cs="Batang"/>
                <w:szCs w:val="24"/>
              </w:rPr>
              <w:t>명</w:t>
            </w:r>
            <w:r w:rsidR="004718E9" w:rsidRPr="00BB0471">
              <w:rPr>
                <w:szCs w:val="24"/>
              </w:rPr>
              <w:t xml:space="preserve"> </w:t>
            </w:r>
            <w:r w:rsidR="004718E9" w:rsidRPr="00BB0471">
              <w:rPr>
                <w:rFonts w:ascii="Batang" w:eastAsia="Batang" w:hAnsi="Batang" w:cs="Batang"/>
                <w:szCs w:val="24"/>
              </w:rPr>
              <w:t>이상</w:t>
            </w:r>
            <w:r w:rsidR="004718E9" w:rsidRPr="00BB0471">
              <w:rPr>
                <w:szCs w:val="24"/>
              </w:rPr>
              <w:t xml:space="preserve"> </w:t>
            </w:r>
            <w:r w:rsidR="004718E9" w:rsidRPr="00BB0471">
              <w:rPr>
                <w:rFonts w:ascii="Batang" w:eastAsia="Batang" w:hAnsi="Batang" w:cs="Batang"/>
                <w:szCs w:val="24"/>
              </w:rPr>
              <w:t>확보하고</w:t>
            </w:r>
            <w:r w:rsidR="004718E9" w:rsidRPr="00BB0471">
              <w:rPr>
                <w:szCs w:val="24"/>
              </w:rPr>
              <w:t xml:space="preserve"> </w:t>
            </w:r>
            <w:r w:rsidR="004718E9" w:rsidRPr="00BB0471">
              <w:rPr>
                <w:rFonts w:ascii="Batang" w:eastAsia="Batang" w:hAnsi="Batang" w:cs="Batang"/>
                <w:szCs w:val="24"/>
              </w:rPr>
              <w:t>보건소</w:t>
            </w:r>
            <w:r w:rsidR="004718E9" w:rsidRPr="00BB0471">
              <w:rPr>
                <w:szCs w:val="24"/>
              </w:rPr>
              <w:t xml:space="preserve"> </w:t>
            </w:r>
            <w:r w:rsidR="004718E9" w:rsidRPr="00BB0471">
              <w:rPr>
                <w:rFonts w:ascii="Batang" w:eastAsia="Batang" w:hAnsi="Batang" w:cs="Batang"/>
                <w:szCs w:val="24"/>
              </w:rPr>
              <w:t>포괄보조금사업의</w:t>
            </w:r>
            <w:r w:rsidR="004718E9" w:rsidRPr="00BB0471">
              <w:rPr>
                <w:szCs w:val="24"/>
              </w:rPr>
              <w:t xml:space="preserve"> </w:t>
            </w:r>
            <w:r w:rsidR="004718E9" w:rsidRPr="00BB0471">
              <w:rPr>
                <w:rFonts w:ascii="Batang" w:eastAsia="Batang" w:hAnsi="Batang" w:cs="Batang"/>
                <w:szCs w:val="24"/>
              </w:rPr>
              <w:t>우선사업으로</w:t>
            </w:r>
            <w:r w:rsidR="004718E9" w:rsidRPr="00BB0471">
              <w:rPr>
                <w:szCs w:val="24"/>
              </w:rPr>
              <w:t xml:space="preserve"> </w:t>
            </w:r>
            <w:r w:rsidR="004718E9" w:rsidRPr="00BB0471">
              <w:rPr>
                <w:rFonts w:ascii="Batang" w:eastAsia="Batang" w:hAnsi="Batang" w:cs="Batang"/>
                <w:szCs w:val="24"/>
              </w:rPr>
              <w:t>실시</w:t>
            </w:r>
            <w:r w:rsidR="004718E9" w:rsidRPr="00BB0471">
              <w:rPr>
                <w:rFonts w:ascii="Calibri" w:hAnsi="Calibri" w:cs="Batang"/>
                <w:szCs w:val="24"/>
              </w:rPr>
              <w:t xml:space="preserve"> (Support </w:t>
            </w:r>
            <w:r w:rsidR="001704BE" w:rsidRPr="00BB0471">
              <w:rPr>
                <w:rFonts w:ascii="Calibri" w:hAnsi="Calibri" w:cs="Batang"/>
                <w:szCs w:val="24"/>
              </w:rPr>
              <w:t xml:space="preserve">personnel </w:t>
            </w:r>
            <w:r w:rsidR="004718E9" w:rsidRPr="00BB0471">
              <w:rPr>
                <w:rFonts w:ascii="Calibri" w:hAnsi="Calibri" w:cs="Batang"/>
                <w:szCs w:val="24"/>
              </w:rPr>
              <w:t xml:space="preserve">needed for visitation/case management for people with dementia (case manager) should be </w:t>
            </w:r>
            <w:r w:rsidR="001704BE" w:rsidRPr="00BB0471">
              <w:rPr>
                <w:rFonts w:ascii="Calibri" w:hAnsi="Calibri" w:cs="Batang"/>
                <w:szCs w:val="24"/>
              </w:rPr>
              <w:t>staffed</w:t>
            </w:r>
            <w:r w:rsidR="004718E9" w:rsidRPr="00BB0471">
              <w:rPr>
                <w:rFonts w:ascii="Calibri" w:hAnsi="Calibri" w:cs="Batang"/>
                <w:szCs w:val="24"/>
              </w:rPr>
              <w:t xml:space="preserve"> </w:t>
            </w:r>
            <w:r w:rsidR="001704BE" w:rsidRPr="00BB0471">
              <w:rPr>
                <w:rFonts w:ascii="Calibri" w:hAnsi="Calibri" w:cs="Batang"/>
                <w:szCs w:val="24"/>
              </w:rPr>
              <w:t xml:space="preserve">with </w:t>
            </w:r>
            <w:r w:rsidR="004718E9" w:rsidRPr="00BB0471">
              <w:rPr>
                <w:rFonts w:ascii="Calibri" w:hAnsi="Calibri" w:cs="Batang"/>
                <w:szCs w:val="24"/>
              </w:rPr>
              <w:t>at least one person</w:t>
            </w:r>
            <w:r w:rsidR="00A75B0D" w:rsidRPr="00BB0471">
              <w:rPr>
                <w:rFonts w:ascii="Calibri" w:hAnsi="Calibri" w:cs="Batang"/>
                <w:szCs w:val="24"/>
              </w:rPr>
              <w:t>,</w:t>
            </w:r>
            <w:r w:rsidR="004718E9" w:rsidRPr="00BB0471">
              <w:rPr>
                <w:rFonts w:ascii="Calibri" w:hAnsi="Calibri" w:cs="Batang"/>
                <w:szCs w:val="24"/>
              </w:rPr>
              <w:t xml:space="preserve"> and </w:t>
            </w:r>
            <w:r w:rsidR="00A75B0D" w:rsidRPr="00BB0471">
              <w:rPr>
                <w:rFonts w:ascii="Calibri" w:hAnsi="Calibri" w:cs="Batang"/>
                <w:szCs w:val="24"/>
              </w:rPr>
              <w:t>their</w:t>
            </w:r>
            <w:r w:rsidR="00587A5F" w:rsidRPr="00BB0471">
              <w:rPr>
                <w:rFonts w:ascii="Calibri" w:hAnsi="Calibri" w:cs="Batang"/>
                <w:szCs w:val="24"/>
              </w:rPr>
              <w:t xml:space="preserve"> activities should be </w:t>
            </w:r>
            <w:r w:rsidR="004718E9" w:rsidRPr="00BB0471">
              <w:rPr>
                <w:rFonts w:ascii="Calibri" w:hAnsi="Calibri" w:cs="Batang"/>
                <w:szCs w:val="24"/>
              </w:rPr>
              <w:t>implemented as a priority of comprehensive projects at health center.)</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5. Prognostication and timely recognition of dying </w:t>
            </w:r>
            <w:r w:rsidR="00193985" w:rsidRPr="00BB0471">
              <w:rPr>
                <w:szCs w:val="24"/>
              </w:rPr>
              <w:t>-</w:t>
            </w:r>
          </w:p>
        </w:tc>
        <w:tc>
          <w:tcPr>
            <w:tcW w:w="8030" w:type="dxa"/>
          </w:tcPr>
          <w:p w:rsidR="00546059" w:rsidRPr="00BB0471" w:rsidRDefault="00193985"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6. Avoiding overly aggressive, burdensome or futile treatment </w:t>
            </w:r>
            <w:r w:rsidR="00442AE6" w:rsidRPr="00BB0471">
              <w:rPr>
                <w:szCs w:val="24"/>
              </w:rPr>
              <w:t>+</w:t>
            </w:r>
          </w:p>
        </w:tc>
        <w:tc>
          <w:tcPr>
            <w:tcW w:w="8030" w:type="dxa"/>
          </w:tcPr>
          <w:p w:rsidR="00546059" w:rsidRPr="00BB0471" w:rsidRDefault="003B08B0" w:rsidP="00A75B0D">
            <w:pPr>
              <w:spacing w:line="480" w:lineRule="auto"/>
              <w:rPr>
                <w:szCs w:val="24"/>
              </w:rPr>
            </w:pPr>
            <w:r w:rsidRPr="00BB0471">
              <w:rPr>
                <w:rFonts w:ascii="Calibri" w:hAnsi="Calibri" w:cs="Batang"/>
                <w:szCs w:val="24"/>
              </w:rPr>
              <w:t xml:space="preserve">(Second, </w:t>
            </w:r>
            <w:r w:rsidR="001E4FC1" w:rsidRPr="00BB0471">
              <w:rPr>
                <w:rFonts w:ascii="Calibri" w:hAnsi="Calibri" w:cs="Batang"/>
                <w:szCs w:val="24"/>
              </w:rPr>
              <w:t xml:space="preserve">IV </w:t>
            </w:r>
            <w:r w:rsidR="004330FF" w:rsidRPr="00BB0471">
              <w:rPr>
                <w:rFonts w:ascii="Batang" w:eastAsia="Batang" w:hAnsi="Batang" w:cs="Batang"/>
                <w:szCs w:val="24"/>
              </w:rPr>
              <w:t>세부</w:t>
            </w:r>
            <w:r w:rsidR="004330FF" w:rsidRPr="00BB0471">
              <w:rPr>
                <w:rFonts w:ascii="Calibri" w:hAnsi="Calibri" w:cs="Batang"/>
                <w:szCs w:val="24"/>
              </w:rPr>
              <w:t xml:space="preserve"> </w:t>
            </w:r>
            <w:r w:rsidR="004330FF" w:rsidRPr="00BB0471">
              <w:rPr>
                <w:rFonts w:ascii="Batang" w:eastAsia="Batang" w:hAnsi="Batang" w:cs="Batang"/>
                <w:szCs w:val="24"/>
              </w:rPr>
              <w:t>추진과제</w:t>
            </w:r>
            <w:r w:rsidR="004330FF" w:rsidRPr="00BB0471">
              <w:rPr>
                <w:rFonts w:ascii="Batang" w:hAnsi="Batang" w:cs="Batang"/>
                <w:szCs w:val="24"/>
              </w:rPr>
              <w:t xml:space="preserve"> </w:t>
            </w:r>
            <w:r w:rsidR="001E4FC1" w:rsidRPr="00BB0471">
              <w:rPr>
                <w:rFonts w:ascii="Calibri" w:hAnsi="Calibri" w:cs="Batang"/>
                <w:szCs w:val="24"/>
              </w:rPr>
              <w:t xml:space="preserve">detailed initiatives, </w:t>
            </w:r>
            <w:r w:rsidR="004330FF" w:rsidRPr="00BB0471">
              <w:rPr>
                <w:rFonts w:ascii="Batang" w:eastAsia="Batang" w:hAnsi="Batang" w:cs="Batang"/>
                <w:szCs w:val="24"/>
              </w:rPr>
              <w:t>과제</w:t>
            </w:r>
            <w:r w:rsidR="004330FF" w:rsidRPr="00BB0471">
              <w:rPr>
                <w:rFonts w:ascii="Batang" w:hAnsi="Batang" w:cs="Batang"/>
                <w:szCs w:val="24"/>
              </w:rPr>
              <w:t xml:space="preserve"> </w:t>
            </w:r>
            <w:r w:rsidR="001E4FC1" w:rsidRPr="00BB0471">
              <w:rPr>
                <w:rFonts w:ascii="Calibri" w:hAnsi="Calibri" w:cs="Batang"/>
                <w:szCs w:val="24"/>
              </w:rPr>
              <w:t>issue 2</w:t>
            </w:r>
            <w:r w:rsidR="001E4FC1" w:rsidRPr="00BB0471">
              <w:rPr>
                <w:rFonts w:cs="Batang"/>
                <w:szCs w:val="24"/>
              </w:rPr>
              <w:t>④</w:t>
            </w:r>
            <w:r w:rsidRPr="00BB0471">
              <w:rPr>
                <w:rFonts w:ascii="Calibri" w:hAnsi="Calibri" w:cs="Batang"/>
                <w:szCs w:val="24"/>
              </w:rPr>
              <w:t xml:space="preserve">) </w:t>
            </w:r>
            <w:r w:rsidRPr="00BB0471">
              <w:rPr>
                <w:rFonts w:ascii="Batang" w:eastAsia="Batang" w:hAnsi="Batang" w:cs="Batang"/>
                <w:szCs w:val="24"/>
              </w:rPr>
              <w:t>말기</w:t>
            </w:r>
            <w:r w:rsidRPr="00BB0471">
              <w:rPr>
                <w:szCs w:val="24"/>
              </w:rPr>
              <w:t xml:space="preserve"> </w:t>
            </w:r>
            <w:r w:rsidRPr="00BB0471">
              <w:rPr>
                <w:rFonts w:ascii="Batang" w:eastAsia="Batang" w:hAnsi="Batang" w:cs="Batang"/>
                <w:szCs w:val="24"/>
              </w:rPr>
              <w:t>치매환자는</w:t>
            </w:r>
            <w:r w:rsidRPr="00BB0471">
              <w:rPr>
                <w:szCs w:val="24"/>
              </w:rPr>
              <w:t xml:space="preserve"> </w:t>
            </w:r>
            <w:r w:rsidRPr="00BB0471">
              <w:rPr>
                <w:rFonts w:ascii="Batang" w:eastAsia="Batang" w:hAnsi="Batang" w:cs="Batang"/>
                <w:szCs w:val="24"/>
              </w:rPr>
              <w:t>효과를</w:t>
            </w:r>
            <w:r w:rsidRPr="00BB0471">
              <w:rPr>
                <w:szCs w:val="24"/>
              </w:rPr>
              <w:t xml:space="preserve"> </w:t>
            </w:r>
            <w:r w:rsidRPr="00BB0471">
              <w:rPr>
                <w:rFonts w:ascii="Batang" w:eastAsia="Batang" w:hAnsi="Batang" w:cs="Batang"/>
                <w:szCs w:val="24"/>
              </w:rPr>
              <w:t>기대하기</w:t>
            </w:r>
            <w:r w:rsidRPr="00BB0471">
              <w:rPr>
                <w:szCs w:val="24"/>
              </w:rPr>
              <w:t xml:space="preserve"> </w:t>
            </w:r>
            <w:r w:rsidRPr="00BB0471">
              <w:rPr>
                <w:rFonts w:ascii="Batang" w:eastAsia="Batang" w:hAnsi="Batang" w:cs="Batang"/>
                <w:szCs w:val="24"/>
              </w:rPr>
              <w:t>어려운</w:t>
            </w:r>
            <w:r w:rsidRPr="00BB0471">
              <w:rPr>
                <w:szCs w:val="24"/>
              </w:rPr>
              <w:t xml:space="preserve"> </w:t>
            </w:r>
            <w:r w:rsidRPr="00BB0471">
              <w:rPr>
                <w:rFonts w:ascii="Batang" w:eastAsia="Batang" w:hAnsi="Batang" w:cs="Batang"/>
                <w:szCs w:val="24"/>
              </w:rPr>
              <w:t>의료</w:t>
            </w:r>
            <w:r w:rsidRPr="00BB0471">
              <w:rPr>
                <w:szCs w:val="24"/>
              </w:rPr>
              <w:t xml:space="preserve"> </w:t>
            </w:r>
            <w:r w:rsidRPr="00BB0471">
              <w:rPr>
                <w:rFonts w:ascii="Batang" w:eastAsia="Batang" w:hAnsi="Batang" w:cs="Batang"/>
                <w:szCs w:val="24"/>
              </w:rPr>
              <w:t>행위</w:t>
            </w:r>
            <w:r w:rsidRPr="00BB0471">
              <w:rPr>
                <w:szCs w:val="24"/>
              </w:rPr>
              <w:t xml:space="preserve"> </w:t>
            </w:r>
            <w:r w:rsidRPr="00BB0471">
              <w:rPr>
                <w:rFonts w:ascii="Batang" w:eastAsia="Batang" w:hAnsi="Batang" w:cs="Batang"/>
                <w:szCs w:val="24"/>
              </w:rPr>
              <w:t>지양</w:t>
            </w:r>
            <w:r w:rsidRPr="00BB0471">
              <w:rPr>
                <w:szCs w:val="24"/>
              </w:rPr>
              <w:t xml:space="preserve">, </w:t>
            </w:r>
            <w:r w:rsidRPr="00BB0471">
              <w:rPr>
                <w:rFonts w:ascii="Batang" w:eastAsia="Batang" w:hAnsi="Batang" w:cs="Batang"/>
                <w:szCs w:val="24"/>
              </w:rPr>
              <w:t>양질의</w:t>
            </w:r>
            <w:r w:rsidRPr="00BB0471">
              <w:rPr>
                <w:szCs w:val="24"/>
              </w:rPr>
              <w:t xml:space="preserve"> </w:t>
            </w:r>
            <w:r w:rsidRPr="00BB0471">
              <w:rPr>
                <w:rFonts w:ascii="Batang" w:eastAsia="Batang" w:hAnsi="Batang" w:cs="Batang"/>
                <w:szCs w:val="24"/>
              </w:rPr>
              <w:t>관리서비스</w:t>
            </w:r>
            <w:r w:rsidRPr="00BB0471">
              <w:rPr>
                <w:szCs w:val="24"/>
              </w:rPr>
              <w:t xml:space="preserve"> </w:t>
            </w:r>
            <w:r w:rsidRPr="00BB0471">
              <w:rPr>
                <w:rFonts w:ascii="Batang" w:eastAsia="Batang" w:hAnsi="Batang" w:cs="Batang"/>
                <w:szCs w:val="24"/>
              </w:rPr>
              <w:t>제공을</w:t>
            </w:r>
            <w:r w:rsidRPr="00BB0471">
              <w:rPr>
                <w:szCs w:val="24"/>
              </w:rPr>
              <w:t xml:space="preserve"> </w:t>
            </w:r>
            <w:r w:rsidRPr="00BB0471">
              <w:rPr>
                <w:rFonts w:ascii="Batang" w:eastAsia="Batang" w:hAnsi="Batang" w:cs="Batang"/>
                <w:szCs w:val="24"/>
              </w:rPr>
              <w:t>위한</w:t>
            </w:r>
            <w:r w:rsidRPr="00BB0471">
              <w:rPr>
                <w:szCs w:val="24"/>
              </w:rPr>
              <w:t xml:space="preserve"> </w:t>
            </w:r>
            <w:r w:rsidRPr="00BB0471">
              <w:rPr>
                <w:rFonts w:ascii="Batang" w:eastAsia="Batang" w:hAnsi="Batang" w:cs="Batang"/>
                <w:szCs w:val="24"/>
              </w:rPr>
              <w:t>말기</w:t>
            </w:r>
            <w:r w:rsidRPr="00BB0471">
              <w:rPr>
                <w:szCs w:val="24"/>
              </w:rPr>
              <w:t xml:space="preserve"> </w:t>
            </w:r>
            <w:r w:rsidRPr="00BB0471">
              <w:rPr>
                <w:rFonts w:ascii="Batang" w:eastAsia="Batang" w:hAnsi="Batang" w:cs="Batang"/>
                <w:szCs w:val="24"/>
              </w:rPr>
              <w:lastRenderedPageBreak/>
              <w:t>치매환자</w:t>
            </w:r>
            <w:r w:rsidRPr="00BB0471">
              <w:rPr>
                <w:szCs w:val="24"/>
              </w:rPr>
              <w:t xml:space="preserve"> </w:t>
            </w:r>
            <w:r w:rsidRPr="00BB0471">
              <w:rPr>
                <w:rFonts w:ascii="Batang" w:eastAsia="Batang" w:hAnsi="Batang" w:cs="Batang"/>
                <w:szCs w:val="24"/>
              </w:rPr>
              <w:t>관리</w:t>
            </w:r>
            <w:r w:rsidRPr="00BB0471">
              <w:rPr>
                <w:szCs w:val="24"/>
              </w:rPr>
              <w:t xml:space="preserve"> </w:t>
            </w:r>
            <w:r w:rsidRPr="00BB0471">
              <w:rPr>
                <w:rFonts w:ascii="Batang" w:eastAsia="Batang" w:hAnsi="Batang" w:cs="Batang"/>
                <w:szCs w:val="24"/>
              </w:rPr>
              <w:t>지침</w:t>
            </w:r>
            <w:r w:rsidRPr="00BB0471">
              <w:rPr>
                <w:szCs w:val="24"/>
              </w:rPr>
              <w:t xml:space="preserve"> </w:t>
            </w:r>
            <w:r w:rsidRPr="00BB0471">
              <w:rPr>
                <w:rFonts w:ascii="Batang" w:eastAsia="Batang" w:hAnsi="Batang" w:cs="Batang"/>
                <w:szCs w:val="24"/>
              </w:rPr>
              <w:t>확립</w:t>
            </w:r>
            <w:r w:rsidRPr="00BB0471">
              <w:rPr>
                <w:rFonts w:ascii="ＭＳ 明朝" w:eastAsia="ＭＳ 明朝" w:hAnsi="ＭＳ 明朝" w:cs="ＭＳ 明朝"/>
                <w:szCs w:val="24"/>
              </w:rPr>
              <w:t>•</w:t>
            </w:r>
            <w:r w:rsidRPr="00BB0471">
              <w:rPr>
                <w:rFonts w:ascii="Batang" w:eastAsia="Batang" w:hAnsi="Batang" w:cs="Batang"/>
                <w:szCs w:val="24"/>
              </w:rPr>
              <w:t>보급</w:t>
            </w:r>
            <w:r w:rsidRPr="00BB0471">
              <w:rPr>
                <w:szCs w:val="24"/>
              </w:rPr>
              <w:t xml:space="preserve"> (</w:t>
            </w:r>
            <w:r w:rsidR="00A75B0D" w:rsidRPr="00BB0471">
              <w:rPr>
                <w:szCs w:val="24"/>
              </w:rPr>
              <w:t>M</w:t>
            </w:r>
            <w:r w:rsidR="0047627F" w:rsidRPr="00BB0471">
              <w:rPr>
                <w:szCs w:val="24"/>
              </w:rPr>
              <w:t xml:space="preserve">edical practices that are unlikely to have </w:t>
            </w:r>
            <w:r w:rsidR="00DC1107" w:rsidRPr="00BB0471">
              <w:rPr>
                <w:szCs w:val="24"/>
              </w:rPr>
              <w:t>effect</w:t>
            </w:r>
            <w:r w:rsidR="00442AE6" w:rsidRPr="00BB0471">
              <w:rPr>
                <w:szCs w:val="24"/>
              </w:rPr>
              <w:t>s on people with dementia at</w:t>
            </w:r>
            <w:r w:rsidR="0047627F" w:rsidRPr="00BB0471">
              <w:rPr>
                <w:szCs w:val="24"/>
              </w:rPr>
              <w:t xml:space="preserve"> last stage</w:t>
            </w:r>
            <w:r w:rsidR="00A75B0D" w:rsidRPr="00BB0471">
              <w:rPr>
                <w:szCs w:val="24"/>
              </w:rPr>
              <w:t xml:space="preserve"> should be avoided.</w:t>
            </w:r>
            <w:r w:rsidR="0047627F" w:rsidRPr="00BB0471">
              <w:rPr>
                <w:szCs w:val="24"/>
              </w:rPr>
              <w:t xml:space="preserve"> </w:t>
            </w:r>
            <w:r w:rsidR="00A75B0D" w:rsidRPr="00BB0471">
              <w:rPr>
                <w:szCs w:val="24"/>
              </w:rPr>
              <w:t>T</w:t>
            </w:r>
            <w:r w:rsidR="0047627F" w:rsidRPr="00BB0471">
              <w:rPr>
                <w:szCs w:val="24"/>
              </w:rPr>
              <w:t xml:space="preserve">he guideline </w:t>
            </w:r>
            <w:r w:rsidR="00A75B0D" w:rsidRPr="00BB0471">
              <w:rPr>
                <w:szCs w:val="24"/>
              </w:rPr>
              <w:t xml:space="preserve">should be established and disseminated </w:t>
            </w:r>
            <w:r w:rsidR="0047627F" w:rsidRPr="00BB0471">
              <w:rPr>
                <w:szCs w:val="24"/>
              </w:rPr>
              <w:t>for management of people with dementia at end-of-life stage</w:t>
            </w:r>
            <w:r w:rsidR="00A75B0D" w:rsidRPr="00BB0471">
              <w:rPr>
                <w:szCs w:val="24"/>
              </w:rPr>
              <w:t xml:space="preserve"> to provide high-</w:t>
            </w:r>
            <w:r w:rsidR="00DC1107" w:rsidRPr="00BB0471">
              <w:rPr>
                <w:szCs w:val="24"/>
              </w:rPr>
              <w:t>quality care</w:t>
            </w:r>
            <w:r w:rsidR="00A75B0D" w:rsidRPr="00BB0471">
              <w:rPr>
                <w:szCs w:val="24"/>
              </w:rPr>
              <w:t xml:space="preserve"> services</w:t>
            </w:r>
            <w:r w:rsidR="00443208" w:rsidRPr="00BB0471">
              <w:rPr>
                <w:szCs w:val="24"/>
              </w:rPr>
              <w:t>.</w:t>
            </w: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7. Optimal treatment of symptoms and providing comfort </w:t>
            </w:r>
            <w:r w:rsidR="00193985" w:rsidRPr="00BB0471">
              <w:rPr>
                <w:szCs w:val="24"/>
              </w:rPr>
              <w:t>-</w:t>
            </w:r>
          </w:p>
        </w:tc>
        <w:tc>
          <w:tcPr>
            <w:tcW w:w="8030" w:type="dxa"/>
          </w:tcPr>
          <w:p w:rsidR="00546059" w:rsidRPr="00BB0471" w:rsidRDefault="00193985"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8. Psychosocial and spiritual support </w:t>
            </w:r>
            <w:r w:rsidR="008621DD" w:rsidRPr="00BB0471">
              <w:rPr>
                <w:szCs w:val="24"/>
              </w:rPr>
              <w:t>-</w:t>
            </w:r>
          </w:p>
        </w:tc>
        <w:tc>
          <w:tcPr>
            <w:tcW w:w="8030" w:type="dxa"/>
          </w:tcPr>
          <w:p w:rsidR="00546059" w:rsidRPr="00BB0471" w:rsidRDefault="008621DD"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9. Family care and involvement </w:t>
            </w:r>
            <w:r w:rsidR="0097024B" w:rsidRPr="00BB0471">
              <w:rPr>
                <w:szCs w:val="24"/>
              </w:rPr>
              <w:t xml:space="preserve"> </w:t>
            </w:r>
            <w:r w:rsidR="00442AE6" w:rsidRPr="00BB0471">
              <w:rPr>
                <w:rFonts w:ascii="Calibri" w:hAnsi="Calibri"/>
                <w:szCs w:val="24"/>
              </w:rPr>
              <w:t>++</w:t>
            </w:r>
            <w:r w:rsidR="0097024B" w:rsidRPr="00BB0471">
              <w:rPr>
                <w:szCs w:val="24"/>
              </w:rPr>
              <w:t>(9.1, 9.3)</w:t>
            </w:r>
          </w:p>
        </w:tc>
        <w:tc>
          <w:tcPr>
            <w:tcW w:w="8030" w:type="dxa"/>
          </w:tcPr>
          <w:p w:rsidR="00546059" w:rsidRPr="00BB0471" w:rsidRDefault="003B08B0" w:rsidP="004330FF">
            <w:pPr>
              <w:spacing w:line="480" w:lineRule="auto"/>
              <w:rPr>
                <w:szCs w:val="24"/>
              </w:rPr>
            </w:pPr>
            <w:r w:rsidRPr="00BB0471">
              <w:rPr>
                <w:rFonts w:ascii="Calibri" w:hAnsi="Calibri" w:cs="Batang"/>
                <w:szCs w:val="24"/>
              </w:rPr>
              <w:t xml:space="preserve">(Second, </w:t>
            </w:r>
            <w:r w:rsidR="001E4FC1" w:rsidRPr="00BB0471">
              <w:rPr>
                <w:rFonts w:ascii="Calibri" w:hAnsi="Calibri" w:cs="Batang"/>
                <w:szCs w:val="24"/>
              </w:rPr>
              <w:t>IV</w:t>
            </w:r>
            <w:r w:rsidR="004330FF" w:rsidRPr="00BB0471">
              <w:rPr>
                <w:rFonts w:ascii="Batang" w:eastAsia="Batang" w:hAnsi="Batang" w:cs="Batang"/>
                <w:szCs w:val="24"/>
              </w:rPr>
              <w:t>세부</w:t>
            </w:r>
            <w:r w:rsidR="004330FF" w:rsidRPr="00BB0471">
              <w:rPr>
                <w:rFonts w:ascii="Calibri" w:hAnsi="Calibri" w:cs="Batang"/>
                <w:szCs w:val="24"/>
              </w:rPr>
              <w:t xml:space="preserve"> </w:t>
            </w:r>
            <w:r w:rsidR="004330FF" w:rsidRPr="00BB0471">
              <w:rPr>
                <w:rFonts w:ascii="Batang" w:eastAsia="Batang" w:hAnsi="Batang" w:cs="Batang"/>
                <w:szCs w:val="24"/>
              </w:rPr>
              <w:t>추진과제</w:t>
            </w:r>
            <w:r w:rsidR="004330FF" w:rsidRPr="00BB0471">
              <w:rPr>
                <w:rFonts w:ascii="Batang" w:hAnsi="Batang" w:cs="Batang"/>
                <w:szCs w:val="24"/>
              </w:rPr>
              <w:t xml:space="preserve"> </w:t>
            </w:r>
            <w:r w:rsidR="001E4FC1" w:rsidRPr="00BB0471">
              <w:rPr>
                <w:rFonts w:ascii="Calibri" w:hAnsi="Calibri" w:cs="Batang"/>
                <w:szCs w:val="24"/>
              </w:rPr>
              <w:t xml:space="preserve">detailed initiatives, </w:t>
            </w:r>
            <w:r w:rsidR="004330FF" w:rsidRPr="00BB0471">
              <w:rPr>
                <w:rFonts w:ascii="Batang" w:eastAsia="Batang" w:hAnsi="Batang" w:cs="Batang"/>
                <w:szCs w:val="24"/>
              </w:rPr>
              <w:t>과제</w:t>
            </w:r>
            <w:r w:rsidR="004330FF" w:rsidRPr="00BB0471">
              <w:rPr>
                <w:rFonts w:ascii="Batang" w:hAnsi="Batang" w:cs="Batang"/>
                <w:szCs w:val="24"/>
              </w:rPr>
              <w:t xml:space="preserve"> </w:t>
            </w:r>
            <w:r w:rsidR="001E4FC1" w:rsidRPr="00BB0471">
              <w:rPr>
                <w:rFonts w:ascii="Calibri" w:hAnsi="Calibri" w:cs="Batang"/>
                <w:szCs w:val="24"/>
              </w:rPr>
              <w:t>issue</w:t>
            </w:r>
            <w:r w:rsidR="004330FF" w:rsidRPr="00BB0471">
              <w:rPr>
                <w:rFonts w:ascii="Batang" w:hAnsi="Batang" w:cs="Batang"/>
                <w:szCs w:val="24"/>
              </w:rPr>
              <w:t xml:space="preserve"> </w:t>
            </w:r>
            <w:r w:rsidR="001E4FC1" w:rsidRPr="00BB0471">
              <w:rPr>
                <w:rFonts w:ascii="Calibri" w:hAnsi="Calibri" w:cs="Batang"/>
                <w:szCs w:val="24"/>
              </w:rPr>
              <w:t>4</w:t>
            </w:r>
            <w:r w:rsidRPr="00BB0471">
              <w:rPr>
                <w:rFonts w:ascii="Calibri" w:hAnsi="Calibri" w:cs="Batang"/>
                <w:szCs w:val="24"/>
              </w:rPr>
              <w:t xml:space="preserve">) </w:t>
            </w:r>
            <w:r w:rsidR="0063128E" w:rsidRPr="00BB0471">
              <w:rPr>
                <w:rFonts w:ascii="Batang" w:eastAsia="Batang" w:hAnsi="Batang" w:cs="Batang"/>
                <w:szCs w:val="24"/>
              </w:rPr>
              <w:t>치매환자의 60%는 가족이 간병, 주 부양자 1명(배우자 40%, 며느리 17%)이 전담하고 있어 가족에 대한 부담 완화 필요</w:t>
            </w:r>
            <w:r w:rsidR="0063128E" w:rsidRPr="00BB0471">
              <w:rPr>
                <w:rFonts w:ascii="Calibri" w:hAnsi="Calibri" w:cs="Batang"/>
                <w:szCs w:val="24"/>
              </w:rPr>
              <w:t xml:space="preserve"> (60% of people with deme</w:t>
            </w:r>
            <w:r w:rsidR="000F1F4B" w:rsidRPr="00BB0471">
              <w:rPr>
                <w:rFonts w:ascii="Calibri" w:hAnsi="Calibri" w:cs="Batang"/>
                <w:szCs w:val="24"/>
              </w:rPr>
              <w:t xml:space="preserve">ntia are cared by their family member, mainly one person (spouse of the person </w:t>
            </w:r>
            <w:r w:rsidR="0063128E" w:rsidRPr="00BB0471">
              <w:rPr>
                <w:rFonts w:ascii="Calibri" w:hAnsi="Calibri" w:cs="Batang"/>
                <w:szCs w:val="24"/>
              </w:rPr>
              <w:t xml:space="preserve">40%, </w:t>
            </w:r>
            <w:r w:rsidR="000F1F4B" w:rsidRPr="00BB0471">
              <w:rPr>
                <w:rFonts w:ascii="Calibri" w:hAnsi="Calibri" w:cs="Batang"/>
                <w:szCs w:val="24"/>
              </w:rPr>
              <w:t>spouse of the person’s</w:t>
            </w:r>
            <w:r w:rsidR="0063128E" w:rsidRPr="00BB0471">
              <w:rPr>
                <w:rFonts w:ascii="Calibri" w:hAnsi="Calibri" w:cs="Batang"/>
                <w:szCs w:val="24"/>
              </w:rPr>
              <w:t xml:space="preserve"> son 17%)</w:t>
            </w:r>
            <w:r w:rsidR="00442AE6" w:rsidRPr="00BB0471">
              <w:rPr>
                <w:rFonts w:ascii="Calibri" w:hAnsi="Calibri" w:cs="Batang"/>
                <w:szCs w:val="24"/>
              </w:rPr>
              <w:t xml:space="preserve"> so that </w:t>
            </w:r>
            <w:r w:rsidR="0063128E" w:rsidRPr="00BB0471">
              <w:rPr>
                <w:rFonts w:ascii="Calibri" w:hAnsi="Calibri" w:cs="Batang"/>
                <w:szCs w:val="24"/>
              </w:rPr>
              <w:t>reduction of care burden among families is needed</w:t>
            </w:r>
            <w:r w:rsidR="00443208" w:rsidRPr="00BB0471">
              <w:rPr>
                <w:rFonts w:ascii="Calibri" w:hAnsi="Calibri" w:cs="Batang"/>
                <w:szCs w:val="24"/>
              </w:rPr>
              <w:t>.</w:t>
            </w:r>
            <w:r w:rsidR="0063128E" w:rsidRPr="00BB0471">
              <w:rPr>
                <w:rFonts w:ascii="Calibri" w:hAnsi="Calibri" w:cs="Batang"/>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10. Education of the health care team </w:t>
            </w:r>
            <w:r w:rsidR="00193985" w:rsidRPr="00BB0471">
              <w:rPr>
                <w:szCs w:val="24"/>
              </w:rPr>
              <w:t>-</w:t>
            </w:r>
          </w:p>
        </w:tc>
        <w:tc>
          <w:tcPr>
            <w:tcW w:w="8030" w:type="dxa"/>
          </w:tcPr>
          <w:p w:rsidR="00546059" w:rsidRPr="00BB0471" w:rsidRDefault="00193985" w:rsidP="00F1620D">
            <w:pPr>
              <w:spacing w:line="480" w:lineRule="auto"/>
              <w:rPr>
                <w:szCs w:val="24"/>
              </w:rPr>
            </w:pPr>
            <w:r w:rsidRPr="00BB0471">
              <w:rPr>
                <w:szCs w:val="24"/>
              </w:rPr>
              <w:t>--</w:t>
            </w:r>
          </w:p>
        </w:tc>
      </w:tr>
      <w:tr w:rsidR="00E55084" w:rsidRPr="00BB0471" w:rsidTr="00E879FC">
        <w:tc>
          <w:tcPr>
            <w:tcW w:w="1985" w:type="dxa"/>
          </w:tcPr>
          <w:p w:rsidR="00546059" w:rsidRPr="00BB0471" w:rsidRDefault="00546059" w:rsidP="004F0225">
            <w:pPr>
              <w:spacing w:line="480" w:lineRule="auto"/>
            </w:pPr>
          </w:p>
        </w:tc>
        <w:tc>
          <w:tcPr>
            <w:tcW w:w="3969" w:type="dxa"/>
          </w:tcPr>
          <w:p w:rsidR="00546059" w:rsidRPr="00BB0471" w:rsidRDefault="00546059" w:rsidP="00911536">
            <w:pPr>
              <w:spacing w:line="480" w:lineRule="auto"/>
              <w:rPr>
                <w:szCs w:val="24"/>
              </w:rPr>
            </w:pPr>
            <w:r w:rsidRPr="00BB0471">
              <w:rPr>
                <w:szCs w:val="24"/>
              </w:rPr>
              <w:t xml:space="preserve">11. Societal and ethical issues </w:t>
            </w:r>
            <w:r w:rsidR="00193985" w:rsidRPr="00BB0471">
              <w:rPr>
                <w:szCs w:val="24"/>
              </w:rPr>
              <w:t>-</w:t>
            </w:r>
          </w:p>
        </w:tc>
        <w:tc>
          <w:tcPr>
            <w:tcW w:w="8030" w:type="dxa"/>
          </w:tcPr>
          <w:p w:rsidR="00546059" w:rsidRPr="00BB0471" w:rsidRDefault="00193985" w:rsidP="00F1620D">
            <w:pPr>
              <w:spacing w:line="480" w:lineRule="auto"/>
              <w:rPr>
                <w:szCs w:val="24"/>
              </w:rPr>
            </w:pPr>
            <w:r w:rsidRPr="00BB0471">
              <w:rPr>
                <w:szCs w:val="24"/>
              </w:rPr>
              <w:t>--</w:t>
            </w:r>
          </w:p>
        </w:tc>
      </w:tr>
    </w:tbl>
    <w:p w:rsidR="008E5BFD" w:rsidRPr="00BB0471" w:rsidRDefault="006D1E58" w:rsidP="00690DBB">
      <w:pPr>
        <w:spacing w:line="480" w:lineRule="auto"/>
      </w:pPr>
      <w:r w:rsidRPr="00BB0471">
        <w:t>No official English translation was available of the full contents of the national dementia strategies in Denmark, Sweden, Japan, and the Republic of Korea, and for some portions of the Netherlands strategy</w:t>
      </w:r>
      <w:r w:rsidR="008E5BFD" w:rsidRPr="00BB0471">
        <w:t xml:space="preserve">; professional translation services were used </w:t>
      </w:r>
      <w:r w:rsidRPr="00BB0471">
        <w:t>to translate them into English.</w:t>
      </w:r>
    </w:p>
    <w:p w:rsidR="005C1E18" w:rsidRPr="00BB0471" w:rsidRDefault="00F12A1B" w:rsidP="00690DBB">
      <w:pPr>
        <w:spacing w:line="480" w:lineRule="auto"/>
      </w:pPr>
      <w:r w:rsidRPr="00BB0471">
        <w:lastRenderedPageBreak/>
        <w:t>+++, all recommendations of the white paper were addressed.</w:t>
      </w:r>
    </w:p>
    <w:p w:rsidR="00F12A1B" w:rsidRPr="00BB0471" w:rsidRDefault="00F12A1B" w:rsidP="00690DBB">
      <w:pPr>
        <w:spacing w:line="480" w:lineRule="auto"/>
      </w:pPr>
      <w:r w:rsidRPr="00BB0471">
        <w:t>++, some of the recommendations were addressed.</w:t>
      </w:r>
    </w:p>
    <w:p w:rsidR="00690DBB" w:rsidRPr="00BB0471" w:rsidRDefault="00F12A1B" w:rsidP="00690DBB">
      <w:pPr>
        <w:spacing w:line="480" w:lineRule="auto"/>
      </w:pPr>
      <w:r w:rsidRPr="00BB0471">
        <w:t>+, only the domain was mentioned (superficially, no recommendation).</w:t>
      </w:r>
    </w:p>
    <w:p w:rsidR="00F12A1B" w:rsidRPr="00BB0471" w:rsidRDefault="00F12A1B" w:rsidP="00F12A1B">
      <w:pPr>
        <w:spacing w:line="480" w:lineRule="auto"/>
      </w:pPr>
      <w:r w:rsidRPr="00BB0471">
        <w:t>-, not addressed at all.</w:t>
      </w:r>
    </w:p>
    <w:p w:rsidR="00F12A1B" w:rsidRPr="00BB0471" w:rsidRDefault="00F12A1B" w:rsidP="00F12A1B">
      <w:pPr>
        <w:spacing w:line="480" w:lineRule="auto"/>
      </w:pPr>
      <w:r w:rsidRPr="00BB0471">
        <w:rPr>
          <w:i/>
        </w:rPr>
        <w:t>Italic</w:t>
      </w:r>
      <w:r w:rsidRPr="00BB0471">
        <w:t>, the contents contradicted the recommendations.</w:t>
      </w:r>
    </w:p>
    <w:p w:rsidR="00285CF5" w:rsidRPr="00BB0471" w:rsidRDefault="00285CF5" w:rsidP="00F12A1B">
      <w:pPr>
        <w:spacing w:line="480" w:lineRule="auto"/>
      </w:pPr>
      <w:r w:rsidRPr="00BB0471">
        <w:br w:type="page"/>
      </w:r>
    </w:p>
    <w:p w:rsidR="00285CF5" w:rsidRPr="00BB0471" w:rsidRDefault="006E0F2F" w:rsidP="00285CF5">
      <w:pPr>
        <w:spacing w:line="480" w:lineRule="auto"/>
        <w:rPr>
          <w:szCs w:val="24"/>
        </w:rPr>
      </w:pPr>
      <w:r>
        <w:rPr>
          <w:b/>
          <w:szCs w:val="24"/>
        </w:rPr>
        <w:lastRenderedPageBreak/>
        <w:t xml:space="preserve">Appendix </w:t>
      </w:r>
      <w:r>
        <w:rPr>
          <w:rFonts w:hint="eastAsia"/>
          <w:b/>
          <w:szCs w:val="24"/>
        </w:rPr>
        <w:t>3.</w:t>
      </w:r>
      <w:r w:rsidR="00285CF5" w:rsidRPr="00BB0471">
        <w:rPr>
          <w:szCs w:val="24"/>
        </w:rPr>
        <w:t xml:space="preserve"> Domains and recommendations from the European Association for Palliative Care (EAPC) identified in </w:t>
      </w:r>
      <w:r w:rsidR="002A5D2F" w:rsidRPr="00BB0471">
        <w:rPr>
          <w:szCs w:val="24"/>
        </w:rPr>
        <w:t xml:space="preserve">independent </w:t>
      </w:r>
      <w:r w:rsidR="00285CF5" w:rsidRPr="00BB0471">
        <w:rPr>
          <w:szCs w:val="24"/>
        </w:rPr>
        <w:t>sections of national dementia strategies that expl</w:t>
      </w:r>
      <w:r w:rsidR="00B252D9">
        <w:rPr>
          <w:szCs w:val="24"/>
        </w:rPr>
        <w:t>icitly refer to palliative care</w:t>
      </w:r>
    </w:p>
    <w:tbl>
      <w:tblPr>
        <w:tblStyle w:val="a4"/>
        <w:tblW w:w="1398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969"/>
        <w:gridCol w:w="8030"/>
      </w:tblGrid>
      <w:tr w:rsidR="003164A1" w:rsidRPr="00BB0471" w:rsidTr="00E879FC">
        <w:tc>
          <w:tcPr>
            <w:tcW w:w="1985" w:type="dxa"/>
            <w:tcBorders>
              <w:top w:val="single" w:sz="4" w:space="0" w:color="auto"/>
              <w:bottom w:val="single" w:sz="4" w:space="0" w:color="auto"/>
            </w:tcBorders>
          </w:tcPr>
          <w:p w:rsidR="00285CF5" w:rsidRPr="00BB0471" w:rsidRDefault="00285CF5" w:rsidP="00285CF5">
            <w:pPr>
              <w:spacing w:line="480" w:lineRule="auto"/>
              <w:rPr>
                <w:szCs w:val="24"/>
              </w:rPr>
            </w:pPr>
            <w:r w:rsidRPr="00BB0471">
              <w:rPr>
                <w:szCs w:val="24"/>
              </w:rPr>
              <w:t>Country</w:t>
            </w:r>
          </w:p>
        </w:tc>
        <w:tc>
          <w:tcPr>
            <w:tcW w:w="3969" w:type="dxa"/>
            <w:tcBorders>
              <w:top w:val="single" w:sz="4" w:space="0" w:color="auto"/>
              <w:bottom w:val="single" w:sz="4" w:space="0" w:color="auto"/>
            </w:tcBorders>
          </w:tcPr>
          <w:p w:rsidR="00285CF5" w:rsidRPr="00BB0471" w:rsidRDefault="00285CF5" w:rsidP="00285CF5">
            <w:pPr>
              <w:spacing w:line="480" w:lineRule="auto"/>
              <w:rPr>
                <w:szCs w:val="24"/>
              </w:rPr>
            </w:pPr>
            <w:r w:rsidRPr="00BB0471">
              <w:rPr>
                <w:szCs w:val="24"/>
              </w:rPr>
              <w:t>Domain</w:t>
            </w:r>
          </w:p>
        </w:tc>
        <w:tc>
          <w:tcPr>
            <w:tcW w:w="8030" w:type="dxa"/>
            <w:tcBorders>
              <w:top w:val="single" w:sz="4" w:space="0" w:color="auto"/>
              <w:bottom w:val="single" w:sz="4" w:space="0" w:color="auto"/>
            </w:tcBorders>
          </w:tcPr>
          <w:p w:rsidR="00285CF5" w:rsidRPr="00BB0471" w:rsidRDefault="00285CF5" w:rsidP="00285CF5">
            <w:pPr>
              <w:spacing w:line="480" w:lineRule="auto"/>
              <w:rPr>
                <w:szCs w:val="24"/>
              </w:rPr>
            </w:pPr>
            <w:r w:rsidRPr="00BB0471">
              <w:rPr>
                <w:szCs w:val="24"/>
              </w:rPr>
              <w:t>Example</w:t>
            </w:r>
          </w:p>
        </w:tc>
      </w:tr>
      <w:tr w:rsidR="00285CF5" w:rsidRPr="00BB0471" w:rsidTr="00E879FC">
        <w:tc>
          <w:tcPr>
            <w:tcW w:w="1985" w:type="dxa"/>
            <w:tcBorders>
              <w:top w:val="single" w:sz="4" w:space="0" w:color="auto"/>
            </w:tcBorders>
          </w:tcPr>
          <w:p w:rsidR="00285CF5" w:rsidRPr="00BB0471" w:rsidRDefault="00285CF5" w:rsidP="00285CF5">
            <w:pPr>
              <w:spacing w:line="480" w:lineRule="auto"/>
            </w:pPr>
            <w:r w:rsidRPr="00BB0471">
              <w:t>England</w:t>
            </w:r>
          </w:p>
        </w:tc>
        <w:tc>
          <w:tcPr>
            <w:tcW w:w="3969" w:type="dxa"/>
            <w:tcBorders>
              <w:top w:val="single" w:sz="4" w:space="0" w:color="auto"/>
            </w:tcBorders>
          </w:tcPr>
          <w:p w:rsidR="00285CF5" w:rsidRPr="00BB0471" w:rsidRDefault="00285CF5" w:rsidP="00285CF5">
            <w:pPr>
              <w:spacing w:line="480" w:lineRule="auto"/>
              <w:rPr>
                <w:szCs w:val="24"/>
              </w:rPr>
            </w:pPr>
            <w:r w:rsidRPr="00BB0471">
              <w:rPr>
                <w:szCs w:val="24"/>
              </w:rPr>
              <w:t>1. Applicability of palliative care</w:t>
            </w:r>
            <w:r w:rsidR="00B878CA" w:rsidRPr="00BB0471">
              <w:rPr>
                <w:szCs w:val="24"/>
              </w:rPr>
              <w:t xml:space="preserve"> </w:t>
            </w:r>
            <w:r w:rsidR="009220DE" w:rsidRPr="00BB0471">
              <w:rPr>
                <w:szCs w:val="24"/>
              </w:rPr>
              <w:t>++</w:t>
            </w:r>
            <w:r w:rsidR="00B878CA" w:rsidRPr="00BB0471">
              <w:rPr>
                <w:szCs w:val="24"/>
              </w:rPr>
              <w:t>(1.1)</w:t>
            </w:r>
          </w:p>
        </w:tc>
        <w:tc>
          <w:tcPr>
            <w:tcW w:w="8030" w:type="dxa"/>
            <w:tcBorders>
              <w:top w:val="single" w:sz="4" w:space="0" w:color="auto"/>
            </w:tcBorders>
          </w:tcPr>
          <w:p w:rsidR="00285CF5" w:rsidRPr="00BB0471" w:rsidRDefault="0078128D" w:rsidP="00285CF5">
            <w:pPr>
              <w:spacing w:line="480" w:lineRule="auto"/>
              <w:rPr>
                <w:szCs w:val="24"/>
              </w:rPr>
            </w:pPr>
            <w:r w:rsidRPr="00BB0471">
              <w:rPr>
                <w:szCs w:val="24"/>
              </w:rPr>
              <w:t xml:space="preserve">(P.62) </w:t>
            </w:r>
            <w:r w:rsidR="00E9219F" w:rsidRPr="00BB0471">
              <w:rPr>
                <w:szCs w:val="24"/>
              </w:rPr>
              <w:t>For a given disorder, people with dementia have 4–6 times the mortality than the cognitively intact.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A320C2" w:rsidRPr="00BB0471">
              <w:rPr>
                <w:szCs w:val="24"/>
              </w:rPr>
              <w:t xml:space="preserve"> -</w:t>
            </w:r>
          </w:p>
        </w:tc>
        <w:tc>
          <w:tcPr>
            <w:tcW w:w="8030" w:type="dxa"/>
          </w:tcPr>
          <w:p w:rsidR="00285CF5" w:rsidRPr="00BB0471" w:rsidRDefault="0007062E"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ind w:left="110" w:hangingChars="50" w:hanging="110"/>
              <w:rPr>
                <w:szCs w:val="24"/>
              </w:rPr>
            </w:pPr>
            <w:r w:rsidRPr="00BB0471">
              <w:rPr>
                <w:szCs w:val="24"/>
              </w:rPr>
              <w:t>3. Setting care goals and advance planning</w:t>
            </w:r>
            <w:r w:rsidR="00B878CA" w:rsidRPr="00BB0471">
              <w:rPr>
                <w:szCs w:val="24"/>
              </w:rPr>
              <w:t xml:space="preserve"> </w:t>
            </w:r>
            <w:r w:rsidR="00A320C2" w:rsidRPr="00BB0471">
              <w:rPr>
                <w:szCs w:val="24"/>
              </w:rPr>
              <w:t>++</w:t>
            </w:r>
            <w:r w:rsidR="00B878CA" w:rsidRPr="00BB0471">
              <w:rPr>
                <w:szCs w:val="24"/>
              </w:rPr>
              <w:t>(3.2, 3.3, 3.6, 3.7)</w:t>
            </w:r>
          </w:p>
        </w:tc>
        <w:tc>
          <w:tcPr>
            <w:tcW w:w="8030" w:type="dxa"/>
          </w:tcPr>
          <w:p w:rsidR="00285CF5" w:rsidRPr="00BB0471" w:rsidRDefault="0078128D" w:rsidP="00285CF5">
            <w:pPr>
              <w:spacing w:line="480" w:lineRule="auto"/>
              <w:rPr>
                <w:szCs w:val="24"/>
              </w:rPr>
            </w:pPr>
            <w:r w:rsidRPr="00BB0471">
              <w:rPr>
                <w:szCs w:val="24"/>
              </w:rPr>
              <w:t xml:space="preserve">(P.61) </w:t>
            </w:r>
            <w:r w:rsidR="00E66AC7" w:rsidRPr="00BB0471">
              <w:rPr>
                <w:szCs w:val="24"/>
              </w:rPr>
              <w:t>Developing better end of life care for people across care settings w</w:t>
            </w:r>
            <w:r w:rsidR="000E027C" w:rsidRPr="00BB0471">
              <w:rPr>
                <w:szCs w:val="24"/>
              </w:rPr>
              <w:t xml:space="preserve">hich </w:t>
            </w:r>
            <w:r w:rsidR="00E66AC7" w:rsidRPr="00BB0471">
              <w:rPr>
                <w:szCs w:val="24"/>
              </w:rPr>
              <w:t>reflects their preferences and makes full use of the planning tools in the Mental Capacity Act.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4. Continuity of care</w:t>
            </w:r>
            <w:r w:rsidR="00A320C2" w:rsidRPr="00BB0471">
              <w:rPr>
                <w:szCs w:val="24"/>
              </w:rPr>
              <w:t xml:space="preserve"> -</w:t>
            </w:r>
          </w:p>
        </w:tc>
        <w:tc>
          <w:tcPr>
            <w:tcW w:w="8030" w:type="dxa"/>
          </w:tcPr>
          <w:p w:rsidR="00285CF5" w:rsidRPr="00BB0471" w:rsidRDefault="0007062E"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5. Prognostication and timely recognition of dying</w:t>
            </w:r>
            <w:r w:rsidR="00A320C2" w:rsidRPr="00BB0471">
              <w:rPr>
                <w:szCs w:val="24"/>
              </w:rPr>
              <w:t xml:space="preserve"> -</w:t>
            </w:r>
          </w:p>
        </w:tc>
        <w:tc>
          <w:tcPr>
            <w:tcW w:w="8030" w:type="dxa"/>
          </w:tcPr>
          <w:p w:rsidR="00285CF5" w:rsidRPr="00BB0471" w:rsidRDefault="0007062E"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6. Avoiding overly aggressive, burdensome or futile treatment</w:t>
            </w:r>
            <w:r w:rsidR="00A320C2" w:rsidRPr="00BB0471">
              <w:rPr>
                <w:szCs w:val="24"/>
              </w:rPr>
              <w:t xml:space="preserve"> ++(6.5)</w:t>
            </w:r>
          </w:p>
        </w:tc>
        <w:tc>
          <w:tcPr>
            <w:tcW w:w="8030" w:type="dxa"/>
          </w:tcPr>
          <w:p w:rsidR="00285CF5" w:rsidRPr="00BB0471" w:rsidRDefault="0078128D" w:rsidP="00285CF5">
            <w:pPr>
              <w:spacing w:line="480" w:lineRule="auto"/>
              <w:rPr>
                <w:szCs w:val="24"/>
              </w:rPr>
            </w:pPr>
            <w:r w:rsidRPr="00BB0471">
              <w:rPr>
                <w:szCs w:val="24"/>
              </w:rPr>
              <w:t xml:space="preserve">(P.63) </w:t>
            </w:r>
            <w:r w:rsidR="0007062E" w:rsidRPr="00BB0471">
              <w:rPr>
                <w:szCs w:val="24"/>
              </w:rPr>
              <w:t>So there are major problems in end of life care for people with dementia. One report has summarised the situation as follows: “…people with dementia often die with inadequate pain control, with feeding tubes in place, and without the benefits of hospice care.”</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7. Optimal treatment of symptoms and providing comfort</w:t>
            </w:r>
            <w:r w:rsidR="00B878CA" w:rsidRPr="00BB0471">
              <w:rPr>
                <w:szCs w:val="24"/>
              </w:rPr>
              <w:t xml:space="preserve"> </w:t>
            </w:r>
            <w:r w:rsidR="00A320C2" w:rsidRPr="00BB0471">
              <w:rPr>
                <w:szCs w:val="24"/>
              </w:rPr>
              <w:t>++</w:t>
            </w:r>
            <w:r w:rsidR="00B878CA" w:rsidRPr="00BB0471">
              <w:rPr>
                <w:szCs w:val="24"/>
              </w:rPr>
              <w:t>(</w:t>
            </w:r>
            <w:r w:rsidR="00A320C2" w:rsidRPr="00BB0471">
              <w:rPr>
                <w:szCs w:val="24"/>
              </w:rPr>
              <w:t xml:space="preserve">7.1, </w:t>
            </w:r>
            <w:r w:rsidR="00B878CA" w:rsidRPr="00BB0471">
              <w:rPr>
                <w:szCs w:val="24"/>
              </w:rPr>
              <w:t>7.5)</w:t>
            </w:r>
          </w:p>
        </w:tc>
        <w:tc>
          <w:tcPr>
            <w:tcW w:w="8030" w:type="dxa"/>
          </w:tcPr>
          <w:p w:rsidR="00285CF5" w:rsidRPr="00BB0471" w:rsidRDefault="000E027C" w:rsidP="00285CF5">
            <w:pPr>
              <w:spacing w:line="480" w:lineRule="auto"/>
              <w:rPr>
                <w:szCs w:val="24"/>
              </w:rPr>
            </w:pPr>
            <w:r w:rsidRPr="00BB0471">
              <w:rPr>
                <w:szCs w:val="24"/>
              </w:rPr>
              <w:t xml:space="preserve">(P.61) </w:t>
            </w:r>
            <w:r w:rsidR="00FE0EC7" w:rsidRPr="00BB0471">
              <w:rPr>
                <w:szCs w:val="24"/>
              </w:rPr>
              <w:t xml:space="preserve">Developing better pain relief </w:t>
            </w:r>
            <w:r w:rsidR="00E9219F" w:rsidRPr="00BB0471">
              <w:rPr>
                <w:szCs w:val="24"/>
              </w:rPr>
              <w:t>and nursing support</w:t>
            </w:r>
            <w:r w:rsidR="00FE0EC7" w:rsidRPr="00BB0471">
              <w:rPr>
                <w:szCs w:val="24"/>
              </w:rPr>
              <w:t xml:space="preserve"> for people with dementia at the end of life.</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 xml:space="preserve">8. Psychosocial and spiritual support </w:t>
            </w:r>
            <w:r w:rsidR="00A320C2" w:rsidRPr="00BB0471">
              <w:rPr>
                <w:szCs w:val="24"/>
              </w:rPr>
              <w:t xml:space="preserve"> -</w:t>
            </w:r>
          </w:p>
        </w:tc>
        <w:tc>
          <w:tcPr>
            <w:tcW w:w="8030" w:type="dxa"/>
          </w:tcPr>
          <w:p w:rsidR="00285CF5" w:rsidRPr="00BB0471" w:rsidRDefault="0007062E"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9. Family care and involvement</w:t>
            </w:r>
            <w:r w:rsidR="00A320C2" w:rsidRPr="00BB0471">
              <w:rPr>
                <w:szCs w:val="24"/>
              </w:rPr>
              <w:t xml:space="preserve"> -</w:t>
            </w:r>
          </w:p>
        </w:tc>
        <w:tc>
          <w:tcPr>
            <w:tcW w:w="8030" w:type="dxa"/>
          </w:tcPr>
          <w:p w:rsidR="00285CF5" w:rsidRPr="00BB0471" w:rsidRDefault="0007062E"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10. Education of the health care team</w:t>
            </w:r>
            <w:r w:rsidR="00A320C2" w:rsidRPr="00BB0471">
              <w:rPr>
                <w:szCs w:val="24"/>
              </w:rPr>
              <w:t xml:space="preserve"> -</w:t>
            </w:r>
          </w:p>
        </w:tc>
        <w:tc>
          <w:tcPr>
            <w:tcW w:w="8030" w:type="dxa"/>
          </w:tcPr>
          <w:p w:rsidR="00285CF5" w:rsidRPr="00BB0471" w:rsidRDefault="0007062E"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11. Societal and ethical issues</w:t>
            </w:r>
            <w:r w:rsidR="00B878CA" w:rsidRPr="00BB0471">
              <w:rPr>
                <w:szCs w:val="24"/>
              </w:rPr>
              <w:t xml:space="preserve"> </w:t>
            </w:r>
            <w:r w:rsidR="00A320C2" w:rsidRPr="00BB0471">
              <w:rPr>
                <w:szCs w:val="24"/>
              </w:rPr>
              <w:t>++</w:t>
            </w:r>
            <w:r w:rsidR="00B878CA" w:rsidRPr="00BB0471">
              <w:rPr>
                <w:szCs w:val="24"/>
              </w:rPr>
              <w:t>(11.1, 11.3, 11.4, 11.5, 11.8)</w:t>
            </w:r>
          </w:p>
        </w:tc>
        <w:tc>
          <w:tcPr>
            <w:tcW w:w="8030" w:type="dxa"/>
          </w:tcPr>
          <w:p w:rsidR="00285CF5" w:rsidRPr="00BB0471" w:rsidRDefault="00660EFA" w:rsidP="00285CF5">
            <w:pPr>
              <w:spacing w:line="480" w:lineRule="auto"/>
              <w:rPr>
                <w:szCs w:val="24"/>
              </w:rPr>
            </w:pPr>
            <w:r w:rsidRPr="00BB0471">
              <w:rPr>
                <w:szCs w:val="24"/>
              </w:rPr>
              <w:t xml:space="preserve">(P.61) </w:t>
            </w:r>
            <w:r w:rsidR="00497446" w:rsidRPr="00BB0471">
              <w:rPr>
                <w:szCs w:val="24"/>
              </w:rPr>
              <w:t xml:space="preserve">Ensuring that </w:t>
            </w:r>
            <w:r w:rsidRPr="00BB0471">
              <w:rPr>
                <w:szCs w:val="24"/>
              </w:rPr>
              <w:t>palliative care networks</w:t>
            </w:r>
            <w:r w:rsidR="00497446" w:rsidRPr="00BB0471">
              <w:rPr>
                <w:szCs w:val="24"/>
              </w:rPr>
              <w:t>, developed as part of the End of Life Care Strategy, support the spread of best practice on end of life care in dementia.</w:t>
            </w:r>
          </w:p>
        </w:tc>
      </w:tr>
      <w:tr w:rsidR="00285CF5" w:rsidRPr="00BB0471" w:rsidTr="00E879FC">
        <w:tc>
          <w:tcPr>
            <w:tcW w:w="1985" w:type="dxa"/>
          </w:tcPr>
          <w:p w:rsidR="00285CF5" w:rsidRPr="00BB0471" w:rsidRDefault="00285CF5" w:rsidP="00285CF5">
            <w:pPr>
              <w:spacing w:line="480" w:lineRule="auto"/>
            </w:pPr>
            <w:r w:rsidRPr="00BB0471">
              <w:t>Northern Ireland</w:t>
            </w:r>
          </w:p>
        </w:tc>
        <w:tc>
          <w:tcPr>
            <w:tcW w:w="3969" w:type="dxa"/>
          </w:tcPr>
          <w:p w:rsidR="00285CF5" w:rsidRPr="00BB0471" w:rsidRDefault="00285CF5" w:rsidP="00285CF5">
            <w:pPr>
              <w:spacing w:line="480" w:lineRule="auto"/>
              <w:rPr>
                <w:szCs w:val="24"/>
              </w:rPr>
            </w:pPr>
            <w:r w:rsidRPr="00BB0471">
              <w:rPr>
                <w:szCs w:val="24"/>
              </w:rPr>
              <w:t>1. Ap</w:t>
            </w:r>
            <w:r w:rsidR="006C5C33" w:rsidRPr="00BB0471">
              <w:rPr>
                <w:szCs w:val="24"/>
              </w:rPr>
              <w:t>plicability of palliative care +</w:t>
            </w:r>
          </w:p>
        </w:tc>
        <w:tc>
          <w:tcPr>
            <w:tcW w:w="8030" w:type="dxa"/>
          </w:tcPr>
          <w:p w:rsidR="00285CF5" w:rsidRPr="00BB0471" w:rsidRDefault="00285529" w:rsidP="00E74FB7">
            <w:pPr>
              <w:spacing w:line="480" w:lineRule="auto"/>
              <w:rPr>
                <w:szCs w:val="24"/>
              </w:rPr>
            </w:pPr>
            <w:r w:rsidRPr="00BB0471">
              <w:rPr>
                <w:szCs w:val="24"/>
              </w:rPr>
              <w:t>(</w:t>
            </w:r>
            <w:r w:rsidR="004E3D46" w:rsidRPr="00BB0471">
              <w:rPr>
                <w:szCs w:val="24"/>
              </w:rPr>
              <w:t>8.40</w:t>
            </w:r>
            <w:r w:rsidRPr="00BB0471">
              <w:rPr>
                <w:szCs w:val="24"/>
              </w:rPr>
              <w:t xml:space="preserve">) </w:t>
            </w:r>
            <w:r w:rsidR="00E74FB7" w:rsidRPr="00BB0471">
              <w:rPr>
                <w:szCs w:val="24"/>
              </w:rPr>
              <w:t>The DHSSPS 5 year strategy for Palliative and End of Life Care sets out a vision for palliative and end of life care across all conditions and care settings based on what people value most and expect from such care. This vision emphasises the importance of: understanding palliative and  end of life care</w:t>
            </w:r>
            <w:r w:rsidR="004E3D46"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w:t>
            </w:r>
            <w:r w:rsidR="00332E52" w:rsidRPr="00BB0471">
              <w:rPr>
                <w:szCs w:val="24"/>
              </w:rPr>
              <w:t xml:space="preserve">king </w:t>
            </w:r>
            <w:r w:rsidR="006C5C33" w:rsidRPr="00BB0471">
              <w:rPr>
                <w:szCs w:val="24"/>
              </w:rPr>
              <w:t>++(2.3, 2.5)</w:t>
            </w:r>
          </w:p>
        </w:tc>
        <w:tc>
          <w:tcPr>
            <w:tcW w:w="8030" w:type="dxa"/>
          </w:tcPr>
          <w:p w:rsidR="00285CF5" w:rsidRPr="00BB0471" w:rsidRDefault="004E3D46" w:rsidP="00E74FB7">
            <w:pPr>
              <w:spacing w:line="480" w:lineRule="auto"/>
              <w:rPr>
                <w:szCs w:val="24"/>
              </w:rPr>
            </w:pPr>
            <w:r w:rsidRPr="00BB0471">
              <w:rPr>
                <w:szCs w:val="24"/>
              </w:rPr>
              <w:t xml:space="preserve">(8.40) </w:t>
            </w:r>
            <w:r w:rsidR="00E74FB7" w:rsidRPr="00BB0471">
              <w:rPr>
                <w:szCs w:val="24"/>
              </w:rPr>
              <w:t>This vision emphasises the importance of: (…) timely information  and choice</w:t>
            </w: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3. Setting care goals and advance</w:t>
            </w:r>
            <w:r w:rsidR="00332E52" w:rsidRPr="00BB0471">
              <w:rPr>
                <w:szCs w:val="24"/>
              </w:rPr>
              <w:t xml:space="preserve"> planning</w:t>
            </w:r>
            <w:r w:rsidR="006C5C33" w:rsidRPr="00BB0471">
              <w:rPr>
                <w:szCs w:val="24"/>
              </w:rPr>
              <w:t xml:space="preserve"> -</w:t>
            </w:r>
          </w:p>
        </w:tc>
        <w:tc>
          <w:tcPr>
            <w:tcW w:w="8030" w:type="dxa"/>
          </w:tcPr>
          <w:p w:rsidR="00285CF5" w:rsidRPr="00BB0471" w:rsidRDefault="00552D8B"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332E52" w:rsidP="00285CF5">
            <w:pPr>
              <w:spacing w:line="480" w:lineRule="auto"/>
              <w:rPr>
                <w:szCs w:val="24"/>
              </w:rPr>
            </w:pPr>
            <w:r w:rsidRPr="00BB0471">
              <w:rPr>
                <w:szCs w:val="24"/>
              </w:rPr>
              <w:t>4. Continuity of care</w:t>
            </w:r>
            <w:r w:rsidR="006C5C33" w:rsidRPr="00BB0471">
              <w:rPr>
                <w:szCs w:val="24"/>
              </w:rPr>
              <w:t xml:space="preserve"> ++(4.1)</w:t>
            </w:r>
          </w:p>
        </w:tc>
        <w:tc>
          <w:tcPr>
            <w:tcW w:w="8030" w:type="dxa"/>
          </w:tcPr>
          <w:p w:rsidR="00285CF5" w:rsidRPr="00BB0471" w:rsidRDefault="004E3D46" w:rsidP="00552D8B">
            <w:pPr>
              <w:spacing w:line="480" w:lineRule="auto"/>
              <w:rPr>
                <w:szCs w:val="24"/>
              </w:rPr>
            </w:pPr>
            <w:r w:rsidRPr="00BB0471">
              <w:rPr>
                <w:szCs w:val="24"/>
              </w:rPr>
              <w:t xml:space="preserve">(8.40) </w:t>
            </w:r>
            <w:r w:rsidR="00552D8B" w:rsidRPr="00BB0471">
              <w:rPr>
                <w:szCs w:val="24"/>
              </w:rPr>
              <w:t xml:space="preserve">This vision emphasises the importance of: (…) co-ordinated care, support and </w:t>
            </w:r>
            <w:r w:rsidR="00552D8B" w:rsidRPr="00BB0471">
              <w:rPr>
                <w:szCs w:val="24"/>
              </w:rPr>
              <w:lastRenderedPageBreak/>
              <w:t>continuity.</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5. Prognostication a</w:t>
            </w:r>
            <w:r w:rsidR="00332E52" w:rsidRPr="00BB0471">
              <w:rPr>
                <w:szCs w:val="24"/>
              </w:rPr>
              <w:t xml:space="preserve">nd timely recognition of dying </w:t>
            </w:r>
            <w:r w:rsidR="006C5C33" w:rsidRPr="00BB0471">
              <w:rPr>
                <w:szCs w:val="24"/>
              </w:rPr>
              <w:t>-</w:t>
            </w:r>
          </w:p>
        </w:tc>
        <w:tc>
          <w:tcPr>
            <w:tcW w:w="8030" w:type="dxa"/>
          </w:tcPr>
          <w:p w:rsidR="00285CF5" w:rsidRPr="00BB0471" w:rsidRDefault="00552D8B"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6. Avoiding overly aggressive, burden</w:t>
            </w:r>
            <w:r w:rsidR="00332E52" w:rsidRPr="00BB0471">
              <w:rPr>
                <w:szCs w:val="24"/>
              </w:rPr>
              <w:t>some or futile treatment</w:t>
            </w:r>
            <w:r w:rsidR="006C5C33" w:rsidRPr="00BB0471">
              <w:rPr>
                <w:szCs w:val="24"/>
              </w:rPr>
              <w:t xml:space="preserve"> -</w:t>
            </w:r>
          </w:p>
        </w:tc>
        <w:tc>
          <w:tcPr>
            <w:tcW w:w="8030" w:type="dxa"/>
          </w:tcPr>
          <w:p w:rsidR="00285CF5" w:rsidRPr="00BB0471" w:rsidRDefault="00552D8B"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7. Optimal treatment of symptoms and pro</w:t>
            </w:r>
            <w:r w:rsidR="00332E52" w:rsidRPr="00BB0471">
              <w:rPr>
                <w:szCs w:val="24"/>
              </w:rPr>
              <w:t>viding comfort</w:t>
            </w:r>
            <w:r w:rsidR="006C5C33" w:rsidRPr="00BB0471">
              <w:rPr>
                <w:szCs w:val="24"/>
              </w:rPr>
              <w:t xml:space="preserve"> +</w:t>
            </w:r>
          </w:p>
        </w:tc>
        <w:tc>
          <w:tcPr>
            <w:tcW w:w="8030" w:type="dxa"/>
          </w:tcPr>
          <w:p w:rsidR="00285CF5" w:rsidRPr="00BB0471" w:rsidRDefault="004E3D46" w:rsidP="00285CF5">
            <w:pPr>
              <w:spacing w:line="480" w:lineRule="auto"/>
              <w:rPr>
                <w:szCs w:val="24"/>
              </w:rPr>
            </w:pPr>
            <w:r w:rsidRPr="00BB0471">
              <w:rPr>
                <w:szCs w:val="24"/>
              </w:rPr>
              <w:t xml:space="preserve">(8.39) Services for patients with palliative and end of life care needs have developed considerably over the past decade. </w:t>
            </w:r>
            <w:r w:rsidR="00E74FB7" w:rsidRPr="00BB0471">
              <w:rPr>
                <w:szCs w:val="24"/>
              </w:rPr>
              <w:t>Management of pain and other physical symptoms and provision of psychological, social and spiritual support for both the person and their family and carers are key elements of such care.</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8. Psychosoci</w:t>
            </w:r>
            <w:r w:rsidR="00332E52" w:rsidRPr="00BB0471">
              <w:rPr>
                <w:szCs w:val="24"/>
              </w:rPr>
              <w:t>al and spiritual support</w:t>
            </w:r>
            <w:r w:rsidR="006C5C33" w:rsidRPr="00BB0471">
              <w:rPr>
                <w:szCs w:val="24"/>
              </w:rPr>
              <w:t xml:space="preserve"> -</w:t>
            </w:r>
          </w:p>
        </w:tc>
        <w:tc>
          <w:tcPr>
            <w:tcW w:w="8030" w:type="dxa"/>
          </w:tcPr>
          <w:p w:rsidR="00285CF5" w:rsidRPr="00BB0471" w:rsidRDefault="00552D8B"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 xml:space="preserve">9. Family care and involvement </w:t>
            </w:r>
            <w:r w:rsidR="006C5C33" w:rsidRPr="00BB0471">
              <w:rPr>
                <w:szCs w:val="24"/>
              </w:rPr>
              <w:t>+</w:t>
            </w:r>
          </w:p>
        </w:tc>
        <w:tc>
          <w:tcPr>
            <w:tcW w:w="8030" w:type="dxa"/>
          </w:tcPr>
          <w:p w:rsidR="00285CF5" w:rsidRPr="00BB0471" w:rsidRDefault="004E3D46" w:rsidP="00285CF5">
            <w:pPr>
              <w:spacing w:line="480" w:lineRule="auto"/>
              <w:rPr>
                <w:szCs w:val="24"/>
              </w:rPr>
            </w:pPr>
            <w:r w:rsidRPr="00BB0471">
              <w:rPr>
                <w:szCs w:val="24"/>
              </w:rPr>
              <w:t>(8.39) S</w:t>
            </w:r>
            <w:r w:rsidR="00E74FB7" w:rsidRPr="00BB0471">
              <w:rPr>
                <w:szCs w:val="24"/>
              </w:rPr>
              <w:t>ervices for patients with palliative and end of life care needs have developed considerably over the past decade. Management of pain and other physical symptoms and provision of psychological, social and spiritual support for both the person and their family and carers are key elements of such care.</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 xml:space="preserve">10. Education of the health care team </w:t>
            </w:r>
            <w:r w:rsidR="006C5C33" w:rsidRPr="00BB0471">
              <w:rPr>
                <w:szCs w:val="24"/>
              </w:rPr>
              <w:t>++(10.1)</w:t>
            </w:r>
          </w:p>
        </w:tc>
        <w:tc>
          <w:tcPr>
            <w:tcW w:w="8030" w:type="dxa"/>
          </w:tcPr>
          <w:p w:rsidR="00285CF5" w:rsidRPr="00BB0471" w:rsidRDefault="004E3D46" w:rsidP="004E3D46">
            <w:pPr>
              <w:spacing w:line="480" w:lineRule="auto"/>
              <w:rPr>
                <w:szCs w:val="24"/>
              </w:rPr>
            </w:pPr>
            <w:r w:rsidRPr="00BB0471">
              <w:rPr>
                <w:szCs w:val="24"/>
              </w:rPr>
              <w:t xml:space="preserve">(8.41) </w:t>
            </w:r>
            <w:r w:rsidR="00552D8B" w:rsidRPr="00BB0471">
              <w:rPr>
                <w:szCs w:val="24"/>
              </w:rPr>
              <w:t>In support of the strategy Trusts have multi -disciplinary palliative and end of life care teams in place.</w:t>
            </w:r>
            <w:r w:rsidRPr="00BB0471">
              <w:rPr>
                <w:szCs w:val="24"/>
              </w:rPr>
              <w:t xml:space="preserve"> It will be important to ensure that team members have awareness </w:t>
            </w:r>
            <w:r w:rsidRPr="00BB0471">
              <w:rPr>
                <w:szCs w:val="24"/>
              </w:rPr>
              <w:lastRenderedPageBreak/>
              <w:t>of the needs of people with dementia.</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 xml:space="preserve">11. Societal and ethical issues </w:t>
            </w:r>
            <w:r w:rsidR="006C5C33" w:rsidRPr="00BB0471">
              <w:rPr>
                <w:szCs w:val="24"/>
              </w:rPr>
              <w:t>++(11.3, 11.4, 11.8)</w:t>
            </w:r>
          </w:p>
        </w:tc>
        <w:tc>
          <w:tcPr>
            <w:tcW w:w="8030" w:type="dxa"/>
          </w:tcPr>
          <w:p w:rsidR="00285CF5" w:rsidRPr="00BB0471" w:rsidRDefault="004E3D46" w:rsidP="00285CF5">
            <w:pPr>
              <w:spacing w:line="480" w:lineRule="auto"/>
              <w:rPr>
                <w:szCs w:val="24"/>
              </w:rPr>
            </w:pPr>
            <w:r w:rsidRPr="00BB0471">
              <w:rPr>
                <w:szCs w:val="24"/>
              </w:rPr>
              <w:t xml:space="preserve">(8.41) trusts to develop </w:t>
            </w:r>
            <w:r w:rsidR="006E382A" w:rsidRPr="00BB0471">
              <w:rPr>
                <w:szCs w:val="24"/>
              </w:rPr>
              <w:t>palliative and end of life services for people with dementia within the framework of the palliative and end of life care strategy.</w:t>
            </w:r>
          </w:p>
        </w:tc>
      </w:tr>
      <w:tr w:rsidR="00285CF5" w:rsidRPr="00BB0471" w:rsidTr="00E879FC">
        <w:tc>
          <w:tcPr>
            <w:tcW w:w="1985" w:type="dxa"/>
          </w:tcPr>
          <w:p w:rsidR="00285CF5" w:rsidRPr="00BB0471" w:rsidRDefault="00285CF5" w:rsidP="00285CF5">
            <w:pPr>
              <w:spacing w:line="480" w:lineRule="auto"/>
            </w:pPr>
            <w:r w:rsidRPr="00BB0471">
              <w:t>Sweden</w:t>
            </w:r>
          </w:p>
        </w:tc>
        <w:tc>
          <w:tcPr>
            <w:tcW w:w="3969" w:type="dxa"/>
          </w:tcPr>
          <w:p w:rsidR="00285CF5" w:rsidRPr="00BB0471" w:rsidRDefault="00285CF5" w:rsidP="00285CF5">
            <w:pPr>
              <w:spacing w:line="480" w:lineRule="auto"/>
              <w:rPr>
                <w:szCs w:val="24"/>
              </w:rPr>
            </w:pPr>
            <w:r w:rsidRPr="00BB0471">
              <w:rPr>
                <w:szCs w:val="24"/>
              </w:rPr>
              <w:t>1. Applicability of palliative care</w:t>
            </w:r>
            <w:r w:rsidR="00E66AC7" w:rsidRPr="00BB0471">
              <w:rPr>
                <w:szCs w:val="24"/>
              </w:rPr>
              <w:t xml:space="preserve"> ++(1.2)</w:t>
            </w:r>
          </w:p>
        </w:tc>
        <w:tc>
          <w:tcPr>
            <w:tcW w:w="8030" w:type="dxa"/>
          </w:tcPr>
          <w:p w:rsidR="00285CF5" w:rsidRPr="00BB0471" w:rsidRDefault="00E17D55" w:rsidP="00285CF5">
            <w:pPr>
              <w:spacing w:line="480" w:lineRule="auto"/>
              <w:rPr>
                <w:szCs w:val="24"/>
              </w:rPr>
            </w:pPr>
            <w:r w:rsidRPr="00BB0471">
              <w:rPr>
                <w:szCs w:val="24"/>
              </w:rPr>
              <w:t>(P.37-38) Personer med demenssjukdom har samma behov av palliativ vård i livets slutskede som andra. Den palliativa vården syftar, enligt Världshälsoorganisationens (WHO) definition, till att (…) främja livskvalitet och även påverka sjukdomsförloppet i positiv bemärkelse (</w:t>
            </w:r>
            <w:r w:rsidR="009D0971" w:rsidRPr="00BB0471">
              <w:rPr>
                <w:szCs w:val="24"/>
              </w:rPr>
              <w:t>People with dementia have the same need for palliative care at the end of life as other people.  According to the definition of the World Health Organization (WHO), palliative care is designed to: (…) promote the quality of life and also positive</w:t>
            </w:r>
            <w:r w:rsidRPr="00BB0471">
              <w:rPr>
                <w:szCs w:val="24"/>
              </w:rPr>
              <w:t>ly affect the course of disease)</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2. Person-</w:t>
            </w:r>
            <w:r w:rsidR="00BB0471" w:rsidRPr="00BB0471">
              <w:rPr>
                <w:szCs w:val="24"/>
              </w:rPr>
              <w:t>centered</w:t>
            </w:r>
            <w:r w:rsidRPr="00BB0471">
              <w:rPr>
                <w:szCs w:val="24"/>
              </w:rPr>
              <w:t xml:space="preserve"> care, communication and shared decision making</w:t>
            </w:r>
            <w:r w:rsidR="00E66AC7" w:rsidRPr="00BB0471">
              <w:rPr>
                <w:szCs w:val="24"/>
              </w:rPr>
              <w:t xml:space="preserve"> ++(2.4)</w:t>
            </w:r>
          </w:p>
        </w:tc>
        <w:tc>
          <w:tcPr>
            <w:tcW w:w="8030" w:type="dxa"/>
          </w:tcPr>
          <w:p w:rsidR="00285CF5" w:rsidRPr="00BB0471" w:rsidRDefault="00E17D55" w:rsidP="009D0971">
            <w:pPr>
              <w:spacing w:line="480" w:lineRule="auto"/>
              <w:rPr>
                <w:szCs w:val="24"/>
              </w:rPr>
            </w:pPr>
            <w:r w:rsidRPr="00BB0471">
              <w:rPr>
                <w:szCs w:val="24"/>
              </w:rPr>
              <w:t>(P.37-38) Den palliativa vården syftar, enligt Världshälsoorganisationens (WHO) definition, till att (…) genom ett tvärprofessionellt förhållningssätt inrikta sig på patientens och de närståendes behov (</w:t>
            </w:r>
            <w:r w:rsidR="009D0971" w:rsidRPr="00BB0471">
              <w:rPr>
                <w:szCs w:val="24"/>
              </w:rPr>
              <w:t>According to the definition of the World Health Organization (WHO), palliative care is designed to: (…) use a multi-professional approach to focus on the</w:t>
            </w:r>
            <w:r w:rsidRPr="00BB0471">
              <w:rPr>
                <w:szCs w:val="24"/>
              </w:rPr>
              <w:t xml:space="preserve"> patient’s and relatives’ needs)</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 xml:space="preserve">3. Setting care goals and advance </w:t>
            </w:r>
            <w:r w:rsidRPr="00BB0471">
              <w:rPr>
                <w:szCs w:val="24"/>
              </w:rPr>
              <w:lastRenderedPageBreak/>
              <w:t>planning</w:t>
            </w:r>
            <w:r w:rsidR="00E66AC7" w:rsidRPr="00BB0471">
              <w:rPr>
                <w:szCs w:val="24"/>
              </w:rPr>
              <w:t xml:space="preserve"> -</w:t>
            </w:r>
          </w:p>
        </w:tc>
        <w:tc>
          <w:tcPr>
            <w:tcW w:w="8030" w:type="dxa"/>
          </w:tcPr>
          <w:p w:rsidR="00285CF5" w:rsidRPr="00BB0471" w:rsidRDefault="009D0971" w:rsidP="00285CF5">
            <w:pPr>
              <w:spacing w:line="480" w:lineRule="auto"/>
              <w:rPr>
                <w:szCs w:val="24"/>
              </w:rPr>
            </w:pPr>
            <w:r w:rsidRPr="00BB0471">
              <w:rPr>
                <w:szCs w:val="24"/>
              </w:rPr>
              <w:lastRenderedPageBreak/>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4. Continuity of care</w:t>
            </w:r>
            <w:r w:rsidR="00E66AC7" w:rsidRPr="00BB0471">
              <w:rPr>
                <w:szCs w:val="24"/>
              </w:rPr>
              <w:t xml:space="preserve"> -</w:t>
            </w:r>
          </w:p>
        </w:tc>
        <w:tc>
          <w:tcPr>
            <w:tcW w:w="8030" w:type="dxa"/>
          </w:tcPr>
          <w:p w:rsidR="00285CF5" w:rsidRPr="00BB0471" w:rsidRDefault="009D0971"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5. Prognostication and timely recognition of dying</w:t>
            </w:r>
            <w:r w:rsidR="00E66AC7" w:rsidRPr="00BB0471">
              <w:rPr>
                <w:szCs w:val="24"/>
              </w:rPr>
              <w:t xml:space="preserve"> -</w:t>
            </w:r>
          </w:p>
        </w:tc>
        <w:tc>
          <w:tcPr>
            <w:tcW w:w="8030" w:type="dxa"/>
          </w:tcPr>
          <w:p w:rsidR="00285CF5" w:rsidRPr="00BB0471" w:rsidRDefault="009D0971" w:rsidP="00285CF5">
            <w:pPr>
              <w:spacing w:line="480" w:lineRule="auto"/>
              <w:rPr>
                <w:szCs w:val="24"/>
              </w:rPr>
            </w:pP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6. Avoiding overly aggressive, burdensome or futile treatment</w:t>
            </w:r>
            <w:r w:rsidR="00E66AC7" w:rsidRPr="00BB0471">
              <w:rPr>
                <w:szCs w:val="24"/>
              </w:rPr>
              <w:t xml:space="preserve"> ++(6.5)</w:t>
            </w:r>
          </w:p>
        </w:tc>
        <w:tc>
          <w:tcPr>
            <w:tcW w:w="8030" w:type="dxa"/>
          </w:tcPr>
          <w:p w:rsidR="00285CF5" w:rsidRPr="00BB0471" w:rsidRDefault="00D4459A" w:rsidP="00285CF5">
            <w:pPr>
              <w:spacing w:line="480" w:lineRule="auto"/>
              <w:rPr>
                <w:szCs w:val="24"/>
              </w:rPr>
            </w:pPr>
            <w:r w:rsidRPr="00BB0471">
              <w:rPr>
                <w:szCs w:val="24"/>
              </w:rPr>
              <w:t>(P.38) Det händer att sondmatning används för att ge vätska och näring, men det saknas vetenskapligt underlag som visar att sondmatning i livets slutskede förbättrar nutritionsstatus, ger ökad livslängd eller livskvalitet. (</w:t>
            </w:r>
            <w:r w:rsidR="00F0494F" w:rsidRPr="00BB0471">
              <w:rPr>
                <w:szCs w:val="24"/>
              </w:rPr>
              <w:t>Tube feeding may be used to provide proper fluids and nutrition, but there is no scientific evidence to show that tube-feeding at the end of life improves the patient’s nutritional status, extends the patient’s life or quality of life.</w:t>
            </w: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7. Optimal treatment of symptoms and providing comfort</w:t>
            </w:r>
            <w:r w:rsidR="00E66AC7" w:rsidRPr="00BB0471">
              <w:rPr>
                <w:szCs w:val="24"/>
              </w:rPr>
              <w:t xml:space="preserve"> +</w:t>
            </w:r>
          </w:p>
        </w:tc>
        <w:tc>
          <w:tcPr>
            <w:tcW w:w="8030" w:type="dxa"/>
          </w:tcPr>
          <w:p w:rsidR="00285CF5" w:rsidRPr="00BB0471" w:rsidRDefault="00AB7EE1" w:rsidP="00285CF5">
            <w:pPr>
              <w:spacing w:line="480" w:lineRule="auto"/>
              <w:rPr>
                <w:szCs w:val="24"/>
              </w:rPr>
            </w:pPr>
            <w:r w:rsidRPr="00BB0471">
              <w:rPr>
                <w:szCs w:val="24"/>
              </w:rPr>
              <w:t>(P.38) Smärta, lunginflammation, ångest och andnöd är vanliga tillstånd i livets slut. Det är viktigt att hälso- och sjukvården och socialtjänsten identifierar, behandlar och lindrar dessa tillstånd. (</w:t>
            </w:r>
            <w:r w:rsidR="00F0494F" w:rsidRPr="00BB0471">
              <w:rPr>
                <w:szCs w:val="24"/>
              </w:rPr>
              <w:t>Pain, lung inflammation, anxiety and difficulty breathing are normal conditions at the end of life. It is important for healthcare and social services staff to identify, treat and alleviate these conditions.</w:t>
            </w: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8. Psychosocial and spiritual support</w:t>
            </w:r>
            <w:r w:rsidR="00E66AC7" w:rsidRPr="00BB0471">
              <w:rPr>
                <w:szCs w:val="24"/>
              </w:rPr>
              <w:t xml:space="preserve"> +</w:t>
            </w:r>
          </w:p>
        </w:tc>
        <w:tc>
          <w:tcPr>
            <w:tcW w:w="8030" w:type="dxa"/>
          </w:tcPr>
          <w:p w:rsidR="00285CF5" w:rsidRPr="00BB0471" w:rsidRDefault="00D4459A" w:rsidP="00285CF5">
            <w:pPr>
              <w:spacing w:line="480" w:lineRule="auto"/>
              <w:rPr>
                <w:szCs w:val="24"/>
              </w:rPr>
            </w:pPr>
            <w:r w:rsidRPr="00BB0471">
              <w:rPr>
                <w:szCs w:val="24"/>
              </w:rPr>
              <w:t xml:space="preserve">(P.37) Den palliativa vården syftar, enligt Världshälsoorganisationens (WHO) definition, </w:t>
            </w:r>
            <w:r w:rsidRPr="00BB0471">
              <w:rPr>
                <w:szCs w:val="24"/>
              </w:rPr>
              <w:lastRenderedPageBreak/>
              <w:t>till att (…) integrera de psykosociala och andliga aspekterna av patientvården (</w:t>
            </w:r>
            <w:r w:rsidR="009D0971" w:rsidRPr="00BB0471">
              <w:rPr>
                <w:szCs w:val="24"/>
              </w:rPr>
              <w:t xml:space="preserve">According to the definition of the World Health Organization (WHO), palliative care is designed to: (…) </w:t>
            </w:r>
            <w:r w:rsidR="00185A79" w:rsidRPr="00BB0471">
              <w:rPr>
                <w:szCs w:val="24"/>
              </w:rPr>
              <w:t xml:space="preserve">integrate the psychosocial </w:t>
            </w:r>
            <w:r w:rsidR="009D0971" w:rsidRPr="00BB0471">
              <w:rPr>
                <w:szCs w:val="24"/>
              </w:rPr>
              <w:t>and sp</w:t>
            </w:r>
            <w:r w:rsidRPr="00BB0471">
              <w:rPr>
                <w:szCs w:val="24"/>
              </w:rPr>
              <w:t>iritual aspects of patient care)</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9. Family care and involvement</w:t>
            </w:r>
            <w:r w:rsidR="00E66AC7" w:rsidRPr="00BB0471">
              <w:rPr>
                <w:szCs w:val="24"/>
              </w:rPr>
              <w:t xml:space="preserve"> ++(9.7)</w:t>
            </w:r>
          </w:p>
        </w:tc>
        <w:tc>
          <w:tcPr>
            <w:tcW w:w="8030" w:type="dxa"/>
          </w:tcPr>
          <w:p w:rsidR="00285CF5" w:rsidRPr="00BB0471" w:rsidRDefault="00732818" w:rsidP="00285CF5">
            <w:pPr>
              <w:spacing w:line="480" w:lineRule="auto"/>
              <w:rPr>
                <w:szCs w:val="24"/>
              </w:rPr>
            </w:pPr>
            <w:r w:rsidRPr="00BB0471">
              <w:rPr>
                <w:szCs w:val="24"/>
              </w:rPr>
              <w:t>(P.37</w:t>
            </w:r>
            <w:r w:rsidR="0041550A" w:rsidRPr="00BB0471">
              <w:rPr>
                <w:szCs w:val="24"/>
              </w:rPr>
              <w:t>-38</w:t>
            </w:r>
            <w:r w:rsidRPr="00BB0471">
              <w:rPr>
                <w:szCs w:val="24"/>
              </w:rPr>
              <w:t>) Den palliativa vården syftar, enligt Världshälsoorganisationens (WHO) definition, till att (…) stödja de närstående under patientens sjukdom och i deras sorgearbete (</w:t>
            </w:r>
            <w:r w:rsidR="00483A40" w:rsidRPr="00BB0471">
              <w:rPr>
                <w:szCs w:val="24"/>
              </w:rPr>
              <w:t>According to the definition of the World Health Organization (WHO), palliative care is designed to: (…) support the patient’s close relatives during the patient’s ill</w:t>
            </w:r>
            <w:r w:rsidRPr="00BB0471">
              <w:rPr>
                <w:szCs w:val="24"/>
              </w:rPr>
              <w:t>ness and support their grieving)</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10. Education of the health care team</w:t>
            </w:r>
            <w:r w:rsidR="00E66AC7" w:rsidRPr="00BB0471">
              <w:rPr>
                <w:szCs w:val="24"/>
              </w:rPr>
              <w:t xml:space="preserve"> ++(10.1)</w:t>
            </w:r>
          </w:p>
        </w:tc>
        <w:tc>
          <w:tcPr>
            <w:tcW w:w="8030" w:type="dxa"/>
          </w:tcPr>
          <w:p w:rsidR="00285CF5" w:rsidRPr="00BB0471" w:rsidRDefault="0041550A" w:rsidP="0041550A">
            <w:pPr>
              <w:spacing w:line="480" w:lineRule="auto"/>
              <w:rPr>
                <w:szCs w:val="24"/>
              </w:rPr>
            </w:pPr>
            <w:r w:rsidRPr="00BB0471">
              <w:rPr>
                <w:szCs w:val="24"/>
              </w:rPr>
              <w:t>(P.37-38) Den palliativa vården syftar, enligt Världshälsoorganisationens (WHO) definition, till att (…) genom ett tvärprofessionellt förhållningssätt inrikta sig på patientens och de närståendes behov (</w:t>
            </w:r>
            <w:r w:rsidR="009D0971" w:rsidRPr="00BB0471">
              <w:rPr>
                <w:szCs w:val="24"/>
              </w:rPr>
              <w:t>According to the definition of the World Health Organization (WHO), palliative care is designed to: (…) use a multi-professional approach to focus on the patient’s and relatives’ needs</w:t>
            </w:r>
            <w:r w:rsidRPr="00BB0471">
              <w:rPr>
                <w:szCs w:val="24"/>
              </w:rPr>
              <w:t>)</w:t>
            </w:r>
          </w:p>
        </w:tc>
      </w:tr>
      <w:tr w:rsidR="00285CF5" w:rsidRPr="00BB0471" w:rsidTr="00E879FC">
        <w:tc>
          <w:tcPr>
            <w:tcW w:w="1985" w:type="dxa"/>
          </w:tcPr>
          <w:p w:rsidR="00285CF5" w:rsidRPr="00BB0471" w:rsidRDefault="00285CF5" w:rsidP="00285CF5">
            <w:pPr>
              <w:spacing w:line="480" w:lineRule="auto"/>
            </w:pPr>
          </w:p>
        </w:tc>
        <w:tc>
          <w:tcPr>
            <w:tcW w:w="3969" w:type="dxa"/>
          </w:tcPr>
          <w:p w:rsidR="00285CF5" w:rsidRPr="00BB0471" w:rsidRDefault="00285CF5" w:rsidP="00285CF5">
            <w:pPr>
              <w:spacing w:line="480" w:lineRule="auto"/>
              <w:rPr>
                <w:szCs w:val="24"/>
              </w:rPr>
            </w:pPr>
            <w:r w:rsidRPr="00BB0471">
              <w:rPr>
                <w:szCs w:val="24"/>
              </w:rPr>
              <w:t>11. Societal and ethical issues</w:t>
            </w:r>
            <w:r w:rsidR="00E66AC7" w:rsidRPr="00BB0471">
              <w:rPr>
                <w:szCs w:val="24"/>
              </w:rPr>
              <w:t xml:space="preserve"> ++(11.1)</w:t>
            </w:r>
          </w:p>
        </w:tc>
        <w:tc>
          <w:tcPr>
            <w:tcW w:w="8030" w:type="dxa"/>
          </w:tcPr>
          <w:p w:rsidR="00285CF5" w:rsidRPr="00BB0471" w:rsidRDefault="0041550A" w:rsidP="0041550A">
            <w:pPr>
              <w:spacing w:line="480" w:lineRule="auto"/>
              <w:rPr>
                <w:szCs w:val="24"/>
              </w:rPr>
            </w:pPr>
            <w:r w:rsidRPr="00BB0471">
              <w:rPr>
                <w:szCs w:val="24"/>
              </w:rPr>
              <w:t>(P.38) Rekommendationerna avser personer med demenssjukdom i både ordinärt boende och särskilt boende. (</w:t>
            </w:r>
            <w:r w:rsidR="00F0494F" w:rsidRPr="00BB0471">
              <w:rPr>
                <w:szCs w:val="24"/>
              </w:rPr>
              <w:t>The recommendations concern persons with dementia in both regular housing and specialized housing.</w:t>
            </w:r>
            <w:r w:rsidRPr="00BB0471">
              <w:rPr>
                <w:szCs w:val="24"/>
              </w:rPr>
              <w:t>)</w:t>
            </w:r>
          </w:p>
        </w:tc>
      </w:tr>
    </w:tbl>
    <w:p w:rsidR="008E5BFD" w:rsidRPr="00BB0471" w:rsidRDefault="006D1E58" w:rsidP="009220DE">
      <w:pPr>
        <w:spacing w:line="480" w:lineRule="auto"/>
      </w:pPr>
      <w:r w:rsidRPr="00BB0471">
        <w:lastRenderedPageBreak/>
        <w:t>No o</w:t>
      </w:r>
      <w:r w:rsidR="008E5BFD" w:rsidRPr="00BB0471">
        <w:t>fficial English translation was available of the national dementia strategies from Sweden; professional tra</w:t>
      </w:r>
      <w:r w:rsidRPr="00BB0471">
        <w:t xml:space="preserve">nslation services were used to </w:t>
      </w:r>
      <w:r w:rsidR="008E5BFD" w:rsidRPr="00BB0471">
        <w:t>translat</w:t>
      </w:r>
      <w:r w:rsidRPr="00BB0471">
        <w:t>e</w:t>
      </w:r>
      <w:r w:rsidR="008E5BFD" w:rsidRPr="00BB0471">
        <w:t xml:space="preserve"> the </w:t>
      </w:r>
      <w:r w:rsidRPr="00BB0471">
        <w:t>Swedish</w:t>
      </w:r>
      <w:r w:rsidR="008E5BFD" w:rsidRPr="00BB0471">
        <w:t xml:space="preserve"> into English.</w:t>
      </w:r>
    </w:p>
    <w:p w:rsidR="009220DE" w:rsidRPr="00BB0471" w:rsidRDefault="009220DE" w:rsidP="009220DE">
      <w:pPr>
        <w:spacing w:line="480" w:lineRule="auto"/>
      </w:pPr>
      <w:r w:rsidRPr="00BB0471">
        <w:t>+++, all recommendations of the white paper were addressed.</w:t>
      </w:r>
    </w:p>
    <w:p w:rsidR="009220DE" w:rsidRPr="00BB0471" w:rsidRDefault="009220DE" w:rsidP="009220DE">
      <w:pPr>
        <w:spacing w:line="480" w:lineRule="auto"/>
      </w:pPr>
      <w:r w:rsidRPr="00BB0471">
        <w:t>++, some of the recommendations were addressed.</w:t>
      </w:r>
    </w:p>
    <w:p w:rsidR="009220DE" w:rsidRPr="00BB0471" w:rsidRDefault="009220DE" w:rsidP="009220DE">
      <w:pPr>
        <w:spacing w:line="480" w:lineRule="auto"/>
      </w:pPr>
      <w:r w:rsidRPr="00BB0471">
        <w:t>+, only the domain was mentioned (superficially, no recommendation).</w:t>
      </w:r>
    </w:p>
    <w:p w:rsidR="009220DE" w:rsidRPr="00BB0471" w:rsidRDefault="009220DE" w:rsidP="009220DE">
      <w:pPr>
        <w:spacing w:line="480" w:lineRule="auto"/>
      </w:pPr>
      <w:r w:rsidRPr="00BB0471">
        <w:t>-, not addressed at all.</w:t>
      </w:r>
    </w:p>
    <w:p w:rsidR="00285CF5" w:rsidRPr="00BB0471" w:rsidRDefault="00285CF5" w:rsidP="00F12A1B">
      <w:pPr>
        <w:spacing w:line="480" w:lineRule="auto"/>
      </w:pPr>
    </w:p>
    <w:sectPr w:rsidR="00285CF5" w:rsidRPr="00BB0471" w:rsidSect="00E879FC">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21" w:rsidRDefault="008B2D21" w:rsidP="005808F6">
      <w:pPr>
        <w:spacing w:after="0" w:line="240" w:lineRule="auto"/>
      </w:pPr>
      <w:r>
        <w:separator/>
      </w:r>
    </w:p>
  </w:endnote>
  <w:endnote w:type="continuationSeparator" w:id="0">
    <w:p w:rsidR="008B2D21" w:rsidRDefault="008B2D21" w:rsidP="0058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21" w:rsidRDefault="008B2D21" w:rsidP="005808F6">
      <w:pPr>
        <w:spacing w:after="0" w:line="240" w:lineRule="auto"/>
      </w:pPr>
      <w:r>
        <w:separator/>
      </w:r>
    </w:p>
  </w:footnote>
  <w:footnote w:type="continuationSeparator" w:id="0">
    <w:p w:rsidR="008B2D21" w:rsidRDefault="008B2D21" w:rsidP="00580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6D4"/>
    <w:multiLevelType w:val="hybridMultilevel"/>
    <w:tmpl w:val="12FA42AE"/>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01C63428"/>
    <w:multiLevelType w:val="hybridMultilevel"/>
    <w:tmpl w:val="58AE9A7E"/>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027D2D8B"/>
    <w:multiLevelType w:val="hybridMultilevel"/>
    <w:tmpl w:val="F63AD90C"/>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08D74B16"/>
    <w:multiLevelType w:val="hybridMultilevel"/>
    <w:tmpl w:val="8CE6D9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09E372E5"/>
    <w:multiLevelType w:val="hybridMultilevel"/>
    <w:tmpl w:val="159ED7A0"/>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0BD52936"/>
    <w:multiLevelType w:val="hybridMultilevel"/>
    <w:tmpl w:val="8DFEE830"/>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13B370E6"/>
    <w:multiLevelType w:val="hybridMultilevel"/>
    <w:tmpl w:val="0B0C4974"/>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1B542DE6"/>
    <w:multiLevelType w:val="hybridMultilevel"/>
    <w:tmpl w:val="3EFE0DC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1C202B6D"/>
    <w:multiLevelType w:val="hybridMultilevel"/>
    <w:tmpl w:val="6FC093A2"/>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366E6AF6"/>
    <w:multiLevelType w:val="hybridMultilevel"/>
    <w:tmpl w:val="5F8C1CC0"/>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nsid w:val="42CA7129"/>
    <w:multiLevelType w:val="hybridMultilevel"/>
    <w:tmpl w:val="F79A7812"/>
    <w:lvl w:ilvl="0" w:tplc="42842514">
      <w:start w:val="11"/>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B217E10"/>
    <w:multiLevelType w:val="hybridMultilevel"/>
    <w:tmpl w:val="0F962AEC"/>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nsid w:val="65D72392"/>
    <w:multiLevelType w:val="hybridMultilevel"/>
    <w:tmpl w:val="9AF64F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F97F47"/>
    <w:multiLevelType w:val="hybridMultilevel"/>
    <w:tmpl w:val="1C6E069A"/>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nsid w:val="693B4D3E"/>
    <w:multiLevelType w:val="hybridMultilevel"/>
    <w:tmpl w:val="07E071E0"/>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nsid w:val="73196224"/>
    <w:multiLevelType w:val="hybridMultilevel"/>
    <w:tmpl w:val="90F217CE"/>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nsid w:val="735C5D4D"/>
    <w:multiLevelType w:val="hybridMultilevel"/>
    <w:tmpl w:val="9176DEB0"/>
    <w:lvl w:ilvl="0" w:tplc="497EE05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nsid w:val="7E3B668E"/>
    <w:multiLevelType w:val="hybridMultilevel"/>
    <w:tmpl w:val="DE20202A"/>
    <w:lvl w:ilvl="0" w:tplc="0B60D9A2">
      <w:start w:val="1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16"/>
  </w:num>
  <w:num w:numId="5">
    <w:abstractNumId w:val="8"/>
  </w:num>
  <w:num w:numId="6">
    <w:abstractNumId w:val="1"/>
  </w:num>
  <w:num w:numId="7">
    <w:abstractNumId w:val="15"/>
  </w:num>
  <w:num w:numId="8">
    <w:abstractNumId w:val="11"/>
  </w:num>
  <w:num w:numId="9">
    <w:abstractNumId w:val="13"/>
  </w:num>
  <w:num w:numId="10">
    <w:abstractNumId w:val="2"/>
  </w:num>
  <w:num w:numId="11">
    <w:abstractNumId w:val="14"/>
  </w:num>
  <w:num w:numId="12">
    <w:abstractNumId w:val="6"/>
  </w:num>
  <w:num w:numId="13">
    <w:abstractNumId w:val="9"/>
  </w:num>
  <w:num w:numId="14">
    <w:abstractNumId w:val="7"/>
  </w:num>
  <w:num w:numId="15">
    <w:abstractNumId w:val="5"/>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42"/>
    <w:rsid w:val="00000406"/>
    <w:rsid w:val="000006CB"/>
    <w:rsid w:val="00002890"/>
    <w:rsid w:val="000032B3"/>
    <w:rsid w:val="0000442E"/>
    <w:rsid w:val="000044C1"/>
    <w:rsid w:val="00010015"/>
    <w:rsid w:val="00010EDD"/>
    <w:rsid w:val="00011E96"/>
    <w:rsid w:val="000133A1"/>
    <w:rsid w:val="00013A57"/>
    <w:rsid w:val="000150B6"/>
    <w:rsid w:val="00017B7E"/>
    <w:rsid w:val="00023C82"/>
    <w:rsid w:val="000248E8"/>
    <w:rsid w:val="000256B7"/>
    <w:rsid w:val="00026E6C"/>
    <w:rsid w:val="00027C8D"/>
    <w:rsid w:val="0003369A"/>
    <w:rsid w:val="00036D90"/>
    <w:rsid w:val="000371AF"/>
    <w:rsid w:val="00037A3F"/>
    <w:rsid w:val="000442B7"/>
    <w:rsid w:val="000465F9"/>
    <w:rsid w:val="00047743"/>
    <w:rsid w:val="00061643"/>
    <w:rsid w:val="00062C5E"/>
    <w:rsid w:val="0006656F"/>
    <w:rsid w:val="00066F03"/>
    <w:rsid w:val="0007062E"/>
    <w:rsid w:val="0007392C"/>
    <w:rsid w:val="000746AC"/>
    <w:rsid w:val="00080B88"/>
    <w:rsid w:val="0008189E"/>
    <w:rsid w:val="00085161"/>
    <w:rsid w:val="00091EE7"/>
    <w:rsid w:val="00093FAE"/>
    <w:rsid w:val="00095D11"/>
    <w:rsid w:val="000973E3"/>
    <w:rsid w:val="00097F0C"/>
    <w:rsid w:val="000A1386"/>
    <w:rsid w:val="000A2DFA"/>
    <w:rsid w:val="000B2529"/>
    <w:rsid w:val="000B2EA8"/>
    <w:rsid w:val="000B3761"/>
    <w:rsid w:val="000B595E"/>
    <w:rsid w:val="000B598A"/>
    <w:rsid w:val="000C01D2"/>
    <w:rsid w:val="000D0C71"/>
    <w:rsid w:val="000D2353"/>
    <w:rsid w:val="000D5100"/>
    <w:rsid w:val="000E027C"/>
    <w:rsid w:val="000E19F5"/>
    <w:rsid w:val="000E6ECB"/>
    <w:rsid w:val="000F1F4B"/>
    <w:rsid w:val="000F48DC"/>
    <w:rsid w:val="0010227E"/>
    <w:rsid w:val="0010361B"/>
    <w:rsid w:val="00115787"/>
    <w:rsid w:val="00121FAC"/>
    <w:rsid w:val="0012678E"/>
    <w:rsid w:val="0013058E"/>
    <w:rsid w:val="00131BCB"/>
    <w:rsid w:val="0013324D"/>
    <w:rsid w:val="00134BC7"/>
    <w:rsid w:val="0014296A"/>
    <w:rsid w:val="0014303D"/>
    <w:rsid w:val="00144E26"/>
    <w:rsid w:val="00145A11"/>
    <w:rsid w:val="00162BEC"/>
    <w:rsid w:val="0016334C"/>
    <w:rsid w:val="0016389C"/>
    <w:rsid w:val="001704BE"/>
    <w:rsid w:val="00181895"/>
    <w:rsid w:val="00181CCF"/>
    <w:rsid w:val="00182A1B"/>
    <w:rsid w:val="00185A79"/>
    <w:rsid w:val="00186F87"/>
    <w:rsid w:val="00190E61"/>
    <w:rsid w:val="00192AA3"/>
    <w:rsid w:val="00192D37"/>
    <w:rsid w:val="00193985"/>
    <w:rsid w:val="001976C9"/>
    <w:rsid w:val="00197D75"/>
    <w:rsid w:val="001A0056"/>
    <w:rsid w:val="001A4542"/>
    <w:rsid w:val="001A4648"/>
    <w:rsid w:val="001A62AD"/>
    <w:rsid w:val="001A6E00"/>
    <w:rsid w:val="001B125A"/>
    <w:rsid w:val="001B3C6A"/>
    <w:rsid w:val="001B43E9"/>
    <w:rsid w:val="001B444E"/>
    <w:rsid w:val="001C0E06"/>
    <w:rsid w:val="001C22FA"/>
    <w:rsid w:val="001C2B7E"/>
    <w:rsid w:val="001C447A"/>
    <w:rsid w:val="001C4A25"/>
    <w:rsid w:val="001C4B20"/>
    <w:rsid w:val="001C5CD9"/>
    <w:rsid w:val="001D1C62"/>
    <w:rsid w:val="001E2851"/>
    <w:rsid w:val="001E2D6A"/>
    <w:rsid w:val="001E4FC1"/>
    <w:rsid w:val="001E5984"/>
    <w:rsid w:val="001E6ABC"/>
    <w:rsid w:val="001E717A"/>
    <w:rsid w:val="001E7AEA"/>
    <w:rsid w:val="001F06A5"/>
    <w:rsid w:val="001F2F6F"/>
    <w:rsid w:val="001F4A2D"/>
    <w:rsid w:val="00202C94"/>
    <w:rsid w:val="00206820"/>
    <w:rsid w:val="00220C68"/>
    <w:rsid w:val="00221607"/>
    <w:rsid w:val="00223635"/>
    <w:rsid w:val="00224D39"/>
    <w:rsid w:val="00230AC8"/>
    <w:rsid w:val="00231F15"/>
    <w:rsid w:val="00232417"/>
    <w:rsid w:val="00233F72"/>
    <w:rsid w:val="002374EF"/>
    <w:rsid w:val="0024461E"/>
    <w:rsid w:val="00245D04"/>
    <w:rsid w:val="00250A8F"/>
    <w:rsid w:val="00252F86"/>
    <w:rsid w:val="00255601"/>
    <w:rsid w:val="00256988"/>
    <w:rsid w:val="00265E97"/>
    <w:rsid w:val="00267D13"/>
    <w:rsid w:val="00267E8D"/>
    <w:rsid w:val="00283110"/>
    <w:rsid w:val="00285529"/>
    <w:rsid w:val="00285CF5"/>
    <w:rsid w:val="00297839"/>
    <w:rsid w:val="002A3B6F"/>
    <w:rsid w:val="002A48E2"/>
    <w:rsid w:val="002A5D2F"/>
    <w:rsid w:val="002A65B3"/>
    <w:rsid w:val="002A68F2"/>
    <w:rsid w:val="002B1D18"/>
    <w:rsid w:val="002B3600"/>
    <w:rsid w:val="002C05DE"/>
    <w:rsid w:val="002C1000"/>
    <w:rsid w:val="002D217B"/>
    <w:rsid w:val="002D73C2"/>
    <w:rsid w:val="002E1F7C"/>
    <w:rsid w:val="002E2538"/>
    <w:rsid w:val="002E59A7"/>
    <w:rsid w:val="002E6A70"/>
    <w:rsid w:val="002E6C9E"/>
    <w:rsid w:val="002F4C1C"/>
    <w:rsid w:val="002F6AB7"/>
    <w:rsid w:val="00304718"/>
    <w:rsid w:val="0030525E"/>
    <w:rsid w:val="00305CD8"/>
    <w:rsid w:val="003061B6"/>
    <w:rsid w:val="00312DC6"/>
    <w:rsid w:val="003135BE"/>
    <w:rsid w:val="00314366"/>
    <w:rsid w:val="00315932"/>
    <w:rsid w:val="003164A1"/>
    <w:rsid w:val="003166DC"/>
    <w:rsid w:val="00320606"/>
    <w:rsid w:val="00324CFE"/>
    <w:rsid w:val="00332E52"/>
    <w:rsid w:val="00337D82"/>
    <w:rsid w:val="00351346"/>
    <w:rsid w:val="003537E1"/>
    <w:rsid w:val="003539FC"/>
    <w:rsid w:val="003552C4"/>
    <w:rsid w:val="00361F5D"/>
    <w:rsid w:val="0036202C"/>
    <w:rsid w:val="00362845"/>
    <w:rsid w:val="00374C76"/>
    <w:rsid w:val="00374C8C"/>
    <w:rsid w:val="00374F6B"/>
    <w:rsid w:val="003819FC"/>
    <w:rsid w:val="0038267D"/>
    <w:rsid w:val="003834D2"/>
    <w:rsid w:val="003837BD"/>
    <w:rsid w:val="00386606"/>
    <w:rsid w:val="00386965"/>
    <w:rsid w:val="00390B0C"/>
    <w:rsid w:val="00393A64"/>
    <w:rsid w:val="00395140"/>
    <w:rsid w:val="003A2165"/>
    <w:rsid w:val="003A6898"/>
    <w:rsid w:val="003B0574"/>
    <w:rsid w:val="003B08B0"/>
    <w:rsid w:val="003B2177"/>
    <w:rsid w:val="003B50A1"/>
    <w:rsid w:val="003B6302"/>
    <w:rsid w:val="003B7B31"/>
    <w:rsid w:val="003B7B54"/>
    <w:rsid w:val="003B7C81"/>
    <w:rsid w:val="003C516F"/>
    <w:rsid w:val="003C612C"/>
    <w:rsid w:val="003D72CD"/>
    <w:rsid w:val="003D7CE6"/>
    <w:rsid w:val="003E3BDA"/>
    <w:rsid w:val="003E3EDE"/>
    <w:rsid w:val="003E45CE"/>
    <w:rsid w:val="003F13FB"/>
    <w:rsid w:val="003F23E0"/>
    <w:rsid w:val="003F4E35"/>
    <w:rsid w:val="003F5588"/>
    <w:rsid w:val="003F5F97"/>
    <w:rsid w:val="003F740D"/>
    <w:rsid w:val="004017DE"/>
    <w:rsid w:val="004056F2"/>
    <w:rsid w:val="0040710F"/>
    <w:rsid w:val="0040727B"/>
    <w:rsid w:val="00412D37"/>
    <w:rsid w:val="0041550A"/>
    <w:rsid w:val="00416A7B"/>
    <w:rsid w:val="00416EE9"/>
    <w:rsid w:val="00421D37"/>
    <w:rsid w:val="004222A2"/>
    <w:rsid w:val="00423BB8"/>
    <w:rsid w:val="00424888"/>
    <w:rsid w:val="00431E30"/>
    <w:rsid w:val="0043272F"/>
    <w:rsid w:val="004330FF"/>
    <w:rsid w:val="0044184B"/>
    <w:rsid w:val="00442AE6"/>
    <w:rsid w:val="00443208"/>
    <w:rsid w:val="00443CA1"/>
    <w:rsid w:val="004441A2"/>
    <w:rsid w:val="00445E3D"/>
    <w:rsid w:val="00445F41"/>
    <w:rsid w:val="00451F17"/>
    <w:rsid w:val="0045375D"/>
    <w:rsid w:val="00454FA5"/>
    <w:rsid w:val="00456560"/>
    <w:rsid w:val="00457B0A"/>
    <w:rsid w:val="00457B69"/>
    <w:rsid w:val="00463CFA"/>
    <w:rsid w:val="00463DD1"/>
    <w:rsid w:val="00465F2E"/>
    <w:rsid w:val="004718E9"/>
    <w:rsid w:val="004724B1"/>
    <w:rsid w:val="004738A0"/>
    <w:rsid w:val="00476094"/>
    <w:rsid w:val="0047627F"/>
    <w:rsid w:val="00477617"/>
    <w:rsid w:val="00483A40"/>
    <w:rsid w:val="0048672E"/>
    <w:rsid w:val="004877DC"/>
    <w:rsid w:val="004900D4"/>
    <w:rsid w:val="00491463"/>
    <w:rsid w:val="00491988"/>
    <w:rsid w:val="004968CA"/>
    <w:rsid w:val="00496E2C"/>
    <w:rsid w:val="00497446"/>
    <w:rsid w:val="004A10C3"/>
    <w:rsid w:val="004A111B"/>
    <w:rsid w:val="004A1447"/>
    <w:rsid w:val="004A38A9"/>
    <w:rsid w:val="004A3D8D"/>
    <w:rsid w:val="004A48A2"/>
    <w:rsid w:val="004B4298"/>
    <w:rsid w:val="004B7000"/>
    <w:rsid w:val="004C6293"/>
    <w:rsid w:val="004D153D"/>
    <w:rsid w:val="004D2DA2"/>
    <w:rsid w:val="004D541C"/>
    <w:rsid w:val="004D67AC"/>
    <w:rsid w:val="004E3A22"/>
    <w:rsid w:val="004E3D46"/>
    <w:rsid w:val="004E67B1"/>
    <w:rsid w:val="004E7A1C"/>
    <w:rsid w:val="004F0225"/>
    <w:rsid w:val="004F1EF7"/>
    <w:rsid w:val="004F3B67"/>
    <w:rsid w:val="004F665E"/>
    <w:rsid w:val="004F7E18"/>
    <w:rsid w:val="005030F2"/>
    <w:rsid w:val="00511A87"/>
    <w:rsid w:val="005130E8"/>
    <w:rsid w:val="00524E1F"/>
    <w:rsid w:val="00526F20"/>
    <w:rsid w:val="0053054B"/>
    <w:rsid w:val="00532B2C"/>
    <w:rsid w:val="005337D8"/>
    <w:rsid w:val="00536484"/>
    <w:rsid w:val="00537A50"/>
    <w:rsid w:val="00540DA2"/>
    <w:rsid w:val="00541EE5"/>
    <w:rsid w:val="005448AB"/>
    <w:rsid w:val="00546059"/>
    <w:rsid w:val="00550F4F"/>
    <w:rsid w:val="00552D8B"/>
    <w:rsid w:val="00554648"/>
    <w:rsid w:val="00555272"/>
    <w:rsid w:val="00560F91"/>
    <w:rsid w:val="0056488A"/>
    <w:rsid w:val="005710C3"/>
    <w:rsid w:val="00571E9E"/>
    <w:rsid w:val="005808F6"/>
    <w:rsid w:val="005820BE"/>
    <w:rsid w:val="005828DF"/>
    <w:rsid w:val="00582BA1"/>
    <w:rsid w:val="00584143"/>
    <w:rsid w:val="00584403"/>
    <w:rsid w:val="00587A5F"/>
    <w:rsid w:val="00590EA8"/>
    <w:rsid w:val="00592200"/>
    <w:rsid w:val="00596340"/>
    <w:rsid w:val="00596470"/>
    <w:rsid w:val="005A0349"/>
    <w:rsid w:val="005A091F"/>
    <w:rsid w:val="005B432C"/>
    <w:rsid w:val="005B4E21"/>
    <w:rsid w:val="005B599E"/>
    <w:rsid w:val="005B730C"/>
    <w:rsid w:val="005C1E18"/>
    <w:rsid w:val="005C20A1"/>
    <w:rsid w:val="005C330C"/>
    <w:rsid w:val="005C73D2"/>
    <w:rsid w:val="005C7EB1"/>
    <w:rsid w:val="005D2EB0"/>
    <w:rsid w:val="005D5E5E"/>
    <w:rsid w:val="005D6083"/>
    <w:rsid w:val="005E54CD"/>
    <w:rsid w:val="005E5BC8"/>
    <w:rsid w:val="005E70FB"/>
    <w:rsid w:val="005F4F2D"/>
    <w:rsid w:val="005F5D98"/>
    <w:rsid w:val="0060047D"/>
    <w:rsid w:val="006013D5"/>
    <w:rsid w:val="0060271E"/>
    <w:rsid w:val="00603DC1"/>
    <w:rsid w:val="00607879"/>
    <w:rsid w:val="006079D3"/>
    <w:rsid w:val="0061175D"/>
    <w:rsid w:val="00611972"/>
    <w:rsid w:val="00611EFA"/>
    <w:rsid w:val="00611F9F"/>
    <w:rsid w:val="00612430"/>
    <w:rsid w:val="00622BB4"/>
    <w:rsid w:val="006232F8"/>
    <w:rsid w:val="00624DD0"/>
    <w:rsid w:val="0063128E"/>
    <w:rsid w:val="006331C1"/>
    <w:rsid w:val="00633A06"/>
    <w:rsid w:val="00642D18"/>
    <w:rsid w:val="00643A7A"/>
    <w:rsid w:val="006457F4"/>
    <w:rsid w:val="00656EB6"/>
    <w:rsid w:val="00657EBE"/>
    <w:rsid w:val="00660EFA"/>
    <w:rsid w:val="0066244E"/>
    <w:rsid w:val="00663796"/>
    <w:rsid w:val="0067489F"/>
    <w:rsid w:val="006830D8"/>
    <w:rsid w:val="006845A6"/>
    <w:rsid w:val="0068484D"/>
    <w:rsid w:val="00686EBE"/>
    <w:rsid w:val="0069056B"/>
    <w:rsid w:val="00690DBB"/>
    <w:rsid w:val="006910C1"/>
    <w:rsid w:val="0069283C"/>
    <w:rsid w:val="00692FB1"/>
    <w:rsid w:val="006A762E"/>
    <w:rsid w:val="006B2031"/>
    <w:rsid w:val="006B3C5D"/>
    <w:rsid w:val="006C2FC4"/>
    <w:rsid w:val="006C5C33"/>
    <w:rsid w:val="006C716D"/>
    <w:rsid w:val="006C7EC9"/>
    <w:rsid w:val="006D1E58"/>
    <w:rsid w:val="006D443B"/>
    <w:rsid w:val="006D6291"/>
    <w:rsid w:val="006E0F2F"/>
    <w:rsid w:val="006E382A"/>
    <w:rsid w:val="006E4664"/>
    <w:rsid w:val="006E7790"/>
    <w:rsid w:val="006F16AD"/>
    <w:rsid w:val="006F22D7"/>
    <w:rsid w:val="006F2D04"/>
    <w:rsid w:val="006F3529"/>
    <w:rsid w:val="006F713B"/>
    <w:rsid w:val="00701367"/>
    <w:rsid w:val="00703541"/>
    <w:rsid w:val="0070476B"/>
    <w:rsid w:val="007115E4"/>
    <w:rsid w:val="00711B3C"/>
    <w:rsid w:val="0071384B"/>
    <w:rsid w:val="007147D7"/>
    <w:rsid w:val="007167C6"/>
    <w:rsid w:val="0071781C"/>
    <w:rsid w:val="00721E54"/>
    <w:rsid w:val="0072387C"/>
    <w:rsid w:val="00732818"/>
    <w:rsid w:val="00732B95"/>
    <w:rsid w:val="007330D5"/>
    <w:rsid w:val="00733139"/>
    <w:rsid w:val="00734035"/>
    <w:rsid w:val="00737E9C"/>
    <w:rsid w:val="00743209"/>
    <w:rsid w:val="00746173"/>
    <w:rsid w:val="00750442"/>
    <w:rsid w:val="00750D1F"/>
    <w:rsid w:val="00750FDA"/>
    <w:rsid w:val="007550B6"/>
    <w:rsid w:val="007559DD"/>
    <w:rsid w:val="00757372"/>
    <w:rsid w:val="00757CB0"/>
    <w:rsid w:val="00761CBE"/>
    <w:rsid w:val="00763BA2"/>
    <w:rsid w:val="007655A0"/>
    <w:rsid w:val="00767D5A"/>
    <w:rsid w:val="007773AA"/>
    <w:rsid w:val="0078128D"/>
    <w:rsid w:val="00786228"/>
    <w:rsid w:val="00786619"/>
    <w:rsid w:val="007A042C"/>
    <w:rsid w:val="007A4E19"/>
    <w:rsid w:val="007A5017"/>
    <w:rsid w:val="007A5878"/>
    <w:rsid w:val="007B18AD"/>
    <w:rsid w:val="007B4661"/>
    <w:rsid w:val="007B63EF"/>
    <w:rsid w:val="007C1985"/>
    <w:rsid w:val="007C4180"/>
    <w:rsid w:val="007D26B2"/>
    <w:rsid w:val="007D47D2"/>
    <w:rsid w:val="007D5D5E"/>
    <w:rsid w:val="007D6DF3"/>
    <w:rsid w:val="007D70CD"/>
    <w:rsid w:val="007E29A3"/>
    <w:rsid w:val="007E7CDF"/>
    <w:rsid w:val="007E7DB3"/>
    <w:rsid w:val="007F2B3C"/>
    <w:rsid w:val="0080139B"/>
    <w:rsid w:val="0080297A"/>
    <w:rsid w:val="00802C53"/>
    <w:rsid w:val="008041D4"/>
    <w:rsid w:val="0080528E"/>
    <w:rsid w:val="00806661"/>
    <w:rsid w:val="008116F2"/>
    <w:rsid w:val="008123CB"/>
    <w:rsid w:val="00813619"/>
    <w:rsid w:val="008148CF"/>
    <w:rsid w:val="00816090"/>
    <w:rsid w:val="008234EC"/>
    <w:rsid w:val="00824FCE"/>
    <w:rsid w:val="00836D44"/>
    <w:rsid w:val="00836DFD"/>
    <w:rsid w:val="008375BD"/>
    <w:rsid w:val="00840C07"/>
    <w:rsid w:val="0084252F"/>
    <w:rsid w:val="00842CD7"/>
    <w:rsid w:val="0084794C"/>
    <w:rsid w:val="00851E48"/>
    <w:rsid w:val="00852E3A"/>
    <w:rsid w:val="00855382"/>
    <w:rsid w:val="00855DB3"/>
    <w:rsid w:val="0085608C"/>
    <w:rsid w:val="008621DD"/>
    <w:rsid w:val="008731BB"/>
    <w:rsid w:val="00880770"/>
    <w:rsid w:val="00882F89"/>
    <w:rsid w:val="00891EDE"/>
    <w:rsid w:val="00893912"/>
    <w:rsid w:val="00893E9A"/>
    <w:rsid w:val="00894AFE"/>
    <w:rsid w:val="00894D6A"/>
    <w:rsid w:val="0089729C"/>
    <w:rsid w:val="008A0800"/>
    <w:rsid w:val="008A4B0B"/>
    <w:rsid w:val="008A5A74"/>
    <w:rsid w:val="008A75D2"/>
    <w:rsid w:val="008B2D21"/>
    <w:rsid w:val="008C132F"/>
    <w:rsid w:val="008C235B"/>
    <w:rsid w:val="008C3A5F"/>
    <w:rsid w:val="008C47F8"/>
    <w:rsid w:val="008C5B47"/>
    <w:rsid w:val="008C5B96"/>
    <w:rsid w:val="008D12C1"/>
    <w:rsid w:val="008D296D"/>
    <w:rsid w:val="008E0793"/>
    <w:rsid w:val="008E233C"/>
    <w:rsid w:val="008E307B"/>
    <w:rsid w:val="008E5BFD"/>
    <w:rsid w:val="008E7D1D"/>
    <w:rsid w:val="008F0C1B"/>
    <w:rsid w:val="008F1AFA"/>
    <w:rsid w:val="008F1E22"/>
    <w:rsid w:val="008F2DDA"/>
    <w:rsid w:val="008F5594"/>
    <w:rsid w:val="0090065D"/>
    <w:rsid w:val="009012BE"/>
    <w:rsid w:val="0090208A"/>
    <w:rsid w:val="00902F3B"/>
    <w:rsid w:val="009037CF"/>
    <w:rsid w:val="00903A0A"/>
    <w:rsid w:val="00906D5F"/>
    <w:rsid w:val="00910D92"/>
    <w:rsid w:val="00911536"/>
    <w:rsid w:val="00912939"/>
    <w:rsid w:val="00913247"/>
    <w:rsid w:val="00913F9D"/>
    <w:rsid w:val="009220DE"/>
    <w:rsid w:val="00927351"/>
    <w:rsid w:val="009336A1"/>
    <w:rsid w:val="00934AC8"/>
    <w:rsid w:val="0093628C"/>
    <w:rsid w:val="00936FA2"/>
    <w:rsid w:val="00940EB8"/>
    <w:rsid w:val="009417CE"/>
    <w:rsid w:val="00946ECF"/>
    <w:rsid w:val="00951687"/>
    <w:rsid w:val="0095360E"/>
    <w:rsid w:val="00955221"/>
    <w:rsid w:val="009631DB"/>
    <w:rsid w:val="00964402"/>
    <w:rsid w:val="00964750"/>
    <w:rsid w:val="0097024B"/>
    <w:rsid w:val="009732D8"/>
    <w:rsid w:val="009754F9"/>
    <w:rsid w:val="00976170"/>
    <w:rsid w:val="00976671"/>
    <w:rsid w:val="00976A9C"/>
    <w:rsid w:val="00985E88"/>
    <w:rsid w:val="00986962"/>
    <w:rsid w:val="009917AD"/>
    <w:rsid w:val="00991C54"/>
    <w:rsid w:val="00993C30"/>
    <w:rsid w:val="00994586"/>
    <w:rsid w:val="00995368"/>
    <w:rsid w:val="00995A58"/>
    <w:rsid w:val="009A393E"/>
    <w:rsid w:val="009A3A2C"/>
    <w:rsid w:val="009A541F"/>
    <w:rsid w:val="009A746E"/>
    <w:rsid w:val="009B7B9C"/>
    <w:rsid w:val="009C0881"/>
    <w:rsid w:val="009C1A9A"/>
    <w:rsid w:val="009C42AB"/>
    <w:rsid w:val="009C56B5"/>
    <w:rsid w:val="009C63FF"/>
    <w:rsid w:val="009D0971"/>
    <w:rsid w:val="009D4D35"/>
    <w:rsid w:val="009D7995"/>
    <w:rsid w:val="009E27D8"/>
    <w:rsid w:val="009E5F7D"/>
    <w:rsid w:val="009E785B"/>
    <w:rsid w:val="009F7730"/>
    <w:rsid w:val="00A009EB"/>
    <w:rsid w:val="00A02863"/>
    <w:rsid w:val="00A046EA"/>
    <w:rsid w:val="00A064AD"/>
    <w:rsid w:val="00A07692"/>
    <w:rsid w:val="00A11588"/>
    <w:rsid w:val="00A1374E"/>
    <w:rsid w:val="00A16620"/>
    <w:rsid w:val="00A16D13"/>
    <w:rsid w:val="00A17EBB"/>
    <w:rsid w:val="00A20554"/>
    <w:rsid w:val="00A209D7"/>
    <w:rsid w:val="00A217C5"/>
    <w:rsid w:val="00A223A1"/>
    <w:rsid w:val="00A27024"/>
    <w:rsid w:val="00A30183"/>
    <w:rsid w:val="00A320C2"/>
    <w:rsid w:val="00A32584"/>
    <w:rsid w:val="00A36852"/>
    <w:rsid w:val="00A36F4E"/>
    <w:rsid w:val="00A44AD8"/>
    <w:rsid w:val="00A4794F"/>
    <w:rsid w:val="00A5360A"/>
    <w:rsid w:val="00A5472F"/>
    <w:rsid w:val="00A55FAD"/>
    <w:rsid w:val="00A70D39"/>
    <w:rsid w:val="00A75B0D"/>
    <w:rsid w:val="00A764CF"/>
    <w:rsid w:val="00A76D2D"/>
    <w:rsid w:val="00A806CE"/>
    <w:rsid w:val="00A80AC9"/>
    <w:rsid w:val="00A81F79"/>
    <w:rsid w:val="00A82F9C"/>
    <w:rsid w:val="00A9081E"/>
    <w:rsid w:val="00A9208C"/>
    <w:rsid w:val="00A95835"/>
    <w:rsid w:val="00A969F3"/>
    <w:rsid w:val="00AA187D"/>
    <w:rsid w:val="00AA3897"/>
    <w:rsid w:val="00AA4E0B"/>
    <w:rsid w:val="00AA65C0"/>
    <w:rsid w:val="00AB000B"/>
    <w:rsid w:val="00AB4C51"/>
    <w:rsid w:val="00AB7EE1"/>
    <w:rsid w:val="00AC02EC"/>
    <w:rsid w:val="00AC1EE3"/>
    <w:rsid w:val="00AC2E9C"/>
    <w:rsid w:val="00AC5112"/>
    <w:rsid w:val="00AC6BB8"/>
    <w:rsid w:val="00AD4941"/>
    <w:rsid w:val="00AE4EB3"/>
    <w:rsid w:val="00AE7209"/>
    <w:rsid w:val="00AE7D9A"/>
    <w:rsid w:val="00AE7E45"/>
    <w:rsid w:val="00AF1E0D"/>
    <w:rsid w:val="00AF5124"/>
    <w:rsid w:val="00AF7884"/>
    <w:rsid w:val="00AF7CDE"/>
    <w:rsid w:val="00B05613"/>
    <w:rsid w:val="00B05DC9"/>
    <w:rsid w:val="00B072FE"/>
    <w:rsid w:val="00B13409"/>
    <w:rsid w:val="00B13F67"/>
    <w:rsid w:val="00B152B7"/>
    <w:rsid w:val="00B158E5"/>
    <w:rsid w:val="00B211C5"/>
    <w:rsid w:val="00B22A86"/>
    <w:rsid w:val="00B24C54"/>
    <w:rsid w:val="00B252D9"/>
    <w:rsid w:val="00B27910"/>
    <w:rsid w:val="00B31C34"/>
    <w:rsid w:val="00B33643"/>
    <w:rsid w:val="00B34982"/>
    <w:rsid w:val="00B34A08"/>
    <w:rsid w:val="00B40612"/>
    <w:rsid w:val="00B40D29"/>
    <w:rsid w:val="00B41DCE"/>
    <w:rsid w:val="00B46E64"/>
    <w:rsid w:val="00B4739C"/>
    <w:rsid w:val="00B47B1D"/>
    <w:rsid w:val="00B504C0"/>
    <w:rsid w:val="00B51D4E"/>
    <w:rsid w:val="00B56B82"/>
    <w:rsid w:val="00B56E9E"/>
    <w:rsid w:val="00B57344"/>
    <w:rsid w:val="00B60EE3"/>
    <w:rsid w:val="00B63DB8"/>
    <w:rsid w:val="00B64A19"/>
    <w:rsid w:val="00B64C3B"/>
    <w:rsid w:val="00B65B65"/>
    <w:rsid w:val="00B67244"/>
    <w:rsid w:val="00B71B18"/>
    <w:rsid w:val="00B74A02"/>
    <w:rsid w:val="00B758F7"/>
    <w:rsid w:val="00B805EB"/>
    <w:rsid w:val="00B82499"/>
    <w:rsid w:val="00B844F9"/>
    <w:rsid w:val="00B857A0"/>
    <w:rsid w:val="00B877D9"/>
    <w:rsid w:val="00B878CA"/>
    <w:rsid w:val="00B907DF"/>
    <w:rsid w:val="00B90E83"/>
    <w:rsid w:val="00BA122C"/>
    <w:rsid w:val="00BA32EC"/>
    <w:rsid w:val="00BA42A7"/>
    <w:rsid w:val="00BA4479"/>
    <w:rsid w:val="00BA6E81"/>
    <w:rsid w:val="00BB0471"/>
    <w:rsid w:val="00BB5B7D"/>
    <w:rsid w:val="00BB6679"/>
    <w:rsid w:val="00BB6816"/>
    <w:rsid w:val="00BC544B"/>
    <w:rsid w:val="00BC5FCC"/>
    <w:rsid w:val="00BD6495"/>
    <w:rsid w:val="00BE1C38"/>
    <w:rsid w:val="00BE32E7"/>
    <w:rsid w:val="00BE407E"/>
    <w:rsid w:val="00BF0754"/>
    <w:rsid w:val="00BF18D9"/>
    <w:rsid w:val="00BF399C"/>
    <w:rsid w:val="00BF4A01"/>
    <w:rsid w:val="00BF5843"/>
    <w:rsid w:val="00BF61B8"/>
    <w:rsid w:val="00BF7A5D"/>
    <w:rsid w:val="00C01ED5"/>
    <w:rsid w:val="00C05590"/>
    <w:rsid w:val="00C06882"/>
    <w:rsid w:val="00C07810"/>
    <w:rsid w:val="00C11093"/>
    <w:rsid w:val="00C134FC"/>
    <w:rsid w:val="00C15F17"/>
    <w:rsid w:val="00C23B64"/>
    <w:rsid w:val="00C26774"/>
    <w:rsid w:val="00C26E60"/>
    <w:rsid w:val="00C30272"/>
    <w:rsid w:val="00C31BE5"/>
    <w:rsid w:val="00C32238"/>
    <w:rsid w:val="00C32A08"/>
    <w:rsid w:val="00C35B6F"/>
    <w:rsid w:val="00C35C94"/>
    <w:rsid w:val="00C36929"/>
    <w:rsid w:val="00C37645"/>
    <w:rsid w:val="00C376AA"/>
    <w:rsid w:val="00C3774F"/>
    <w:rsid w:val="00C43503"/>
    <w:rsid w:val="00C54538"/>
    <w:rsid w:val="00C55AC1"/>
    <w:rsid w:val="00C56853"/>
    <w:rsid w:val="00C57AC9"/>
    <w:rsid w:val="00C61C21"/>
    <w:rsid w:val="00C61EB5"/>
    <w:rsid w:val="00C6237E"/>
    <w:rsid w:val="00C62880"/>
    <w:rsid w:val="00C64402"/>
    <w:rsid w:val="00C6531D"/>
    <w:rsid w:val="00C6785E"/>
    <w:rsid w:val="00C71443"/>
    <w:rsid w:val="00C73F28"/>
    <w:rsid w:val="00C7464B"/>
    <w:rsid w:val="00C7520B"/>
    <w:rsid w:val="00C75F60"/>
    <w:rsid w:val="00C778AC"/>
    <w:rsid w:val="00C91288"/>
    <w:rsid w:val="00CA072B"/>
    <w:rsid w:val="00CA3803"/>
    <w:rsid w:val="00CA45B9"/>
    <w:rsid w:val="00CB116F"/>
    <w:rsid w:val="00CB1820"/>
    <w:rsid w:val="00CB2F9D"/>
    <w:rsid w:val="00CB3D8D"/>
    <w:rsid w:val="00CB3E4F"/>
    <w:rsid w:val="00CC1C2A"/>
    <w:rsid w:val="00CC29F4"/>
    <w:rsid w:val="00CC5FE6"/>
    <w:rsid w:val="00CC615F"/>
    <w:rsid w:val="00CC694A"/>
    <w:rsid w:val="00CC74F9"/>
    <w:rsid w:val="00CD4448"/>
    <w:rsid w:val="00CD4609"/>
    <w:rsid w:val="00CD46DE"/>
    <w:rsid w:val="00CD5056"/>
    <w:rsid w:val="00CD679E"/>
    <w:rsid w:val="00CE400B"/>
    <w:rsid w:val="00CE782C"/>
    <w:rsid w:val="00CF3A45"/>
    <w:rsid w:val="00CF478E"/>
    <w:rsid w:val="00CF50C0"/>
    <w:rsid w:val="00CF5F1E"/>
    <w:rsid w:val="00CF76D0"/>
    <w:rsid w:val="00D00F5E"/>
    <w:rsid w:val="00D04CBD"/>
    <w:rsid w:val="00D0611A"/>
    <w:rsid w:val="00D07418"/>
    <w:rsid w:val="00D11058"/>
    <w:rsid w:val="00D14CDC"/>
    <w:rsid w:val="00D16003"/>
    <w:rsid w:val="00D16F68"/>
    <w:rsid w:val="00D17A18"/>
    <w:rsid w:val="00D17A6B"/>
    <w:rsid w:val="00D22F31"/>
    <w:rsid w:val="00D23FBC"/>
    <w:rsid w:val="00D24F5E"/>
    <w:rsid w:val="00D30F58"/>
    <w:rsid w:val="00D43096"/>
    <w:rsid w:val="00D439F9"/>
    <w:rsid w:val="00D4459A"/>
    <w:rsid w:val="00D466CF"/>
    <w:rsid w:val="00D474CE"/>
    <w:rsid w:val="00D5010B"/>
    <w:rsid w:val="00D62D64"/>
    <w:rsid w:val="00D70947"/>
    <w:rsid w:val="00D7097C"/>
    <w:rsid w:val="00D71849"/>
    <w:rsid w:val="00D776EF"/>
    <w:rsid w:val="00D83819"/>
    <w:rsid w:val="00D85B7B"/>
    <w:rsid w:val="00D915BA"/>
    <w:rsid w:val="00D92638"/>
    <w:rsid w:val="00D9478B"/>
    <w:rsid w:val="00DA0864"/>
    <w:rsid w:val="00DA45A5"/>
    <w:rsid w:val="00DA493B"/>
    <w:rsid w:val="00DA75CC"/>
    <w:rsid w:val="00DB106F"/>
    <w:rsid w:val="00DB1AA0"/>
    <w:rsid w:val="00DB2A1D"/>
    <w:rsid w:val="00DB5677"/>
    <w:rsid w:val="00DB776D"/>
    <w:rsid w:val="00DC1107"/>
    <w:rsid w:val="00DC3533"/>
    <w:rsid w:val="00DD02A6"/>
    <w:rsid w:val="00DD633E"/>
    <w:rsid w:val="00DD69DF"/>
    <w:rsid w:val="00DE7DEE"/>
    <w:rsid w:val="00DF353F"/>
    <w:rsid w:val="00DF47E5"/>
    <w:rsid w:val="00DF7BE8"/>
    <w:rsid w:val="00E00E40"/>
    <w:rsid w:val="00E0348A"/>
    <w:rsid w:val="00E03EC7"/>
    <w:rsid w:val="00E04C47"/>
    <w:rsid w:val="00E17D55"/>
    <w:rsid w:val="00E206D3"/>
    <w:rsid w:val="00E217CC"/>
    <w:rsid w:val="00E34CCC"/>
    <w:rsid w:val="00E36187"/>
    <w:rsid w:val="00E36B61"/>
    <w:rsid w:val="00E36C46"/>
    <w:rsid w:val="00E4062D"/>
    <w:rsid w:val="00E44031"/>
    <w:rsid w:val="00E44D3C"/>
    <w:rsid w:val="00E4739F"/>
    <w:rsid w:val="00E515D6"/>
    <w:rsid w:val="00E55084"/>
    <w:rsid w:val="00E567A1"/>
    <w:rsid w:val="00E57C19"/>
    <w:rsid w:val="00E6095C"/>
    <w:rsid w:val="00E6150E"/>
    <w:rsid w:val="00E61644"/>
    <w:rsid w:val="00E647B5"/>
    <w:rsid w:val="00E66AC7"/>
    <w:rsid w:val="00E6752E"/>
    <w:rsid w:val="00E74FB7"/>
    <w:rsid w:val="00E845F8"/>
    <w:rsid w:val="00E86946"/>
    <w:rsid w:val="00E879FC"/>
    <w:rsid w:val="00E9219F"/>
    <w:rsid w:val="00E922BD"/>
    <w:rsid w:val="00E95102"/>
    <w:rsid w:val="00EA03D1"/>
    <w:rsid w:val="00EA1C26"/>
    <w:rsid w:val="00EA1CD4"/>
    <w:rsid w:val="00EA224A"/>
    <w:rsid w:val="00EA3C5D"/>
    <w:rsid w:val="00EB1405"/>
    <w:rsid w:val="00EB1CA1"/>
    <w:rsid w:val="00EB41ED"/>
    <w:rsid w:val="00EB58A0"/>
    <w:rsid w:val="00EC5E0F"/>
    <w:rsid w:val="00EC5FFD"/>
    <w:rsid w:val="00ED738A"/>
    <w:rsid w:val="00EE4BAB"/>
    <w:rsid w:val="00EE6662"/>
    <w:rsid w:val="00EF0ACC"/>
    <w:rsid w:val="00EF3486"/>
    <w:rsid w:val="00F0395C"/>
    <w:rsid w:val="00F0494F"/>
    <w:rsid w:val="00F11A7E"/>
    <w:rsid w:val="00F11B02"/>
    <w:rsid w:val="00F12A1B"/>
    <w:rsid w:val="00F1620D"/>
    <w:rsid w:val="00F20992"/>
    <w:rsid w:val="00F20A40"/>
    <w:rsid w:val="00F233E9"/>
    <w:rsid w:val="00F26421"/>
    <w:rsid w:val="00F26D61"/>
    <w:rsid w:val="00F32EF6"/>
    <w:rsid w:val="00F3460B"/>
    <w:rsid w:val="00F34D57"/>
    <w:rsid w:val="00F444A2"/>
    <w:rsid w:val="00F5022F"/>
    <w:rsid w:val="00F51270"/>
    <w:rsid w:val="00F62FFE"/>
    <w:rsid w:val="00F645F7"/>
    <w:rsid w:val="00F72F1F"/>
    <w:rsid w:val="00F83867"/>
    <w:rsid w:val="00F84C59"/>
    <w:rsid w:val="00F908B8"/>
    <w:rsid w:val="00F91F66"/>
    <w:rsid w:val="00F9556D"/>
    <w:rsid w:val="00F9699A"/>
    <w:rsid w:val="00F97148"/>
    <w:rsid w:val="00FA27A8"/>
    <w:rsid w:val="00FB0789"/>
    <w:rsid w:val="00FC212F"/>
    <w:rsid w:val="00FC5564"/>
    <w:rsid w:val="00FC7D67"/>
    <w:rsid w:val="00FD2490"/>
    <w:rsid w:val="00FD30FF"/>
    <w:rsid w:val="00FE0B54"/>
    <w:rsid w:val="00FE0EC7"/>
    <w:rsid w:val="00FF0466"/>
    <w:rsid w:val="00FF04C2"/>
    <w:rsid w:val="00FF1C8C"/>
    <w:rsid w:val="00FF24E1"/>
    <w:rsid w:val="00FF5C0F"/>
    <w:rsid w:val="00FF736C"/>
    <w:rsid w:val="00FF7A8E"/>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031"/>
    <w:pPr>
      <w:ind w:left="720"/>
      <w:contextualSpacing/>
    </w:pPr>
  </w:style>
  <w:style w:type="table" w:styleId="a4">
    <w:name w:val="Table Grid"/>
    <w:basedOn w:val="a1"/>
    <w:uiPriority w:val="59"/>
    <w:rsid w:val="0089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08F6"/>
    <w:pPr>
      <w:tabs>
        <w:tab w:val="center" w:pos="4419"/>
        <w:tab w:val="right" w:pos="8838"/>
      </w:tabs>
      <w:spacing w:after="0" w:line="240" w:lineRule="auto"/>
    </w:pPr>
  </w:style>
  <w:style w:type="character" w:customStyle="1" w:styleId="a6">
    <w:name w:val="ヘッダー (文字)"/>
    <w:basedOn w:val="a0"/>
    <w:link w:val="a5"/>
    <w:uiPriority w:val="99"/>
    <w:rsid w:val="005808F6"/>
  </w:style>
  <w:style w:type="paragraph" w:styleId="a7">
    <w:name w:val="footer"/>
    <w:basedOn w:val="a"/>
    <w:link w:val="a8"/>
    <w:uiPriority w:val="99"/>
    <w:unhideWhenUsed/>
    <w:rsid w:val="005808F6"/>
    <w:pPr>
      <w:tabs>
        <w:tab w:val="center" w:pos="4419"/>
        <w:tab w:val="right" w:pos="8838"/>
      </w:tabs>
      <w:spacing w:after="0" w:line="240" w:lineRule="auto"/>
    </w:pPr>
  </w:style>
  <w:style w:type="character" w:customStyle="1" w:styleId="a8">
    <w:name w:val="フッター (文字)"/>
    <w:basedOn w:val="a0"/>
    <w:link w:val="a7"/>
    <w:uiPriority w:val="99"/>
    <w:rsid w:val="005808F6"/>
  </w:style>
  <w:style w:type="character" w:styleId="a9">
    <w:name w:val="annotation reference"/>
    <w:basedOn w:val="a0"/>
    <w:uiPriority w:val="99"/>
    <w:semiHidden/>
    <w:unhideWhenUsed/>
    <w:rsid w:val="003834D2"/>
    <w:rPr>
      <w:sz w:val="16"/>
      <w:szCs w:val="16"/>
    </w:rPr>
  </w:style>
  <w:style w:type="paragraph" w:styleId="aa">
    <w:name w:val="annotation text"/>
    <w:basedOn w:val="a"/>
    <w:link w:val="ab"/>
    <w:uiPriority w:val="99"/>
    <w:semiHidden/>
    <w:unhideWhenUsed/>
    <w:rsid w:val="003834D2"/>
    <w:pPr>
      <w:spacing w:line="240" w:lineRule="auto"/>
    </w:pPr>
    <w:rPr>
      <w:sz w:val="20"/>
      <w:szCs w:val="20"/>
    </w:rPr>
  </w:style>
  <w:style w:type="character" w:customStyle="1" w:styleId="ab">
    <w:name w:val="コメント文字列 (文字)"/>
    <w:basedOn w:val="a0"/>
    <w:link w:val="aa"/>
    <w:uiPriority w:val="99"/>
    <w:semiHidden/>
    <w:rsid w:val="003834D2"/>
    <w:rPr>
      <w:sz w:val="20"/>
      <w:szCs w:val="20"/>
    </w:rPr>
  </w:style>
  <w:style w:type="paragraph" w:styleId="ac">
    <w:name w:val="annotation subject"/>
    <w:basedOn w:val="aa"/>
    <w:next w:val="aa"/>
    <w:link w:val="ad"/>
    <w:uiPriority w:val="99"/>
    <w:semiHidden/>
    <w:unhideWhenUsed/>
    <w:rsid w:val="003834D2"/>
    <w:rPr>
      <w:b/>
      <w:bCs/>
    </w:rPr>
  </w:style>
  <w:style w:type="character" w:customStyle="1" w:styleId="ad">
    <w:name w:val="コメント内容 (文字)"/>
    <w:basedOn w:val="ab"/>
    <w:link w:val="ac"/>
    <w:uiPriority w:val="99"/>
    <w:semiHidden/>
    <w:rsid w:val="003834D2"/>
    <w:rPr>
      <w:b/>
      <w:bCs/>
      <w:sz w:val="20"/>
      <w:szCs w:val="20"/>
    </w:rPr>
  </w:style>
  <w:style w:type="paragraph" w:styleId="ae">
    <w:name w:val="Balloon Text"/>
    <w:basedOn w:val="a"/>
    <w:link w:val="af"/>
    <w:uiPriority w:val="99"/>
    <w:semiHidden/>
    <w:unhideWhenUsed/>
    <w:rsid w:val="003834D2"/>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3834D2"/>
    <w:rPr>
      <w:rFonts w:ascii="Tahoma" w:hAnsi="Tahoma" w:cs="Tahoma"/>
      <w:sz w:val="16"/>
      <w:szCs w:val="16"/>
    </w:rPr>
  </w:style>
  <w:style w:type="paragraph" w:styleId="af0">
    <w:name w:val="Revision"/>
    <w:hidden/>
    <w:uiPriority w:val="99"/>
    <w:semiHidden/>
    <w:rsid w:val="005A0349"/>
    <w:pPr>
      <w:spacing w:after="0" w:line="240" w:lineRule="auto"/>
    </w:pPr>
  </w:style>
  <w:style w:type="character" w:styleId="af1">
    <w:name w:val="Hyperlink"/>
    <w:basedOn w:val="a0"/>
    <w:uiPriority w:val="99"/>
    <w:unhideWhenUsed/>
    <w:rsid w:val="00B57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031"/>
    <w:pPr>
      <w:ind w:left="720"/>
      <w:contextualSpacing/>
    </w:pPr>
  </w:style>
  <w:style w:type="table" w:styleId="a4">
    <w:name w:val="Table Grid"/>
    <w:basedOn w:val="a1"/>
    <w:uiPriority w:val="59"/>
    <w:rsid w:val="0089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08F6"/>
    <w:pPr>
      <w:tabs>
        <w:tab w:val="center" w:pos="4419"/>
        <w:tab w:val="right" w:pos="8838"/>
      </w:tabs>
      <w:spacing w:after="0" w:line="240" w:lineRule="auto"/>
    </w:pPr>
  </w:style>
  <w:style w:type="character" w:customStyle="1" w:styleId="a6">
    <w:name w:val="ヘッダー (文字)"/>
    <w:basedOn w:val="a0"/>
    <w:link w:val="a5"/>
    <w:uiPriority w:val="99"/>
    <w:rsid w:val="005808F6"/>
  </w:style>
  <w:style w:type="paragraph" w:styleId="a7">
    <w:name w:val="footer"/>
    <w:basedOn w:val="a"/>
    <w:link w:val="a8"/>
    <w:uiPriority w:val="99"/>
    <w:unhideWhenUsed/>
    <w:rsid w:val="005808F6"/>
    <w:pPr>
      <w:tabs>
        <w:tab w:val="center" w:pos="4419"/>
        <w:tab w:val="right" w:pos="8838"/>
      </w:tabs>
      <w:spacing w:after="0" w:line="240" w:lineRule="auto"/>
    </w:pPr>
  </w:style>
  <w:style w:type="character" w:customStyle="1" w:styleId="a8">
    <w:name w:val="フッター (文字)"/>
    <w:basedOn w:val="a0"/>
    <w:link w:val="a7"/>
    <w:uiPriority w:val="99"/>
    <w:rsid w:val="005808F6"/>
  </w:style>
  <w:style w:type="character" w:styleId="a9">
    <w:name w:val="annotation reference"/>
    <w:basedOn w:val="a0"/>
    <w:uiPriority w:val="99"/>
    <w:semiHidden/>
    <w:unhideWhenUsed/>
    <w:rsid w:val="003834D2"/>
    <w:rPr>
      <w:sz w:val="16"/>
      <w:szCs w:val="16"/>
    </w:rPr>
  </w:style>
  <w:style w:type="paragraph" w:styleId="aa">
    <w:name w:val="annotation text"/>
    <w:basedOn w:val="a"/>
    <w:link w:val="ab"/>
    <w:uiPriority w:val="99"/>
    <w:semiHidden/>
    <w:unhideWhenUsed/>
    <w:rsid w:val="003834D2"/>
    <w:pPr>
      <w:spacing w:line="240" w:lineRule="auto"/>
    </w:pPr>
    <w:rPr>
      <w:sz w:val="20"/>
      <w:szCs w:val="20"/>
    </w:rPr>
  </w:style>
  <w:style w:type="character" w:customStyle="1" w:styleId="ab">
    <w:name w:val="コメント文字列 (文字)"/>
    <w:basedOn w:val="a0"/>
    <w:link w:val="aa"/>
    <w:uiPriority w:val="99"/>
    <w:semiHidden/>
    <w:rsid w:val="003834D2"/>
    <w:rPr>
      <w:sz w:val="20"/>
      <w:szCs w:val="20"/>
    </w:rPr>
  </w:style>
  <w:style w:type="paragraph" w:styleId="ac">
    <w:name w:val="annotation subject"/>
    <w:basedOn w:val="aa"/>
    <w:next w:val="aa"/>
    <w:link w:val="ad"/>
    <w:uiPriority w:val="99"/>
    <w:semiHidden/>
    <w:unhideWhenUsed/>
    <w:rsid w:val="003834D2"/>
    <w:rPr>
      <w:b/>
      <w:bCs/>
    </w:rPr>
  </w:style>
  <w:style w:type="character" w:customStyle="1" w:styleId="ad">
    <w:name w:val="コメント内容 (文字)"/>
    <w:basedOn w:val="ab"/>
    <w:link w:val="ac"/>
    <w:uiPriority w:val="99"/>
    <w:semiHidden/>
    <w:rsid w:val="003834D2"/>
    <w:rPr>
      <w:b/>
      <w:bCs/>
      <w:sz w:val="20"/>
      <w:szCs w:val="20"/>
    </w:rPr>
  </w:style>
  <w:style w:type="paragraph" w:styleId="ae">
    <w:name w:val="Balloon Text"/>
    <w:basedOn w:val="a"/>
    <w:link w:val="af"/>
    <w:uiPriority w:val="99"/>
    <w:semiHidden/>
    <w:unhideWhenUsed/>
    <w:rsid w:val="003834D2"/>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3834D2"/>
    <w:rPr>
      <w:rFonts w:ascii="Tahoma" w:hAnsi="Tahoma" w:cs="Tahoma"/>
      <w:sz w:val="16"/>
      <w:szCs w:val="16"/>
    </w:rPr>
  </w:style>
  <w:style w:type="paragraph" w:styleId="af0">
    <w:name w:val="Revision"/>
    <w:hidden/>
    <w:uiPriority w:val="99"/>
    <w:semiHidden/>
    <w:rsid w:val="005A0349"/>
    <w:pPr>
      <w:spacing w:after="0" w:line="240" w:lineRule="auto"/>
    </w:pPr>
  </w:style>
  <w:style w:type="character" w:styleId="af1">
    <w:name w:val="Hyperlink"/>
    <w:basedOn w:val="a0"/>
    <w:uiPriority w:val="99"/>
    <w:unhideWhenUsed/>
    <w:rsid w:val="00B5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883E-A3ED-4100-9227-20A8FF47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42</Pages>
  <Words>7422</Words>
  <Characters>42312</Characters>
  <Application>Microsoft Office Word</Application>
  <DocSecurity>0</DocSecurity>
  <Lines>352</Lines>
  <Paragraphs>99</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三春</dc:creator>
  <cp:lastModifiedBy>miharunakanishi</cp:lastModifiedBy>
  <cp:revision>37</cp:revision>
  <cp:lastPrinted>2014-03-31T05:32:00Z</cp:lastPrinted>
  <dcterms:created xsi:type="dcterms:W3CDTF">2014-05-27T06:36:00Z</dcterms:created>
  <dcterms:modified xsi:type="dcterms:W3CDTF">2014-11-19T05:04:00Z</dcterms:modified>
</cp:coreProperties>
</file>