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1AFDF" w14:textId="64593C12" w:rsidR="001D6CE9" w:rsidRPr="001D6CE9" w:rsidRDefault="00082F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1D6CE9" w:rsidRPr="001D6CE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)</w:t>
      </w:r>
    </w:p>
    <w:p w14:paraId="5E84E14A" w14:textId="5402B3C2" w:rsidR="00827D52" w:rsidRPr="001D6CE9" w:rsidRDefault="00EA7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107ABF26" wp14:editId="4C80F40E">
            <wp:extent cx="6116320" cy="4044631"/>
            <wp:effectExtent l="0" t="0" r="5080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04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3C793" w14:textId="77777777" w:rsidR="001D6CE9" w:rsidRPr="001D6CE9" w:rsidRDefault="001D6CE9">
      <w:pPr>
        <w:rPr>
          <w:rFonts w:ascii="Times New Roman" w:hAnsi="Times New Roman" w:cs="Times New Roman"/>
        </w:rPr>
      </w:pPr>
    </w:p>
    <w:p w14:paraId="33CC1743" w14:textId="77777777" w:rsidR="001D6CE9" w:rsidRPr="001D6CE9" w:rsidRDefault="001D6CE9">
      <w:pPr>
        <w:rPr>
          <w:rFonts w:ascii="Times New Roman" w:hAnsi="Times New Roman" w:cs="Times New Roman"/>
        </w:rPr>
      </w:pPr>
    </w:p>
    <w:p w14:paraId="37A53C68" w14:textId="435E17A1" w:rsidR="001D6CE9" w:rsidRPr="001D6CE9" w:rsidRDefault="00082F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</w:p>
    <w:p w14:paraId="590B3E2B" w14:textId="4C619C73" w:rsidR="001D6CE9" w:rsidRPr="001D6CE9" w:rsidRDefault="00EA7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6B819BEB" wp14:editId="29ED19D4">
            <wp:extent cx="6116320" cy="4076235"/>
            <wp:effectExtent l="0" t="0" r="5080" b="0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07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CD00A" w14:textId="77777777" w:rsidR="001D6CE9" w:rsidRPr="001D6CE9" w:rsidRDefault="001D6CE9">
      <w:pPr>
        <w:rPr>
          <w:rFonts w:ascii="Times New Roman" w:hAnsi="Times New Roman" w:cs="Times New Roman"/>
        </w:rPr>
      </w:pPr>
    </w:p>
    <w:p w14:paraId="46A5CFFF" w14:textId="74F106FC" w:rsidR="001D6CE9" w:rsidRPr="001D6CE9" w:rsidRDefault="00082F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(C)</w:t>
      </w:r>
    </w:p>
    <w:p w14:paraId="62294499" w14:textId="3342D4E7" w:rsidR="001D6CE9" w:rsidRPr="001D6CE9" w:rsidRDefault="00EA7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614E84CF" wp14:editId="546BCB7A">
            <wp:extent cx="6116320" cy="4167782"/>
            <wp:effectExtent l="0" t="0" r="5080" b="0"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16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98F0D" w14:textId="77777777" w:rsidR="001D6CE9" w:rsidRPr="001D6CE9" w:rsidRDefault="001D6CE9">
      <w:pPr>
        <w:rPr>
          <w:rFonts w:ascii="Times New Roman" w:hAnsi="Times New Roman" w:cs="Times New Roman"/>
        </w:rPr>
      </w:pPr>
    </w:p>
    <w:p w14:paraId="0F31CE07" w14:textId="77777777" w:rsidR="001D6CE9" w:rsidRPr="001D6CE9" w:rsidRDefault="001D6CE9">
      <w:pPr>
        <w:rPr>
          <w:rFonts w:ascii="Times New Roman" w:hAnsi="Times New Roman" w:cs="Times New Roman"/>
        </w:rPr>
      </w:pPr>
    </w:p>
    <w:p w14:paraId="04B99007" w14:textId="33F2660E" w:rsidR="001D6CE9" w:rsidRPr="001D6CE9" w:rsidRDefault="00082F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1D6CE9" w:rsidRPr="001D6CE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)</w:t>
      </w:r>
    </w:p>
    <w:p w14:paraId="5DD719D5" w14:textId="3E90A7D2" w:rsidR="001D6CE9" w:rsidRPr="001D6CE9" w:rsidRDefault="00EA7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6BA1A467" wp14:editId="19AD118B">
            <wp:extent cx="6116320" cy="4156373"/>
            <wp:effectExtent l="0" t="0" r="5080" b="9525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15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006F08D" w14:textId="77777777" w:rsidR="001D6CE9" w:rsidRPr="001D6CE9" w:rsidRDefault="001D6CE9">
      <w:pPr>
        <w:rPr>
          <w:rFonts w:ascii="Times New Roman" w:hAnsi="Times New Roman" w:cs="Times New Roman"/>
        </w:rPr>
      </w:pPr>
    </w:p>
    <w:p w14:paraId="4547017A" w14:textId="2CAAEE7A" w:rsidR="001D6CE9" w:rsidRDefault="001D6CE9" w:rsidP="001D6CE9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1D6CE9">
        <w:rPr>
          <w:rFonts w:ascii="Times New Roman" w:hAnsi="Times New Roman" w:cs="Times New Roman"/>
          <w:b/>
          <w:sz w:val="24"/>
        </w:rPr>
        <w:t>Supplemental figure</w:t>
      </w:r>
      <w:r w:rsidR="004F367E">
        <w:rPr>
          <w:rFonts w:ascii="Times New Roman" w:hAnsi="Times New Roman" w:cs="Times New Roman"/>
          <w:b/>
          <w:sz w:val="24"/>
        </w:rPr>
        <w:t xml:space="preserve"> 1</w:t>
      </w:r>
      <w:r w:rsidRPr="001D6CE9"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Funnel plots of trials included in four meta-analyses of treatment with folate and/or vitamin B12 compared with placebo: </w:t>
      </w:r>
      <w:r w:rsidR="00082FF8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A</w:t>
      </w:r>
      <w:r w:rsidR="00082FF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change in the severity of depressive symptoms among adults without a depressive disorder; </w:t>
      </w:r>
      <w:r w:rsidR="00082FF8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B</w:t>
      </w:r>
      <w:r w:rsidR="00082FF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change in the severity of depressive symptoms among adults with a depressive disorder; </w:t>
      </w:r>
      <w:r w:rsidR="00082FF8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C</w:t>
      </w:r>
      <w:r w:rsidR="00082FF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odds of clinically significant improvement in adults with a depressive disorder; </w:t>
      </w:r>
      <w:r w:rsidR="00082FF8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D</w:t>
      </w:r>
      <w:r w:rsidR="00082FF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risk of a depressive episode in adults at risk of a depressive disorder.</w:t>
      </w:r>
    </w:p>
    <w:p w14:paraId="31A1E808" w14:textId="77777777" w:rsidR="007E74F8" w:rsidRDefault="007E74F8" w:rsidP="001D6CE9">
      <w:pPr>
        <w:jc w:val="both"/>
        <w:rPr>
          <w:rFonts w:ascii="Times New Roman" w:hAnsi="Times New Roman" w:cs="Times New Roman"/>
          <w:sz w:val="24"/>
        </w:rPr>
      </w:pPr>
    </w:p>
    <w:p w14:paraId="2B4F3AD2" w14:textId="199061CF" w:rsidR="007E74F8" w:rsidRDefault="007E74F8" w:rsidP="001D6CE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column"/>
      </w:r>
    </w:p>
    <w:p w14:paraId="5304FBAB" w14:textId="65DEE63A" w:rsidR="007E74F8" w:rsidRDefault="00052615" w:rsidP="001D6CE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</w:t>
      </w:r>
    </w:p>
    <w:p w14:paraId="0C9E089F" w14:textId="4E945389" w:rsidR="004B3DD9" w:rsidRDefault="00E63A28" w:rsidP="00E63A2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US"/>
        </w:rPr>
        <w:drawing>
          <wp:inline distT="0" distB="0" distL="0" distR="0" wp14:anchorId="5AD5CD4A" wp14:editId="7DE4D1E5">
            <wp:extent cx="5032375" cy="3657600"/>
            <wp:effectExtent l="0" t="0" r="0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3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D6E1E" w14:textId="77777777" w:rsidR="004B3DD9" w:rsidRDefault="004B3DD9" w:rsidP="001D6CE9">
      <w:pPr>
        <w:jc w:val="both"/>
        <w:rPr>
          <w:rFonts w:ascii="Times New Roman" w:hAnsi="Times New Roman" w:cs="Times New Roman"/>
          <w:sz w:val="24"/>
        </w:rPr>
      </w:pPr>
    </w:p>
    <w:p w14:paraId="6F362AC5" w14:textId="77777777" w:rsidR="004B3DD9" w:rsidRDefault="004B3DD9" w:rsidP="001D6CE9">
      <w:pPr>
        <w:jc w:val="both"/>
        <w:rPr>
          <w:rFonts w:ascii="Times New Roman" w:hAnsi="Times New Roman" w:cs="Times New Roman"/>
          <w:sz w:val="24"/>
        </w:rPr>
      </w:pPr>
    </w:p>
    <w:p w14:paraId="333323B3" w14:textId="4377BE4A" w:rsidR="00052615" w:rsidRDefault="00052615" w:rsidP="001D6CE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</w:t>
      </w:r>
    </w:p>
    <w:p w14:paraId="5241DAE7" w14:textId="05751E7C" w:rsidR="00052615" w:rsidRDefault="008A4F91" w:rsidP="004B3D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US"/>
        </w:rPr>
        <w:drawing>
          <wp:inline distT="0" distB="0" distL="0" distR="0" wp14:anchorId="0CA2EBFC" wp14:editId="46A6BB88">
            <wp:extent cx="5032375" cy="3657600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3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449D9" w14:textId="0C13B869" w:rsidR="00052615" w:rsidRDefault="004B3DD9" w:rsidP="001D6CE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column"/>
      </w:r>
      <w:r w:rsidR="00052615">
        <w:rPr>
          <w:rFonts w:ascii="Times New Roman" w:hAnsi="Times New Roman" w:cs="Times New Roman"/>
          <w:sz w:val="24"/>
        </w:rPr>
        <w:t>(C)</w:t>
      </w:r>
    </w:p>
    <w:p w14:paraId="044B5B08" w14:textId="11512F23" w:rsidR="00052615" w:rsidRDefault="00E63A28" w:rsidP="004B3D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US"/>
        </w:rPr>
        <w:drawing>
          <wp:inline distT="0" distB="0" distL="0" distR="0" wp14:anchorId="5A9D69E7" wp14:editId="09D37C38">
            <wp:extent cx="5032375" cy="3657600"/>
            <wp:effectExtent l="0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3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65CE6" w14:textId="77777777" w:rsidR="004B3DD9" w:rsidRDefault="004B3DD9" w:rsidP="007E74F8">
      <w:pPr>
        <w:jc w:val="both"/>
        <w:rPr>
          <w:rFonts w:ascii="Times New Roman" w:hAnsi="Times New Roman" w:cs="Times New Roman"/>
          <w:b/>
          <w:sz w:val="24"/>
        </w:rPr>
      </w:pPr>
    </w:p>
    <w:p w14:paraId="3C9CD4EC" w14:textId="4DEF25AD" w:rsidR="007E74F8" w:rsidRDefault="007E74F8" w:rsidP="007E74F8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1D6CE9">
        <w:rPr>
          <w:rFonts w:ascii="Times New Roman" w:hAnsi="Times New Roman" w:cs="Times New Roman"/>
          <w:b/>
          <w:sz w:val="24"/>
        </w:rPr>
        <w:t>Supplemental figure</w:t>
      </w:r>
      <w:r>
        <w:rPr>
          <w:rFonts w:ascii="Times New Roman" w:hAnsi="Times New Roman" w:cs="Times New Roman"/>
          <w:b/>
          <w:sz w:val="24"/>
        </w:rPr>
        <w:t xml:space="preserve"> 2</w:t>
      </w:r>
      <w:r w:rsidRPr="001D6CE9"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Post-hoc analyses showing changes in </w:t>
      </w:r>
      <w:r w:rsidR="00082FF8">
        <w:rPr>
          <w:rFonts w:ascii="Times New Roman" w:hAnsi="Times New Roman" w:cs="Times New Roman"/>
          <w:sz w:val="24"/>
        </w:rPr>
        <w:t xml:space="preserve">meta-analytical summary estimates after the exclusion of each individual study. </w:t>
      </w:r>
      <w:r w:rsidR="00052615">
        <w:rPr>
          <w:rFonts w:ascii="Times New Roman" w:hAnsi="Times New Roman" w:cs="Times New Roman"/>
          <w:sz w:val="24"/>
        </w:rPr>
        <w:t xml:space="preserve">The diamonds indicate the meta-analytical summary estimate and the whiskers its 95% confidence limits. </w:t>
      </w:r>
      <w:r w:rsidR="00082FF8">
        <w:rPr>
          <w:rFonts w:ascii="Times New Roman" w:hAnsi="Times New Roman" w:cs="Times New Roman"/>
          <w:sz w:val="24"/>
        </w:rPr>
        <w:t xml:space="preserve">(A) </w:t>
      </w:r>
      <w:proofErr w:type="gramStart"/>
      <w:r w:rsidR="00082FF8">
        <w:rPr>
          <w:rFonts w:ascii="Times New Roman" w:hAnsi="Times New Roman" w:cs="Times New Roman"/>
          <w:sz w:val="24"/>
        </w:rPr>
        <w:t>changes</w:t>
      </w:r>
      <w:proofErr w:type="gramEnd"/>
      <w:r w:rsidR="00082FF8">
        <w:rPr>
          <w:rFonts w:ascii="Times New Roman" w:hAnsi="Times New Roman" w:cs="Times New Roman"/>
          <w:sz w:val="24"/>
        </w:rPr>
        <w:t xml:space="preserve"> in the severity of depressive symptoms among people without a depressive disorder; (B) changes in the severity of depressive symptoms among people with a depressive disorder; (C) changes in the odds of clinically significant improvement among people with a depressive disorder. For (A) and (B), movements of the summary estimate to the right of ‘all studies included’ indicate that the study excluded contained data that excessively </w:t>
      </w:r>
      <w:proofErr w:type="spellStart"/>
      <w:r w:rsidR="00082FF8">
        <w:rPr>
          <w:rFonts w:ascii="Times New Roman" w:hAnsi="Times New Roman" w:cs="Times New Roman"/>
          <w:sz w:val="24"/>
        </w:rPr>
        <w:t>favoured</w:t>
      </w:r>
      <w:proofErr w:type="spellEnd"/>
      <w:r w:rsidR="00082FF8">
        <w:rPr>
          <w:rFonts w:ascii="Times New Roman" w:hAnsi="Times New Roman" w:cs="Times New Roman"/>
          <w:sz w:val="24"/>
        </w:rPr>
        <w:t xml:space="preserve"> the use of vitamins compared with placebo; whereas shifts to the left indicate the opposite association.</w:t>
      </w:r>
      <w:r w:rsidR="00052615">
        <w:rPr>
          <w:rFonts w:ascii="Times New Roman" w:hAnsi="Times New Roman" w:cs="Times New Roman"/>
          <w:sz w:val="24"/>
        </w:rPr>
        <w:t xml:space="preserve"> Panel (C) shows the odds of clinically significant improvement associated with folate and/or vitamin B12 treatment compared with placebo. In this case, shifts to the left of ‘all studies included’ indicate that the study that was excluded excessively </w:t>
      </w:r>
      <w:proofErr w:type="spellStart"/>
      <w:r w:rsidR="00052615">
        <w:rPr>
          <w:rFonts w:ascii="Times New Roman" w:hAnsi="Times New Roman" w:cs="Times New Roman"/>
          <w:sz w:val="24"/>
        </w:rPr>
        <w:t>favoured</w:t>
      </w:r>
      <w:proofErr w:type="spellEnd"/>
      <w:r w:rsidR="00052615">
        <w:rPr>
          <w:rFonts w:ascii="Times New Roman" w:hAnsi="Times New Roman" w:cs="Times New Roman"/>
          <w:sz w:val="24"/>
        </w:rPr>
        <w:t xml:space="preserve"> the use of vitamins (and vice-versa). A decrease in the length of the whiskers further indicates that the study excluded contributed to increase the variance of the meta-analytical estimate.</w:t>
      </w:r>
    </w:p>
    <w:p w14:paraId="6F3EBF6A" w14:textId="77777777" w:rsidR="0008725E" w:rsidRDefault="0008725E" w:rsidP="001D6CE9">
      <w:pPr>
        <w:jc w:val="both"/>
        <w:rPr>
          <w:rFonts w:ascii="Times New Roman" w:hAnsi="Times New Roman" w:cs="Times New Roman"/>
          <w:sz w:val="24"/>
        </w:rPr>
      </w:pPr>
    </w:p>
    <w:p w14:paraId="61EF2747" w14:textId="77777777" w:rsidR="00941D00" w:rsidRDefault="00941D00" w:rsidP="001D6CE9">
      <w:pPr>
        <w:jc w:val="both"/>
        <w:rPr>
          <w:rFonts w:ascii="Times New Roman" w:hAnsi="Times New Roman" w:cs="Times New Roman"/>
          <w:sz w:val="24"/>
        </w:rPr>
      </w:pPr>
    </w:p>
    <w:sectPr w:rsidR="00941D00" w:rsidSect="00D94708">
      <w:pgSz w:w="11900" w:h="16840"/>
      <w:pgMar w:top="1134" w:right="1134" w:bottom="1418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rr0s2v94fx9rjedx2lvr5pce0fdd2dszpep&quot;&gt;HcyTrials&lt;record-ids&gt;&lt;item&gt;63&lt;/item&gt;&lt;/record-ids&gt;&lt;/item&gt;&lt;/Libraries&gt;"/>
  </w:docVars>
  <w:rsids>
    <w:rsidRoot w:val="001D6CE9"/>
    <w:rsid w:val="00052615"/>
    <w:rsid w:val="00082FF8"/>
    <w:rsid w:val="0008725E"/>
    <w:rsid w:val="001D6CE9"/>
    <w:rsid w:val="001E3DD4"/>
    <w:rsid w:val="00205F44"/>
    <w:rsid w:val="0039111B"/>
    <w:rsid w:val="004B3DD9"/>
    <w:rsid w:val="004F367E"/>
    <w:rsid w:val="007E74F8"/>
    <w:rsid w:val="00827D52"/>
    <w:rsid w:val="008A4F91"/>
    <w:rsid w:val="00941D00"/>
    <w:rsid w:val="00982B48"/>
    <w:rsid w:val="00B11683"/>
    <w:rsid w:val="00B636E4"/>
    <w:rsid w:val="00C174CB"/>
    <w:rsid w:val="00D94708"/>
    <w:rsid w:val="00E63A28"/>
    <w:rsid w:val="00E848A6"/>
    <w:rsid w:val="00EA7DB8"/>
    <w:rsid w:val="00F100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E22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D52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C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CE9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08725E"/>
    <w:pPr>
      <w:jc w:val="center"/>
    </w:pPr>
    <w:rPr>
      <w:rFonts w:cs="Arial"/>
    </w:rPr>
  </w:style>
  <w:style w:type="paragraph" w:customStyle="1" w:styleId="EndNoteBibliography">
    <w:name w:val="EndNote Bibliography"/>
    <w:basedOn w:val="Normal"/>
    <w:rsid w:val="0008725E"/>
    <w:pPr>
      <w:jc w:val="both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D52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C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CE9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08725E"/>
    <w:pPr>
      <w:jc w:val="center"/>
    </w:pPr>
    <w:rPr>
      <w:rFonts w:cs="Arial"/>
    </w:rPr>
  </w:style>
  <w:style w:type="paragraph" w:customStyle="1" w:styleId="EndNoteBibliography">
    <w:name w:val="EndNote Bibliography"/>
    <w:basedOn w:val="Normal"/>
    <w:rsid w:val="0008725E"/>
    <w:pPr>
      <w:jc w:val="both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emf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268</Words>
  <Characters>1533</Characters>
  <Application>Microsoft Macintosh Word</Application>
  <DocSecurity>0</DocSecurity>
  <Lines>12</Lines>
  <Paragraphs>3</Paragraphs>
  <ScaleCrop>false</ScaleCrop>
  <Company>UWA School Psychiatry &amp; Clinical Neurosciences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Almeida</dc:creator>
  <cp:keywords/>
  <dc:description/>
  <cp:lastModifiedBy>Osvaldo Almeida</cp:lastModifiedBy>
  <cp:revision>2</cp:revision>
  <dcterms:created xsi:type="dcterms:W3CDTF">2014-07-31T04:38:00Z</dcterms:created>
  <dcterms:modified xsi:type="dcterms:W3CDTF">2014-07-31T04:38:00Z</dcterms:modified>
</cp:coreProperties>
</file>