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C7EC" w14:textId="77777777" w:rsidR="00D03900" w:rsidRDefault="00D03900" w:rsidP="00D039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eastAsia="pt-BR"/>
          <w14:ligatures w14:val="none"/>
        </w:rPr>
      </w:pPr>
      <w:r w:rsidRPr="00B57995">
        <w:rPr>
          <w:rFonts w:ascii="Times New Roman" w:eastAsia="Calibri" w:hAnsi="Times New Roman" w:cs="Times New Roman"/>
          <w:b/>
          <w:kern w:val="0"/>
          <w:sz w:val="24"/>
          <w:lang w:eastAsia="pt-BR"/>
          <w14:ligatures w14:val="none"/>
        </w:rPr>
        <w:t>Supplementary Material</w:t>
      </w:r>
    </w:p>
    <w:p w14:paraId="3D8630A9" w14:textId="49B6FDB4" w:rsidR="00B57995" w:rsidRPr="00B57995" w:rsidRDefault="00B57995" w:rsidP="00D039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eastAsia="pt-BR"/>
          <w14:ligatures w14:val="none"/>
        </w:rPr>
      </w:pPr>
      <w:r w:rsidRPr="00B57995">
        <w:rPr>
          <w:rFonts w:ascii="Times New Roman" w:eastAsia="Calibri" w:hAnsi="Times New Roman" w:cs="Times New Roman"/>
          <w:noProof/>
          <w:kern w:val="0"/>
          <w:sz w:val="24"/>
          <w:lang w:eastAsia="pt-BR"/>
          <w14:ligatures w14:val="none"/>
        </w:rPr>
        <w:drawing>
          <wp:inline distT="0" distB="0" distL="0" distR="0" wp14:anchorId="66C59353" wp14:editId="44B1BEA1">
            <wp:extent cx="5400040" cy="4050030"/>
            <wp:effectExtent l="0" t="0" r="0" b="7620"/>
            <wp:docPr id="1" name="Imagem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59092" w14:textId="201560EF" w:rsidR="00BC539C" w:rsidRDefault="00B57995" w:rsidP="00B5799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  <w:r w:rsidRPr="00B57995">
        <w:rPr>
          <w:rFonts w:ascii="Times New Roman" w:eastAsia="Calibri" w:hAnsi="Times New Roman" w:cs="Times New Roman"/>
          <w:b/>
          <w:kern w:val="0"/>
          <w:sz w:val="24"/>
          <w:lang w:eastAsia="pt-BR"/>
          <w14:ligatures w14:val="none"/>
        </w:rPr>
        <w:t xml:space="preserve">Figure S1 </w:t>
      </w:r>
      <w:r w:rsidRPr="00B57995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>Analysis of sperm samples with 0, 25, 50, 75 and 100% of low mitochondrial membrane potential (FlowJo software v</w:t>
      </w:r>
      <w:r w:rsidR="00D03900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>.</w:t>
      </w:r>
      <w:r w:rsidRPr="00B57995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>10.7) used for JC-1 (tetraethylbenzimidazolycarbocyanine iodide) probe validation.</w:t>
      </w:r>
    </w:p>
    <w:p w14:paraId="58AF2098" w14:textId="77777777" w:rsidR="00BC539C" w:rsidRDefault="00BC539C">
      <w:pPr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br w:type="page"/>
      </w:r>
    </w:p>
    <w:p w14:paraId="604850C1" w14:textId="77777777" w:rsidR="00B57995" w:rsidRPr="00B57995" w:rsidRDefault="00B57995" w:rsidP="00B5799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</w:p>
    <w:p w14:paraId="50880E53" w14:textId="77777777" w:rsidR="00B57995" w:rsidRPr="00B57995" w:rsidRDefault="00B57995" w:rsidP="00B5799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  <w:r w:rsidRPr="00B57995">
        <w:rPr>
          <w:rFonts w:ascii="Times New Roman" w:eastAsia="Calibri" w:hAnsi="Times New Roman" w:cs="Times New Roman"/>
          <w:noProof/>
          <w:kern w:val="0"/>
          <w:sz w:val="24"/>
          <w:lang w:eastAsia="pt-BR"/>
          <w14:ligatures w14:val="none"/>
        </w:rPr>
        <w:drawing>
          <wp:inline distT="0" distB="0" distL="0" distR="0" wp14:anchorId="71EAFA68" wp14:editId="5E955267">
            <wp:extent cx="5400040" cy="4050030"/>
            <wp:effectExtent l="0" t="0" r="0" b="7620"/>
            <wp:docPr id="2136689554" name="Picture 213668955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689554" name="Picture 2136689554" descr="Diagram, engineer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6577" w14:textId="6303F2FD" w:rsidR="00BC539C" w:rsidRDefault="00B57995" w:rsidP="00B5799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  <w:r w:rsidRPr="00B57995">
        <w:rPr>
          <w:rFonts w:ascii="Times New Roman" w:eastAsia="Calibri" w:hAnsi="Times New Roman" w:cs="Times New Roman"/>
          <w:b/>
          <w:kern w:val="0"/>
          <w:sz w:val="24"/>
          <w:lang w:eastAsia="pt-BR"/>
          <w14:ligatures w14:val="none"/>
        </w:rPr>
        <w:t>Figure S2</w:t>
      </w:r>
      <w:r w:rsidRPr="00B57995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 xml:space="preserve"> Analysis of sperm samples with 0, 25, 50, 75 and 100% of damage acrosome (FlowJo software v</w:t>
      </w:r>
      <w:r w:rsidR="00D03900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>.</w:t>
      </w:r>
      <w:r w:rsidRPr="00B57995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>10.7) used for FITC</w:t>
      </w:r>
      <w:r w:rsidR="00D03900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>–</w:t>
      </w:r>
      <w:r w:rsidRPr="00B57995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 xml:space="preserve">PSA (fluorescein-conjugated </w:t>
      </w:r>
      <w:r w:rsidR="00D03900">
        <w:rPr>
          <w:rFonts w:ascii="Times New Roman" w:eastAsia="Calibri" w:hAnsi="Times New Roman" w:cs="Times New Roman"/>
          <w:i/>
          <w:kern w:val="0"/>
          <w:sz w:val="24"/>
          <w:lang w:eastAsia="pt-BR"/>
          <w14:ligatures w14:val="none"/>
        </w:rPr>
        <w:t>P</w:t>
      </w:r>
      <w:r w:rsidRPr="00B57995">
        <w:rPr>
          <w:rFonts w:ascii="Times New Roman" w:eastAsia="Calibri" w:hAnsi="Times New Roman" w:cs="Times New Roman"/>
          <w:i/>
          <w:kern w:val="0"/>
          <w:sz w:val="24"/>
          <w:lang w:eastAsia="pt-BR"/>
          <w14:ligatures w14:val="none"/>
        </w:rPr>
        <w:t>isum sativum</w:t>
      </w:r>
      <w:r w:rsidRPr="00B57995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>) probe validation.</w:t>
      </w:r>
    </w:p>
    <w:p w14:paraId="399642A3" w14:textId="77777777" w:rsidR="00BC539C" w:rsidRDefault="00BC539C">
      <w:pPr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br w:type="page"/>
      </w:r>
    </w:p>
    <w:p w14:paraId="55ED2858" w14:textId="77777777" w:rsidR="00B57995" w:rsidRPr="00B57995" w:rsidRDefault="00B57995" w:rsidP="00B5799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</w:p>
    <w:p w14:paraId="54333B81" w14:textId="77777777" w:rsidR="00B57995" w:rsidRPr="00B57995" w:rsidRDefault="00B57995" w:rsidP="00B5799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  <w:r w:rsidRPr="00B57995">
        <w:rPr>
          <w:rFonts w:ascii="Times New Roman" w:eastAsia="Calibri" w:hAnsi="Times New Roman" w:cs="Times New Roman"/>
          <w:noProof/>
          <w:kern w:val="0"/>
          <w:sz w:val="24"/>
          <w:lang w:eastAsia="pt-BR"/>
          <w14:ligatures w14:val="none"/>
        </w:rPr>
        <w:drawing>
          <wp:inline distT="0" distB="0" distL="0" distR="0" wp14:anchorId="2187258B" wp14:editId="58B7FD17">
            <wp:extent cx="5400040" cy="4050030"/>
            <wp:effectExtent l="0" t="0" r="0" b="7620"/>
            <wp:docPr id="4" name="Imagem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EA352" w14:textId="6FD2BD82" w:rsidR="00BC539C" w:rsidRDefault="00B57995" w:rsidP="00B5799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  <w:r w:rsidRPr="00B57995">
        <w:rPr>
          <w:rFonts w:ascii="Times New Roman" w:eastAsia="Calibri" w:hAnsi="Times New Roman" w:cs="Times New Roman"/>
          <w:b/>
          <w:kern w:val="0"/>
          <w:sz w:val="24"/>
          <w:lang w:eastAsia="pt-BR"/>
          <w14:ligatures w14:val="none"/>
        </w:rPr>
        <w:t>Figure S3</w:t>
      </w:r>
      <w:r w:rsidRPr="00B57995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 xml:space="preserve"> Analysis of sperm samples with 0, 25, 50, 75 and 100% of damaged plasma membrane (FlowJo software v</w:t>
      </w:r>
      <w:r w:rsidR="00D03900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>.</w:t>
      </w:r>
      <w:r w:rsidRPr="00B57995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>10.7) used for propidium iodine</w:t>
      </w:r>
      <w:r w:rsidR="00D03900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 xml:space="preserve"> (</w:t>
      </w:r>
      <w:r w:rsidR="00D03900" w:rsidRPr="00B57995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>PI</w:t>
      </w:r>
      <w:r w:rsidRPr="00B57995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>) probe validation.</w:t>
      </w:r>
    </w:p>
    <w:p w14:paraId="0D5BC602" w14:textId="77777777" w:rsidR="00BC539C" w:rsidRDefault="00BC539C">
      <w:pPr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br w:type="page"/>
      </w:r>
    </w:p>
    <w:p w14:paraId="26EDBAAD" w14:textId="77777777" w:rsidR="00B57995" w:rsidRPr="00B57995" w:rsidRDefault="00B57995" w:rsidP="00B5799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</w:p>
    <w:p w14:paraId="314C6A5D" w14:textId="77777777" w:rsidR="00B57995" w:rsidRPr="00B57995" w:rsidRDefault="00B57995" w:rsidP="00B5799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  <w:r w:rsidRPr="00B57995">
        <w:rPr>
          <w:rFonts w:ascii="Times New Roman" w:eastAsia="Calibri" w:hAnsi="Times New Roman" w:cs="Times New Roman"/>
          <w:noProof/>
          <w:kern w:val="0"/>
          <w:sz w:val="24"/>
          <w:lang w:eastAsia="pt-BR"/>
          <w14:ligatures w14:val="none"/>
        </w:rPr>
        <w:drawing>
          <wp:inline distT="0" distB="0" distL="0" distR="0" wp14:anchorId="25755305" wp14:editId="20FE9D5E">
            <wp:extent cx="5400040" cy="4050030"/>
            <wp:effectExtent l="0" t="0" r="0" b="7620"/>
            <wp:docPr id="5" name="Imagem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iagram, engineer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94900" w14:textId="2DE9192C" w:rsidR="00B57995" w:rsidRPr="00B57995" w:rsidRDefault="00B57995" w:rsidP="00B5799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  <w:r w:rsidRPr="00B57995">
        <w:rPr>
          <w:rFonts w:ascii="Times New Roman" w:eastAsia="Calibri" w:hAnsi="Times New Roman" w:cs="Times New Roman"/>
          <w:b/>
          <w:kern w:val="0"/>
          <w:sz w:val="24"/>
          <w:lang w:eastAsia="pt-BR"/>
          <w14:ligatures w14:val="none"/>
        </w:rPr>
        <w:t>Figure S4</w:t>
      </w:r>
      <w:r w:rsidRPr="00B57995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 xml:space="preserve"> Analysis of sperm samples with 0, 25, 50, 75 and 100% of chromatin susceptible to damage (FlowJo software v</w:t>
      </w:r>
      <w:r w:rsidR="00D03900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>.</w:t>
      </w:r>
      <w:r w:rsidRPr="00B57995"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  <w:t>10.7) used for validation chromatin structure status (SCSA) with acridine orange probe.</w:t>
      </w:r>
    </w:p>
    <w:p w14:paraId="22926F53" w14:textId="77777777" w:rsidR="00B57995" w:rsidRPr="00B57995" w:rsidRDefault="00B57995" w:rsidP="00B5799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lang w:eastAsia="pt-BR"/>
          <w14:ligatures w14:val="none"/>
        </w:rPr>
      </w:pPr>
    </w:p>
    <w:p w14:paraId="2F37CA8C" w14:textId="77777777" w:rsidR="00BD2515" w:rsidRDefault="00BD2515"/>
    <w:sectPr w:rsidR="00BD2515" w:rsidSect="007C2694">
      <w:pgSz w:w="11906" w:h="16838"/>
      <w:pgMar w:top="1440" w:right="1440" w:bottom="1440" w:left="144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5"/>
    <w:rsid w:val="00024FB1"/>
    <w:rsid w:val="005000E1"/>
    <w:rsid w:val="00733220"/>
    <w:rsid w:val="009D5170"/>
    <w:rsid w:val="00B57995"/>
    <w:rsid w:val="00BC539C"/>
    <w:rsid w:val="00BD2515"/>
    <w:rsid w:val="00D03900"/>
    <w:rsid w:val="00D72221"/>
    <w:rsid w:val="00F31C7C"/>
    <w:rsid w:val="00F3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3A6B"/>
  <w15:chartTrackingRefBased/>
  <w15:docId w15:val="{36D5AEDF-269A-4BC5-B4AE-3618BD18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3</cp:revision>
  <dcterms:created xsi:type="dcterms:W3CDTF">2023-07-05T10:13:00Z</dcterms:created>
  <dcterms:modified xsi:type="dcterms:W3CDTF">2023-07-08T06:46:00Z</dcterms:modified>
</cp:coreProperties>
</file>