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DEE148" w14:textId="77777777" w:rsidR="00425C11" w:rsidRPr="00FF63E1" w:rsidRDefault="00A51C2A" w:rsidP="00FF63E1">
      <w:pPr>
        <w:spacing w:line="360" w:lineRule="auto"/>
        <w:rPr>
          <w:rFonts w:ascii="Times New Roman" w:hAnsi="Times New Roman"/>
          <w:sz w:val="24"/>
          <w:lang w:val="en-GB"/>
        </w:rPr>
      </w:pPr>
      <w:r w:rsidRPr="00FF63E1">
        <w:rPr>
          <w:rFonts w:ascii="Times New Roman" w:hAnsi="Times New Roman" w:hint="eastAsia"/>
          <w:noProof/>
          <w:sz w:val="24"/>
          <w:lang w:val="en-GB"/>
        </w:rPr>
        <w:drawing>
          <wp:inline distT="0" distB="0" distL="114300" distR="114300" wp14:anchorId="00D17D0C" wp14:editId="7FB6D666">
            <wp:extent cx="4653915" cy="4559300"/>
            <wp:effectExtent l="0" t="0" r="3810" b="317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rcRect l="3949" r="10498"/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CBD97" w14:textId="2FEF3B75" w:rsidR="00FF63E1" w:rsidRPr="00FF63E1" w:rsidRDefault="00FF63E1" w:rsidP="00FF63E1">
      <w:pPr>
        <w:spacing w:line="360" w:lineRule="auto"/>
        <w:rPr>
          <w:rFonts w:ascii="Times New Roman" w:hAnsi="Times New Roman"/>
          <w:sz w:val="24"/>
          <w:lang w:val="en-GB"/>
        </w:rPr>
      </w:pPr>
      <w:r w:rsidRPr="00FF63E1">
        <w:rPr>
          <w:rFonts w:ascii="Times New Roman" w:hAnsi="Times New Roman" w:hint="eastAsia"/>
          <w:b/>
          <w:sz w:val="24"/>
          <w:lang w:val="en-GB"/>
        </w:rPr>
        <w:t>Figure S1</w:t>
      </w:r>
      <w:r w:rsidR="00A51C2A" w:rsidRPr="001E1F9D">
        <w:rPr>
          <w:rFonts w:ascii="Times New Roman" w:hAnsi="Times New Roman" w:hint="eastAsia"/>
          <w:b/>
          <w:bCs/>
          <w:sz w:val="24"/>
          <w:lang w:val="en-GB"/>
        </w:rPr>
        <w:t>.</w:t>
      </w:r>
      <w:r w:rsidR="00A51C2A" w:rsidRPr="00FF63E1">
        <w:rPr>
          <w:rFonts w:ascii="Times New Roman" w:hAnsi="Times New Roman" w:hint="eastAsia"/>
          <w:sz w:val="24"/>
          <w:lang w:val="en-GB"/>
        </w:rPr>
        <w:t xml:space="preserve"> </w:t>
      </w:r>
      <w:r w:rsidR="00BC5181">
        <w:rPr>
          <w:rFonts w:ascii="Times New Roman" w:hAnsi="Times New Roman"/>
          <w:sz w:val="24"/>
          <w:lang w:val="en-GB"/>
        </w:rPr>
        <w:t>E</w:t>
      </w:r>
      <w:r w:rsidR="00A51C2A" w:rsidRPr="00FF63E1">
        <w:rPr>
          <w:rFonts w:ascii="Times New Roman" w:hAnsi="Times New Roman" w:hint="eastAsia"/>
          <w:sz w:val="24"/>
          <w:lang w:val="en-GB"/>
        </w:rPr>
        <w:t xml:space="preserve">stablishment of </w:t>
      </w:r>
      <w:r w:rsidR="00BC5181">
        <w:rPr>
          <w:rFonts w:ascii="Times New Roman" w:hAnsi="Times New Roman"/>
          <w:sz w:val="24"/>
          <w:lang w:val="en-GB"/>
        </w:rPr>
        <w:t xml:space="preserve">the </w:t>
      </w:r>
      <w:r w:rsidR="00A51C2A" w:rsidRPr="00FF63E1">
        <w:rPr>
          <w:rFonts w:ascii="Times New Roman" w:hAnsi="Times New Roman" w:hint="eastAsia"/>
          <w:sz w:val="24"/>
          <w:lang w:val="en-GB"/>
        </w:rPr>
        <w:t>hypoxic model. The statistics of RV/[LV+S] (</w:t>
      </w:r>
      <w:r w:rsidR="00A51C2A" w:rsidRPr="001E1F9D">
        <w:rPr>
          <w:rFonts w:ascii="Times New Roman" w:hAnsi="Times New Roman" w:hint="eastAsia"/>
          <w:i/>
          <w:iCs/>
          <w:sz w:val="24"/>
          <w:lang w:val="en-GB"/>
        </w:rPr>
        <w:t>A</w:t>
      </w:r>
      <w:r w:rsidR="00A51C2A" w:rsidRPr="00FF63E1">
        <w:rPr>
          <w:rFonts w:ascii="Times New Roman" w:hAnsi="Times New Roman" w:hint="eastAsia"/>
          <w:sz w:val="24"/>
          <w:lang w:val="en-GB"/>
        </w:rPr>
        <w:t>), RBC (</w:t>
      </w:r>
      <w:r w:rsidR="00A51C2A" w:rsidRPr="001E1F9D">
        <w:rPr>
          <w:rFonts w:ascii="Times New Roman" w:hAnsi="Times New Roman" w:hint="eastAsia"/>
          <w:i/>
          <w:iCs/>
          <w:sz w:val="24"/>
          <w:lang w:val="en-GB"/>
        </w:rPr>
        <w:t>B</w:t>
      </w:r>
      <w:r w:rsidR="00A51C2A" w:rsidRPr="00FF63E1">
        <w:rPr>
          <w:rFonts w:ascii="Times New Roman" w:hAnsi="Times New Roman" w:hint="eastAsia"/>
          <w:sz w:val="24"/>
          <w:lang w:val="en-GB"/>
        </w:rPr>
        <w:t>), HCT (</w:t>
      </w:r>
      <w:r w:rsidR="00A51C2A" w:rsidRPr="001E1F9D">
        <w:rPr>
          <w:rFonts w:ascii="Times New Roman" w:hAnsi="Times New Roman" w:hint="eastAsia"/>
          <w:i/>
          <w:iCs/>
          <w:sz w:val="24"/>
          <w:lang w:val="en-GB"/>
        </w:rPr>
        <w:t>C</w:t>
      </w:r>
      <w:r w:rsidR="00A51C2A" w:rsidRPr="00FF63E1">
        <w:rPr>
          <w:rFonts w:ascii="Times New Roman" w:hAnsi="Times New Roman" w:hint="eastAsia"/>
          <w:sz w:val="24"/>
          <w:lang w:val="en-GB"/>
        </w:rPr>
        <w:t>) and HGB (</w:t>
      </w:r>
      <w:r w:rsidR="00A51C2A" w:rsidRPr="001E1F9D">
        <w:rPr>
          <w:rFonts w:ascii="Times New Roman" w:hAnsi="Times New Roman" w:hint="eastAsia"/>
          <w:i/>
          <w:iCs/>
          <w:sz w:val="24"/>
          <w:lang w:val="en-GB"/>
        </w:rPr>
        <w:t>D</w:t>
      </w:r>
      <w:r w:rsidR="00A51C2A" w:rsidRPr="00FF63E1">
        <w:rPr>
          <w:rFonts w:ascii="Times New Roman" w:hAnsi="Times New Roman" w:hint="eastAsia"/>
          <w:sz w:val="24"/>
          <w:lang w:val="en-GB"/>
        </w:rPr>
        <w:t xml:space="preserve">) from control, </w:t>
      </w:r>
      <w:r w:rsidR="00BC5181">
        <w:rPr>
          <w:rFonts w:ascii="Times New Roman" w:hAnsi="Times New Roman"/>
          <w:sz w:val="24"/>
          <w:lang w:val="en-GB"/>
        </w:rPr>
        <w:t>h</w:t>
      </w:r>
      <w:r w:rsidR="00A51C2A" w:rsidRPr="00FF63E1">
        <w:rPr>
          <w:rFonts w:ascii="Times New Roman" w:hAnsi="Times New Roman" w:hint="eastAsia"/>
          <w:sz w:val="24"/>
          <w:lang w:val="en-GB"/>
        </w:rPr>
        <w:t xml:space="preserve">ypo-7d and hypo-2m hypoxia male mouse, </w:t>
      </w:r>
      <w:r w:rsidR="00A51C2A" w:rsidRPr="001E1F9D">
        <w:rPr>
          <w:rFonts w:ascii="Times New Roman" w:hAnsi="Times New Roman" w:hint="eastAsia"/>
          <w:i/>
          <w:iCs/>
          <w:sz w:val="24"/>
          <w:lang w:val="en-GB"/>
        </w:rPr>
        <w:t>n</w:t>
      </w:r>
      <w:r w:rsidR="00BC5181">
        <w:rPr>
          <w:rFonts w:ascii="Times New Roman" w:hAnsi="Times New Roman"/>
          <w:sz w:val="24"/>
          <w:lang w:val="en-GB"/>
        </w:rPr>
        <w:t> </w:t>
      </w:r>
      <w:r w:rsidR="00A51C2A" w:rsidRPr="00FF63E1">
        <w:rPr>
          <w:rFonts w:ascii="Times New Roman" w:hAnsi="Times New Roman" w:hint="eastAsia"/>
          <w:sz w:val="24"/>
          <w:lang w:val="en-GB"/>
        </w:rPr>
        <w:t>=</w:t>
      </w:r>
      <w:r w:rsidR="00BC5181">
        <w:rPr>
          <w:rFonts w:ascii="Times New Roman" w:hAnsi="Times New Roman"/>
          <w:sz w:val="24"/>
          <w:lang w:val="en-GB"/>
        </w:rPr>
        <w:t> </w:t>
      </w:r>
      <w:r w:rsidR="00A51C2A" w:rsidRPr="00FF63E1">
        <w:rPr>
          <w:rFonts w:ascii="Times New Roman" w:hAnsi="Times New Roman" w:hint="eastAsia"/>
          <w:sz w:val="24"/>
          <w:lang w:val="en-GB"/>
        </w:rPr>
        <w:t xml:space="preserve">3. Bars with different letters (a, b) </w:t>
      </w:r>
      <w:r w:rsidR="00BC5181">
        <w:rPr>
          <w:rFonts w:ascii="Times New Roman" w:hAnsi="Times New Roman"/>
          <w:sz w:val="24"/>
          <w:lang w:val="en-GB"/>
        </w:rPr>
        <w:t>indicate</w:t>
      </w:r>
      <w:r w:rsidR="00A51C2A" w:rsidRPr="00FF63E1">
        <w:rPr>
          <w:rFonts w:ascii="Times New Roman" w:hAnsi="Times New Roman" w:hint="eastAsia"/>
          <w:sz w:val="24"/>
          <w:lang w:val="en-GB"/>
        </w:rPr>
        <w:t xml:space="preserve"> significant differen</w:t>
      </w:r>
      <w:r w:rsidR="00BC5181">
        <w:rPr>
          <w:rFonts w:ascii="Times New Roman" w:hAnsi="Times New Roman"/>
          <w:sz w:val="24"/>
          <w:lang w:val="en-GB"/>
        </w:rPr>
        <w:t xml:space="preserve">ce </w:t>
      </w:r>
      <w:r w:rsidR="00A51C2A" w:rsidRPr="00FF63E1">
        <w:rPr>
          <w:rFonts w:ascii="Times New Roman" w:hAnsi="Times New Roman" w:hint="eastAsia"/>
          <w:sz w:val="24"/>
          <w:lang w:val="en-GB"/>
        </w:rPr>
        <w:t>(</w:t>
      </w:r>
      <w:r w:rsidRPr="00FF63E1">
        <w:rPr>
          <w:rFonts w:ascii="Times New Roman" w:hAnsi="Times New Roman"/>
          <w:i/>
          <w:sz w:val="24"/>
          <w:lang w:val="en-GB"/>
        </w:rPr>
        <w:t>P</w:t>
      </w:r>
      <w:r w:rsidR="00A51C2A" w:rsidRPr="00FF63E1">
        <w:rPr>
          <w:rFonts w:ascii="Times New Roman" w:hAnsi="Times New Roman" w:hint="eastAsia"/>
          <w:sz w:val="24"/>
          <w:lang w:val="en-GB"/>
        </w:rPr>
        <w:t xml:space="preserve"> &lt; 0.001).</w:t>
      </w:r>
    </w:p>
    <w:p w14:paraId="19607832" w14:textId="6F55103C" w:rsidR="00425C11" w:rsidRPr="00FF63E1" w:rsidRDefault="00A51C2A" w:rsidP="00FF63E1">
      <w:pPr>
        <w:spacing w:line="360" w:lineRule="auto"/>
        <w:rPr>
          <w:rFonts w:ascii="Times New Roman" w:hAnsi="Times New Roman"/>
          <w:sz w:val="24"/>
          <w:lang w:val="en-GB"/>
        </w:rPr>
      </w:pPr>
      <w:r w:rsidRPr="00FF63E1">
        <w:rPr>
          <w:rFonts w:ascii="Times New Roman" w:hAnsi="Times New Roman" w:hint="eastAsia"/>
          <w:noProof/>
          <w:sz w:val="24"/>
          <w:lang w:val="en-GB"/>
        </w:rPr>
        <w:lastRenderedPageBreak/>
        <w:drawing>
          <wp:inline distT="0" distB="0" distL="114300" distR="114300" wp14:anchorId="244C0B3B" wp14:editId="1457A556">
            <wp:extent cx="5268595" cy="3710940"/>
            <wp:effectExtent l="0" t="0" r="8255" b="381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36E7F" w14:textId="6D2D4B1B" w:rsidR="00FF63E1" w:rsidRPr="00FF63E1" w:rsidRDefault="00A51C2A" w:rsidP="00FF63E1">
      <w:pPr>
        <w:spacing w:line="360" w:lineRule="auto"/>
        <w:rPr>
          <w:rFonts w:ascii="Times New Roman" w:hAnsi="Times New Roman"/>
          <w:sz w:val="24"/>
          <w:lang w:val="en-GB"/>
        </w:rPr>
      </w:pPr>
      <w:r w:rsidRPr="00FF63E1">
        <w:rPr>
          <w:rFonts w:ascii="Times New Roman" w:hAnsi="Times New Roman" w:hint="eastAsia"/>
          <w:sz w:val="24"/>
          <w:lang w:val="en-GB"/>
        </w:rPr>
        <w:t xml:space="preserve">Figure S2. Effects of hypoxia on </w:t>
      </w:r>
      <w:r w:rsidR="00BC5181">
        <w:rPr>
          <w:rFonts w:ascii="Times New Roman" w:hAnsi="Times New Roman"/>
          <w:sz w:val="24"/>
          <w:lang w:val="en-GB"/>
        </w:rPr>
        <w:t>t</w:t>
      </w:r>
      <w:r w:rsidRPr="00FF63E1">
        <w:rPr>
          <w:rFonts w:ascii="Times New Roman" w:hAnsi="Times New Roman" w:hint="eastAsia"/>
          <w:sz w:val="24"/>
          <w:lang w:val="en-GB"/>
        </w:rPr>
        <w:t>estes and epididymidis morphology. (</w:t>
      </w:r>
      <w:r w:rsidRPr="001E1F9D">
        <w:rPr>
          <w:rFonts w:ascii="Times New Roman" w:hAnsi="Times New Roman" w:hint="eastAsia"/>
          <w:i/>
          <w:iCs/>
          <w:sz w:val="24"/>
          <w:lang w:val="en-GB"/>
        </w:rPr>
        <w:t>A</w:t>
      </w:r>
      <w:r w:rsidRPr="00FF63E1">
        <w:rPr>
          <w:rFonts w:ascii="Times New Roman" w:hAnsi="Times New Roman" w:hint="eastAsia"/>
          <w:sz w:val="24"/>
          <w:lang w:val="en-GB"/>
        </w:rPr>
        <w:t>)</w:t>
      </w:r>
      <w:r w:rsidR="00FF63E1" w:rsidRPr="00FF63E1">
        <w:rPr>
          <w:rFonts w:ascii="Times New Roman" w:hAnsi="Times New Roman" w:hint="eastAsia"/>
          <w:sz w:val="24"/>
          <w:lang w:val="en-GB"/>
        </w:rPr>
        <w:t xml:space="preserve"> </w:t>
      </w:r>
      <w:r w:rsidRPr="00FF63E1">
        <w:rPr>
          <w:rFonts w:ascii="Times New Roman" w:hAnsi="Times New Roman" w:hint="eastAsia"/>
          <w:sz w:val="24"/>
          <w:lang w:val="en-GB"/>
        </w:rPr>
        <w:t>Representative images of the testes and epididymid</w:t>
      </w:r>
      <w:r w:rsidR="00BC5181">
        <w:rPr>
          <w:rFonts w:ascii="Times New Roman" w:hAnsi="Times New Roman"/>
          <w:sz w:val="24"/>
          <w:lang w:val="en-GB"/>
        </w:rPr>
        <w:t>es</w:t>
      </w:r>
      <w:r w:rsidRPr="00FF63E1">
        <w:rPr>
          <w:rFonts w:ascii="Times New Roman" w:hAnsi="Times New Roman" w:hint="eastAsia"/>
          <w:sz w:val="24"/>
          <w:lang w:val="en-GB"/>
        </w:rPr>
        <w:t xml:space="preserve"> from control </w:t>
      </w:r>
      <w:r w:rsidR="00BC5181">
        <w:rPr>
          <w:rFonts w:ascii="Times New Roman" w:hAnsi="Times New Roman"/>
          <w:sz w:val="24"/>
          <w:lang w:val="en-GB"/>
        </w:rPr>
        <w:t>h</w:t>
      </w:r>
      <w:r w:rsidRPr="00FF63E1">
        <w:rPr>
          <w:rFonts w:ascii="Times New Roman" w:hAnsi="Times New Roman" w:hint="eastAsia"/>
          <w:sz w:val="24"/>
          <w:lang w:val="en-GB"/>
        </w:rPr>
        <w:t xml:space="preserve">ypo-7d and </w:t>
      </w:r>
      <w:r w:rsidR="00BC5181">
        <w:rPr>
          <w:rFonts w:ascii="Times New Roman" w:hAnsi="Times New Roman"/>
          <w:sz w:val="24"/>
          <w:lang w:val="en-GB"/>
        </w:rPr>
        <w:t>h</w:t>
      </w:r>
      <w:r w:rsidRPr="00FF63E1">
        <w:rPr>
          <w:rFonts w:ascii="Times New Roman" w:hAnsi="Times New Roman" w:hint="eastAsia"/>
          <w:sz w:val="24"/>
          <w:lang w:val="en-GB"/>
        </w:rPr>
        <w:t>ypo-2m mice at 4 months. Scale bar</w:t>
      </w:r>
      <w:r w:rsidR="00BC5181">
        <w:rPr>
          <w:rFonts w:ascii="Times New Roman" w:hAnsi="Times New Roman"/>
          <w:sz w:val="24"/>
          <w:lang w:val="en-GB"/>
        </w:rPr>
        <w:t>,</w:t>
      </w:r>
      <w:r w:rsidRPr="00FF63E1">
        <w:rPr>
          <w:rFonts w:ascii="Times New Roman" w:hAnsi="Times New Roman" w:hint="eastAsia"/>
          <w:sz w:val="24"/>
          <w:lang w:val="en-GB"/>
        </w:rPr>
        <w:t xml:space="preserve"> 2 mm. (</w:t>
      </w:r>
      <w:r w:rsidRPr="001E1F9D">
        <w:rPr>
          <w:rFonts w:ascii="Times New Roman" w:hAnsi="Times New Roman" w:hint="eastAsia"/>
          <w:i/>
          <w:iCs/>
          <w:sz w:val="24"/>
          <w:lang w:val="en-GB"/>
        </w:rPr>
        <w:t>B</w:t>
      </w:r>
      <w:r w:rsidRPr="00FF63E1">
        <w:rPr>
          <w:rFonts w:ascii="Times New Roman" w:hAnsi="Times New Roman" w:hint="eastAsia"/>
          <w:sz w:val="24"/>
          <w:lang w:val="en-GB"/>
        </w:rPr>
        <w:t xml:space="preserve">) Diameter statistics of seminiferous tubules from control, </w:t>
      </w:r>
      <w:r w:rsidR="00BC5181">
        <w:rPr>
          <w:rFonts w:ascii="Times New Roman" w:hAnsi="Times New Roman"/>
          <w:sz w:val="24"/>
          <w:lang w:val="en-GB"/>
        </w:rPr>
        <w:t>h</w:t>
      </w:r>
      <w:r w:rsidRPr="00FF63E1">
        <w:rPr>
          <w:rFonts w:ascii="Times New Roman" w:hAnsi="Times New Roman" w:hint="eastAsia"/>
          <w:sz w:val="24"/>
          <w:lang w:val="en-GB"/>
        </w:rPr>
        <w:t>ypo-7d and hypo-2m hypoxia male m</w:t>
      </w:r>
      <w:r w:rsidR="00BC5181">
        <w:rPr>
          <w:rFonts w:ascii="Times New Roman" w:hAnsi="Times New Roman"/>
          <w:sz w:val="24"/>
          <w:lang w:val="en-GB"/>
        </w:rPr>
        <w:t>ice</w:t>
      </w:r>
      <w:r w:rsidRPr="00FF63E1">
        <w:rPr>
          <w:rFonts w:ascii="Times New Roman" w:hAnsi="Times New Roman" w:hint="eastAsia"/>
          <w:sz w:val="24"/>
          <w:lang w:val="en-GB"/>
        </w:rPr>
        <w:t xml:space="preserve">, </w:t>
      </w:r>
      <w:r w:rsidRPr="001E1F9D">
        <w:rPr>
          <w:rFonts w:ascii="Times New Roman" w:hAnsi="Times New Roman" w:hint="eastAsia"/>
          <w:i/>
          <w:iCs/>
          <w:sz w:val="24"/>
          <w:lang w:val="en-GB"/>
        </w:rPr>
        <w:t>n</w:t>
      </w:r>
      <w:r w:rsidR="00BC5181">
        <w:rPr>
          <w:rFonts w:ascii="Times New Roman" w:hAnsi="Times New Roman"/>
          <w:sz w:val="24"/>
          <w:lang w:val="en-GB"/>
        </w:rPr>
        <w:t> </w:t>
      </w:r>
      <w:r w:rsidRPr="00FF63E1">
        <w:rPr>
          <w:rFonts w:ascii="Times New Roman" w:hAnsi="Times New Roman" w:hint="eastAsia"/>
          <w:sz w:val="24"/>
          <w:lang w:val="en-GB"/>
        </w:rPr>
        <w:t>=</w:t>
      </w:r>
      <w:r w:rsidR="00BC5181">
        <w:rPr>
          <w:rFonts w:ascii="Times New Roman" w:hAnsi="Times New Roman"/>
          <w:sz w:val="24"/>
          <w:lang w:val="en-GB"/>
        </w:rPr>
        <w:t> </w:t>
      </w:r>
      <w:r w:rsidRPr="00FF63E1">
        <w:rPr>
          <w:rFonts w:ascii="Times New Roman" w:hAnsi="Times New Roman" w:hint="eastAsia"/>
          <w:sz w:val="24"/>
          <w:lang w:val="en-GB"/>
        </w:rPr>
        <w:t>3. Bars with different letters (a</w:t>
      </w:r>
      <w:r w:rsidRPr="00FF63E1">
        <w:rPr>
          <w:rFonts w:ascii="Times New Roman" w:hAnsi="Times New Roman"/>
          <w:sz w:val="24"/>
          <w:lang w:val="en-GB"/>
        </w:rPr>
        <w:t xml:space="preserve">, </w:t>
      </w:r>
      <w:r w:rsidRPr="00FF63E1">
        <w:rPr>
          <w:rFonts w:ascii="Times New Roman" w:hAnsi="Times New Roman" w:hint="eastAsia"/>
          <w:sz w:val="24"/>
          <w:lang w:val="en-GB"/>
        </w:rPr>
        <w:t xml:space="preserve">b) </w:t>
      </w:r>
      <w:r w:rsidR="00BC5181">
        <w:rPr>
          <w:rFonts w:ascii="Times New Roman" w:hAnsi="Times New Roman"/>
          <w:sz w:val="24"/>
          <w:lang w:val="en-GB"/>
        </w:rPr>
        <w:t>indicate</w:t>
      </w:r>
      <w:r w:rsidRPr="00FF63E1">
        <w:rPr>
          <w:rFonts w:ascii="Times New Roman" w:hAnsi="Times New Roman" w:hint="eastAsia"/>
          <w:sz w:val="24"/>
          <w:lang w:val="en-GB"/>
        </w:rPr>
        <w:t xml:space="preserve"> significant differen</w:t>
      </w:r>
      <w:r w:rsidR="00BC5181">
        <w:rPr>
          <w:rFonts w:ascii="Times New Roman" w:hAnsi="Times New Roman"/>
          <w:sz w:val="24"/>
          <w:lang w:val="en-GB"/>
        </w:rPr>
        <w:t>ce</w:t>
      </w:r>
      <w:r w:rsidRPr="00FF63E1">
        <w:rPr>
          <w:rFonts w:ascii="Times New Roman" w:hAnsi="Times New Roman" w:hint="eastAsia"/>
          <w:sz w:val="24"/>
          <w:lang w:val="en-GB"/>
        </w:rPr>
        <w:t xml:space="preserve"> (</w:t>
      </w:r>
      <w:r w:rsidR="00FF63E1" w:rsidRPr="00FF63E1">
        <w:rPr>
          <w:rFonts w:ascii="Times New Roman" w:hAnsi="Times New Roman"/>
          <w:i/>
          <w:sz w:val="24"/>
          <w:lang w:val="en-GB"/>
        </w:rPr>
        <w:t>P</w:t>
      </w:r>
      <w:r w:rsidRPr="00FF63E1">
        <w:rPr>
          <w:rFonts w:ascii="Times New Roman" w:hAnsi="Times New Roman" w:hint="eastAsia"/>
          <w:sz w:val="24"/>
          <w:lang w:val="en-GB"/>
        </w:rPr>
        <w:t xml:space="preserve"> &lt; 0.01). (</w:t>
      </w:r>
      <w:r w:rsidRPr="001E1F9D">
        <w:rPr>
          <w:rFonts w:ascii="Times New Roman" w:hAnsi="Times New Roman" w:hint="eastAsia"/>
          <w:i/>
          <w:iCs/>
          <w:sz w:val="24"/>
          <w:lang w:val="en-GB"/>
        </w:rPr>
        <w:t>C</w:t>
      </w:r>
      <w:r w:rsidRPr="00FF63E1">
        <w:rPr>
          <w:rFonts w:ascii="Times New Roman" w:hAnsi="Times New Roman" w:hint="eastAsia"/>
          <w:sz w:val="24"/>
          <w:lang w:val="en-GB"/>
        </w:rPr>
        <w:t>) Representative images of H&amp;E</w:t>
      </w:r>
      <w:r w:rsidR="00BC5181">
        <w:rPr>
          <w:rFonts w:ascii="Times New Roman" w:hAnsi="Times New Roman"/>
          <w:sz w:val="24"/>
          <w:lang w:val="en-GB"/>
        </w:rPr>
        <w:t>-</w:t>
      </w:r>
      <w:r w:rsidRPr="00FF63E1">
        <w:rPr>
          <w:rFonts w:ascii="Times New Roman" w:hAnsi="Times New Roman" w:hint="eastAsia"/>
          <w:sz w:val="24"/>
          <w:lang w:val="en-GB"/>
        </w:rPr>
        <w:t xml:space="preserve">stained seminiferous tubules and cauda epididymidis from control, </w:t>
      </w:r>
      <w:r w:rsidR="00BC5181">
        <w:rPr>
          <w:rFonts w:ascii="Times New Roman" w:hAnsi="Times New Roman"/>
          <w:sz w:val="24"/>
          <w:lang w:val="en-GB"/>
        </w:rPr>
        <w:t>h</w:t>
      </w:r>
      <w:r w:rsidRPr="00FF63E1">
        <w:rPr>
          <w:rFonts w:ascii="Times New Roman" w:hAnsi="Times New Roman" w:hint="eastAsia"/>
          <w:sz w:val="24"/>
          <w:lang w:val="en-GB"/>
        </w:rPr>
        <w:t>ypo-7d and hypo-2m mice at 4 months. Scale bar</w:t>
      </w:r>
      <w:r w:rsidR="00BC5181">
        <w:rPr>
          <w:rFonts w:ascii="Times New Roman" w:hAnsi="Times New Roman"/>
          <w:sz w:val="24"/>
          <w:lang w:val="en-GB"/>
        </w:rPr>
        <w:t>s,</w:t>
      </w:r>
      <w:r w:rsidRPr="00FF63E1">
        <w:rPr>
          <w:rFonts w:ascii="Times New Roman" w:hAnsi="Times New Roman" w:hint="eastAsia"/>
          <w:sz w:val="24"/>
          <w:lang w:val="en-GB"/>
        </w:rPr>
        <w:t xml:space="preserve"> 40</w:t>
      </w:r>
      <w:r w:rsidR="00BC5181">
        <w:rPr>
          <w:rFonts w:ascii="Times New Roman" w:hAnsi="Times New Roman"/>
          <w:sz w:val="24"/>
          <w:lang w:val="en-GB"/>
        </w:rPr>
        <w:t xml:space="preserve"> </w:t>
      </w:r>
      <w:r w:rsidR="00BC5181">
        <w:rPr>
          <w:rFonts w:ascii="Times New Roman" w:hAnsi="Times New Roman"/>
          <w:sz w:val="24"/>
          <w:lang w:val="en-GB"/>
        </w:rPr>
        <w:sym w:font="Symbol" w:char="F06D"/>
      </w:r>
      <w:r w:rsidRPr="00FF63E1">
        <w:rPr>
          <w:rFonts w:ascii="Times New Roman" w:hAnsi="Times New Roman" w:hint="eastAsia"/>
          <w:sz w:val="24"/>
          <w:lang w:val="en-GB"/>
        </w:rPr>
        <w:t>m. (</w:t>
      </w:r>
      <w:r w:rsidRPr="001E1F9D">
        <w:rPr>
          <w:rFonts w:ascii="Times New Roman" w:hAnsi="Times New Roman" w:hint="eastAsia"/>
          <w:i/>
          <w:iCs/>
          <w:sz w:val="24"/>
          <w:lang w:val="en-GB"/>
        </w:rPr>
        <w:t>D</w:t>
      </w:r>
      <w:r w:rsidRPr="00FF63E1">
        <w:rPr>
          <w:rFonts w:ascii="Times New Roman" w:hAnsi="Times New Roman" w:hint="eastAsia"/>
          <w:sz w:val="24"/>
          <w:lang w:val="en-GB"/>
        </w:rPr>
        <w:t>) Quantification of sperm count per mice of control</w:t>
      </w:r>
      <w:r w:rsidR="00BC5181">
        <w:rPr>
          <w:rFonts w:ascii="Times New Roman" w:hAnsi="Times New Roman"/>
          <w:sz w:val="24"/>
          <w:lang w:val="en-GB"/>
        </w:rPr>
        <w:t>,</w:t>
      </w:r>
      <w:r w:rsidRPr="00FF63E1">
        <w:rPr>
          <w:rFonts w:ascii="Times New Roman" w:hAnsi="Times New Roman" w:hint="eastAsia"/>
          <w:sz w:val="24"/>
          <w:lang w:val="en-GB"/>
        </w:rPr>
        <w:t xml:space="preserve"> </w:t>
      </w:r>
      <w:r w:rsidR="00BC5181">
        <w:rPr>
          <w:rFonts w:ascii="Times New Roman" w:hAnsi="Times New Roman"/>
          <w:sz w:val="24"/>
          <w:lang w:val="en-GB"/>
        </w:rPr>
        <w:t>h</w:t>
      </w:r>
      <w:r w:rsidRPr="00FF63E1">
        <w:rPr>
          <w:rFonts w:ascii="Times New Roman" w:hAnsi="Times New Roman" w:hint="eastAsia"/>
          <w:sz w:val="24"/>
          <w:lang w:val="en-GB"/>
        </w:rPr>
        <w:t xml:space="preserve">ypo-7d and </w:t>
      </w:r>
      <w:r w:rsidR="00BC5181">
        <w:rPr>
          <w:rFonts w:ascii="Times New Roman" w:hAnsi="Times New Roman"/>
          <w:sz w:val="24"/>
          <w:lang w:val="en-GB"/>
        </w:rPr>
        <w:t>h</w:t>
      </w:r>
      <w:r w:rsidRPr="00FF63E1">
        <w:rPr>
          <w:rFonts w:ascii="Times New Roman" w:hAnsi="Times New Roman" w:hint="eastAsia"/>
          <w:sz w:val="24"/>
          <w:lang w:val="en-GB"/>
        </w:rPr>
        <w:t>ypo-2m group</w:t>
      </w:r>
      <w:r w:rsidR="00BC5181">
        <w:rPr>
          <w:rFonts w:ascii="Times New Roman" w:hAnsi="Times New Roman"/>
          <w:sz w:val="24"/>
          <w:lang w:val="en-GB"/>
        </w:rPr>
        <w:t>s</w:t>
      </w:r>
      <w:r w:rsidRPr="00FF63E1">
        <w:rPr>
          <w:rFonts w:ascii="Times New Roman" w:hAnsi="Times New Roman" w:hint="eastAsia"/>
          <w:sz w:val="24"/>
          <w:lang w:val="en-GB"/>
        </w:rPr>
        <w:t xml:space="preserve">, </w:t>
      </w:r>
      <w:r w:rsidRPr="001E1F9D">
        <w:rPr>
          <w:rFonts w:ascii="Times New Roman" w:hAnsi="Times New Roman" w:hint="eastAsia"/>
          <w:i/>
          <w:iCs/>
          <w:sz w:val="24"/>
          <w:lang w:val="en-GB"/>
        </w:rPr>
        <w:t>n</w:t>
      </w:r>
      <w:r w:rsidRPr="00FF63E1">
        <w:rPr>
          <w:rFonts w:ascii="Times New Roman" w:hAnsi="Times New Roman" w:hint="eastAsia"/>
          <w:sz w:val="24"/>
          <w:lang w:val="en-GB"/>
        </w:rPr>
        <w:t xml:space="preserve"> = 3.</w:t>
      </w:r>
    </w:p>
    <w:p w14:paraId="215624E1" w14:textId="14623EE4" w:rsidR="00425C11" w:rsidRPr="00FF63E1" w:rsidRDefault="00425C11" w:rsidP="00FF63E1">
      <w:pPr>
        <w:spacing w:line="360" w:lineRule="auto"/>
        <w:rPr>
          <w:rFonts w:ascii="Times New Roman" w:hAnsi="Times New Roman"/>
          <w:sz w:val="24"/>
          <w:lang w:val="en-GB"/>
        </w:rPr>
      </w:pPr>
    </w:p>
    <w:sectPr w:rsidR="00425C11" w:rsidRPr="00FF63E1" w:rsidSect="00FF63E1">
      <w:pgSz w:w="11906" w:h="16838"/>
      <w:pgMar w:top="1440" w:right="1440" w:bottom="1440" w:left="1440" w:header="709" w:footer="709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revisionView w:markup="0"/>
  <w:defaultTabStop w:val="38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Total_Editing_Time" w:val="1"/>
  </w:docVars>
  <w:rsids>
    <w:rsidRoot w:val="001E5E30"/>
    <w:rsid w:val="00123029"/>
    <w:rsid w:val="001E1F9D"/>
    <w:rsid w:val="001E5E30"/>
    <w:rsid w:val="0039148C"/>
    <w:rsid w:val="00425C11"/>
    <w:rsid w:val="0044295A"/>
    <w:rsid w:val="00866815"/>
    <w:rsid w:val="0088294F"/>
    <w:rsid w:val="008C6069"/>
    <w:rsid w:val="00A204B9"/>
    <w:rsid w:val="00A51C2A"/>
    <w:rsid w:val="00AE4D85"/>
    <w:rsid w:val="00B83847"/>
    <w:rsid w:val="00BC5181"/>
    <w:rsid w:val="00C7268E"/>
    <w:rsid w:val="00E07C37"/>
    <w:rsid w:val="00ED2489"/>
    <w:rsid w:val="00ED7C33"/>
    <w:rsid w:val="00EE33D8"/>
    <w:rsid w:val="00F063B1"/>
    <w:rsid w:val="00FF63E1"/>
    <w:rsid w:val="4F215612"/>
    <w:rsid w:val="5E8A2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E33DCD"/>
  <w15:docId w15:val="{BDC90CEF-4C72-4E32-BB46-7EB55BBA9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="Calibri" w:eastAsia="SimSun" w:hAnsi="Calibri" w:cs="Times New Roman"/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paragraph" w:styleId="Revision">
    <w:name w:val="Revision"/>
    <w:hidden/>
    <w:uiPriority w:val="99"/>
    <w:semiHidden/>
    <w:rsid w:val="00FF63E1"/>
    <w:rPr>
      <w:rFonts w:ascii="Calibri" w:eastAsia="SimSun" w:hAnsi="Calibri" w:cs="Times New Roman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135</Words>
  <Characters>747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STMED</cp:lastModifiedBy>
  <cp:revision>6</cp:revision>
  <dcterms:created xsi:type="dcterms:W3CDTF">2021-03-16T20:14:00Z</dcterms:created>
  <dcterms:modified xsi:type="dcterms:W3CDTF">2021-03-21T15:44:00Z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