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4" w:rsidRDefault="003939AE">
      <w:r w:rsidRPr="003939AE">
        <w:rPr>
          <w:noProof/>
          <w:lang w:eastAsia="en-US"/>
        </w:rPr>
        <w:drawing>
          <wp:inline distT="0" distB="0" distL="0" distR="0" wp14:anchorId="53E75BED" wp14:editId="6897C522">
            <wp:extent cx="4087461" cy="7410450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8062" cy="741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9AE" w:rsidRDefault="003939AE">
      <w:r>
        <w:rPr>
          <w:rFonts w:hint="eastAsia"/>
        </w:rPr>
        <w:t>Supplementary Fi</w:t>
      </w:r>
      <w:r>
        <w:t xml:space="preserve">gure. </w:t>
      </w:r>
      <w:r>
        <w:rPr>
          <w:rFonts w:hint="eastAsia"/>
        </w:rPr>
        <w:t xml:space="preserve">Schematic maps of </w:t>
      </w:r>
      <w:r>
        <w:t xml:space="preserve">expression vectors for EGFP sgRNA (A) and cas9 protein (B). (A) </w:t>
      </w:r>
      <w:proofErr w:type="gramStart"/>
      <w:r>
        <w:t>sgRNA</w:t>
      </w:r>
      <w:proofErr w:type="gramEnd"/>
      <w:r>
        <w:t xml:space="preserve"> with target sequence from EGFP gene are expressed by U6 promoter. (B) A human codon-optimized Cas9 gene is expressed by CMV promoter.</w:t>
      </w:r>
      <w:r w:rsidR="001A5599">
        <w:t xml:space="preserve"> Note that Cas9 gene is transnationally fused with a SV40 nuclear localization signal and an HA epitope. </w:t>
      </w:r>
    </w:p>
    <w:sectPr w:rsidR="003939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AE"/>
    <w:rsid w:val="001A5599"/>
    <w:rsid w:val="003939AE"/>
    <w:rsid w:val="004B5605"/>
    <w:rsid w:val="00691C15"/>
    <w:rsid w:val="00B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05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05"/>
    <w:rPr>
      <w:rFonts w:ascii="AppleGothic" w:eastAsia="Apple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05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05"/>
    <w:rPr>
      <w:rFonts w:ascii="AppleGothic" w:eastAsia="Apple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Seokjoong Kim</dc:creator>
  <cp:keywords/>
  <dc:description/>
  <cp:lastModifiedBy>Jang Goo</cp:lastModifiedBy>
  <cp:revision>2</cp:revision>
  <dcterms:created xsi:type="dcterms:W3CDTF">2014-09-11T18:05:00Z</dcterms:created>
  <dcterms:modified xsi:type="dcterms:W3CDTF">2014-09-11T18:05:00Z</dcterms:modified>
</cp:coreProperties>
</file>