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5C7" w14:textId="77777777" w:rsidR="000D55DB" w:rsidRPr="00806B48" w:rsidRDefault="000D55DB" w:rsidP="007F5CF4">
      <w:pPr>
        <w:spacing w:line="360" w:lineRule="auto"/>
        <w:rPr>
          <w:b/>
          <w:bCs/>
        </w:rPr>
      </w:pPr>
      <w:r w:rsidRPr="00806B48">
        <w:rPr>
          <w:b/>
          <w:bCs/>
        </w:rPr>
        <w:t xml:space="preserve">Methodological appendix: reconstructing </w:t>
      </w:r>
      <w:r>
        <w:rPr>
          <w:b/>
          <w:bCs/>
        </w:rPr>
        <w:t xml:space="preserve">the </w:t>
      </w:r>
      <w:r w:rsidRPr="00806B48">
        <w:rPr>
          <w:b/>
          <w:bCs/>
        </w:rPr>
        <w:t>industrial energy consumption</w:t>
      </w:r>
    </w:p>
    <w:p w14:paraId="5BD26D0E" w14:textId="77777777" w:rsidR="000D55DB" w:rsidRDefault="000D55DB" w:rsidP="007F5CF4">
      <w:pPr>
        <w:spacing w:line="360" w:lineRule="auto"/>
      </w:pPr>
    </w:p>
    <w:p w14:paraId="32AEA327" w14:textId="04207852" w:rsidR="000D55DB" w:rsidRPr="00806B48" w:rsidRDefault="000D55DB" w:rsidP="007F5CF4">
      <w:pPr>
        <w:spacing w:line="360" w:lineRule="auto"/>
      </w:pPr>
      <w:r w:rsidRPr="00806B48">
        <w:t xml:space="preserve">The method behind the reconstruction of industrial fuel consumption is largely based on </w:t>
      </w:r>
      <w:proofErr w:type="spellStart"/>
      <w:r w:rsidRPr="00806B48">
        <w:t>Cavert</w:t>
      </w:r>
      <w:proofErr w:type="spellEnd"/>
      <w:r w:rsidRPr="00806B48">
        <w:t xml:space="preserve"> who studied industrial coal consumption in early modern London.</w:t>
      </w:r>
      <w:r w:rsidRPr="00806B48">
        <w:rPr>
          <w:vertAlign w:val="superscript"/>
        </w:rPr>
        <w:footnoteReference w:id="1"/>
      </w:r>
      <w:r w:rsidRPr="00806B48">
        <w:t xml:space="preserve"> </w:t>
      </w:r>
      <w:proofErr w:type="spellStart"/>
      <w:r w:rsidRPr="00806B48">
        <w:t>Cavert</w:t>
      </w:r>
      <w:proofErr w:type="spellEnd"/>
      <w:r w:rsidRPr="00806B48">
        <w:t xml:space="preserve"> used production data of various industries (brewing, distilling, sugar refinery, brick making, lime burning and glass making) to estimate each of these industries fuel needs. Here, I have distinguished between eleven fuel-consuming industries:</w:t>
      </w:r>
    </w:p>
    <w:p w14:paraId="70B5ECAD" w14:textId="77777777" w:rsidR="000D55DB" w:rsidRPr="00806B48" w:rsidRDefault="000D55DB" w:rsidP="007F5CF4">
      <w:pPr>
        <w:numPr>
          <w:ilvl w:val="1"/>
          <w:numId w:val="6"/>
        </w:numPr>
        <w:spacing w:line="360" w:lineRule="auto"/>
        <w:contextualSpacing/>
      </w:pPr>
      <w:r w:rsidRPr="00806B48">
        <w:t>Bleaching and dyeing of textiles;</w:t>
      </w:r>
    </w:p>
    <w:p w14:paraId="0E459D11" w14:textId="77777777" w:rsidR="000D55DB" w:rsidRPr="00806B48" w:rsidRDefault="000D55DB" w:rsidP="007F5CF4">
      <w:pPr>
        <w:numPr>
          <w:ilvl w:val="1"/>
          <w:numId w:val="6"/>
        </w:numPr>
        <w:spacing w:line="360" w:lineRule="auto"/>
        <w:contextualSpacing/>
      </w:pPr>
      <w:r w:rsidRPr="00806B48">
        <w:t>Brewing;</w:t>
      </w:r>
    </w:p>
    <w:p w14:paraId="1FA73E2A" w14:textId="77777777" w:rsidR="000D55DB" w:rsidRPr="00806B48" w:rsidRDefault="000D55DB" w:rsidP="007F5CF4">
      <w:pPr>
        <w:numPr>
          <w:ilvl w:val="1"/>
          <w:numId w:val="6"/>
        </w:numPr>
        <w:spacing w:line="360" w:lineRule="auto"/>
        <w:contextualSpacing/>
      </w:pPr>
      <w:r w:rsidRPr="00806B48">
        <w:t>Baking;</w:t>
      </w:r>
    </w:p>
    <w:p w14:paraId="6E089271" w14:textId="77777777" w:rsidR="000D55DB" w:rsidRPr="00806B48" w:rsidRDefault="000D55DB" w:rsidP="007F5CF4">
      <w:pPr>
        <w:numPr>
          <w:ilvl w:val="1"/>
          <w:numId w:val="6"/>
        </w:numPr>
        <w:spacing w:line="360" w:lineRule="auto"/>
        <w:contextualSpacing/>
      </w:pPr>
      <w:r w:rsidRPr="00806B48">
        <w:t>Distilling;</w:t>
      </w:r>
    </w:p>
    <w:p w14:paraId="59E6FA4D" w14:textId="77777777" w:rsidR="000D55DB" w:rsidRPr="00806B48" w:rsidRDefault="000D55DB" w:rsidP="007F5CF4">
      <w:pPr>
        <w:numPr>
          <w:ilvl w:val="1"/>
          <w:numId w:val="6"/>
        </w:numPr>
        <w:spacing w:line="360" w:lineRule="auto"/>
        <w:contextualSpacing/>
      </w:pPr>
      <w:r w:rsidRPr="00806B48">
        <w:t>Salt refinery (only in G</w:t>
      </w:r>
      <w:r>
        <w:t>h</w:t>
      </w:r>
      <w:r w:rsidRPr="00806B48">
        <w:t>ent);</w:t>
      </w:r>
    </w:p>
    <w:p w14:paraId="0D1D428E" w14:textId="77777777" w:rsidR="000D55DB" w:rsidRPr="00806B48" w:rsidRDefault="000D55DB" w:rsidP="007F5CF4">
      <w:pPr>
        <w:numPr>
          <w:ilvl w:val="1"/>
          <w:numId w:val="6"/>
        </w:numPr>
        <w:spacing w:line="360" w:lineRule="auto"/>
        <w:contextualSpacing/>
      </w:pPr>
      <w:r w:rsidRPr="00806B48">
        <w:t>Sugar refinery (only in G</w:t>
      </w:r>
      <w:r>
        <w:t>h</w:t>
      </w:r>
      <w:r w:rsidRPr="00806B48">
        <w:t>ent);</w:t>
      </w:r>
    </w:p>
    <w:p w14:paraId="368EE840" w14:textId="77777777" w:rsidR="000D55DB" w:rsidRPr="00806B48" w:rsidRDefault="000D55DB" w:rsidP="007F5CF4">
      <w:pPr>
        <w:numPr>
          <w:ilvl w:val="1"/>
          <w:numId w:val="6"/>
        </w:numPr>
        <w:spacing w:line="360" w:lineRule="auto"/>
        <w:contextualSpacing/>
      </w:pPr>
      <w:r w:rsidRPr="00806B48">
        <w:t>Brick and lime making;</w:t>
      </w:r>
    </w:p>
    <w:p w14:paraId="2370AE9A" w14:textId="77777777" w:rsidR="000D55DB" w:rsidRPr="00806B48" w:rsidRDefault="000D55DB" w:rsidP="007F5CF4">
      <w:pPr>
        <w:numPr>
          <w:ilvl w:val="1"/>
          <w:numId w:val="6"/>
        </w:numPr>
        <w:spacing w:line="360" w:lineRule="auto"/>
        <w:contextualSpacing/>
      </w:pPr>
      <w:r w:rsidRPr="00806B48">
        <w:t>Soap boiling;</w:t>
      </w:r>
    </w:p>
    <w:p w14:paraId="34E70B22" w14:textId="77777777" w:rsidR="000D55DB" w:rsidRPr="00806B48" w:rsidRDefault="000D55DB" w:rsidP="007F5CF4">
      <w:pPr>
        <w:numPr>
          <w:ilvl w:val="1"/>
          <w:numId w:val="6"/>
        </w:numPr>
        <w:spacing w:line="360" w:lineRule="auto"/>
        <w:contextualSpacing/>
      </w:pPr>
      <w:r w:rsidRPr="00806B48">
        <w:t>Glass making;</w:t>
      </w:r>
    </w:p>
    <w:p w14:paraId="1EA2F23E" w14:textId="77777777" w:rsidR="000D55DB" w:rsidRPr="00806B48" w:rsidRDefault="000D55DB" w:rsidP="007F5CF4">
      <w:pPr>
        <w:numPr>
          <w:ilvl w:val="1"/>
          <w:numId w:val="6"/>
        </w:numPr>
        <w:spacing w:line="360" w:lineRule="auto"/>
        <w:contextualSpacing/>
      </w:pPr>
      <w:r w:rsidRPr="00806B48">
        <w:t>Pottery;</w:t>
      </w:r>
    </w:p>
    <w:p w14:paraId="6C33F4A9" w14:textId="77777777" w:rsidR="000D55DB" w:rsidRPr="00806B48" w:rsidRDefault="000D55DB" w:rsidP="007F5CF4">
      <w:pPr>
        <w:numPr>
          <w:ilvl w:val="1"/>
          <w:numId w:val="6"/>
        </w:numPr>
        <w:spacing w:line="360" w:lineRule="auto"/>
        <w:contextualSpacing/>
      </w:pPr>
      <w:r w:rsidRPr="00806B48">
        <w:t>And the use of steam engines across various industries.</w:t>
      </w:r>
    </w:p>
    <w:p w14:paraId="203DE3D1" w14:textId="7865645A" w:rsidR="000D55DB" w:rsidRDefault="000D55DB" w:rsidP="007F5CF4">
      <w:pPr>
        <w:spacing w:line="360" w:lineRule="auto"/>
      </w:pPr>
    </w:p>
    <w:p w14:paraId="64C7CB0D" w14:textId="4D5E8E22" w:rsidR="00BD031C" w:rsidRDefault="00F62C1E" w:rsidP="007F5CF4">
      <w:pPr>
        <w:spacing w:line="360" w:lineRule="auto"/>
        <w:ind w:firstLine="708"/>
      </w:pPr>
      <w:r>
        <w:t xml:space="preserve">The production data </w:t>
      </w:r>
      <w:r w:rsidR="00B37EBC">
        <w:t xml:space="preserve">of the selected industries </w:t>
      </w:r>
      <w:r>
        <w:t xml:space="preserve">were obtained on the basis of taxes levied on the involved industries’ products, either </w:t>
      </w:r>
      <w:r w:rsidR="005A236D">
        <w:t>at the manufacturing or retailing stage</w:t>
      </w:r>
      <w:r>
        <w:t xml:space="preserve">. </w:t>
      </w:r>
      <w:r w:rsidR="00D10892">
        <w:t xml:space="preserve">For those products that were only </w:t>
      </w:r>
      <w:r w:rsidR="00220306">
        <w:t xml:space="preserve">taxed when they </w:t>
      </w:r>
      <w:r w:rsidR="00F5093B">
        <w:t xml:space="preserve">were </w:t>
      </w:r>
      <w:r w:rsidR="00220306">
        <w:t xml:space="preserve">sold on the city market, no direct production figures could be </w:t>
      </w:r>
      <w:r w:rsidR="00E81654">
        <w:t>supplied. Indeed, t</w:t>
      </w:r>
      <w:r w:rsidR="00BD031C">
        <w:t>he data on brewing (</w:t>
      </w:r>
      <w:r w:rsidR="00E81654">
        <w:t xml:space="preserve">only </w:t>
      </w:r>
      <w:r w:rsidR="00142925">
        <w:t xml:space="preserve">in </w:t>
      </w:r>
      <w:r w:rsidR="00BD031C">
        <w:t>Ghent), baking, distilling, salt refining and soap boiling relate to urban consumption volumes, regardless of where the production</w:t>
      </w:r>
      <w:r w:rsidR="00FC49DF">
        <w:t xml:space="preserve"> actually</w:t>
      </w:r>
      <w:r w:rsidR="00BD031C">
        <w:t xml:space="preserve"> took place. In those cases I have assumed that all the beer, bread, brandy, salt or soap consumed in the city was also produced in the city – which of course, considering the import of goods into the city, accounts for an overestimation</w:t>
      </w:r>
      <w:r w:rsidR="00D63FA2">
        <w:t xml:space="preserve"> of </w:t>
      </w:r>
      <w:r w:rsidR="00E329C3">
        <w:t xml:space="preserve">the </w:t>
      </w:r>
      <w:r w:rsidR="00D63FA2">
        <w:t xml:space="preserve">energy consumed </w:t>
      </w:r>
      <w:r w:rsidR="00E329C3">
        <w:t xml:space="preserve">by the </w:t>
      </w:r>
      <w:r w:rsidR="00DE7C67">
        <w:t>urban industries behind these products</w:t>
      </w:r>
      <w:r w:rsidR="00BD031C">
        <w:t>.</w:t>
      </w:r>
      <w:r w:rsidR="00CA32F9">
        <w:t xml:space="preserve"> Since </w:t>
      </w:r>
      <w:r w:rsidR="000165B1">
        <w:t>they produced</w:t>
      </w:r>
      <w:r w:rsidR="00CA32F9">
        <w:t xml:space="preserve"> staple</w:t>
      </w:r>
      <w:r w:rsidR="000165B1">
        <w:t xml:space="preserve"> </w:t>
      </w:r>
      <w:r w:rsidR="000165B1">
        <w:lastRenderedPageBreak/>
        <w:t>goods</w:t>
      </w:r>
      <w:r w:rsidR="004F2595">
        <w:t>,</w:t>
      </w:r>
      <w:r w:rsidR="009A0DAA">
        <w:t xml:space="preserve"> it can</w:t>
      </w:r>
      <w:r w:rsidR="004F2595">
        <w:t>, however,</w:t>
      </w:r>
      <w:r w:rsidR="009A0DAA">
        <w:t xml:space="preserve"> be assumed that most of </w:t>
      </w:r>
      <w:r w:rsidR="002B531D">
        <w:t>the</w:t>
      </w:r>
      <w:r w:rsidR="004C35FC">
        <w:t xml:space="preserve">se industries </w:t>
      </w:r>
      <w:r w:rsidR="009A0DAA">
        <w:t xml:space="preserve">were </w:t>
      </w:r>
      <w:r w:rsidR="004C35FC">
        <w:t>located</w:t>
      </w:r>
      <w:r w:rsidR="009A0DAA">
        <w:t xml:space="preserve"> within the city itself</w:t>
      </w:r>
      <w:r w:rsidR="001C6CB3">
        <w:t xml:space="preserve"> – or at least within its close vicinity –,</w:t>
      </w:r>
      <w:r w:rsidR="009A0DAA">
        <w:t xml:space="preserve"> so the overestimations should </w:t>
      </w:r>
      <w:r w:rsidR="003067E2">
        <w:t>be limited</w:t>
      </w:r>
      <w:r w:rsidR="0055058F">
        <w:t>.</w:t>
      </w:r>
    </w:p>
    <w:p w14:paraId="7C61F5C6" w14:textId="22D1BE00" w:rsidR="009F4229" w:rsidRDefault="009F4229" w:rsidP="007F5CF4">
      <w:pPr>
        <w:spacing w:line="360" w:lineRule="auto"/>
        <w:ind w:firstLine="708"/>
      </w:pPr>
      <w:r>
        <w:t xml:space="preserve">The list of industries above is by no means an exhaustive list. Metal smelting and working, for instance, were also industrial processes that required much heat energy. While </w:t>
      </w:r>
      <w:proofErr w:type="spellStart"/>
      <w:r>
        <w:t>smithying</w:t>
      </w:r>
      <w:proofErr w:type="spellEnd"/>
      <w:r>
        <w:t xml:space="preserve"> was certainly </w:t>
      </w:r>
      <w:r w:rsidR="005A236D">
        <w:t>present</w:t>
      </w:r>
      <w:r>
        <w:t xml:space="preserve"> in Ghent and Leiden, its exclusion is an unfortunate result of a lack of data, as the production of metal processing trades was left untaxed by the urban government. And even though the administrative decisions of city governments </w:t>
      </w:r>
      <w:r w:rsidR="005A236D">
        <w:t>to levy</w:t>
      </w:r>
      <w:r>
        <w:t xml:space="preserve"> or not </w:t>
      </w:r>
      <w:r w:rsidR="005A236D">
        <w:t xml:space="preserve">to levy </w:t>
      </w:r>
      <w:r>
        <w:t xml:space="preserve">taxes on industrial production were not arbitrary – most likely indicating that blacksmiths </w:t>
      </w:r>
      <w:r w:rsidR="005A236D">
        <w:t xml:space="preserve"> were of only</w:t>
      </w:r>
      <w:r>
        <w:t xml:space="preserve"> marginal importance in early modern and nineteenth-century Ghent and Leiden – </w:t>
      </w:r>
      <w:r w:rsidR="005A236D">
        <w:t>a certain quantity</w:t>
      </w:r>
      <w:r>
        <w:t xml:space="preserve"> of industrial energy consumption </w:t>
      </w:r>
      <w:r w:rsidR="005A236D">
        <w:t xml:space="preserve">still </w:t>
      </w:r>
      <w:r>
        <w:t>remains unrepresented. Therefore, the estimations presented in this article account for a minimal amount of the total energy consumed by industry in the two cities under scrutiny.</w:t>
      </w:r>
    </w:p>
    <w:p w14:paraId="095D460E" w14:textId="2CCDA751" w:rsidR="00933365" w:rsidRDefault="00616CD8" w:rsidP="007F5CF4">
      <w:pPr>
        <w:spacing w:line="360" w:lineRule="auto"/>
        <w:ind w:firstLine="708"/>
      </w:pPr>
      <w:r>
        <w:t>Besides the problem of production data vs. consumption data</w:t>
      </w:r>
      <w:r w:rsidR="00B31D2D">
        <w:t xml:space="preserve"> and the inevitable dark number </w:t>
      </w:r>
      <w:r w:rsidR="0085466A">
        <w:t xml:space="preserve">behind </w:t>
      </w:r>
      <w:r w:rsidR="00B31D2D">
        <w:t xml:space="preserve">untaxed industry, a final major methodological flaw </w:t>
      </w:r>
      <w:r w:rsidR="00EF23A5">
        <w:t>relates to</w:t>
      </w:r>
      <w:r w:rsidR="00131EA4">
        <w:t xml:space="preserve"> determining the </w:t>
      </w:r>
      <w:r w:rsidR="00456766">
        <w:t xml:space="preserve">energy </w:t>
      </w:r>
      <w:r w:rsidR="00454C49">
        <w:t>requirements</w:t>
      </w:r>
      <w:r w:rsidR="00456766">
        <w:t xml:space="preserve"> </w:t>
      </w:r>
      <w:r w:rsidR="00537542">
        <w:t xml:space="preserve">per unit of production. Indeed, the energy volumes consumed by industry are calculated here by multiplying </w:t>
      </w:r>
      <w:r w:rsidR="00644328">
        <w:t xml:space="preserve">the production figures by a fixed ratio of </w:t>
      </w:r>
      <w:r w:rsidR="000B61B8">
        <w:t>fuel</w:t>
      </w:r>
      <w:r w:rsidR="00C20E37">
        <w:t xml:space="preserve"> </w:t>
      </w:r>
      <w:r w:rsidR="00A911A6">
        <w:t xml:space="preserve">energy </w:t>
      </w:r>
      <w:r w:rsidR="00454C49">
        <w:t>needed</w:t>
      </w:r>
      <w:r w:rsidR="00A911A6">
        <w:t xml:space="preserve"> to make one product</w:t>
      </w:r>
      <w:r w:rsidR="00CC2D79">
        <w:t xml:space="preserve"> </w:t>
      </w:r>
      <w:r w:rsidR="003D1C4B">
        <w:t>(a</w:t>
      </w:r>
      <w:r w:rsidR="00CC2D79">
        <w:t xml:space="preserve"> </w:t>
      </w:r>
      <w:r w:rsidR="00DF3584">
        <w:t xml:space="preserve">piece of bleached linen, a ton of sugar or a </w:t>
      </w:r>
      <w:r w:rsidR="00CE5F4A">
        <w:t>barrel</w:t>
      </w:r>
      <w:r w:rsidR="00DF3584">
        <w:t xml:space="preserve"> of beer</w:t>
      </w:r>
      <w:r w:rsidR="003D1C4B">
        <w:t xml:space="preserve">, for </w:t>
      </w:r>
      <w:r w:rsidR="00A404E7">
        <w:t>example</w:t>
      </w:r>
      <w:r w:rsidR="003D1C4B">
        <w:t>)</w:t>
      </w:r>
      <w:r w:rsidR="00A911A6">
        <w:t>.</w:t>
      </w:r>
      <w:r w:rsidR="002A098B">
        <w:t xml:space="preserve"> Since</w:t>
      </w:r>
      <w:r w:rsidR="009E7EAC">
        <w:t xml:space="preserve">, in the absence of </w:t>
      </w:r>
      <w:r w:rsidR="00AC5E77">
        <w:t>good account</w:t>
      </w:r>
      <w:r w:rsidR="00E62AC8">
        <w:t xml:space="preserve"> books</w:t>
      </w:r>
      <w:r w:rsidR="00A404E7">
        <w:t xml:space="preserve"> from tradesmen</w:t>
      </w:r>
      <w:r w:rsidR="008657E2">
        <w:t>,</w:t>
      </w:r>
      <w:r w:rsidR="002A098B">
        <w:t xml:space="preserve"> there are </w:t>
      </w:r>
      <w:r w:rsidR="00170A1E">
        <w:t>few</w:t>
      </w:r>
      <w:r w:rsidR="002A098B">
        <w:t xml:space="preserve"> indications </w:t>
      </w:r>
      <w:r w:rsidR="00170A1E">
        <w:t xml:space="preserve">of </w:t>
      </w:r>
      <w:r w:rsidR="003E2F76">
        <w:t>how much fuel</w:t>
      </w:r>
      <w:r w:rsidR="007A7C57">
        <w:t xml:space="preserve"> producers budgeted </w:t>
      </w:r>
      <w:r w:rsidR="005A236D">
        <w:t xml:space="preserve">for </w:t>
      </w:r>
      <w:r w:rsidR="006A4AC7">
        <w:t xml:space="preserve">per product that they </w:t>
      </w:r>
      <w:r w:rsidR="00A404E7">
        <w:t>manufactured</w:t>
      </w:r>
      <w:r w:rsidR="006A4AC7">
        <w:t>.</w:t>
      </w:r>
      <w:r w:rsidR="00480D77">
        <w:t xml:space="preserve"> The energy values </w:t>
      </w:r>
      <w:r w:rsidR="00C456E4">
        <w:t>used are</w:t>
      </w:r>
      <w:r w:rsidR="00EC21DB">
        <w:t xml:space="preserve"> </w:t>
      </w:r>
      <w:r w:rsidR="00F50975">
        <w:t>necessarily</w:t>
      </w:r>
      <w:r w:rsidR="00135314">
        <w:t xml:space="preserve"> </w:t>
      </w:r>
      <w:r w:rsidR="007C6C44">
        <w:t xml:space="preserve">derived from very </w:t>
      </w:r>
      <w:r w:rsidR="005A236D">
        <w:t xml:space="preserve">rare </w:t>
      </w:r>
      <w:r w:rsidR="0000289A">
        <w:t xml:space="preserve">cases </w:t>
      </w:r>
      <w:r w:rsidR="0089013B">
        <w:t xml:space="preserve">(mostly from Britain and France) </w:t>
      </w:r>
      <w:r w:rsidR="0000289A">
        <w:t xml:space="preserve">that were studied </w:t>
      </w:r>
      <w:r w:rsidR="0097421E">
        <w:t>in the margin of historiography</w:t>
      </w:r>
      <w:r w:rsidR="00C456E4">
        <w:t>.</w:t>
      </w:r>
      <w:r w:rsidR="004C1E1A">
        <w:t xml:space="preserve"> </w:t>
      </w:r>
      <w:r w:rsidR="005A236D">
        <w:t xml:space="preserve">This methodology does, of course, </w:t>
      </w:r>
      <w:r w:rsidR="00A0358A">
        <w:t xml:space="preserve"> </w:t>
      </w:r>
      <w:r w:rsidR="005A236D">
        <w:t>overlook</w:t>
      </w:r>
      <w:r w:rsidR="000774E5">
        <w:t xml:space="preserve"> </w:t>
      </w:r>
      <w:r w:rsidR="00430A42">
        <w:t xml:space="preserve">the </w:t>
      </w:r>
      <w:r w:rsidR="005A236D">
        <w:t xml:space="preserve">variations </w:t>
      </w:r>
      <w:r w:rsidR="00004A67">
        <w:t xml:space="preserve">in energy efficiency </w:t>
      </w:r>
      <w:r w:rsidR="005A236D">
        <w:t>between cities and regions</w:t>
      </w:r>
      <w:r w:rsidR="00004A67">
        <w:t xml:space="preserve"> </w:t>
      </w:r>
      <w:r w:rsidR="00CD3D80">
        <w:t xml:space="preserve">as </w:t>
      </w:r>
      <w:r w:rsidR="00004A67">
        <w:t xml:space="preserve">well as </w:t>
      </w:r>
      <w:r w:rsidR="00430A42">
        <w:t xml:space="preserve">those </w:t>
      </w:r>
      <w:r w:rsidR="003B31D9">
        <w:t xml:space="preserve">that </w:t>
      </w:r>
      <w:r w:rsidR="000A7BBF">
        <w:t>varied</w:t>
      </w:r>
      <w:r w:rsidR="003B31D9">
        <w:t xml:space="preserve"> over time.</w:t>
      </w:r>
      <w:r w:rsidR="00EC21DB">
        <w:t xml:space="preserve"> </w:t>
      </w:r>
      <w:r w:rsidR="005B156C">
        <w:t>Notwithstanding</w:t>
      </w:r>
      <w:r w:rsidR="00135314">
        <w:t xml:space="preserve"> </w:t>
      </w:r>
      <w:r w:rsidR="005604A2">
        <w:t>the abundanc</w:t>
      </w:r>
      <w:r w:rsidR="005A236D">
        <w:t>e</w:t>
      </w:r>
      <w:r w:rsidR="005604A2">
        <w:t xml:space="preserve"> of</w:t>
      </w:r>
      <w:r w:rsidR="00135314">
        <w:t xml:space="preserve"> literature on the history of technology, there is a remarkable </w:t>
      </w:r>
      <w:r w:rsidR="005A236D">
        <w:t xml:space="preserve">historiographical </w:t>
      </w:r>
      <w:r w:rsidR="00135314">
        <w:t>silence on fuel-burning technology before the invention of the steam engine.</w:t>
      </w:r>
      <w:r w:rsidR="0067166A">
        <w:t xml:space="preserve"> What the </w:t>
      </w:r>
      <w:r w:rsidR="00841DE7">
        <w:t>current</w:t>
      </w:r>
      <w:r w:rsidR="0067166A">
        <w:t xml:space="preserve"> </w:t>
      </w:r>
      <w:r w:rsidR="00330575">
        <w:t xml:space="preserve">literature does tell us, is that, </w:t>
      </w:r>
      <w:r w:rsidR="00D661F9">
        <w:t xml:space="preserve">when </w:t>
      </w:r>
      <w:r w:rsidR="00330575">
        <w:t>there was technological change, it spread rapidly across borders</w:t>
      </w:r>
      <w:r w:rsidR="00A845F4">
        <w:t xml:space="preserve"> and that technology </w:t>
      </w:r>
      <w:r w:rsidR="00D661F9">
        <w:t>has always been</w:t>
      </w:r>
      <w:r w:rsidR="00841DE7">
        <w:t xml:space="preserve"> </w:t>
      </w:r>
      <w:r w:rsidR="00A845F4">
        <w:t>‘transnational’.</w:t>
      </w:r>
      <w:r w:rsidR="00193376">
        <w:rPr>
          <w:rStyle w:val="Voetnootmarkering"/>
        </w:rPr>
        <w:footnoteReference w:id="2"/>
      </w:r>
      <w:r w:rsidR="00A845F4">
        <w:t xml:space="preserve"> </w:t>
      </w:r>
      <w:r w:rsidR="001E51F0">
        <w:t xml:space="preserve">Much of the skill and knowledge </w:t>
      </w:r>
      <w:r w:rsidR="005E245A">
        <w:t xml:space="preserve">in textile bleaching and dyeing came from </w:t>
      </w:r>
      <w:r w:rsidR="003B389C">
        <w:t>immigrants from Flanders and Brabant who fled to England, France and Holland in the</w:t>
      </w:r>
      <w:r w:rsidR="00E270A1">
        <w:t xml:space="preserve"> late </w:t>
      </w:r>
      <w:r w:rsidR="001C5450">
        <w:t>M</w:t>
      </w:r>
      <w:r w:rsidR="00E270A1">
        <w:t xml:space="preserve">iddle </w:t>
      </w:r>
      <w:r w:rsidR="001C5450">
        <w:lastRenderedPageBreak/>
        <w:t>A</w:t>
      </w:r>
      <w:r w:rsidR="00E270A1">
        <w:t>ges and</w:t>
      </w:r>
      <w:r w:rsidR="003B389C">
        <w:t xml:space="preserve"> sixteenth century;</w:t>
      </w:r>
      <w:r w:rsidR="00193376">
        <w:rPr>
          <w:rStyle w:val="Voetnootmarkering"/>
        </w:rPr>
        <w:footnoteReference w:id="3"/>
      </w:r>
      <w:r w:rsidR="003B389C">
        <w:t xml:space="preserve"> </w:t>
      </w:r>
      <w:r w:rsidR="00066934">
        <w:t xml:space="preserve">glass manufacture in </w:t>
      </w:r>
      <w:r w:rsidR="00833FC5">
        <w:t xml:space="preserve">the </w:t>
      </w:r>
      <w:r w:rsidR="00066934">
        <w:t xml:space="preserve">early modern </w:t>
      </w:r>
      <w:r w:rsidR="00833FC5">
        <w:t>Low Countries was mostly based on English technology</w:t>
      </w:r>
      <w:r w:rsidR="005A30D3">
        <w:t>;</w:t>
      </w:r>
      <w:r w:rsidR="00193376">
        <w:rPr>
          <w:rStyle w:val="Voetnootmarkering"/>
        </w:rPr>
        <w:footnoteReference w:id="4"/>
      </w:r>
      <w:r w:rsidR="005A30D3">
        <w:t xml:space="preserve"> </w:t>
      </w:r>
      <w:r w:rsidR="00A6426B">
        <w:t xml:space="preserve">except for the introduction of </w:t>
      </w:r>
      <w:r w:rsidR="00C83481">
        <w:t>i</w:t>
      </w:r>
      <w:r w:rsidR="00A6426B">
        <w:t xml:space="preserve">ron and copper kettles, </w:t>
      </w:r>
      <w:r w:rsidR="005A30D3">
        <w:t xml:space="preserve">technical changes </w:t>
      </w:r>
      <w:r w:rsidR="002062B2">
        <w:t xml:space="preserve">in brewing </w:t>
      </w:r>
      <w:r w:rsidR="00A6426B">
        <w:t>were slow and subtle</w:t>
      </w:r>
      <w:r w:rsidR="00A6426B" w:rsidRPr="00A6426B">
        <w:t xml:space="preserve"> </w:t>
      </w:r>
      <w:r w:rsidR="00A6426B">
        <w:t>all over early modern Northwest Europe</w:t>
      </w:r>
      <w:r w:rsidR="00833FC5">
        <w:t>;</w:t>
      </w:r>
      <w:r w:rsidR="0030764A">
        <w:rPr>
          <w:rStyle w:val="Voetnootmarkering"/>
        </w:rPr>
        <w:footnoteReference w:id="5"/>
      </w:r>
      <w:r w:rsidR="00833FC5">
        <w:t xml:space="preserve"> </w:t>
      </w:r>
      <w:r w:rsidR="005A1DE2">
        <w:t>Boulton &amp; Watt</w:t>
      </w:r>
      <w:r w:rsidR="00833FC5">
        <w:t xml:space="preserve"> steam engine</w:t>
      </w:r>
      <w:r w:rsidR="005A1DE2">
        <w:t xml:space="preserve">s </w:t>
      </w:r>
      <w:r w:rsidR="00833FC5">
        <w:t xml:space="preserve">rapidly found </w:t>
      </w:r>
      <w:r w:rsidR="005A1DE2">
        <w:t>their</w:t>
      </w:r>
      <w:r w:rsidR="00833FC5">
        <w:t xml:space="preserve"> way </w:t>
      </w:r>
      <w:r w:rsidR="005A1DE2">
        <w:t xml:space="preserve">from Britain </w:t>
      </w:r>
      <w:r w:rsidR="00477B09">
        <w:t>to the Continent in the early nineteenth century</w:t>
      </w:r>
      <w:r w:rsidR="002F792E">
        <w:t xml:space="preserve"> </w:t>
      </w:r>
      <w:r w:rsidR="005641CF">
        <w:t>– to name but a few examples.</w:t>
      </w:r>
      <w:r w:rsidR="0030764A">
        <w:rPr>
          <w:rStyle w:val="Voetnootmarkering"/>
        </w:rPr>
        <w:footnoteReference w:id="6"/>
      </w:r>
      <w:r w:rsidR="005641CF">
        <w:t xml:space="preserve"> </w:t>
      </w:r>
      <w:r w:rsidR="00A845F4">
        <w:t xml:space="preserve">If we can </w:t>
      </w:r>
      <w:r w:rsidR="00E0546C">
        <w:t>buil</w:t>
      </w:r>
      <w:r w:rsidR="005953B3">
        <w:t>d further</w:t>
      </w:r>
      <w:r w:rsidR="00A845F4">
        <w:t xml:space="preserve"> on </w:t>
      </w:r>
      <w:r w:rsidR="005641CF">
        <w:t>observations such as these</w:t>
      </w:r>
      <w:r w:rsidR="00AD08A0">
        <w:t xml:space="preserve">, </w:t>
      </w:r>
      <w:r w:rsidR="00A06872">
        <w:t xml:space="preserve">the exportation of energy/output ratios from </w:t>
      </w:r>
      <w:r w:rsidR="00A95E9B">
        <w:t xml:space="preserve">one region to the other should </w:t>
      </w:r>
      <w:r w:rsidR="00C7739D">
        <w:t>not be entirely problematic.</w:t>
      </w:r>
      <w:r w:rsidR="00A95E9B">
        <w:t xml:space="preserve"> </w:t>
      </w:r>
    </w:p>
    <w:p w14:paraId="73C190E1" w14:textId="4BC36138" w:rsidR="00044C2A" w:rsidRDefault="00617DA2" w:rsidP="007F5CF4">
      <w:pPr>
        <w:spacing w:line="360" w:lineRule="auto"/>
        <w:ind w:firstLine="708"/>
      </w:pPr>
      <w:r>
        <w:t>To be sure, t</w:t>
      </w:r>
      <w:r w:rsidR="003C6777">
        <w:t xml:space="preserve">he energy requirements per unit of output refer only </w:t>
      </w:r>
      <w:r w:rsidR="00D7064C">
        <w:t xml:space="preserve">to the fuel </w:t>
      </w:r>
      <w:r w:rsidR="00082CEB">
        <w:t>that was spent inside the workshop itself</w:t>
      </w:r>
      <w:r w:rsidR="00D7064C">
        <w:t xml:space="preserve"> from the moment it arrived </w:t>
      </w:r>
      <w:r w:rsidR="00082CEB">
        <w:t>there.</w:t>
      </w:r>
      <w:r>
        <w:t xml:space="preserve"> </w:t>
      </w:r>
      <w:r w:rsidR="00F452AF">
        <w:t xml:space="preserve">The energy needed for the transport and production of the fuels consumed is not included </w:t>
      </w:r>
      <w:r w:rsidR="0016633A">
        <w:t>(</w:t>
      </w:r>
      <w:r w:rsidR="00F452AF">
        <w:t xml:space="preserve">which would attest for the </w:t>
      </w:r>
      <w:r w:rsidR="00C84C88">
        <w:t>total</w:t>
      </w:r>
      <w:r w:rsidR="00647929">
        <w:t xml:space="preserve"> energy intensity of an economy – that is, the ratio of energy </w:t>
      </w:r>
      <w:r w:rsidR="0016633A">
        <w:t>units per unit of GDP).</w:t>
      </w:r>
      <w:r w:rsidR="00CA408E">
        <w:t xml:space="preserve"> </w:t>
      </w:r>
      <w:r w:rsidR="00FA1EB2">
        <w:t>Regional</w:t>
      </w:r>
      <w:r w:rsidR="007942F9">
        <w:t xml:space="preserve"> </w:t>
      </w:r>
      <w:r w:rsidR="002617EA">
        <w:t>differences</w:t>
      </w:r>
      <w:r w:rsidR="007942F9">
        <w:t xml:space="preserve"> were </w:t>
      </w:r>
      <w:r w:rsidR="00FA1EB2">
        <w:t>mostly located in the broader energy system</w:t>
      </w:r>
      <w:r w:rsidR="00503E6A">
        <w:t xml:space="preserve">, in which fuel supplies and fuel demands </w:t>
      </w:r>
      <w:r w:rsidR="004B7A3B">
        <w:t>came</w:t>
      </w:r>
      <w:r w:rsidR="0044558E">
        <w:t xml:space="preserve"> together</w:t>
      </w:r>
      <w:r w:rsidR="00723D17">
        <w:t xml:space="preserve">. </w:t>
      </w:r>
      <w:r w:rsidR="00933365">
        <w:t>In this article</w:t>
      </w:r>
      <w:r w:rsidR="00927DBF">
        <w:t xml:space="preserve">, I am only interested in the </w:t>
      </w:r>
      <w:r w:rsidR="00D556D6">
        <w:t>demand</w:t>
      </w:r>
      <w:r w:rsidR="00852050">
        <w:t xml:space="preserve"> for fuel</w:t>
      </w:r>
      <w:r w:rsidR="00A800DC">
        <w:t xml:space="preserve"> by </w:t>
      </w:r>
      <w:r w:rsidR="006E274D">
        <w:t xml:space="preserve">the </w:t>
      </w:r>
      <w:r w:rsidR="00A800DC">
        <w:t>industry</w:t>
      </w:r>
      <w:r w:rsidR="00852050">
        <w:t>, not in the supply of fuel</w:t>
      </w:r>
      <w:r w:rsidR="006E274D">
        <w:t xml:space="preserve"> for the industry</w:t>
      </w:r>
      <w:r w:rsidR="003D687E">
        <w:t xml:space="preserve">. </w:t>
      </w:r>
      <w:r w:rsidR="000E2C74">
        <w:t xml:space="preserve">The latter </w:t>
      </w:r>
      <w:r w:rsidR="00BC717D">
        <w:t xml:space="preserve">– </w:t>
      </w:r>
      <w:r w:rsidR="00FA3715">
        <w:t xml:space="preserve">in the form of the regional </w:t>
      </w:r>
      <w:r w:rsidR="00BC717D">
        <w:t xml:space="preserve">divergences in the Low Countries’ energy </w:t>
      </w:r>
      <w:r w:rsidR="00E837A7">
        <w:t>regime and its</w:t>
      </w:r>
      <w:r w:rsidR="008F6F49">
        <w:t xml:space="preserve"> prices</w:t>
      </w:r>
      <w:r w:rsidR="00BC717D">
        <w:t xml:space="preserve"> </w:t>
      </w:r>
      <w:r w:rsidR="00B3495A">
        <w:t>–</w:t>
      </w:r>
      <w:r w:rsidR="00BC717D">
        <w:t xml:space="preserve"> </w:t>
      </w:r>
      <w:r w:rsidR="00FA3715">
        <w:t xml:space="preserve">will serve </w:t>
      </w:r>
      <w:r w:rsidR="00C54852">
        <w:t>as a framework</w:t>
      </w:r>
      <w:r w:rsidR="006845E8">
        <w:t xml:space="preserve"> </w:t>
      </w:r>
      <w:r w:rsidR="00C016FE">
        <w:t xml:space="preserve">to assess whether or not these divergences also translated into </w:t>
      </w:r>
      <w:r w:rsidR="008C0B00">
        <w:t xml:space="preserve">divergent levels </w:t>
      </w:r>
      <w:r w:rsidR="007D4CD7">
        <w:t>of</w:t>
      </w:r>
      <w:r w:rsidR="008C0B00">
        <w:t xml:space="preserve"> industrial energy consumption.</w:t>
      </w:r>
    </w:p>
    <w:p w14:paraId="2BFC32E8" w14:textId="0B0A36C2" w:rsidR="00505BC6" w:rsidRDefault="00D661F9" w:rsidP="007F5CF4">
      <w:pPr>
        <w:spacing w:line="360" w:lineRule="auto"/>
        <w:ind w:firstLine="708"/>
      </w:pPr>
      <w:r>
        <w:t>The</w:t>
      </w:r>
      <w:r w:rsidR="00944D27">
        <w:t xml:space="preserve"> specific </w:t>
      </w:r>
      <w:r w:rsidR="00E35447">
        <w:t xml:space="preserve">calculations and their references </w:t>
      </w:r>
      <w:r w:rsidR="00944D27">
        <w:t xml:space="preserve">per industry </w:t>
      </w:r>
      <w:r>
        <w:t xml:space="preserve">are </w:t>
      </w:r>
      <w:r w:rsidR="00944D27">
        <w:t>given</w:t>
      </w:r>
      <w:r>
        <w:t xml:space="preserve"> below</w:t>
      </w:r>
    </w:p>
    <w:p w14:paraId="3C19FBDC" w14:textId="77777777" w:rsidR="00BD031C" w:rsidRPr="00806B48" w:rsidRDefault="00BD031C" w:rsidP="007F5CF4">
      <w:pPr>
        <w:spacing w:line="360" w:lineRule="auto"/>
      </w:pPr>
    </w:p>
    <w:p w14:paraId="01599C7A" w14:textId="77777777" w:rsidR="000D55DB" w:rsidRPr="00806B48" w:rsidRDefault="000D55DB" w:rsidP="007F5CF4">
      <w:pPr>
        <w:numPr>
          <w:ilvl w:val="0"/>
          <w:numId w:val="3"/>
        </w:numPr>
        <w:spacing w:line="360" w:lineRule="auto"/>
        <w:contextualSpacing/>
        <w:outlineLvl w:val="2"/>
        <w:rPr>
          <w:b/>
          <w:bCs/>
          <w:vanish/>
        </w:rPr>
      </w:pPr>
      <w:bookmarkStart w:id="0" w:name="_Toc60669420"/>
      <w:bookmarkStart w:id="1" w:name="_Toc60788694"/>
      <w:bookmarkEnd w:id="0"/>
      <w:bookmarkEnd w:id="1"/>
    </w:p>
    <w:p w14:paraId="65D495BD" w14:textId="14489A80" w:rsidR="000D55DB" w:rsidRPr="00806B48" w:rsidRDefault="000D55DB" w:rsidP="007F5CF4">
      <w:pPr>
        <w:numPr>
          <w:ilvl w:val="1"/>
          <w:numId w:val="3"/>
        </w:numPr>
        <w:spacing w:line="360" w:lineRule="auto"/>
        <w:ind w:left="1287"/>
        <w:contextualSpacing/>
        <w:outlineLvl w:val="2"/>
        <w:rPr>
          <w:b/>
          <w:bCs/>
        </w:rPr>
      </w:pPr>
      <w:bookmarkStart w:id="2" w:name="_Toc60788695"/>
      <w:r w:rsidRPr="00806B48">
        <w:rPr>
          <w:b/>
          <w:bCs/>
        </w:rPr>
        <w:t>Bleaching and dyeing</w:t>
      </w:r>
      <w:bookmarkEnd w:id="2"/>
    </w:p>
    <w:p w14:paraId="27814DF4" w14:textId="77777777" w:rsidR="000D55DB" w:rsidRPr="00806B48" w:rsidRDefault="000D55DB" w:rsidP="007F5CF4">
      <w:pPr>
        <w:spacing w:line="360" w:lineRule="auto"/>
      </w:pPr>
    </w:p>
    <w:p w14:paraId="269843DD" w14:textId="2E6C978F" w:rsidR="000D55DB" w:rsidRPr="00806B48" w:rsidRDefault="000D55DB" w:rsidP="007F5CF4">
      <w:pPr>
        <w:spacing w:line="360" w:lineRule="auto"/>
      </w:pPr>
      <w:r w:rsidRPr="00806B48">
        <w:t>During the long eighteenth century G</w:t>
      </w:r>
      <w:r>
        <w:t>h</w:t>
      </w:r>
      <w:r w:rsidRPr="00806B48">
        <w:t xml:space="preserve">ent was a centre for the bleaching of linen textiles which were mostly produced in the countryside and subsequently traded on the market by </w:t>
      </w:r>
      <w:r w:rsidRPr="00806B48">
        <w:lastRenderedPageBreak/>
        <w:t>urban entrepreneurs.</w:t>
      </w:r>
      <w:r w:rsidRPr="00806B48">
        <w:rPr>
          <w:vertAlign w:val="superscript"/>
        </w:rPr>
        <w:footnoteReference w:id="7"/>
      </w:r>
      <w:r w:rsidRPr="00806B48">
        <w:t xml:space="preserve"> Leiden at that time was renowned for its vibrantly coloured dyed cloth.</w:t>
      </w:r>
      <w:r w:rsidRPr="00806B48">
        <w:rPr>
          <w:vertAlign w:val="superscript"/>
        </w:rPr>
        <w:footnoteReference w:id="8"/>
      </w:r>
      <w:r w:rsidRPr="00806B48">
        <w:t xml:space="preserve"> In both towns, the </w:t>
      </w:r>
      <w:r w:rsidR="00D661F9">
        <w:t>volume</w:t>
      </w:r>
      <w:r w:rsidR="00D661F9" w:rsidRPr="00806B48">
        <w:t xml:space="preserve"> </w:t>
      </w:r>
      <w:r w:rsidRPr="00806B48">
        <w:t>of textiles sold on the urban market had to be registered first by the city government which raised taxes on each piece. I have assumed that all linen and woollen textiles sold on the G</w:t>
      </w:r>
      <w:r>
        <w:t>h</w:t>
      </w:r>
      <w:r w:rsidRPr="00806B48">
        <w:t>ent and Leiden markets, respectively, were bleached or dyed. Since this certainly was not the case, the figures for the fuel needs of the bleaching and dyeing sectors are undoubtedly overestimated. A study o</w:t>
      </w:r>
      <w:r w:rsidR="00D661F9">
        <w:t>f</w:t>
      </w:r>
      <w:r w:rsidRPr="00806B48">
        <w:t xml:space="preserve"> fuel saving in British process industries in the eighteenth and nineteenth centuries has found that each bleaching or dyeing vessel daily required about half a ton of coal (i.e. 13.5 GJ of energy).</w:t>
      </w:r>
      <w:r w:rsidRPr="00806B48">
        <w:rPr>
          <w:vertAlign w:val="superscript"/>
        </w:rPr>
        <w:footnoteReference w:id="9"/>
      </w:r>
      <w:r w:rsidRPr="00806B48">
        <w:t xml:space="preserve"> Assuming that each dyer in Leiden had one vessel at his disposal and knowing that each dyer produced about five units per day, each piece of dyed cloth must have taken about 2.7 GJ of energy.</w:t>
      </w:r>
      <w:r w:rsidRPr="00806B48">
        <w:rPr>
          <w:vertAlign w:val="superscript"/>
        </w:rPr>
        <w:footnoteReference w:id="10"/>
      </w:r>
      <w:r w:rsidRPr="00806B48">
        <w:t xml:space="preserve"> In G</w:t>
      </w:r>
      <w:r>
        <w:t>h</w:t>
      </w:r>
      <w:r w:rsidRPr="00806B48">
        <w:t>ent, master bleachers produced about eight pieces a day; hence, each unit of production required about 1.7 GJ.</w:t>
      </w:r>
      <w:r w:rsidRPr="00806B48">
        <w:rPr>
          <w:vertAlign w:val="superscript"/>
        </w:rPr>
        <w:footnoteReference w:id="11"/>
      </w:r>
    </w:p>
    <w:p w14:paraId="3A702DEE" w14:textId="77777777" w:rsidR="000D55DB" w:rsidRPr="00806B48" w:rsidRDefault="000D55DB" w:rsidP="007F5CF4">
      <w:pPr>
        <w:spacing w:line="360" w:lineRule="auto"/>
      </w:pPr>
    </w:p>
    <w:p w14:paraId="7C9EE996" w14:textId="77777777" w:rsidR="000D55DB" w:rsidRPr="00806B48" w:rsidRDefault="000D55DB" w:rsidP="007F5CF4">
      <w:pPr>
        <w:numPr>
          <w:ilvl w:val="1"/>
          <w:numId w:val="3"/>
        </w:numPr>
        <w:spacing w:line="360" w:lineRule="auto"/>
        <w:ind w:left="1287"/>
        <w:contextualSpacing/>
        <w:outlineLvl w:val="2"/>
        <w:rPr>
          <w:b/>
          <w:bCs/>
        </w:rPr>
      </w:pPr>
      <w:bookmarkStart w:id="3" w:name="_Toc60788696"/>
      <w:r w:rsidRPr="00806B48">
        <w:rPr>
          <w:b/>
          <w:bCs/>
        </w:rPr>
        <w:t>Brewing</w:t>
      </w:r>
      <w:bookmarkEnd w:id="3"/>
    </w:p>
    <w:p w14:paraId="77740F6F" w14:textId="77777777" w:rsidR="000D55DB" w:rsidRPr="00806B48" w:rsidRDefault="000D55DB" w:rsidP="007F5CF4">
      <w:pPr>
        <w:spacing w:line="360" w:lineRule="auto"/>
      </w:pPr>
    </w:p>
    <w:p w14:paraId="3A80FD8D" w14:textId="77777777" w:rsidR="000D55DB" w:rsidRPr="00806B48" w:rsidRDefault="000D55DB" w:rsidP="007F5CF4">
      <w:pPr>
        <w:spacing w:line="360" w:lineRule="auto"/>
      </w:pPr>
      <w:r w:rsidRPr="00806B48">
        <w:t>Production data on brewing are available for Leiden.</w:t>
      </w:r>
      <w:r w:rsidRPr="00806B48">
        <w:rPr>
          <w:vertAlign w:val="superscript"/>
        </w:rPr>
        <w:footnoteReference w:id="12"/>
      </w:r>
      <w:r w:rsidRPr="00806B48">
        <w:t xml:space="preserve"> For G</w:t>
      </w:r>
      <w:r>
        <w:t>h</w:t>
      </w:r>
      <w:r w:rsidRPr="00806B48">
        <w:t>ent I have used consumption data – assuming that all beer drunk in the city was also produced in the city.</w:t>
      </w:r>
      <w:r w:rsidRPr="00806B48">
        <w:rPr>
          <w:vertAlign w:val="superscript"/>
        </w:rPr>
        <w:footnoteReference w:id="13"/>
      </w:r>
      <w:r w:rsidRPr="00806B48">
        <w:t xml:space="preserve"> According to </w:t>
      </w:r>
      <w:proofErr w:type="spellStart"/>
      <w:r w:rsidRPr="00806B48">
        <w:t>Cavert</w:t>
      </w:r>
      <w:proofErr w:type="spellEnd"/>
      <w:r w:rsidRPr="00806B48">
        <w:t>, a barrel of beer required an average amount of 20 kg of coal – corresponding to about 3.4 MJ per litre of beer.</w:t>
      </w:r>
      <w:r w:rsidRPr="00806B48">
        <w:rPr>
          <w:vertAlign w:val="superscript"/>
        </w:rPr>
        <w:footnoteReference w:id="14"/>
      </w:r>
    </w:p>
    <w:p w14:paraId="018BD72E" w14:textId="77777777" w:rsidR="000D55DB" w:rsidRPr="00806B48" w:rsidRDefault="000D55DB" w:rsidP="007F5CF4">
      <w:pPr>
        <w:spacing w:line="360" w:lineRule="auto"/>
      </w:pPr>
    </w:p>
    <w:p w14:paraId="6CCAA1BA" w14:textId="77777777" w:rsidR="000D55DB" w:rsidRPr="00806B48" w:rsidRDefault="000D55DB" w:rsidP="007F5CF4">
      <w:pPr>
        <w:numPr>
          <w:ilvl w:val="1"/>
          <w:numId w:val="3"/>
        </w:numPr>
        <w:spacing w:line="360" w:lineRule="auto"/>
        <w:ind w:left="1287"/>
        <w:contextualSpacing/>
        <w:outlineLvl w:val="2"/>
        <w:rPr>
          <w:b/>
          <w:bCs/>
        </w:rPr>
      </w:pPr>
      <w:bookmarkStart w:id="4" w:name="_Toc60788697"/>
      <w:r w:rsidRPr="00806B48">
        <w:rPr>
          <w:b/>
          <w:bCs/>
        </w:rPr>
        <w:t>Baking</w:t>
      </w:r>
      <w:bookmarkEnd w:id="4"/>
    </w:p>
    <w:p w14:paraId="34AB483F" w14:textId="77777777" w:rsidR="000D55DB" w:rsidRPr="00806B48" w:rsidRDefault="000D55DB" w:rsidP="007F5CF4">
      <w:pPr>
        <w:spacing w:line="360" w:lineRule="auto"/>
      </w:pPr>
    </w:p>
    <w:p w14:paraId="29FF58A7" w14:textId="5E7D10E9" w:rsidR="000D55DB" w:rsidRDefault="000D55DB" w:rsidP="005316E8">
      <w:pPr>
        <w:spacing w:line="360" w:lineRule="auto"/>
      </w:pPr>
      <w:r w:rsidRPr="00806B48">
        <w:t>Baking data for both G</w:t>
      </w:r>
      <w:r>
        <w:t>h</w:t>
      </w:r>
      <w:r w:rsidRPr="00806B48">
        <w:t>ent and Leiden were derived from consumption instead of production figures.</w:t>
      </w:r>
      <w:r w:rsidRPr="00806B48">
        <w:rPr>
          <w:vertAlign w:val="superscript"/>
        </w:rPr>
        <w:footnoteReference w:id="15"/>
      </w:r>
      <w:r w:rsidRPr="00806B48">
        <w:t xml:space="preserve"> Since the bread produced by urban bakers was mostly – if not all – directed at local customers, consumption figures are most likely to have closely followed production figures. According to Steven L. Kaplan, it took about two pounds of wood to turn a </w:t>
      </w:r>
      <w:proofErr w:type="spellStart"/>
      <w:r w:rsidRPr="00806B48">
        <w:rPr>
          <w:i/>
          <w:iCs/>
        </w:rPr>
        <w:t>setier</w:t>
      </w:r>
      <w:proofErr w:type="spellEnd"/>
      <w:r w:rsidRPr="00806B48">
        <w:t xml:space="preserve"> (= 152 litres / 95 kg) of wheat into bread.</w:t>
      </w:r>
      <w:r w:rsidRPr="00806B48">
        <w:rPr>
          <w:vertAlign w:val="superscript"/>
        </w:rPr>
        <w:footnoteReference w:id="16"/>
      </w:r>
      <w:r w:rsidRPr="00806B48">
        <w:t xml:space="preserve"> This means that it required about 0.26 GJ of energy to bake a ton of bread.</w:t>
      </w:r>
    </w:p>
    <w:p w14:paraId="7EFEA94F" w14:textId="77777777" w:rsidR="00AA4F27" w:rsidRPr="00806B48" w:rsidRDefault="00AA4F27" w:rsidP="007F5CF4">
      <w:pPr>
        <w:spacing w:line="360" w:lineRule="auto"/>
      </w:pPr>
    </w:p>
    <w:p w14:paraId="3A2700F6" w14:textId="77777777" w:rsidR="000D55DB" w:rsidRPr="00806B48" w:rsidRDefault="000D55DB" w:rsidP="007F5CF4">
      <w:pPr>
        <w:numPr>
          <w:ilvl w:val="1"/>
          <w:numId w:val="3"/>
        </w:numPr>
        <w:spacing w:line="360" w:lineRule="auto"/>
        <w:ind w:left="1287"/>
        <w:contextualSpacing/>
        <w:outlineLvl w:val="2"/>
        <w:rPr>
          <w:b/>
          <w:bCs/>
        </w:rPr>
      </w:pPr>
      <w:bookmarkStart w:id="5" w:name="_Toc60788698"/>
      <w:r w:rsidRPr="00806B48">
        <w:rPr>
          <w:b/>
          <w:bCs/>
        </w:rPr>
        <w:t>Distilling</w:t>
      </w:r>
      <w:bookmarkEnd w:id="5"/>
    </w:p>
    <w:p w14:paraId="055CC2AD" w14:textId="77777777" w:rsidR="000D55DB" w:rsidRPr="00806B48" w:rsidRDefault="000D55DB" w:rsidP="007F5CF4">
      <w:pPr>
        <w:spacing w:line="360" w:lineRule="auto"/>
      </w:pPr>
    </w:p>
    <w:p w14:paraId="52A50A23" w14:textId="77777777" w:rsidR="000D55DB" w:rsidRPr="00806B48" w:rsidRDefault="000D55DB" w:rsidP="007F5CF4">
      <w:pPr>
        <w:spacing w:line="360" w:lineRule="auto"/>
      </w:pPr>
      <w:r w:rsidRPr="00806B48">
        <w:t>Distilling was based on the consumption of brandy.</w:t>
      </w:r>
      <w:r w:rsidRPr="00806B48">
        <w:rPr>
          <w:vertAlign w:val="superscript"/>
        </w:rPr>
        <w:footnoteReference w:id="17"/>
      </w:r>
      <w:r w:rsidRPr="00806B48">
        <w:t xml:space="preserve"> In early modern London it took about 11,200 tons of coal to produce 4 million gallons of gin. This would translate into about 16.8 MJ per litre of distilled liquor.</w:t>
      </w:r>
      <w:r w:rsidRPr="00806B48">
        <w:rPr>
          <w:vertAlign w:val="superscript"/>
        </w:rPr>
        <w:footnoteReference w:id="18"/>
      </w:r>
    </w:p>
    <w:p w14:paraId="2082CFC3" w14:textId="77777777" w:rsidR="000D55DB" w:rsidRPr="00806B48" w:rsidRDefault="000D55DB" w:rsidP="007F5CF4">
      <w:pPr>
        <w:spacing w:line="360" w:lineRule="auto"/>
      </w:pPr>
    </w:p>
    <w:p w14:paraId="556926A8" w14:textId="77777777" w:rsidR="000D55DB" w:rsidRPr="00806B48" w:rsidRDefault="000D55DB" w:rsidP="007F5CF4">
      <w:pPr>
        <w:numPr>
          <w:ilvl w:val="1"/>
          <w:numId w:val="3"/>
        </w:numPr>
        <w:spacing w:line="360" w:lineRule="auto"/>
        <w:ind w:left="1287"/>
        <w:contextualSpacing/>
        <w:outlineLvl w:val="2"/>
        <w:rPr>
          <w:b/>
          <w:bCs/>
        </w:rPr>
      </w:pPr>
      <w:bookmarkStart w:id="6" w:name="_Toc60788699"/>
      <w:r w:rsidRPr="00806B48">
        <w:rPr>
          <w:b/>
          <w:bCs/>
        </w:rPr>
        <w:t>Sugar refining</w:t>
      </w:r>
      <w:bookmarkEnd w:id="6"/>
    </w:p>
    <w:p w14:paraId="3DFCEB6D" w14:textId="77777777" w:rsidR="000D55DB" w:rsidRPr="00806B48" w:rsidRDefault="000D55DB" w:rsidP="007F5CF4">
      <w:pPr>
        <w:spacing w:line="360" w:lineRule="auto"/>
      </w:pPr>
    </w:p>
    <w:p w14:paraId="2AE079C2" w14:textId="549E9449" w:rsidR="000D55DB" w:rsidRPr="00806B48" w:rsidRDefault="000D55DB" w:rsidP="007F5CF4">
      <w:pPr>
        <w:spacing w:line="360" w:lineRule="auto"/>
      </w:pPr>
      <w:r w:rsidRPr="00806B48">
        <w:t>Sugar refin</w:t>
      </w:r>
      <w:r w:rsidR="00D661F9">
        <w:t>ing</w:t>
      </w:r>
      <w:r w:rsidRPr="00806B48">
        <w:t xml:space="preserve"> started to develop in G</w:t>
      </w:r>
      <w:r>
        <w:t>h</w:t>
      </w:r>
      <w:r w:rsidRPr="00806B48">
        <w:t xml:space="preserve">ent from the middle of the eighteenth century onwards, but </w:t>
      </w:r>
      <w:r w:rsidR="00D661F9">
        <w:t>was absent from</w:t>
      </w:r>
      <w:r w:rsidRPr="00806B48">
        <w:t xml:space="preserve"> Leiden. The data are based on two benchmarks only: 1764 (used as an indicative figure for 1750) and 1804 (used for 1800). In 1764 the Austrian government took an industrial survey in all districts of the Southern Low Countries, reporting on an output of 217 tons of sugar by G</w:t>
      </w:r>
      <w:r>
        <w:t>h</w:t>
      </w:r>
      <w:r w:rsidRPr="00806B48">
        <w:t>ent’s only sugar refinery.</w:t>
      </w:r>
      <w:r w:rsidRPr="00806B48">
        <w:rPr>
          <w:vertAlign w:val="superscript"/>
        </w:rPr>
        <w:footnoteReference w:id="19"/>
      </w:r>
      <w:r w:rsidRPr="00806B48">
        <w:t xml:space="preserve"> In 1804, when the French prefect </w:t>
      </w:r>
      <w:proofErr w:type="spellStart"/>
      <w:r w:rsidRPr="00806B48">
        <w:t>Faipoult</w:t>
      </w:r>
      <w:proofErr w:type="spellEnd"/>
      <w:r w:rsidRPr="00806B48">
        <w:t xml:space="preserve"> undertook a similar survey on behalf of the French government, he noticed that the number of </w:t>
      </w:r>
      <w:r w:rsidRPr="00806B48">
        <w:lastRenderedPageBreak/>
        <w:t>refineries in G</w:t>
      </w:r>
      <w:r>
        <w:t>h</w:t>
      </w:r>
      <w:r w:rsidRPr="00806B48">
        <w:t>ent had risen to 13, producing a combined total of 2,821 tons of sugar.</w:t>
      </w:r>
      <w:r w:rsidRPr="00806B48">
        <w:rPr>
          <w:vertAlign w:val="superscript"/>
        </w:rPr>
        <w:footnoteReference w:id="20"/>
      </w:r>
      <w:r w:rsidRPr="00806B48">
        <w:t xml:space="preserve"> A study on the French sugar industry in the eighteenth century has found that it required about 1.1 tons of coal to make 1 ton of refined sugar; or, 29.7 GJ per ton.</w:t>
      </w:r>
      <w:r w:rsidRPr="00806B48">
        <w:rPr>
          <w:vertAlign w:val="superscript"/>
        </w:rPr>
        <w:footnoteReference w:id="21"/>
      </w:r>
    </w:p>
    <w:p w14:paraId="00ABD40F" w14:textId="77777777" w:rsidR="000D55DB" w:rsidRPr="00806B48" w:rsidRDefault="000D55DB" w:rsidP="007F5CF4">
      <w:pPr>
        <w:spacing w:line="360" w:lineRule="auto"/>
      </w:pPr>
    </w:p>
    <w:p w14:paraId="5AF2E8FD" w14:textId="77777777" w:rsidR="000D55DB" w:rsidRPr="00806B48" w:rsidRDefault="000D55DB" w:rsidP="007F5CF4">
      <w:pPr>
        <w:numPr>
          <w:ilvl w:val="1"/>
          <w:numId w:val="3"/>
        </w:numPr>
        <w:spacing w:line="360" w:lineRule="auto"/>
        <w:ind w:left="1287"/>
        <w:contextualSpacing/>
        <w:outlineLvl w:val="2"/>
        <w:rPr>
          <w:b/>
          <w:bCs/>
        </w:rPr>
      </w:pPr>
      <w:bookmarkStart w:id="7" w:name="_Toc60788700"/>
      <w:r w:rsidRPr="00806B48">
        <w:rPr>
          <w:b/>
          <w:bCs/>
        </w:rPr>
        <w:t>Salt refining</w:t>
      </w:r>
      <w:bookmarkEnd w:id="7"/>
    </w:p>
    <w:p w14:paraId="33E10BD4" w14:textId="77777777" w:rsidR="000D55DB" w:rsidRPr="00806B48" w:rsidRDefault="000D55DB" w:rsidP="007F5CF4">
      <w:pPr>
        <w:spacing w:line="360" w:lineRule="auto"/>
      </w:pPr>
    </w:p>
    <w:p w14:paraId="5B8F81C1" w14:textId="1629F364" w:rsidR="000D55DB" w:rsidRPr="00806B48" w:rsidRDefault="000D55DB" w:rsidP="007F5CF4">
      <w:pPr>
        <w:spacing w:line="360" w:lineRule="auto"/>
      </w:pPr>
      <w:r w:rsidRPr="00806B48">
        <w:t>Although Holland is known to have produced substantial amounts of salt – mostly directed at the needs of the herring sector – no such trade was found in Leiden.</w:t>
      </w:r>
      <w:r w:rsidRPr="00806B48">
        <w:rPr>
          <w:vertAlign w:val="superscript"/>
        </w:rPr>
        <w:footnoteReference w:id="22"/>
      </w:r>
      <w:r w:rsidRPr="00806B48">
        <w:t xml:space="preserve"> G</w:t>
      </w:r>
      <w:r>
        <w:t>h</w:t>
      </w:r>
      <w:r w:rsidRPr="00806B48">
        <w:t>ent, on the other hand, had developed a salt refining industry during the early modern period. Again, the data are based on consumption levels.</w:t>
      </w:r>
      <w:r w:rsidRPr="00806B48">
        <w:rPr>
          <w:vertAlign w:val="superscript"/>
        </w:rPr>
        <w:footnoteReference w:id="23"/>
      </w:r>
      <w:r w:rsidRPr="00806B48">
        <w:t xml:space="preserve"> At least from the industrial survey of 1764 we know that the actual output of G</w:t>
      </w:r>
      <w:r>
        <w:t>h</w:t>
      </w:r>
      <w:r w:rsidRPr="00806B48">
        <w:t xml:space="preserve">ent’s single salt refinery was around 800 tons, which seems to have corresponded rather well with the </w:t>
      </w:r>
      <w:r w:rsidR="009301EF">
        <w:t xml:space="preserve">total </w:t>
      </w:r>
      <w:r w:rsidRPr="00806B48">
        <w:t>consumption of salt</w:t>
      </w:r>
      <w:r w:rsidR="009301EF">
        <w:t xml:space="preserve"> in the city</w:t>
      </w:r>
      <w:r w:rsidR="006B6769">
        <w:t>:</w:t>
      </w:r>
      <w:r w:rsidR="006B6769" w:rsidRPr="006B6769">
        <w:t xml:space="preserve"> </w:t>
      </w:r>
      <w:r w:rsidR="006B6769">
        <w:t>a</w:t>
      </w:r>
      <w:r w:rsidR="006B6769" w:rsidRPr="00806B48">
        <w:t xml:space="preserve">round that time </w:t>
      </w:r>
      <w:r w:rsidR="00CD3D80">
        <w:t>it</w:t>
      </w:r>
      <w:r w:rsidR="006B6769" w:rsidRPr="00806B48">
        <w:t xml:space="preserve"> reached a level of almost 600 tons</w:t>
      </w:r>
      <w:r w:rsidR="00D661F9">
        <w:t xml:space="preserve"> annually</w:t>
      </w:r>
      <w:r w:rsidRPr="00806B48">
        <w:t>.</w:t>
      </w:r>
      <w:r w:rsidRPr="00806B48">
        <w:rPr>
          <w:vertAlign w:val="superscript"/>
        </w:rPr>
        <w:footnoteReference w:id="24"/>
      </w:r>
      <w:r w:rsidRPr="00806B48">
        <w:t xml:space="preserve"> This suggests that most salt produced in G</w:t>
      </w:r>
      <w:r>
        <w:t>h</w:t>
      </w:r>
      <w:r w:rsidRPr="00806B48">
        <w:t>ent was also sold</w:t>
      </w:r>
      <w:r w:rsidR="00965840">
        <w:t xml:space="preserve"> and consumed</w:t>
      </w:r>
      <w:r w:rsidRPr="00806B48">
        <w:t xml:space="preserve"> in the city itself. I have used the same ratio of energy input per economic output as for sugar refining.</w:t>
      </w:r>
    </w:p>
    <w:p w14:paraId="685C9665" w14:textId="77777777" w:rsidR="00D6776C" w:rsidRPr="00806B48" w:rsidRDefault="00D6776C" w:rsidP="007F5CF4">
      <w:pPr>
        <w:spacing w:line="360" w:lineRule="auto"/>
      </w:pPr>
    </w:p>
    <w:p w14:paraId="45620FD3" w14:textId="77777777" w:rsidR="000D55DB" w:rsidRPr="00806B48" w:rsidRDefault="000D55DB" w:rsidP="007F5CF4">
      <w:pPr>
        <w:numPr>
          <w:ilvl w:val="1"/>
          <w:numId w:val="3"/>
        </w:numPr>
        <w:spacing w:line="360" w:lineRule="auto"/>
        <w:ind w:left="1287"/>
        <w:contextualSpacing/>
        <w:outlineLvl w:val="2"/>
        <w:rPr>
          <w:b/>
          <w:bCs/>
        </w:rPr>
      </w:pPr>
      <w:bookmarkStart w:id="8" w:name="_Toc60788701"/>
      <w:r w:rsidRPr="00806B48">
        <w:rPr>
          <w:b/>
          <w:bCs/>
        </w:rPr>
        <w:t>Brick and lime making</w:t>
      </w:r>
      <w:bookmarkEnd w:id="8"/>
    </w:p>
    <w:p w14:paraId="5E05ECD7" w14:textId="77777777" w:rsidR="000D55DB" w:rsidRPr="00806B48" w:rsidRDefault="000D55DB" w:rsidP="007F5CF4">
      <w:pPr>
        <w:spacing w:line="360" w:lineRule="auto"/>
      </w:pPr>
    </w:p>
    <w:p w14:paraId="245BD01F" w14:textId="3F9F4EAE" w:rsidR="000D55DB" w:rsidRDefault="000D55DB" w:rsidP="007F5CF4">
      <w:pPr>
        <w:spacing w:line="360" w:lineRule="auto"/>
      </w:pPr>
      <w:r w:rsidRPr="00806B48">
        <w:t>Brick and lime were used in the building sector. In G</w:t>
      </w:r>
      <w:r>
        <w:t>h</w:t>
      </w:r>
      <w:r w:rsidRPr="00806B48">
        <w:t xml:space="preserve">ent the use of bricks was </w:t>
      </w:r>
      <w:r w:rsidR="00D661F9">
        <w:t xml:space="preserve">subject </w:t>
      </w:r>
      <w:r w:rsidRPr="00806B48">
        <w:t xml:space="preserve"> to a tax.</w:t>
      </w:r>
      <w:r w:rsidRPr="00806B48">
        <w:rPr>
          <w:vertAlign w:val="superscript"/>
        </w:rPr>
        <w:footnoteReference w:id="25"/>
      </w:r>
      <w:r w:rsidRPr="00806B48">
        <w:t xml:space="preserve"> I have assumed that all these bricks were produced in (and thus required their energy from within) the city. For Leiden I have used the data provided by </w:t>
      </w:r>
      <w:r w:rsidR="00844D7F">
        <w:t>d</w:t>
      </w:r>
      <w:r w:rsidRPr="00806B48">
        <w:t xml:space="preserve">e Vries and </w:t>
      </w:r>
      <w:r w:rsidR="00844D7F">
        <w:t>v</w:t>
      </w:r>
      <w:r w:rsidRPr="00806B48">
        <w:t xml:space="preserve">an der </w:t>
      </w:r>
      <w:proofErr w:type="spellStart"/>
      <w:r w:rsidRPr="00806B48">
        <w:t>Woude</w:t>
      </w:r>
      <w:proofErr w:type="spellEnd"/>
      <w:r w:rsidRPr="00806B48">
        <w:t xml:space="preserve"> on the number of brick and lime kilns in Holland and the estimated number of bricks they produced annually.</w:t>
      </w:r>
      <w:r w:rsidRPr="00806B48">
        <w:rPr>
          <w:vertAlign w:val="superscript"/>
        </w:rPr>
        <w:footnoteReference w:id="26"/>
      </w:r>
      <w:r w:rsidRPr="00806B48">
        <w:t xml:space="preserve"> I have adjusted these figures for Leiden on the basis of demographic distribution. Limekilns could be found in Leiden from the sixteenth century on, although most </w:t>
      </w:r>
      <w:r w:rsidRPr="00806B48">
        <w:lastRenderedPageBreak/>
        <w:t>of them were probably located in the surrounding countryside just outside the city.</w:t>
      </w:r>
      <w:r w:rsidRPr="00806B48">
        <w:rPr>
          <w:vertAlign w:val="superscript"/>
        </w:rPr>
        <w:footnoteReference w:id="27"/>
      </w:r>
      <w:r w:rsidRPr="00806B48">
        <w:t xml:space="preserve"> </w:t>
      </w:r>
      <w:proofErr w:type="spellStart"/>
      <w:r w:rsidRPr="00806B48">
        <w:t>Cavert</w:t>
      </w:r>
      <w:proofErr w:type="spellEnd"/>
      <w:r w:rsidRPr="00806B48">
        <w:t xml:space="preserve"> has suggested that the production of 100 million bricks cost about 14,000 tons of coal.</w:t>
      </w:r>
      <w:r w:rsidRPr="00806B48">
        <w:rPr>
          <w:vertAlign w:val="superscript"/>
        </w:rPr>
        <w:footnoteReference w:id="28"/>
      </w:r>
      <w:r w:rsidRPr="00806B48">
        <w:t xml:space="preserve"> This means that it required c. 3.8 MJ of energy to fire one brick.</w:t>
      </w:r>
    </w:p>
    <w:p w14:paraId="53512E0B" w14:textId="77777777" w:rsidR="00D6776C" w:rsidRDefault="00D6776C" w:rsidP="007F5CF4">
      <w:pPr>
        <w:spacing w:line="360" w:lineRule="auto"/>
      </w:pPr>
    </w:p>
    <w:p w14:paraId="714BEAD5" w14:textId="77777777" w:rsidR="000D55DB" w:rsidRPr="00806B48" w:rsidRDefault="000D55DB" w:rsidP="007F5CF4">
      <w:pPr>
        <w:numPr>
          <w:ilvl w:val="1"/>
          <w:numId w:val="3"/>
        </w:numPr>
        <w:spacing w:line="360" w:lineRule="auto"/>
        <w:ind w:left="1287"/>
        <w:contextualSpacing/>
        <w:outlineLvl w:val="2"/>
        <w:rPr>
          <w:b/>
          <w:bCs/>
        </w:rPr>
      </w:pPr>
      <w:bookmarkStart w:id="9" w:name="_Toc60788702"/>
      <w:r w:rsidRPr="00806B48">
        <w:rPr>
          <w:b/>
          <w:bCs/>
        </w:rPr>
        <w:t>Soap boiling</w:t>
      </w:r>
      <w:bookmarkEnd w:id="9"/>
    </w:p>
    <w:p w14:paraId="087CE8B7" w14:textId="77777777" w:rsidR="000D55DB" w:rsidRPr="00806B48" w:rsidRDefault="000D55DB" w:rsidP="007F5CF4">
      <w:pPr>
        <w:spacing w:line="360" w:lineRule="auto"/>
      </w:pPr>
    </w:p>
    <w:p w14:paraId="3AF8675B" w14:textId="5D9A44EC" w:rsidR="000D55DB" w:rsidRPr="00806B48" w:rsidRDefault="000D55DB" w:rsidP="007F5CF4">
      <w:pPr>
        <w:spacing w:line="360" w:lineRule="auto"/>
      </w:pPr>
      <w:r w:rsidRPr="00806B48">
        <w:t>Both Leiden and G</w:t>
      </w:r>
      <w:r>
        <w:t>h</w:t>
      </w:r>
      <w:r w:rsidRPr="00806B48">
        <w:t>ent produced soap.</w:t>
      </w:r>
      <w:r w:rsidRPr="00806B48">
        <w:rPr>
          <w:vertAlign w:val="superscript"/>
        </w:rPr>
        <w:footnoteReference w:id="29"/>
      </w:r>
      <w:r w:rsidRPr="00806B48">
        <w:t xml:space="preserve"> The data behind soap boiling are again, however, based on consumption estimates.</w:t>
      </w:r>
      <w:r w:rsidRPr="00806B48">
        <w:rPr>
          <w:vertAlign w:val="superscript"/>
        </w:rPr>
        <w:footnoteReference w:id="30"/>
      </w:r>
      <w:r w:rsidRPr="00806B48">
        <w:t xml:space="preserve"> A study o</w:t>
      </w:r>
      <w:r w:rsidR="00D661F9">
        <w:t>f</w:t>
      </w:r>
      <w:r w:rsidRPr="00806B48">
        <w:t xml:space="preserve"> soapmaking in nineteenth-century Britain reckoned that the production of 1 ton of soap required about 1 ton of coal or 27 GJ of energy.</w:t>
      </w:r>
      <w:r w:rsidRPr="00806B48">
        <w:rPr>
          <w:vertAlign w:val="superscript"/>
        </w:rPr>
        <w:footnoteReference w:id="31"/>
      </w:r>
    </w:p>
    <w:p w14:paraId="66A1F4B5" w14:textId="77777777" w:rsidR="000D55DB" w:rsidRPr="00806B48" w:rsidRDefault="000D55DB" w:rsidP="007F5CF4">
      <w:pPr>
        <w:spacing w:line="360" w:lineRule="auto"/>
      </w:pPr>
    </w:p>
    <w:p w14:paraId="6E35BE1C" w14:textId="77777777" w:rsidR="000D55DB" w:rsidRPr="00806B48" w:rsidRDefault="000D55DB" w:rsidP="007F5CF4">
      <w:pPr>
        <w:numPr>
          <w:ilvl w:val="1"/>
          <w:numId w:val="3"/>
        </w:numPr>
        <w:spacing w:line="360" w:lineRule="auto"/>
        <w:ind w:left="1287"/>
        <w:contextualSpacing/>
        <w:outlineLvl w:val="2"/>
        <w:rPr>
          <w:b/>
          <w:bCs/>
        </w:rPr>
      </w:pPr>
      <w:bookmarkStart w:id="10" w:name="_Toc60788703"/>
      <w:r w:rsidRPr="00806B48">
        <w:rPr>
          <w:b/>
          <w:bCs/>
        </w:rPr>
        <w:t>Glass making</w:t>
      </w:r>
      <w:bookmarkEnd w:id="10"/>
    </w:p>
    <w:p w14:paraId="1ECB29C4" w14:textId="77777777" w:rsidR="000D55DB" w:rsidRPr="00806B48" w:rsidRDefault="000D55DB" w:rsidP="007F5CF4">
      <w:pPr>
        <w:spacing w:line="360" w:lineRule="auto"/>
      </w:pPr>
    </w:p>
    <w:p w14:paraId="730E05C3" w14:textId="0252F82A" w:rsidR="000D55DB" w:rsidRPr="00806B48" w:rsidRDefault="000D55DB" w:rsidP="007F5CF4">
      <w:pPr>
        <w:spacing w:line="360" w:lineRule="auto"/>
      </w:pPr>
      <w:r w:rsidRPr="00806B48">
        <w:t>A guild of glass makers existed in Leiden from 1618 until 1812. In G</w:t>
      </w:r>
      <w:r>
        <w:t>h</w:t>
      </w:r>
      <w:r w:rsidRPr="00806B48">
        <w:t>ent, the glass industry developed quickly in the seventeenth century, but had already disappeared before the close of the eighteenth century. Glass makers in both towns mostly produced bottles, but occasionally also fabricated window glasses and mirrors.</w:t>
      </w:r>
      <w:r w:rsidRPr="00806B48">
        <w:rPr>
          <w:vertAlign w:val="superscript"/>
        </w:rPr>
        <w:footnoteReference w:id="32"/>
      </w:r>
      <w:r w:rsidRPr="00806B48">
        <w:t xml:space="preserve"> Eleanor Godfrey’s study o</w:t>
      </w:r>
      <w:r w:rsidR="00D661F9">
        <w:t>f</w:t>
      </w:r>
      <w:r w:rsidRPr="00806B48">
        <w:t xml:space="preserve"> English glass making estimated that it took 6 tons of coal (or 162 GJ of energy) to make 1 ton of glass.</w:t>
      </w:r>
      <w:r w:rsidRPr="00806B48">
        <w:rPr>
          <w:vertAlign w:val="superscript"/>
        </w:rPr>
        <w:footnoteReference w:id="33"/>
      </w:r>
    </w:p>
    <w:p w14:paraId="7C000791" w14:textId="77777777" w:rsidR="000D55DB" w:rsidRPr="00806B48" w:rsidRDefault="000D55DB" w:rsidP="007F5CF4">
      <w:pPr>
        <w:spacing w:line="360" w:lineRule="auto"/>
      </w:pPr>
    </w:p>
    <w:p w14:paraId="282F3E16" w14:textId="77777777" w:rsidR="000D55DB" w:rsidRPr="00806B48" w:rsidRDefault="000D55DB" w:rsidP="007F5CF4">
      <w:pPr>
        <w:numPr>
          <w:ilvl w:val="1"/>
          <w:numId w:val="3"/>
        </w:numPr>
        <w:spacing w:line="360" w:lineRule="auto"/>
        <w:ind w:left="1287"/>
        <w:contextualSpacing/>
        <w:outlineLvl w:val="2"/>
        <w:rPr>
          <w:b/>
          <w:bCs/>
        </w:rPr>
      </w:pPr>
      <w:bookmarkStart w:id="11" w:name="_Toc60788704"/>
      <w:r w:rsidRPr="00806B48">
        <w:rPr>
          <w:b/>
          <w:bCs/>
        </w:rPr>
        <w:t>Pottery</w:t>
      </w:r>
      <w:bookmarkEnd w:id="11"/>
    </w:p>
    <w:p w14:paraId="376DA7F0" w14:textId="77777777" w:rsidR="000D55DB" w:rsidRPr="00806B48" w:rsidRDefault="000D55DB" w:rsidP="007F5CF4">
      <w:pPr>
        <w:spacing w:line="360" w:lineRule="auto"/>
      </w:pPr>
    </w:p>
    <w:p w14:paraId="496A35CC" w14:textId="44072259" w:rsidR="000D55DB" w:rsidRDefault="000D55DB" w:rsidP="007F5CF4">
      <w:pPr>
        <w:spacing w:line="360" w:lineRule="auto"/>
      </w:pPr>
      <w:r w:rsidRPr="00806B48">
        <w:t xml:space="preserve">While Delft was famous for its majolica production during the early modern period, other </w:t>
      </w:r>
      <w:r w:rsidR="00D661F9">
        <w:t>Dutch</w:t>
      </w:r>
      <w:r w:rsidR="00D661F9" w:rsidRPr="00806B48">
        <w:t xml:space="preserve"> </w:t>
      </w:r>
      <w:r w:rsidRPr="00806B48">
        <w:t>cities such as Leiden had pottery industries as well. The city is known to have had five potteries in 1674.</w:t>
      </w:r>
      <w:r w:rsidRPr="00806B48">
        <w:rPr>
          <w:vertAlign w:val="superscript"/>
        </w:rPr>
        <w:footnoteReference w:id="34"/>
      </w:r>
      <w:r w:rsidRPr="00806B48">
        <w:t xml:space="preserve"> In G</w:t>
      </w:r>
      <w:r>
        <w:t>h</w:t>
      </w:r>
      <w:r w:rsidRPr="00806B48">
        <w:t>ent there were five potteries in 1738, and the city probably had about seven to eight pottery workshops in the sixteenth and seventeenth centuries.</w:t>
      </w:r>
      <w:r w:rsidRPr="00806B48">
        <w:rPr>
          <w:vertAlign w:val="superscript"/>
        </w:rPr>
        <w:footnoteReference w:id="35"/>
      </w:r>
      <w:r w:rsidRPr="00806B48">
        <w:t xml:space="preserve"> By 1764 there was only one pottery left.</w:t>
      </w:r>
      <w:r w:rsidRPr="00806B48">
        <w:rPr>
          <w:vertAlign w:val="superscript"/>
        </w:rPr>
        <w:footnoteReference w:id="36"/>
      </w:r>
      <w:r w:rsidRPr="00806B48">
        <w:t xml:space="preserve"> Pottery production estimates were based on Lorna </w:t>
      </w:r>
      <w:proofErr w:type="spellStart"/>
      <w:r w:rsidRPr="00806B48">
        <w:t>Weatherill’s</w:t>
      </w:r>
      <w:proofErr w:type="spellEnd"/>
      <w:r w:rsidRPr="00806B48">
        <w:t xml:space="preserve"> study of the pottery industry in early modern England, which found that one workshop produced about 100,000 pieces a year and that it took about 14 tons of coal to do so.</w:t>
      </w:r>
      <w:r w:rsidRPr="00806B48">
        <w:rPr>
          <w:vertAlign w:val="superscript"/>
        </w:rPr>
        <w:footnoteReference w:id="37"/>
      </w:r>
    </w:p>
    <w:p w14:paraId="7D59EE1A" w14:textId="77777777" w:rsidR="00D6776C" w:rsidRDefault="00D6776C" w:rsidP="007F5CF4">
      <w:pPr>
        <w:spacing w:line="360" w:lineRule="auto"/>
      </w:pPr>
    </w:p>
    <w:p w14:paraId="05748B69" w14:textId="77777777" w:rsidR="000D55DB" w:rsidRPr="00806B48" w:rsidRDefault="000D55DB" w:rsidP="007F5CF4">
      <w:pPr>
        <w:numPr>
          <w:ilvl w:val="1"/>
          <w:numId w:val="3"/>
        </w:numPr>
        <w:spacing w:line="360" w:lineRule="auto"/>
        <w:ind w:left="1287"/>
        <w:contextualSpacing/>
        <w:outlineLvl w:val="2"/>
        <w:rPr>
          <w:b/>
          <w:bCs/>
        </w:rPr>
      </w:pPr>
      <w:bookmarkStart w:id="12" w:name="_Toc60788705"/>
      <w:r w:rsidRPr="00806B48">
        <w:rPr>
          <w:b/>
          <w:bCs/>
        </w:rPr>
        <w:t>Steam</w:t>
      </w:r>
      <w:bookmarkEnd w:id="12"/>
    </w:p>
    <w:p w14:paraId="6314DE0F" w14:textId="77777777" w:rsidR="000D55DB" w:rsidRPr="00806B48" w:rsidRDefault="000D55DB" w:rsidP="007F5CF4">
      <w:pPr>
        <w:spacing w:line="360" w:lineRule="auto"/>
      </w:pPr>
    </w:p>
    <w:p w14:paraId="3987C6F8" w14:textId="372C42BE" w:rsidR="00F9479F" w:rsidRDefault="000D55DB" w:rsidP="007F5CF4">
      <w:pPr>
        <w:spacing w:line="360" w:lineRule="auto"/>
      </w:pPr>
      <w:r w:rsidRPr="00806B48">
        <w:t>A crucial development in the industrial consumption of energy happened, of course, when the steam engine was introduced. It allowed one to convert heat energy into mechanical energy. Work that was usually done by human or animal labour could now be performed by means of burning coal. Machine-driven production obviously made the industry more energy- and capital-intensive. Both in Leiden and G</w:t>
      </w:r>
      <w:r>
        <w:t>h</w:t>
      </w:r>
      <w:r w:rsidRPr="00806B48">
        <w:t>ent the steam engine found its way into several industrial sectors from the end of the eighteenth and early nineteenth centuries onwards, especially in the textile industry. Steam was used in G</w:t>
      </w:r>
      <w:r>
        <w:t>h</w:t>
      </w:r>
      <w:r w:rsidRPr="00806B48">
        <w:t>ent in cotton spinn</w:t>
      </w:r>
      <w:r w:rsidR="00D661F9">
        <w:t>ing</w:t>
      </w:r>
      <w:r w:rsidRPr="00806B48">
        <w:t>, calico printing and cotton weaving.</w:t>
      </w:r>
      <w:r w:rsidRPr="00806B48">
        <w:rPr>
          <w:vertAlign w:val="superscript"/>
        </w:rPr>
        <w:footnoteReference w:id="38"/>
      </w:r>
      <w:r w:rsidRPr="00806B48">
        <w:t xml:space="preserve"> In Leiden engines were mostly deployed for the production of woven cloth and other woollen textiles.</w:t>
      </w:r>
      <w:r w:rsidRPr="00806B48">
        <w:rPr>
          <w:vertAlign w:val="superscript"/>
        </w:rPr>
        <w:footnoteReference w:id="39"/>
      </w:r>
      <w:r w:rsidRPr="00806B48">
        <w:t xml:space="preserve"> But other industries adopted this new invention as well: engines could be found in distilleries, metal-working factories and oil-producing companies. The number of steam engines in both cities during the nineteenth century </w:t>
      </w:r>
      <w:r w:rsidR="001A3059">
        <w:t>was</w:t>
      </w:r>
      <w:r w:rsidR="001A3059" w:rsidRPr="00806B48">
        <w:t xml:space="preserve"> </w:t>
      </w:r>
      <w:r w:rsidRPr="00806B48">
        <w:lastRenderedPageBreak/>
        <w:t>counted.</w:t>
      </w:r>
      <w:r w:rsidRPr="00806B48">
        <w:rPr>
          <w:vertAlign w:val="superscript"/>
        </w:rPr>
        <w:footnoteReference w:id="40"/>
      </w:r>
      <w:r w:rsidRPr="00806B48">
        <w:t xml:space="preserve"> Fuel requirements per engine per year were based on the estimates of </w:t>
      </w:r>
      <w:r w:rsidR="00E14DA1">
        <w:t>v</w:t>
      </w:r>
      <w:r w:rsidRPr="00806B48">
        <w:t xml:space="preserve">on </w:t>
      </w:r>
      <w:proofErr w:type="spellStart"/>
      <w:r w:rsidRPr="00806B48">
        <w:t>Tunzelmann</w:t>
      </w:r>
      <w:proofErr w:type="spellEnd"/>
      <w:r w:rsidRPr="00806B48">
        <w:t xml:space="preserve"> who </w:t>
      </w:r>
      <w:r w:rsidR="001A3059">
        <w:t>calculated</w:t>
      </w:r>
      <w:r w:rsidR="001A3059" w:rsidRPr="00806B48">
        <w:t xml:space="preserve"> </w:t>
      </w:r>
      <w:r w:rsidRPr="00806B48">
        <w:t>that one steam engine annually consumed 22 tons of coal per horsepower – assuming that each engine had an average power of 16 hp.</w:t>
      </w:r>
      <w:r w:rsidRPr="00806B48">
        <w:rPr>
          <w:vertAlign w:val="superscript"/>
        </w:rPr>
        <w:footnoteReference w:id="41"/>
      </w:r>
    </w:p>
    <w:sectPr w:rsidR="00F947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0A9F" w14:textId="77777777" w:rsidR="00AF71A9" w:rsidRDefault="00AF71A9" w:rsidP="000D55DB">
      <w:pPr>
        <w:spacing w:line="240" w:lineRule="auto"/>
      </w:pPr>
      <w:r>
        <w:separator/>
      </w:r>
    </w:p>
  </w:endnote>
  <w:endnote w:type="continuationSeparator" w:id="0">
    <w:p w14:paraId="3D3DECA6" w14:textId="77777777" w:rsidR="00AF71A9" w:rsidRDefault="00AF71A9" w:rsidP="000D5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89491"/>
      <w:docPartObj>
        <w:docPartGallery w:val="Page Numbers (Bottom of Page)"/>
        <w:docPartUnique/>
      </w:docPartObj>
    </w:sdtPr>
    <w:sdtEndPr/>
    <w:sdtContent>
      <w:p w14:paraId="59C80FE6" w14:textId="1CA02D3E" w:rsidR="002260C8" w:rsidRDefault="000D55DB">
        <w:pPr>
          <w:pStyle w:val="Voettekst"/>
          <w:jc w:val="center"/>
        </w:pPr>
        <w:r>
          <w:fldChar w:fldCharType="begin"/>
        </w:r>
        <w:r>
          <w:instrText>PAGE   \* MERGEFORMAT</w:instrText>
        </w:r>
        <w:r>
          <w:fldChar w:fldCharType="separate"/>
        </w:r>
        <w:r w:rsidR="00D66615" w:rsidRPr="00D66615">
          <w:rPr>
            <w:noProof/>
            <w:lang w:val="nl-NL"/>
          </w:rPr>
          <w:t>2</w:t>
        </w:r>
        <w:r>
          <w:fldChar w:fldCharType="end"/>
        </w:r>
      </w:p>
    </w:sdtContent>
  </w:sdt>
  <w:p w14:paraId="6B16D4A7" w14:textId="77777777" w:rsidR="002260C8" w:rsidRDefault="00CA4A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879C" w14:textId="77777777" w:rsidR="00AF71A9" w:rsidRDefault="00AF71A9" w:rsidP="000D55DB">
      <w:pPr>
        <w:spacing w:line="240" w:lineRule="auto"/>
      </w:pPr>
      <w:r>
        <w:separator/>
      </w:r>
    </w:p>
  </w:footnote>
  <w:footnote w:type="continuationSeparator" w:id="0">
    <w:p w14:paraId="5715EFF9" w14:textId="77777777" w:rsidR="00AF71A9" w:rsidRDefault="00AF71A9" w:rsidP="000D55DB">
      <w:pPr>
        <w:spacing w:line="240" w:lineRule="auto"/>
      </w:pPr>
      <w:r>
        <w:continuationSeparator/>
      </w:r>
    </w:p>
  </w:footnote>
  <w:footnote w:id="1">
    <w:p w14:paraId="0646E0E2" w14:textId="553E89D5" w:rsidR="000D55DB" w:rsidRPr="007F5CF4" w:rsidRDefault="000D55DB" w:rsidP="007F5CF4">
      <w:pPr>
        <w:pStyle w:val="Voetnoottekst"/>
        <w:spacing w:line="360" w:lineRule="auto"/>
      </w:pPr>
      <w:r>
        <w:rPr>
          <w:rStyle w:val="Voetnootmarkering"/>
        </w:rPr>
        <w:footnoteRef/>
      </w:r>
      <w:r w:rsidRPr="007F5CF4">
        <w:t xml:space="preserve"> </w:t>
      </w:r>
      <w:proofErr w:type="spellStart"/>
      <w:r w:rsidRPr="007F5CF4">
        <w:t>Cavert</w:t>
      </w:r>
      <w:proofErr w:type="spellEnd"/>
      <w:r w:rsidRPr="007F5CF4">
        <w:t xml:space="preserve">, </w:t>
      </w:r>
      <w:r w:rsidR="00E124B2">
        <w:t>‘</w:t>
      </w:r>
      <w:r w:rsidRPr="007F5CF4">
        <w:t>Industrial coal consumption</w:t>
      </w:r>
      <w:r w:rsidR="00E124B2">
        <w:t>’</w:t>
      </w:r>
      <w:r w:rsidRPr="007F5CF4">
        <w:t>.</w:t>
      </w:r>
    </w:p>
  </w:footnote>
  <w:footnote w:id="2">
    <w:p w14:paraId="21CF40D2" w14:textId="76E76E26" w:rsidR="00193376" w:rsidRPr="00250968" w:rsidRDefault="00193376" w:rsidP="007F5CF4">
      <w:pPr>
        <w:pStyle w:val="Voetnoottekst"/>
        <w:spacing w:line="360" w:lineRule="auto"/>
      </w:pPr>
      <w:r>
        <w:rPr>
          <w:rStyle w:val="Voetnootmarkering"/>
        </w:rPr>
        <w:footnoteRef/>
      </w:r>
      <w:r w:rsidRPr="00250968">
        <w:t xml:space="preserve"> </w:t>
      </w:r>
      <w:r w:rsidR="00250968" w:rsidRPr="007F5CF4">
        <w:t>This is amply shown i</w:t>
      </w:r>
      <w:r w:rsidR="00250968">
        <w:t xml:space="preserve">n </w:t>
      </w:r>
      <w:proofErr w:type="spellStart"/>
      <w:r w:rsidR="00250968" w:rsidRPr="00CE4916">
        <w:t>Davids</w:t>
      </w:r>
      <w:proofErr w:type="spellEnd"/>
      <w:r w:rsidR="00250968" w:rsidRPr="00CE4916">
        <w:t xml:space="preserve">, </w:t>
      </w:r>
      <w:r w:rsidR="00250968" w:rsidRPr="004946B8">
        <w:rPr>
          <w:i/>
          <w:iCs/>
        </w:rPr>
        <w:t>The Rise and Decline</w:t>
      </w:r>
      <w:r w:rsidR="00250968">
        <w:t xml:space="preserve"> </w:t>
      </w:r>
      <w:r w:rsidR="00D411DA">
        <w:t>in his highly comparative case on</w:t>
      </w:r>
      <w:r w:rsidR="00250968">
        <w:t xml:space="preserve"> Dutch </w:t>
      </w:r>
      <w:r w:rsidR="00B84328">
        <w:t>technological leadership</w:t>
      </w:r>
      <w:r w:rsidR="00250968">
        <w:t>.</w:t>
      </w:r>
    </w:p>
  </w:footnote>
  <w:footnote w:id="3">
    <w:p w14:paraId="150A1540" w14:textId="195A0A38" w:rsidR="00193376" w:rsidRPr="000E7F4F" w:rsidRDefault="00193376" w:rsidP="007F5CF4">
      <w:pPr>
        <w:pStyle w:val="Voetnoottekst"/>
        <w:spacing w:line="360" w:lineRule="auto"/>
      </w:pPr>
      <w:r>
        <w:rPr>
          <w:rStyle w:val="Voetnootmarkering"/>
        </w:rPr>
        <w:footnoteRef/>
      </w:r>
      <w:r w:rsidRPr="000E7F4F">
        <w:t xml:space="preserve"> </w:t>
      </w:r>
      <w:r w:rsidR="000E7F4F" w:rsidRPr="007F5CF4">
        <w:t xml:space="preserve">Bart Lambert and Milan </w:t>
      </w:r>
      <w:proofErr w:type="spellStart"/>
      <w:r w:rsidR="000E7F4F" w:rsidRPr="007F5CF4">
        <w:t>P</w:t>
      </w:r>
      <w:r w:rsidR="000E7F4F">
        <w:t>ajic</w:t>
      </w:r>
      <w:proofErr w:type="spellEnd"/>
      <w:r w:rsidR="000E7F4F">
        <w:t xml:space="preserve">, </w:t>
      </w:r>
      <w:r w:rsidR="00EA0123">
        <w:t>‘</w:t>
      </w:r>
      <w:r w:rsidR="000E7F4F">
        <w:t xml:space="preserve">Drapery in exile: Edward III, </w:t>
      </w:r>
      <w:proofErr w:type="spellStart"/>
      <w:r w:rsidR="000E7F4F">
        <w:t>Cochester</w:t>
      </w:r>
      <w:proofErr w:type="spellEnd"/>
      <w:r w:rsidR="000E7F4F">
        <w:t xml:space="preserve"> and the Flemings, 1351-1367</w:t>
      </w:r>
      <w:r w:rsidR="00EA0123">
        <w:t>’</w:t>
      </w:r>
      <w:r w:rsidR="000E7F4F">
        <w:t xml:space="preserve">, </w:t>
      </w:r>
      <w:r w:rsidR="000E7F4F" w:rsidRPr="007F5CF4">
        <w:rPr>
          <w:i/>
          <w:iCs/>
        </w:rPr>
        <w:t>History</w:t>
      </w:r>
      <w:r w:rsidR="00EA0123">
        <w:t xml:space="preserve">, </w:t>
      </w:r>
      <w:r w:rsidR="00D6262B">
        <w:t>99:5 (2014), 733-753</w:t>
      </w:r>
      <w:r w:rsidR="007A5DF6">
        <w:t xml:space="preserve">; J. </w:t>
      </w:r>
      <w:proofErr w:type="spellStart"/>
      <w:r w:rsidR="007A5DF6">
        <w:t>Briels</w:t>
      </w:r>
      <w:proofErr w:type="spellEnd"/>
      <w:r w:rsidR="007A5DF6">
        <w:t xml:space="preserve">, </w:t>
      </w:r>
      <w:proofErr w:type="spellStart"/>
      <w:r w:rsidR="007A5DF6" w:rsidRPr="007F5CF4">
        <w:rPr>
          <w:i/>
          <w:iCs/>
        </w:rPr>
        <w:t>Zuidnederlandse</w:t>
      </w:r>
      <w:proofErr w:type="spellEnd"/>
      <w:r w:rsidR="007A5DF6" w:rsidRPr="007F5CF4">
        <w:rPr>
          <w:i/>
          <w:iCs/>
        </w:rPr>
        <w:t xml:space="preserve"> </w:t>
      </w:r>
      <w:proofErr w:type="spellStart"/>
      <w:r w:rsidR="007A5DF6" w:rsidRPr="007F5CF4">
        <w:rPr>
          <w:i/>
          <w:iCs/>
        </w:rPr>
        <w:t>immigratie</w:t>
      </w:r>
      <w:proofErr w:type="spellEnd"/>
      <w:r w:rsidR="007A5DF6" w:rsidRPr="007F5CF4">
        <w:rPr>
          <w:i/>
          <w:iCs/>
        </w:rPr>
        <w:t>, 1572-1630</w:t>
      </w:r>
      <w:r w:rsidR="003F5F0D">
        <w:t xml:space="preserve"> (Haarlem, 1978).</w:t>
      </w:r>
    </w:p>
  </w:footnote>
  <w:footnote w:id="4">
    <w:p w14:paraId="6EB72CCB" w14:textId="69C6A54C" w:rsidR="00193376" w:rsidRPr="007F5CF4" w:rsidRDefault="00193376" w:rsidP="007F5CF4">
      <w:pPr>
        <w:pStyle w:val="Voetnoottekst"/>
        <w:spacing w:line="360" w:lineRule="auto"/>
        <w:rPr>
          <w:lang w:val="nl-BE"/>
        </w:rPr>
      </w:pPr>
      <w:r>
        <w:rPr>
          <w:rStyle w:val="Voetnootmarkering"/>
        </w:rPr>
        <w:footnoteRef/>
      </w:r>
      <w:r w:rsidRPr="007F5CF4">
        <w:rPr>
          <w:lang w:val="nl-BE"/>
        </w:rPr>
        <w:t xml:space="preserve"> </w:t>
      </w:r>
      <w:r w:rsidR="007A28BC" w:rsidRPr="007F5CF4">
        <w:rPr>
          <w:lang w:val="nl-BE"/>
        </w:rPr>
        <w:t xml:space="preserve">Kerssies, </w:t>
      </w:r>
      <w:r w:rsidR="00EA0123">
        <w:rPr>
          <w:lang w:val="nl-BE"/>
        </w:rPr>
        <w:t>‘</w:t>
      </w:r>
      <w:r w:rsidR="007A28BC" w:rsidRPr="007F5CF4">
        <w:rPr>
          <w:lang w:val="nl-BE"/>
        </w:rPr>
        <w:t>Het geheim van de Engelse glasoven</w:t>
      </w:r>
      <w:r w:rsidR="00EA0123">
        <w:rPr>
          <w:lang w:val="nl-BE"/>
        </w:rPr>
        <w:t>’</w:t>
      </w:r>
      <w:r w:rsidR="007A28BC">
        <w:rPr>
          <w:lang w:val="nl-BE"/>
        </w:rPr>
        <w:t>.</w:t>
      </w:r>
    </w:p>
  </w:footnote>
  <w:footnote w:id="5">
    <w:p w14:paraId="6D84F3F9" w14:textId="68756600" w:rsidR="0030764A" w:rsidRPr="001A2341" w:rsidRDefault="0030764A" w:rsidP="007F5CF4">
      <w:pPr>
        <w:pStyle w:val="Voetnoottekst"/>
        <w:spacing w:line="360" w:lineRule="auto"/>
      </w:pPr>
      <w:r>
        <w:rPr>
          <w:rStyle w:val="Voetnootmarkering"/>
        </w:rPr>
        <w:footnoteRef/>
      </w:r>
      <w:r w:rsidRPr="001A2341">
        <w:t xml:space="preserve"> </w:t>
      </w:r>
      <w:r w:rsidR="005F2173">
        <w:t>Most notably, k</w:t>
      </w:r>
      <w:r w:rsidR="001A2341" w:rsidRPr="007F5CF4">
        <w:t xml:space="preserve">nowledge in beer production </w:t>
      </w:r>
      <w:r w:rsidR="001A2341">
        <w:t xml:space="preserve">spread from continental Europe (the Low Countries in particular) to England </w:t>
      </w:r>
      <w:r w:rsidR="00E81D4E">
        <w:t xml:space="preserve">during the late </w:t>
      </w:r>
      <w:r w:rsidR="001C5450">
        <w:t>M</w:t>
      </w:r>
      <w:r w:rsidR="00E81D4E">
        <w:t xml:space="preserve">iddle </w:t>
      </w:r>
      <w:r w:rsidR="001C5450">
        <w:t>A</w:t>
      </w:r>
      <w:r w:rsidR="00E81D4E">
        <w:t xml:space="preserve">ges: Milan </w:t>
      </w:r>
      <w:proofErr w:type="spellStart"/>
      <w:r w:rsidR="00E81D4E">
        <w:t>Pajic</w:t>
      </w:r>
      <w:proofErr w:type="spellEnd"/>
      <w:r w:rsidR="00E81D4E">
        <w:t xml:space="preserve">, </w:t>
      </w:r>
      <w:r w:rsidR="00EA0123">
        <w:t>‘“</w:t>
      </w:r>
      <w:r w:rsidR="00E81D4E">
        <w:t>Ale for an Englishman is a natural drink</w:t>
      </w:r>
      <w:r w:rsidR="00EA0123">
        <w:t>”</w:t>
      </w:r>
      <w:r w:rsidR="00E81D4E">
        <w:t>: the Dutch and the origins of beer brewing in late medieval England</w:t>
      </w:r>
      <w:r w:rsidR="00EA0123">
        <w:t>’</w:t>
      </w:r>
      <w:r w:rsidR="00E81D4E">
        <w:t xml:space="preserve">, </w:t>
      </w:r>
      <w:r w:rsidR="0062637F" w:rsidRPr="007F5CF4">
        <w:rPr>
          <w:i/>
          <w:iCs/>
        </w:rPr>
        <w:t>Journal of Medieval History</w:t>
      </w:r>
      <w:r w:rsidR="00EA0123">
        <w:t xml:space="preserve">, </w:t>
      </w:r>
      <w:r w:rsidR="0062637F">
        <w:t>45:3 (2019), 285-300</w:t>
      </w:r>
      <w:r w:rsidR="004A7F3F">
        <w:t xml:space="preserve">; Unger, </w:t>
      </w:r>
      <w:r w:rsidR="004A7F3F" w:rsidRPr="007F5CF4">
        <w:rPr>
          <w:i/>
          <w:iCs/>
        </w:rPr>
        <w:t xml:space="preserve">A History of </w:t>
      </w:r>
      <w:r w:rsidR="00C772D3" w:rsidRPr="007F5CF4">
        <w:rPr>
          <w:i/>
          <w:iCs/>
        </w:rPr>
        <w:t>Brewing in Holland</w:t>
      </w:r>
      <w:r w:rsidR="00C772D3">
        <w:t>, 108-110.</w:t>
      </w:r>
    </w:p>
  </w:footnote>
  <w:footnote w:id="6">
    <w:p w14:paraId="20A30DC0" w14:textId="01CF3F4C" w:rsidR="0030764A" w:rsidRPr="001A2341" w:rsidRDefault="0030764A" w:rsidP="007F5CF4">
      <w:pPr>
        <w:pStyle w:val="Voetnoottekst"/>
        <w:spacing w:line="360" w:lineRule="auto"/>
      </w:pPr>
      <w:r>
        <w:rPr>
          <w:rStyle w:val="Voetnootmarkering"/>
        </w:rPr>
        <w:footnoteRef/>
      </w:r>
      <w:r w:rsidRPr="001A2341">
        <w:t xml:space="preserve"> </w:t>
      </w:r>
      <w:r w:rsidR="00062670">
        <w:t xml:space="preserve">Jennifer Tann and M.J. </w:t>
      </w:r>
      <w:proofErr w:type="spellStart"/>
      <w:r w:rsidR="00062670">
        <w:t>Breckin</w:t>
      </w:r>
      <w:proofErr w:type="spellEnd"/>
      <w:r w:rsidR="00062670">
        <w:t xml:space="preserve">, </w:t>
      </w:r>
      <w:r w:rsidR="00EA0123">
        <w:t>‘</w:t>
      </w:r>
      <w:r w:rsidR="00062670">
        <w:t>The international diffusion of the Watt engine, 1775-1825</w:t>
      </w:r>
      <w:r w:rsidR="00EA0123">
        <w:t>’</w:t>
      </w:r>
      <w:r w:rsidR="00416D8F">
        <w:t xml:space="preserve">, </w:t>
      </w:r>
      <w:r w:rsidR="00416D8F" w:rsidRPr="007F5CF4">
        <w:rPr>
          <w:i/>
          <w:iCs/>
        </w:rPr>
        <w:t>The Economic History Review</w:t>
      </w:r>
      <w:r w:rsidR="00EA0123">
        <w:t xml:space="preserve">, </w:t>
      </w:r>
      <w:r w:rsidR="00416D8F">
        <w:t>31:4 (1978), 541-564.</w:t>
      </w:r>
    </w:p>
  </w:footnote>
  <w:footnote w:id="7">
    <w:p w14:paraId="682DDFE4" w14:textId="443C3750" w:rsidR="000D55DB" w:rsidRPr="00701538" w:rsidRDefault="000D55DB" w:rsidP="007F5CF4">
      <w:pPr>
        <w:pStyle w:val="Voetnoottekst"/>
        <w:spacing w:line="360" w:lineRule="auto"/>
        <w:rPr>
          <w:lang w:val="nl-BE"/>
        </w:rPr>
      </w:pPr>
      <w:r>
        <w:rPr>
          <w:rStyle w:val="Voetnootmarkering"/>
        </w:rPr>
        <w:footnoteRef/>
      </w:r>
      <w:r w:rsidRPr="00701538">
        <w:rPr>
          <w:lang w:val="nl-BE"/>
        </w:rPr>
        <w:t xml:space="preserve"> </w:t>
      </w:r>
      <w:proofErr w:type="spellStart"/>
      <w:r w:rsidRPr="00701538">
        <w:rPr>
          <w:lang w:val="nl-BE"/>
        </w:rPr>
        <w:t>Linen</w:t>
      </w:r>
      <w:proofErr w:type="spellEnd"/>
      <w:r w:rsidRPr="00701538">
        <w:rPr>
          <w:lang w:val="nl-BE"/>
        </w:rPr>
        <w:t xml:space="preserve"> </w:t>
      </w:r>
      <w:proofErr w:type="spellStart"/>
      <w:r w:rsidRPr="00701538">
        <w:rPr>
          <w:lang w:val="nl-BE"/>
        </w:rPr>
        <w:t>production</w:t>
      </w:r>
      <w:proofErr w:type="spellEnd"/>
      <w:r w:rsidRPr="00701538">
        <w:rPr>
          <w:lang w:val="nl-BE"/>
        </w:rPr>
        <w:t xml:space="preserve"> data </w:t>
      </w:r>
      <w:proofErr w:type="spellStart"/>
      <w:r w:rsidRPr="00701538">
        <w:rPr>
          <w:lang w:val="nl-BE"/>
        </w:rPr>
        <w:t>were</w:t>
      </w:r>
      <w:proofErr w:type="spellEnd"/>
      <w:r w:rsidRPr="00701538">
        <w:rPr>
          <w:lang w:val="nl-BE"/>
        </w:rPr>
        <w:t xml:space="preserve"> </w:t>
      </w:r>
      <w:proofErr w:type="spellStart"/>
      <w:r w:rsidRPr="00701538">
        <w:rPr>
          <w:lang w:val="nl-BE"/>
        </w:rPr>
        <w:t>derived</w:t>
      </w:r>
      <w:proofErr w:type="spellEnd"/>
      <w:r w:rsidRPr="00701538">
        <w:rPr>
          <w:lang w:val="nl-BE"/>
        </w:rPr>
        <w:t xml:space="preserve"> </w:t>
      </w:r>
      <w:proofErr w:type="spellStart"/>
      <w:r w:rsidRPr="00701538">
        <w:rPr>
          <w:lang w:val="nl-BE"/>
        </w:rPr>
        <w:t>from</w:t>
      </w:r>
      <w:proofErr w:type="spellEnd"/>
      <w:r w:rsidRPr="00701538">
        <w:rPr>
          <w:lang w:val="nl-BE"/>
        </w:rPr>
        <w:t xml:space="preserve"> Rudy Van Daele, </w:t>
      </w:r>
      <w:r w:rsidR="0082604D">
        <w:rPr>
          <w:lang w:val="nl-BE"/>
        </w:rPr>
        <w:t>‘</w:t>
      </w:r>
      <w:r w:rsidRPr="00CD3D80">
        <w:rPr>
          <w:iCs/>
          <w:lang w:val="nl-BE"/>
        </w:rPr>
        <w:t xml:space="preserve">Proeve tot een </w:t>
      </w:r>
      <w:proofErr w:type="spellStart"/>
      <w:r w:rsidRPr="00CD3D80">
        <w:rPr>
          <w:iCs/>
          <w:lang w:val="nl-BE"/>
        </w:rPr>
        <w:t>sociaal-economische</w:t>
      </w:r>
      <w:proofErr w:type="spellEnd"/>
      <w:r w:rsidRPr="00CD3D80">
        <w:rPr>
          <w:iCs/>
          <w:lang w:val="nl-BE"/>
        </w:rPr>
        <w:t xml:space="preserve"> studie van Gent op basis van de accijnsrekeningen (17de-18de eeuw)</w:t>
      </w:r>
      <w:r w:rsidR="0082604D">
        <w:rPr>
          <w:iCs/>
          <w:lang w:val="nl-BE"/>
        </w:rPr>
        <w:t>’,</w:t>
      </w:r>
      <w:r w:rsidRPr="00701538">
        <w:rPr>
          <w:i/>
          <w:lang w:val="nl-BE"/>
        </w:rPr>
        <w:t xml:space="preserve"> </w:t>
      </w:r>
      <w:r w:rsidRPr="00701538">
        <w:rPr>
          <w:lang w:val="nl-BE"/>
        </w:rPr>
        <w:t xml:space="preserve">University of </w:t>
      </w:r>
      <w:proofErr w:type="spellStart"/>
      <w:r w:rsidRPr="00701538">
        <w:rPr>
          <w:lang w:val="nl-BE"/>
        </w:rPr>
        <w:t>Ghent</w:t>
      </w:r>
      <w:proofErr w:type="spellEnd"/>
      <w:r w:rsidR="0082604D">
        <w:rPr>
          <w:lang w:val="nl-BE"/>
        </w:rPr>
        <w:t xml:space="preserve"> MA thesis</w:t>
      </w:r>
      <w:r w:rsidRPr="00701538">
        <w:rPr>
          <w:lang w:val="nl-BE"/>
        </w:rPr>
        <w:t>, 1985, 152-157</w:t>
      </w:r>
      <w:r w:rsidR="00727E67">
        <w:rPr>
          <w:lang w:val="nl-BE"/>
        </w:rPr>
        <w:t>;</w:t>
      </w:r>
      <w:r w:rsidRPr="00701538">
        <w:rPr>
          <w:lang w:val="nl-BE"/>
        </w:rPr>
        <w:t xml:space="preserve"> </w:t>
      </w:r>
      <w:proofErr w:type="spellStart"/>
      <w:r w:rsidRPr="00701538">
        <w:rPr>
          <w:lang w:val="nl-BE"/>
        </w:rPr>
        <w:t>and</w:t>
      </w:r>
      <w:proofErr w:type="spellEnd"/>
      <w:r w:rsidRPr="00701538">
        <w:rPr>
          <w:lang w:val="nl-BE"/>
        </w:rPr>
        <w:t xml:space="preserve"> </w:t>
      </w:r>
      <w:proofErr w:type="spellStart"/>
      <w:r w:rsidRPr="00701538">
        <w:rPr>
          <w:lang w:val="nl-BE"/>
        </w:rPr>
        <w:t>Sabbe</w:t>
      </w:r>
      <w:proofErr w:type="spellEnd"/>
      <w:r w:rsidRPr="00701538">
        <w:rPr>
          <w:lang w:val="nl-BE"/>
        </w:rPr>
        <w:t xml:space="preserve">, </w:t>
      </w:r>
      <w:r w:rsidRPr="00701538">
        <w:rPr>
          <w:i/>
          <w:iCs/>
          <w:lang w:val="nl-BE"/>
        </w:rPr>
        <w:t>De Belgische vlasnijverheid</w:t>
      </w:r>
      <w:r w:rsidRPr="00701538">
        <w:rPr>
          <w:lang w:val="nl-BE"/>
        </w:rPr>
        <w:t>, II, 630.</w:t>
      </w:r>
    </w:p>
  </w:footnote>
  <w:footnote w:id="8">
    <w:p w14:paraId="42F32AF5" w14:textId="77777777" w:rsidR="000D55DB" w:rsidRPr="00CC70D5" w:rsidRDefault="000D55DB" w:rsidP="007F5CF4">
      <w:pPr>
        <w:pStyle w:val="Voetnoottekst"/>
        <w:spacing w:line="360" w:lineRule="auto"/>
      </w:pPr>
      <w:r>
        <w:rPr>
          <w:rStyle w:val="Voetnootmarkering"/>
        </w:rPr>
        <w:footnoteRef/>
      </w:r>
      <w:r>
        <w:t xml:space="preserve"> Cloth production data were derived from Posthumus, </w:t>
      </w:r>
      <w:r w:rsidRPr="00F37BED">
        <w:rPr>
          <w:i/>
          <w:iCs/>
        </w:rPr>
        <w:t xml:space="preserve">De </w:t>
      </w:r>
      <w:proofErr w:type="spellStart"/>
      <w:r w:rsidRPr="00F37BED">
        <w:rPr>
          <w:i/>
          <w:iCs/>
        </w:rPr>
        <w:t>geschiedenis</w:t>
      </w:r>
      <w:proofErr w:type="spellEnd"/>
      <w:r w:rsidRPr="00F37BED">
        <w:rPr>
          <w:i/>
          <w:iCs/>
        </w:rPr>
        <w:t xml:space="preserve"> van de </w:t>
      </w:r>
      <w:proofErr w:type="spellStart"/>
      <w:r w:rsidRPr="00F37BED">
        <w:rPr>
          <w:i/>
          <w:iCs/>
        </w:rPr>
        <w:t>Leidsche</w:t>
      </w:r>
      <w:proofErr w:type="spellEnd"/>
      <w:r w:rsidRPr="00F37BED">
        <w:rPr>
          <w:i/>
          <w:iCs/>
        </w:rPr>
        <w:t xml:space="preserve"> </w:t>
      </w:r>
      <w:proofErr w:type="spellStart"/>
      <w:r w:rsidRPr="00F37BED">
        <w:rPr>
          <w:i/>
          <w:iCs/>
        </w:rPr>
        <w:t>lakenindustrie</w:t>
      </w:r>
      <w:proofErr w:type="spellEnd"/>
      <w:r>
        <w:t>, III, 930-931, 1098-1099.</w:t>
      </w:r>
    </w:p>
  </w:footnote>
  <w:footnote w:id="9">
    <w:p w14:paraId="05C3DFE2" w14:textId="7BE65728" w:rsidR="000D55DB" w:rsidRPr="00D96224" w:rsidRDefault="000D55DB" w:rsidP="007F5CF4">
      <w:pPr>
        <w:pStyle w:val="Voetnoottekst"/>
        <w:spacing w:line="360" w:lineRule="auto"/>
      </w:pPr>
      <w:r>
        <w:rPr>
          <w:rStyle w:val="Voetnootmarkering"/>
        </w:rPr>
        <w:footnoteRef/>
      </w:r>
      <w:r w:rsidRPr="00D96224">
        <w:t xml:space="preserve"> Jennifer Tann, </w:t>
      </w:r>
      <w:r w:rsidR="00727E67">
        <w:t>‘</w:t>
      </w:r>
      <w:r w:rsidRPr="00D96224">
        <w:t>Fuel saving i</w:t>
      </w:r>
      <w:r>
        <w:t>n the process industries during the industrial revolution: a study in technological diffusion</w:t>
      </w:r>
      <w:r w:rsidR="00727E67">
        <w:t>’</w:t>
      </w:r>
      <w:r>
        <w:t xml:space="preserve">, </w:t>
      </w:r>
      <w:r w:rsidRPr="00DE26CC">
        <w:rPr>
          <w:i/>
          <w:iCs/>
        </w:rPr>
        <w:t>Business History</w:t>
      </w:r>
      <w:r w:rsidR="00727E67">
        <w:t xml:space="preserve">, </w:t>
      </w:r>
      <w:r>
        <w:t>15:2 (1973), 157.</w:t>
      </w:r>
    </w:p>
  </w:footnote>
  <w:footnote w:id="10">
    <w:p w14:paraId="4670A3A3" w14:textId="77777777" w:rsidR="000D55DB" w:rsidRPr="00104513" w:rsidRDefault="000D55DB" w:rsidP="007F5CF4">
      <w:pPr>
        <w:pStyle w:val="Voetnoottekst"/>
        <w:spacing w:line="360" w:lineRule="auto"/>
        <w:rPr>
          <w:lang w:val="nl-BE"/>
        </w:rPr>
      </w:pPr>
      <w:r>
        <w:rPr>
          <w:rStyle w:val="Voetnootmarkering"/>
        </w:rPr>
        <w:footnoteRef/>
      </w:r>
      <w:r w:rsidRPr="00104513">
        <w:rPr>
          <w:lang w:val="nl-BE"/>
        </w:rPr>
        <w:t xml:space="preserve"> Posthumus, </w:t>
      </w:r>
      <w:r w:rsidRPr="00104513">
        <w:rPr>
          <w:i/>
          <w:iCs/>
          <w:lang w:val="nl-BE"/>
        </w:rPr>
        <w:t>De geschiedenis van de Leidsche lakenindustrie</w:t>
      </w:r>
      <w:r>
        <w:rPr>
          <w:lang w:val="nl-BE"/>
        </w:rPr>
        <w:t>.</w:t>
      </w:r>
    </w:p>
  </w:footnote>
  <w:footnote w:id="11">
    <w:p w14:paraId="6A428971" w14:textId="77777777" w:rsidR="000D55DB" w:rsidRPr="00104513" w:rsidRDefault="000D55DB" w:rsidP="007F5CF4">
      <w:pPr>
        <w:pStyle w:val="Voetnoottekst"/>
        <w:spacing w:line="360" w:lineRule="auto"/>
        <w:rPr>
          <w:lang w:val="nl-BE"/>
        </w:rPr>
      </w:pPr>
      <w:r>
        <w:rPr>
          <w:rStyle w:val="Voetnootmarkering"/>
        </w:rPr>
        <w:footnoteRef/>
      </w:r>
      <w:r w:rsidRPr="00104513">
        <w:rPr>
          <w:lang w:val="nl-BE"/>
        </w:rPr>
        <w:t xml:space="preserve"> </w:t>
      </w:r>
      <w:proofErr w:type="spellStart"/>
      <w:r>
        <w:rPr>
          <w:lang w:val="nl-BE"/>
        </w:rPr>
        <w:t>Sabbe</w:t>
      </w:r>
      <w:proofErr w:type="spellEnd"/>
      <w:r>
        <w:rPr>
          <w:lang w:val="nl-BE"/>
        </w:rPr>
        <w:t xml:space="preserve">, </w:t>
      </w:r>
      <w:r w:rsidRPr="00104513">
        <w:rPr>
          <w:i/>
          <w:iCs/>
          <w:lang w:val="nl-BE"/>
        </w:rPr>
        <w:t>De Belgische vlasnijverheid</w:t>
      </w:r>
      <w:r>
        <w:rPr>
          <w:lang w:val="nl-BE"/>
        </w:rPr>
        <w:t>.</w:t>
      </w:r>
    </w:p>
  </w:footnote>
  <w:footnote w:id="12">
    <w:p w14:paraId="159F9D1A" w14:textId="77777777" w:rsidR="000D55DB" w:rsidRPr="0019719B" w:rsidRDefault="000D55DB" w:rsidP="007F5CF4">
      <w:pPr>
        <w:pStyle w:val="Voetnoottekst"/>
        <w:spacing w:line="360" w:lineRule="auto"/>
        <w:rPr>
          <w:lang w:val="nl-BE"/>
        </w:rPr>
      </w:pPr>
      <w:r>
        <w:rPr>
          <w:rStyle w:val="Voetnootmarkering"/>
        </w:rPr>
        <w:footnoteRef/>
      </w:r>
      <w:r w:rsidRPr="0019719B">
        <w:rPr>
          <w:lang w:val="nl-BE"/>
        </w:rPr>
        <w:t xml:space="preserve"> </w:t>
      </w:r>
      <w:proofErr w:type="spellStart"/>
      <w:r w:rsidRPr="0019719B">
        <w:rPr>
          <w:lang w:val="nl-BE"/>
        </w:rPr>
        <w:t>Unger</w:t>
      </w:r>
      <w:proofErr w:type="spellEnd"/>
      <w:r w:rsidRPr="0019719B">
        <w:rPr>
          <w:lang w:val="nl-BE"/>
        </w:rPr>
        <w:t xml:space="preserve">, </w:t>
      </w:r>
      <w:r w:rsidRPr="0019719B">
        <w:rPr>
          <w:i/>
          <w:iCs/>
          <w:lang w:val="nl-BE"/>
        </w:rPr>
        <w:t xml:space="preserve">A History of </w:t>
      </w:r>
      <w:proofErr w:type="spellStart"/>
      <w:r w:rsidRPr="0019719B">
        <w:rPr>
          <w:i/>
          <w:iCs/>
          <w:lang w:val="nl-BE"/>
        </w:rPr>
        <w:t>Brewing</w:t>
      </w:r>
      <w:proofErr w:type="spellEnd"/>
      <w:r w:rsidRPr="0019719B">
        <w:rPr>
          <w:i/>
          <w:iCs/>
          <w:lang w:val="nl-BE"/>
        </w:rPr>
        <w:t xml:space="preserve"> in Holland</w:t>
      </w:r>
      <w:r w:rsidRPr="0019719B">
        <w:rPr>
          <w:lang w:val="nl-BE"/>
        </w:rPr>
        <w:t>, 239.</w:t>
      </w:r>
    </w:p>
  </w:footnote>
  <w:footnote w:id="13">
    <w:p w14:paraId="275ABB40" w14:textId="25A794EB" w:rsidR="000D55DB" w:rsidRPr="00244505" w:rsidRDefault="000D55DB" w:rsidP="007F5CF4">
      <w:pPr>
        <w:pStyle w:val="Voetnoottekst"/>
        <w:spacing w:line="360" w:lineRule="auto"/>
        <w:rPr>
          <w:lang w:val="nl-BE"/>
        </w:rPr>
      </w:pPr>
      <w:r>
        <w:rPr>
          <w:rStyle w:val="Voetnootmarkering"/>
        </w:rPr>
        <w:footnoteRef/>
      </w:r>
      <w:r w:rsidRPr="00F46104">
        <w:rPr>
          <w:lang w:val="nl-BE"/>
        </w:rPr>
        <w:t xml:space="preserve"> </w:t>
      </w:r>
      <w:r w:rsidRPr="00670263">
        <w:rPr>
          <w:lang w:val="nl-BE"/>
        </w:rPr>
        <w:t xml:space="preserve">Van Daele, </w:t>
      </w:r>
      <w:r w:rsidR="00727E67">
        <w:rPr>
          <w:lang w:val="nl-BE"/>
        </w:rPr>
        <w:t>‘</w:t>
      </w:r>
      <w:r w:rsidRPr="00CD3D80">
        <w:rPr>
          <w:lang w:val="nl-BE"/>
        </w:rPr>
        <w:t>Proeve</w:t>
      </w:r>
      <w:r w:rsidR="00727E67">
        <w:rPr>
          <w:lang w:val="nl-BE"/>
        </w:rPr>
        <w:t>’</w:t>
      </w:r>
      <w:r w:rsidRPr="00670263">
        <w:rPr>
          <w:lang w:val="nl-BE"/>
        </w:rPr>
        <w:t xml:space="preserve">, 33-59; </w:t>
      </w:r>
      <w:r w:rsidR="00DE5F46">
        <w:rPr>
          <w:lang w:val="nl-BE"/>
        </w:rPr>
        <w:t xml:space="preserve">Chris </w:t>
      </w:r>
      <w:proofErr w:type="spellStart"/>
      <w:r w:rsidRPr="00670263">
        <w:rPr>
          <w:lang w:val="nl-BE"/>
        </w:rPr>
        <w:t>Vandenbroeke</w:t>
      </w:r>
      <w:proofErr w:type="spellEnd"/>
      <w:r w:rsidRPr="00670263">
        <w:rPr>
          <w:lang w:val="nl-BE"/>
        </w:rPr>
        <w:t xml:space="preserve">, </w:t>
      </w:r>
      <w:r w:rsidR="00727E67">
        <w:rPr>
          <w:lang w:val="nl-BE"/>
        </w:rPr>
        <w:t>‘</w:t>
      </w:r>
      <w:r w:rsidRPr="00670263">
        <w:rPr>
          <w:lang w:val="nl-BE"/>
        </w:rPr>
        <w:t>Voedingstoestanden te Gent</w:t>
      </w:r>
      <w:r w:rsidR="0096543E">
        <w:rPr>
          <w:lang w:val="nl-BE"/>
        </w:rPr>
        <w:t xml:space="preserve"> tijdens de eerste helft van de 19</w:t>
      </w:r>
      <w:r w:rsidR="0096543E" w:rsidRPr="007F5CF4">
        <w:rPr>
          <w:vertAlign w:val="superscript"/>
          <w:lang w:val="nl-BE"/>
        </w:rPr>
        <w:t>de</w:t>
      </w:r>
      <w:r w:rsidR="0096543E">
        <w:rPr>
          <w:lang w:val="nl-BE"/>
        </w:rPr>
        <w:t xml:space="preserve"> eeuw</w:t>
      </w:r>
      <w:r w:rsidR="00727E67">
        <w:rPr>
          <w:lang w:val="nl-BE"/>
        </w:rPr>
        <w:t>’</w:t>
      </w:r>
      <w:r w:rsidR="0096543E">
        <w:rPr>
          <w:lang w:val="nl-BE"/>
        </w:rPr>
        <w:t xml:space="preserve">, </w:t>
      </w:r>
      <w:r w:rsidR="0096543E" w:rsidRPr="007F5CF4">
        <w:rPr>
          <w:i/>
          <w:iCs/>
          <w:lang w:val="nl-BE"/>
        </w:rPr>
        <w:t>Belgisch Tijdschrift voor Nieuwste Geschiedenis</w:t>
      </w:r>
      <w:r w:rsidR="00727E67">
        <w:rPr>
          <w:lang w:val="nl-BE"/>
        </w:rPr>
        <w:t xml:space="preserve">, </w:t>
      </w:r>
      <w:r w:rsidR="0096543E">
        <w:rPr>
          <w:lang w:val="nl-BE"/>
        </w:rPr>
        <w:t>1 (1973)</w:t>
      </w:r>
      <w:r w:rsidRPr="00670263">
        <w:rPr>
          <w:lang w:val="nl-BE"/>
        </w:rPr>
        <w:t>, 147</w:t>
      </w:r>
      <w:r>
        <w:rPr>
          <w:lang w:val="nl-BE"/>
        </w:rPr>
        <w:t>.</w:t>
      </w:r>
    </w:p>
  </w:footnote>
  <w:footnote w:id="14">
    <w:p w14:paraId="5ECE40B1" w14:textId="50C639DD" w:rsidR="000D55DB" w:rsidRPr="008400EF" w:rsidRDefault="000D55DB" w:rsidP="007F5CF4">
      <w:pPr>
        <w:pStyle w:val="Voetnoottekst"/>
        <w:spacing w:line="360" w:lineRule="auto"/>
        <w:rPr>
          <w:lang w:val="nl-BE"/>
        </w:rPr>
      </w:pPr>
      <w:r>
        <w:rPr>
          <w:rStyle w:val="Voetnootmarkering"/>
        </w:rPr>
        <w:footnoteRef/>
      </w:r>
      <w:r w:rsidRPr="00093DFF">
        <w:rPr>
          <w:lang w:val="nl-BE"/>
        </w:rPr>
        <w:t xml:space="preserve"> </w:t>
      </w:r>
      <w:proofErr w:type="spellStart"/>
      <w:r>
        <w:rPr>
          <w:lang w:val="nl-BE"/>
        </w:rPr>
        <w:t>Cavert</w:t>
      </w:r>
      <w:proofErr w:type="spellEnd"/>
      <w:r>
        <w:rPr>
          <w:lang w:val="nl-BE"/>
        </w:rPr>
        <w:t xml:space="preserve">, </w:t>
      </w:r>
      <w:r w:rsidR="00727E67">
        <w:rPr>
          <w:lang w:val="nl-BE"/>
        </w:rPr>
        <w:t>‘</w:t>
      </w:r>
      <w:r>
        <w:rPr>
          <w:lang w:val="nl-BE"/>
        </w:rPr>
        <w:t xml:space="preserve">Industrial </w:t>
      </w:r>
      <w:proofErr w:type="spellStart"/>
      <w:r>
        <w:rPr>
          <w:lang w:val="nl-BE"/>
        </w:rPr>
        <w:t>coal</w:t>
      </w:r>
      <w:proofErr w:type="spellEnd"/>
      <w:r>
        <w:rPr>
          <w:lang w:val="nl-BE"/>
        </w:rPr>
        <w:t xml:space="preserve"> </w:t>
      </w:r>
      <w:proofErr w:type="spellStart"/>
      <w:r>
        <w:rPr>
          <w:lang w:val="nl-BE"/>
        </w:rPr>
        <w:t>consumption</w:t>
      </w:r>
      <w:proofErr w:type="spellEnd"/>
      <w:r w:rsidR="00727E67">
        <w:rPr>
          <w:lang w:val="nl-BE"/>
        </w:rPr>
        <w:t>’</w:t>
      </w:r>
      <w:r>
        <w:rPr>
          <w:lang w:val="nl-BE"/>
        </w:rPr>
        <w:t>, 430.</w:t>
      </w:r>
    </w:p>
  </w:footnote>
  <w:footnote w:id="15">
    <w:p w14:paraId="2994BA37" w14:textId="193B0B91" w:rsidR="000D55DB" w:rsidRPr="007F5CF4" w:rsidRDefault="000D55DB" w:rsidP="007F5CF4">
      <w:pPr>
        <w:pStyle w:val="Voetnoottekst"/>
        <w:spacing w:line="360" w:lineRule="auto"/>
      </w:pPr>
      <w:r>
        <w:rPr>
          <w:rStyle w:val="Voetnootmarkering"/>
        </w:rPr>
        <w:footnoteRef/>
      </w:r>
      <w:r w:rsidRPr="00FA55C0">
        <w:rPr>
          <w:lang w:val="nl-BE"/>
        </w:rPr>
        <w:t xml:space="preserve"> </w:t>
      </w:r>
      <w:proofErr w:type="spellStart"/>
      <w:r>
        <w:rPr>
          <w:lang w:val="nl-BE"/>
        </w:rPr>
        <w:t>Ghent</w:t>
      </w:r>
      <w:proofErr w:type="spellEnd"/>
      <w:r>
        <w:rPr>
          <w:lang w:val="nl-BE"/>
        </w:rPr>
        <w:t xml:space="preserve">: </w:t>
      </w:r>
      <w:r w:rsidRPr="00670263">
        <w:rPr>
          <w:lang w:val="nl-BE"/>
        </w:rPr>
        <w:t xml:space="preserve">Van Daele, </w:t>
      </w:r>
      <w:r w:rsidR="00727E67">
        <w:rPr>
          <w:lang w:val="nl-BE"/>
        </w:rPr>
        <w:t>‘</w:t>
      </w:r>
      <w:r w:rsidRPr="00CD3D80">
        <w:rPr>
          <w:lang w:val="nl-BE"/>
        </w:rPr>
        <w:t>Proeve</w:t>
      </w:r>
      <w:r w:rsidR="00727E67">
        <w:rPr>
          <w:lang w:val="nl-BE"/>
        </w:rPr>
        <w:t>’</w:t>
      </w:r>
      <w:r w:rsidRPr="00670263">
        <w:rPr>
          <w:lang w:val="nl-BE"/>
        </w:rPr>
        <w:t xml:space="preserve">, 19-27; </w:t>
      </w:r>
      <w:proofErr w:type="spellStart"/>
      <w:r w:rsidRPr="00BC56C7">
        <w:rPr>
          <w:lang w:val="nl-BE"/>
        </w:rPr>
        <w:t>Vandenbroeke</w:t>
      </w:r>
      <w:proofErr w:type="spellEnd"/>
      <w:r w:rsidRPr="00BC56C7">
        <w:rPr>
          <w:lang w:val="nl-BE"/>
        </w:rPr>
        <w:t xml:space="preserve">, </w:t>
      </w:r>
      <w:r w:rsidR="00727E67">
        <w:rPr>
          <w:lang w:val="nl-BE"/>
        </w:rPr>
        <w:t>‘</w:t>
      </w:r>
      <w:r w:rsidRPr="00BC56C7">
        <w:rPr>
          <w:lang w:val="nl-BE"/>
        </w:rPr>
        <w:t>Voedingstoestanden te Gent</w:t>
      </w:r>
      <w:r w:rsidR="00727E67">
        <w:rPr>
          <w:lang w:val="nl-BE"/>
        </w:rPr>
        <w:t>’</w:t>
      </w:r>
      <w:r w:rsidRPr="00670263">
        <w:rPr>
          <w:lang w:val="nl-BE"/>
        </w:rPr>
        <w:t>, 143</w:t>
      </w:r>
      <w:r>
        <w:rPr>
          <w:lang w:val="nl-BE"/>
        </w:rPr>
        <w:t xml:space="preserve">. </w:t>
      </w:r>
      <w:r w:rsidRPr="007F5CF4">
        <w:t xml:space="preserve">Leiden: </w:t>
      </w:r>
      <w:r w:rsidR="0003053B" w:rsidRPr="007F5CF4">
        <w:t>RAL</w:t>
      </w:r>
      <w:r w:rsidRPr="007F5CF4">
        <w:t xml:space="preserve">, </w:t>
      </w:r>
      <w:r w:rsidR="00843445" w:rsidRPr="007F5CF4">
        <w:t>C</w:t>
      </w:r>
      <w:r w:rsidRPr="007F5CF4">
        <w:t xml:space="preserve">ity </w:t>
      </w:r>
      <w:r w:rsidR="00843445" w:rsidRPr="007F5CF4">
        <w:t>A</w:t>
      </w:r>
      <w:r w:rsidRPr="007F5CF4">
        <w:t>rchives</w:t>
      </w:r>
      <w:r w:rsidR="00843445" w:rsidRPr="007F5CF4">
        <w:t xml:space="preserve"> of</w:t>
      </w:r>
      <w:r w:rsidR="00843445" w:rsidRPr="00974CB5">
        <w:t xml:space="preserve"> Le</w:t>
      </w:r>
      <w:r w:rsidR="00843445" w:rsidRPr="007F5CF4">
        <w:t>id</w:t>
      </w:r>
      <w:r w:rsidR="00843445" w:rsidRPr="00974CB5">
        <w:t>en</w:t>
      </w:r>
      <w:r w:rsidRPr="007F5CF4">
        <w:t xml:space="preserve"> II, </w:t>
      </w:r>
      <w:proofErr w:type="spellStart"/>
      <w:r w:rsidRPr="007F5CF4">
        <w:t>rekeningen</w:t>
      </w:r>
      <w:proofErr w:type="spellEnd"/>
      <w:r w:rsidRPr="007F5CF4">
        <w:t xml:space="preserve"> van de </w:t>
      </w:r>
      <w:proofErr w:type="spellStart"/>
      <w:r w:rsidRPr="007F5CF4">
        <w:t>tresorier</w:t>
      </w:r>
      <w:proofErr w:type="spellEnd"/>
      <w:r w:rsidRPr="007F5CF4">
        <w:t xml:space="preserve"> </w:t>
      </w:r>
      <w:proofErr w:type="spellStart"/>
      <w:r w:rsidRPr="007F5CF4">
        <w:t>ordinaris</w:t>
      </w:r>
      <w:proofErr w:type="spellEnd"/>
      <w:r w:rsidRPr="007F5CF4">
        <w:t xml:space="preserve">, nos. 7475-7516; </w:t>
      </w:r>
      <w:r w:rsidR="00974CB5" w:rsidRPr="00974CB5">
        <w:t>RAL</w:t>
      </w:r>
      <w:r w:rsidRPr="007F5CF4">
        <w:t xml:space="preserve">, </w:t>
      </w:r>
      <w:r w:rsidR="00974CB5" w:rsidRPr="00974CB5">
        <w:t>C</w:t>
      </w:r>
      <w:r w:rsidRPr="007F5CF4">
        <w:t xml:space="preserve">ity </w:t>
      </w:r>
      <w:r w:rsidR="00974CB5" w:rsidRPr="00974CB5">
        <w:t>A</w:t>
      </w:r>
      <w:r w:rsidRPr="007F5CF4">
        <w:t>rchives</w:t>
      </w:r>
      <w:r w:rsidR="00974CB5" w:rsidRPr="00974CB5">
        <w:t xml:space="preserve"> </w:t>
      </w:r>
      <w:r w:rsidR="00974CB5" w:rsidRPr="007F5CF4">
        <w:t>of</w:t>
      </w:r>
      <w:r w:rsidR="00974CB5">
        <w:t xml:space="preserve"> Leiden</w:t>
      </w:r>
      <w:r w:rsidRPr="007F5CF4">
        <w:t xml:space="preserve"> II, </w:t>
      </w:r>
      <w:proofErr w:type="spellStart"/>
      <w:r w:rsidRPr="007F5CF4">
        <w:t>blaffaards</w:t>
      </w:r>
      <w:proofErr w:type="spellEnd"/>
      <w:r w:rsidRPr="007F5CF4">
        <w:t xml:space="preserve"> van de </w:t>
      </w:r>
      <w:proofErr w:type="spellStart"/>
      <w:r w:rsidRPr="007F5CF4">
        <w:t>tresorier</w:t>
      </w:r>
      <w:proofErr w:type="spellEnd"/>
      <w:r w:rsidRPr="007F5CF4">
        <w:t xml:space="preserve"> </w:t>
      </w:r>
      <w:proofErr w:type="spellStart"/>
      <w:r w:rsidRPr="007F5CF4">
        <w:t>ordinaris</w:t>
      </w:r>
      <w:proofErr w:type="spellEnd"/>
      <w:r w:rsidRPr="007F5CF4">
        <w:t xml:space="preserve">, nos. 9722-10095; </w:t>
      </w:r>
      <w:r w:rsidR="00974CB5">
        <w:t>R</w:t>
      </w:r>
      <w:r w:rsidRPr="007F5CF4">
        <w:t xml:space="preserve">AL, </w:t>
      </w:r>
      <w:r w:rsidR="00974CB5">
        <w:t>C</w:t>
      </w:r>
      <w:r w:rsidRPr="007F5CF4">
        <w:t xml:space="preserve">ity </w:t>
      </w:r>
      <w:r w:rsidR="00974CB5">
        <w:t>A</w:t>
      </w:r>
      <w:r w:rsidRPr="007F5CF4">
        <w:t xml:space="preserve">rchives </w:t>
      </w:r>
      <w:r w:rsidR="00974CB5">
        <w:t xml:space="preserve">of Leiden </w:t>
      </w:r>
      <w:r w:rsidRPr="007F5CF4">
        <w:t>III, city accounts, nos. 3486-3533.</w:t>
      </w:r>
    </w:p>
  </w:footnote>
  <w:footnote w:id="16">
    <w:p w14:paraId="49B8A9BF" w14:textId="77777777" w:rsidR="000D55DB" w:rsidRPr="00EF4A4F" w:rsidRDefault="000D55DB" w:rsidP="007F5CF4">
      <w:pPr>
        <w:pStyle w:val="Voetnoottekst"/>
        <w:spacing w:line="360" w:lineRule="auto"/>
      </w:pPr>
      <w:r>
        <w:rPr>
          <w:rStyle w:val="Voetnootmarkering"/>
        </w:rPr>
        <w:footnoteRef/>
      </w:r>
      <w:r>
        <w:t xml:space="preserve"> </w:t>
      </w:r>
      <w:r w:rsidRPr="00EF4A4F">
        <w:t xml:space="preserve">Kaplan, </w:t>
      </w:r>
      <w:r w:rsidRPr="00EB69C8">
        <w:rPr>
          <w:i/>
          <w:iCs/>
        </w:rPr>
        <w:t>The Bakers of Paris</w:t>
      </w:r>
      <w:r w:rsidRPr="00EF4A4F">
        <w:t>,</w:t>
      </w:r>
      <w:r>
        <w:t xml:space="preserve"> 77.</w:t>
      </w:r>
    </w:p>
  </w:footnote>
  <w:footnote w:id="17">
    <w:p w14:paraId="4C54CF17" w14:textId="2ECD9E0E" w:rsidR="000D55DB" w:rsidRPr="007F5CF4" w:rsidRDefault="000D55DB" w:rsidP="007F5CF4">
      <w:pPr>
        <w:pStyle w:val="Voetnoottekst"/>
        <w:spacing w:line="360" w:lineRule="auto"/>
      </w:pPr>
      <w:r>
        <w:rPr>
          <w:rStyle w:val="Voetnootmarkering"/>
        </w:rPr>
        <w:footnoteRef/>
      </w:r>
      <w:r w:rsidRPr="00975597">
        <w:rPr>
          <w:lang w:val="nl-BE"/>
        </w:rPr>
        <w:t xml:space="preserve"> </w:t>
      </w:r>
      <w:proofErr w:type="spellStart"/>
      <w:r>
        <w:rPr>
          <w:lang w:val="nl-BE"/>
        </w:rPr>
        <w:t>Ghent</w:t>
      </w:r>
      <w:proofErr w:type="spellEnd"/>
      <w:r w:rsidRPr="00975597">
        <w:rPr>
          <w:lang w:val="nl-BE"/>
        </w:rPr>
        <w:t xml:space="preserve">: </w:t>
      </w:r>
      <w:r w:rsidRPr="00670263">
        <w:rPr>
          <w:lang w:val="nl-BE"/>
        </w:rPr>
        <w:t xml:space="preserve">Van Daele, </w:t>
      </w:r>
      <w:r w:rsidR="00DB0138">
        <w:rPr>
          <w:lang w:val="nl-BE"/>
        </w:rPr>
        <w:t>‘</w:t>
      </w:r>
      <w:r w:rsidRPr="00CD3D80">
        <w:rPr>
          <w:lang w:val="nl-BE"/>
        </w:rPr>
        <w:t>Proeve</w:t>
      </w:r>
      <w:r w:rsidR="00DB0138">
        <w:rPr>
          <w:lang w:val="nl-BE"/>
        </w:rPr>
        <w:t>’</w:t>
      </w:r>
      <w:r w:rsidRPr="00670263">
        <w:rPr>
          <w:lang w:val="nl-BE"/>
        </w:rPr>
        <w:t xml:space="preserve">, 62-70; </w:t>
      </w:r>
      <w:proofErr w:type="spellStart"/>
      <w:r w:rsidRPr="00670263">
        <w:rPr>
          <w:lang w:val="nl-BE"/>
        </w:rPr>
        <w:t>Vandenbroeke</w:t>
      </w:r>
      <w:proofErr w:type="spellEnd"/>
      <w:r w:rsidRPr="00670263">
        <w:rPr>
          <w:lang w:val="nl-BE"/>
        </w:rPr>
        <w:t xml:space="preserve">, </w:t>
      </w:r>
      <w:r w:rsidR="00DB0138">
        <w:rPr>
          <w:lang w:val="nl-BE"/>
        </w:rPr>
        <w:t>‘</w:t>
      </w:r>
      <w:r w:rsidRPr="00670263">
        <w:rPr>
          <w:lang w:val="nl-BE"/>
        </w:rPr>
        <w:t>Voedingstoestanden te Gent</w:t>
      </w:r>
      <w:r w:rsidR="00DB0138">
        <w:rPr>
          <w:lang w:val="nl-BE"/>
        </w:rPr>
        <w:t>’</w:t>
      </w:r>
      <w:r w:rsidRPr="00670263">
        <w:rPr>
          <w:lang w:val="nl-BE"/>
        </w:rPr>
        <w:t>, 148</w:t>
      </w:r>
      <w:r>
        <w:rPr>
          <w:lang w:val="nl-BE"/>
        </w:rPr>
        <w:t xml:space="preserve">. </w:t>
      </w:r>
      <w:r w:rsidRPr="007F5CF4">
        <w:t xml:space="preserve">Leiden: </w:t>
      </w:r>
      <w:r w:rsidR="009554A6" w:rsidRPr="007F5CF4">
        <w:t>R</w:t>
      </w:r>
      <w:r w:rsidRPr="007F5CF4">
        <w:t xml:space="preserve">AL, </w:t>
      </w:r>
      <w:r w:rsidR="009554A6" w:rsidRPr="007F5CF4">
        <w:t>C</w:t>
      </w:r>
      <w:r w:rsidRPr="007F5CF4">
        <w:t xml:space="preserve">ity </w:t>
      </w:r>
      <w:r w:rsidR="009554A6" w:rsidRPr="007F5CF4">
        <w:t>A</w:t>
      </w:r>
      <w:r w:rsidRPr="007F5CF4">
        <w:t xml:space="preserve">rchives </w:t>
      </w:r>
      <w:r w:rsidR="009554A6" w:rsidRPr="007F5CF4">
        <w:t xml:space="preserve">of Leiden </w:t>
      </w:r>
      <w:r w:rsidRPr="007F5CF4">
        <w:t xml:space="preserve">II, </w:t>
      </w:r>
      <w:proofErr w:type="spellStart"/>
      <w:r w:rsidRPr="007F5CF4">
        <w:t>rekeningen</w:t>
      </w:r>
      <w:proofErr w:type="spellEnd"/>
      <w:r w:rsidRPr="007F5CF4">
        <w:t xml:space="preserve"> van de </w:t>
      </w:r>
      <w:proofErr w:type="spellStart"/>
      <w:r w:rsidRPr="007F5CF4">
        <w:t>tresorier</w:t>
      </w:r>
      <w:proofErr w:type="spellEnd"/>
      <w:r w:rsidRPr="007F5CF4">
        <w:t xml:space="preserve"> </w:t>
      </w:r>
      <w:proofErr w:type="spellStart"/>
      <w:r w:rsidRPr="007F5CF4">
        <w:t>ordinaris</w:t>
      </w:r>
      <w:proofErr w:type="spellEnd"/>
      <w:r w:rsidRPr="007F5CF4">
        <w:t xml:space="preserve">, nos. 7475-7516; </w:t>
      </w:r>
      <w:r w:rsidR="009554A6" w:rsidRPr="007F5CF4">
        <w:t>R</w:t>
      </w:r>
      <w:r w:rsidRPr="007F5CF4">
        <w:t xml:space="preserve">AL, </w:t>
      </w:r>
      <w:r w:rsidR="009554A6" w:rsidRPr="007F5CF4">
        <w:t>C</w:t>
      </w:r>
      <w:r w:rsidRPr="007F5CF4">
        <w:t xml:space="preserve">ity </w:t>
      </w:r>
      <w:r w:rsidR="009554A6" w:rsidRPr="007F5CF4">
        <w:t>A</w:t>
      </w:r>
      <w:r w:rsidRPr="007F5CF4">
        <w:t xml:space="preserve">rchives </w:t>
      </w:r>
      <w:r w:rsidR="009554A6" w:rsidRPr="007F5CF4">
        <w:t xml:space="preserve">of Leiden </w:t>
      </w:r>
      <w:r w:rsidRPr="007F5CF4">
        <w:t xml:space="preserve">II, </w:t>
      </w:r>
      <w:proofErr w:type="spellStart"/>
      <w:r w:rsidRPr="007F5CF4">
        <w:t>blaffaards</w:t>
      </w:r>
      <w:proofErr w:type="spellEnd"/>
      <w:r w:rsidRPr="007F5CF4">
        <w:t xml:space="preserve"> van de </w:t>
      </w:r>
      <w:proofErr w:type="spellStart"/>
      <w:r w:rsidRPr="007F5CF4">
        <w:t>tresorier</w:t>
      </w:r>
      <w:proofErr w:type="spellEnd"/>
      <w:r w:rsidRPr="007F5CF4">
        <w:t xml:space="preserve"> </w:t>
      </w:r>
      <w:proofErr w:type="spellStart"/>
      <w:r w:rsidRPr="007F5CF4">
        <w:t>ordinaris</w:t>
      </w:r>
      <w:proofErr w:type="spellEnd"/>
      <w:r w:rsidRPr="007F5CF4">
        <w:t xml:space="preserve">, nos. 9722-10095; </w:t>
      </w:r>
      <w:r w:rsidR="009554A6" w:rsidRPr="007F5CF4">
        <w:t>R</w:t>
      </w:r>
      <w:r w:rsidRPr="007F5CF4">
        <w:t xml:space="preserve">AL, </w:t>
      </w:r>
      <w:r w:rsidR="009554A6" w:rsidRPr="007F5CF4">
        <w:t>C</w:t>
      </w:r>
      <w:r w:rsidRPr="007F5CF4">
        <w:t xml:space="preserve">ity </w:t>
      </w:r>
      <w:r w:rsidR="009554A6" w:rsidRPr="007F5CF4">
        <w:t>A</w:t>
      </w:r>
      <w:r w:rsidRPr="007F5CF4">
        <w:t xml:space="preserve">rchives </w:t>
      </w:r>
      <w:r w:rsidR="009554A6" w:rsidRPr="007F5CF4">
        <w:t xml:space="preserve">of Leiden </w:t>
      </w:r>
      <w:r w:rsidRPr="007F5CF4">
        <w:t>III, city accounts, nos. 3486-3533.</w:t>
      </w:r>
    </w:p>
  </w:footnote>
  <w:footnote w:id="18">
    <w:p w14:paraId="6C9982DD" w14:textId="16B56CDE" w:rsidR="000D55DB" w:rsidRPr="00093DFF" w:rsidRDefault="000D55DB" w:rsidP="007F5CF4">
      <w:pPr>
        <w:pStyle w:val="Voetnoottekst"/>
        <w:spacing w:line="360" w:lineRule="auto"/>
        <w:rPr>
          <w:lang w:val="fr-FR"/>
        </w:rPr>
      </w:pPr>
      <w:r w:rsidRPr="00F63898">
        <w:rPr>
          <w:rStyle w:val="Voetnootmarkering"/>
        </w:rPr>
        <w:footnoteRef/>
      </w:r>
      <w:r w:rsidRPr="00093DFF">
        <w:rPr>
          <w:lang w:val="fr-FR"/>
        </w:rPr>
        <w:t xml:space="preserve"> </w:t>
      </w:r>
      <w:proofErr w:type="spellStart"/>
      <w:r w:rsidRPr="00093DFF">
        <w:rPr>
          <w:lang w:val="fr-FR"/>
        </w:rPr>
        <w:t>Cavert</w:t>
      </w:r>
      <w:proofErr w:type="spellEnd"/>
      <w:r w:rsidRPr="00093DFF">
        <w:rPr>
          <w:lang w:val="fr-FR"/>
        </w:rPr>
        <w:t xml:space="preserve">, </w:t>
      </w:r>
      <w:r w:rsidR="00DB0138">
        <w:rPr>
          <w:lang w:val="fr-FR"/>
        </w:rPr>
        <w:t>‘</w:t>
      </w:r>
      <w:proofErr w:type="spellStart"/>
      <w:r w:rsidRPr="00093DFF">
        <w:rPr>
          <w:lang w:val="fr-FR"/>
        </w:rPr>
        <w:t>Industrial</w:t>
      </w:r>
      <w:proofErr w:type="spellEnd"/>
      <w:r w:rsidRPr="00093DFF">
        <w:rPr>
          <w:lang w:val="fr-FR"/>
        </w:rPr>
        <w:t xml:space="preserve"> </w:t>
      </w:r>
      <w:proofErr w:type="spellStart"/>
      <w:r w:rsidRPr="00093DFF">
        <w:rPr>
          <w:lang w:val="fr-FR"/>
        </w:rPr>
        <w:t>coal</w:t>
      </w:r>
      <w:proofErr w:type="spellEnd"/>
      <w:r w:rsidRPr="00093DFF">
        <w:rPr>
          <w:lang w:val="fr-FR"/>
        </w:rPr>
        <w:t xml:space="preserve"> </w:t>
      </w:r>
      <w:proofErr w:type="spellStart"/>
      <w:r w:rsidRPr="00093DFF">
        <w:rPr>
          <w:lang w:val="fr-FR"/>
        </w:rPr>
        <w:t>consumption</w:t>
      </w:r>
      <w:proofErr w:type="spellEnd"/>
      <w:r w:rsidR="00DB0138">
        <w:rPr>
          <w:lang w:val="fr-FR"/>
        </w:rPr>
        <w:t>’</w:t>
      </w:r>
      <w:r w:rsidRPr="00093DFF">
        <w:rPr>
          <w:lang w:val="fr-FR"/>
        </w:rPr>
        <w:t>, 431.</w:t>
      </w:r>
    </w:p>
  </w:footnote>
  <w:footnote w:id="19">
    <w:p w14:paraId="583E4C7F" w14:textId="2E2F26C5" w:rsidR="000D55DB" w:rsidRPr="00984880" w:rsidRDefault="000D55DB" w:rsidP="007F5CF4">
      <w:pPr>
        <w:pStyle w:val="Voetnoottekst"/>
        <w:spacing w:line="360" w:lineRule="auto"/>
        <w:rPr>
          <w:lang w:val="fr-FR"/>
        </w:rPr>
      </w:pPr>
      <w:r>
        <w:rPr>
          <w:rStyle w:val="Voetnootmarkering"/>
        </w:rPr>
        <w:footnoteRef/>
      </w:r>
      <w:r w:rsidRPr="00470869">
        <w:rPr>
          <w:lang w:val="fr-FR"/>
        </w:rPr>
        <w:t xml:space="preserve"> </w:t>
      </w:r>
      <w:r w:rsidRPr="00A33858">
        <w:rPr>
          <w:lang w:val="fr-FR"/>
        </w:rPr>
        <w:t xml:space="preserve">Philippe </w:t>
      </w:r>
      <w:proofErr w:type="spellStart"/>
      <w:r w:rsidRPr="00A33858">
        <w:rPr>
          <w:lang w:val="fr-FR"/>
        </w:rPr>
        <w:t>Moureaux</w:t>
      </w:r>
      <w:proofErr w:type="spellEnd"/>
      <w:r w:rsidRPr="00A33858">
        <w:rPr>
          <w:lang w:val="fr-FR"/>
        </w:rPr>
        <w:t xml:space="preserve">, </w:t>
      </w:r>
      <w:r w:rsidRPr="00A33858">
        <w:rPr>
          <w:i/>
          <w:iCs/>
          <w:lang w:val="fr-FR"/>
        </w:rPr>
        <w:t>La statistique industrielle dans les Pays-Bas autrichiens à l’époque de Marie-Thérèse: documents et cartes</w:t>
      </w:r>
      <w:r w:rsidRPr="00A33858">
        <w:rPr>
          <w:lang w:val="fr-FR"/>
        </w:rPr>
        <w:t xml:space="preserve"> (</w:t>
      </w:r>
      <w:r w:rsidR="004D32A6" w:rsidRPr="00A33858">
        <w:rPr>
          <w:lang w:val="fr-FR"/>
        </w:rPr>
        <w:t>Brussels</w:t>
      </w:r>
      <w:r w:rsidRPr="00A33858">
        <w:rPr>
          <w:lang w:val="fr-FR"/>
        </w:rPr>
        <w:t>, 1974-1981)</w:t>
      </w:r>
      <w:r>
        <w:rPr>
          <w:lang w:val="fr-FR"/>
        </w:rPr>
        <w:t>, 325.</w:t>
      </w:r>
    </w:p>
  </w:footnote>
  <w:footnote w:id="20">
    <w:p w14:paraId="690999D9" w14:textId="77777777" w:rsidR="000D55DB" w:rsidRPr="00451358" w:rsidRDefault="000D55DB" w:rsidP="007F5CF4">
      <w:pPr>
        <w:pStyle w:val="Voetnoottekst"/>
        <w:spacing w:line="360" w:lineRule="auto"/>
      </w:pPr>
      <w:r>
        <w:rPr>
          <w:rStyle w:val="Voetnootmarkering"/>
        </w:rPr>
        <w:footnoteRef/>
      </w:r>
      <w:r w:rsidRPr="00451358">
        <w:t xml:space="preserve"> </w:t>
      </w:r>
      <w:proofErr w:type="spellStart"/>
      <w:r w:rsidRPr="00451358">
        <w:t>Faipoult</w:t>
      </w:r>
      <w:proofErr w:type="spellEnd"/>
      <w:r w:rsidRPr="00451358">
        <w:t xml:space="preserve">, </w:t>
      </w:r>
      <w:proofErr w:type="spellStart"/>
      <w:r w:rsidRPr="00451358">
        <w:rPr>
          <w:i/>
          <w:iCs/>
        </w:rPr>
        <w:t>Mémoire</w:t>
      </w:r>
      <w:proofErr w:type="spellEnd"/>
      <w:r w:rsidRPr="00451358">
        <w:rPr>
          <w:i/>
          <w:iCs/>
        </w:rPr>
        <w:t xml:space="preserve"> </w:t>
      </w:r>
      <w:proofErr w:type="spellStart"/>
      <w:r w:rsidRPr="00451358">
        <w:rPr>
          <w:i/>
          <w:iCs/>
        </w:rPr>
        <w:t>statistique</w:t>
      </w:r>
      <w:proofErr w:type="spellEnd"/>
      <w:r w:rsidRPr="00451358">
        <w:t>, 175</w:t>
      </w:r>
    </w:p>
  </w:footnote>
  <w:footnote w:id="21">
    <w:p w14:paraId="30600162" w14:textId="77777777" w:rsidR="000D55DB" w:rsidRPr="00AB1B52" w:rsidRDefault="000D55DB" w:rsidP="007F5CF4">
      <w:pPr>
        <w:pStyle w:val="Voetnoottekst"/>
        <w:spacing w:line="360" w:lineRule="auto"/>
      </w:pPr>
      <w:r>
        <w:rPr>
          <w:rStyle w:val="Voetnootmarkering"/>
        </w:rPr>
        <w:footnoteRef/>
      </w:r>
      <w:r>
        <w:t xml:space="preserve"> Stein, </w:t>
      </w:r>
      <w:r w:rsidRPr="00521DB5">
        <w:rPr>
          <w:i/>
          <w:iCs/>
        </w:rPr>
        <w:t>The French Sugar Business</w:t>
      </w:r>
      <w:r>
        <w:t>, 132.</w:t>
      </w:r>
    </w:p>
  </w:footnote>
  <w:footnote w:id="22">
    <w:p w14:paraId="6E21E77D" w14:textId="483168A5" w:rsidR="000D55DB" w:rsidRPr="0019719B" w:rsidRDefault="000D55DB" w:rsidP="007F5CF4">
      <w:pPr>
        <w:pStyle w:val="Voetnoottekst"/>
        <w:spacing w:line="360" w:lineRule="auto"/>
      </w:pPr>
      <w:r>
        <w:rPr>
          <w:rStyle w:val="Voetnootmarkering"/>
        </w:rPr>
        <w:footnoteRef/>
      </w:r>
      <w:r w:rsidRPr="0019719B">
        <w:t xml:space="preserve"> </w:t>
      </w:r>
      <w:r w:rsidR="00BF494B">
        <w:t>d</w:t>
      </w:r>
      <w:r w:rsidRPr="0019719B">
        <w:t xml:space="preserve">e Vries and </w:t>
      </w:r>
      <w:r w:rsidR="00BF494B">
        <w:t>v</w:t>
      </w:r>
      <w:r w:rsidRPr="0019719B">
        <w:t xml:space="preserve">an der </w:t>
      </w:r>
      <w:proofErr w:type="spellStart"/>
      <w:r w:rsidRPr="0019719B">
        <w:t>Woude</w:t>
      </w:r>
      <w:proofErr w:type="spellEnd"/>
      <w:r w:rsidRPr="0019719B">
        <w:t xml:space="preserve">, </w:t>
      </w:r>
      <w:r w:rsidRPr="0019719B">
        <w:rPr>
          <w:i/>
          <w:iCs/>
        </w:rPr>
        <w:t>The First Modern Economy</w:t>
      </w:r>
      <w:r w:rsidRPr="0019719B">
        <w:t>, 419-420.</w:t>
      </w:r>
    </w:p>
  </w:footnote>
  <w:footnote w:id="23">
    <w:p w14:paraId="25BA8CEA" w14:textId="2A11E4B4" w:rsidR="000D55DB" w:rsidRPr="0019719B" w:rsidRDefault="000D55DB" w:rsidP="007F5CF4">
      <w:pPr>
        <w:pStyle w:val="Voetnoottekst"/>
        <w:spacing w:line="360" w:lineRule="auto"/>
        <w:rPr>
          <w:lang w:val="fr-FR"/>
        </w:rPr>
      </w:pPr>
      <w:r>
        <w:rPr>
          <w:rStyle w:val="Voetnootmarkering"/>
        </w:rPr>
        <w:footnoteRef/>
      </w:r>
      <w:r w:rsidRPr="0019719B">
        <w:rPr>
          <w:lang w:val="fr-FR"/>
        </w:rPr>
        <w:t xml:space="preserve"> Van </w:t>
      </w:r>
      <w:proofErr w:type="spellStart"/>
      <w:r w:rsidRPr="0019719B">
        <w:rPr>
          <w:lang w:val="fr-FR"/>
        </w:rPr>
        <w:t>Daele</w:t>
      </w:r>
      <w:proofErr w:type="spellEnd"/>
      <w:r w:rsidRPr="0019719B">
        <w:rPr>
          <w:lang w:val="fr-FR"/>
        </w:rPr>
        <w:t xml:space="preserve">, </w:t>
      </w:r>
      <w:r w:rsidR="004D32A6">
        <w:rPr>
          <w:lang w:val="fr-FR"/>
        </w:rPr>
        <w:t>‘</w:t>
      </w:r>
      <w:proofErr w:type="spellStart"/>
      <w:r w:rsidRPr="00CD3D80">
        <w:rPr>
          <w:lang w:val="fr-FR"/>
        </w:rPr>
        <w:t>Proeve</w:t>
      </w:r>
      <w:proofErr w:type="spellEnd"/>
      <w:r w:rsidR="004D32A6">
        <w:rPr>
          <w:lang w:val="fr-FR"/>
        </w:rPr>
        <w:t>’</w:t>
      </w:r>
      <w:r w:rsidRPr="0019719B">
        <w:rPr>
          <w:lang w:val="fr-FR"/>
        </w:rPr>
        <w:t>, 91-99.</w:t>
      </w:r>
    </w:p>
  </w:footnote>
  <w:footnote w:id="24">
    <w:p w14:paraId="00BCB312" w14:textId="77777777" w:rsidR="000D55DB" w:rsidRPr="00F256F8" w:rsidRDefault="000D55DB" w:rsidP="007F5CF4">
      <w:pPr>
        <w:pStyle w:val="Voetnoottekst"/>
        <w:spacing w:line="360" w:lineRule="auto"/>
        <w:rPr>
          <w:lang w:val="fr-FR"/>
        </w:rPr>
      </w:pPr>
      <w:r>
        <w:rPr>
          <w:rStyle w:val="Voetnootmarkering"/>
        </w:rPr>
        <w:footnoteRef/>
      </w:r>
      <w:r w:rsidRPr="00F256F8">
        <w:rPr>
          <w:lang w:val="fr-FR"/>
        </w:rPr>
        <w:t xml:space="preserve"> </w:t>
      </w:r>
      <w:proofErr w:type="spellStart"/>
      <w:r w:rsidRPr="00F256F8">
        <w:rPr>
          <w:lang w:val="fr-FR"/>
        </w:rPr>
        <w:t>Moureaux</w:t>
      </w:r>
      <w:proofErr w:type="spellEnd"/>
      <w:r w:rsidRPr="00F256F8">
        <w:rPr>
          <w:lang w:val="fr-FR"/>
        </w:rPr>
        <w:t xml:space="preserve">, </w:t>
      </w:r>
      <w:r w:rsidRPr="00F256F8">
        <w:rPr>
          <w:i/>
          <w:iCs/>
          <w:lang w:val="fr-FR"/>
        </w:rPr>
        <w:t>La statistique industrielle</w:t>
      </w:r>
      <w:r>
        <w:rPr>
          <w:lang w:val="fr-FR"/>
        </w:rPr>
        <w:t>, 324-325.</w:t>
      </w:r>
    </w:p>
  </w:footnote>
  <w:footnote w:id="25">
    <w:p w14:paraId="622E66A5" w14:textId="37C9EFAC" w:rsidR="000D55DB" w:rsidRPr="00CD3D80" w:rsidRDefault="000D55DB" w:rsidP="007F5CF4">
      <w:pPr>
        <w:pStyle w:val="Voetnoottekst"/>
        <w:spacing w:line="360" w:lineRule="auto"/>
        <w:rPr>
          <w:lang w:val="fr-FR"/>
        </w:rPr>
      </w:pPr>
      <w:r>
        <w:rPr>
          <w:rStyle w:val="Voetnootmarkering"/>
        </w:rPr>
        <w:footnoteRef/>
      </w:r>
      <w:r w:rsidRPr="00CD3D80">
        <w:rPr>
          <w:lang w:val="fr-FR"/>
        </w:rPr>
        <w:t xml:space="preserve"> Van </w:t>
      </w:r>
      <w:proofErr w:type="spellStart"/>
      <w:r w:rsidRPr="00CD3D80">
        <w:rPr>
          <w:lang w:val="fr-FR"/>
        </w:rPr>
        <w:t>Daele</w:t>
      </w:r>
      <w:proofErr w:type="spellEnd"/>
      <w:r w:rsidRPr="00CD3D80">
        <w:rPr>
          <w:lang w:val="fr-FR"/>
        </w:rPr>
        <w:t xml:space="preserve">, </w:t>
      </w:r>
      <w:r w:rsidR="004D32A6" w:rsidRPr="00CD3D80">
        <w:rPr>
          <w:lang w:val="fr-FR"/>
        </w:rPr>
        <w:t>‘</w:t>
      </w:r>
      <w:proofErr w:type="spellStart"/>
      <w:r w:rsidRPr="00CD3D80">
        <w:rPr>
          <w:lang w:val="fr-FR"/>
        </w:rPr>
        <w:t>Proeve</w:t>
      </w:r>
      <w:proofErr w:type="spellEnd"/>
      <w:r w:rsidR="004D32A6" w:rsidRPr="00CD3D80">
        <w:rPr>
          <w:lang w:val="fr-FR"/>
        </w:rPr>
        <w:t>’</w:t>
      </w:r>
      <w:r w:rsidRPr="00CD3D80">
        <w:rPr>
          <w:lang w:val="fr-FR"/>
        </w:rPr>
        <w:t>, 121-128.</w:t>
      </w:r>
    </w:p>
  </w:footnote>
  <w:footnote w:id="26">
    <w:p w14:paraId="2924AF1F" w14:textId="2EFB8879" w:rsidR="000D55DB" w:rsidRPr="00CD3D80" w:rsidRDefault="000D55DB" w:rsidP="007F5CF4">
      <w:pPr>
        <w:pStyle w:val="Voetnoottekst"/>
        <w:spacing w:line="360" w:lineRule="auto"/>
      </w:pPr>
      <w:r>
        <w:rPr>
          <w:rStyle w:val="Voetnootmarkering"/>
        </w:rPr>
        <w:footnoteRef/>
      </w:r>
      <w:r w:rsidRPr="00CD3D80">
        <w:t xml:space="preserve"> </w:t>
      </w:r>
      <w:r w:rsidR="006B5D06" w:rsidRPr="00CD3D80">
        <w:t>d</w:t>
      </w:r>
      <w:r w:rsidRPr="00CD3D80">
        <w:t>e Vries and</w:t>
      </w:r>
      <w:r w:rsidR="006B5D06" w:rsidRPr="00CD3D80">
        <w:t xml:space="preserve"> v</w:t>
      </w:r>
      <w:r w:rsidRPr="00CD3D80">
        <w:t xml:space="preserve">an der </w:t>
      </w:r>
      <w:proofErr w:type="spellStart"/>
      <w:r w:rsidRPr="00CD3D80">
        <w:t>Woude</w:t>
      </w:r>
      <w:proofErr w:type="spellEnd"/>
      <w:r w:rsidRPr="00CD3D80">
        <w:t xml:space="preserve">, </w:t>
      </w:r>
      <w:r w:rsidRPr="00CD3D80">
        <w:rPr>
          <w:i/>
          <w:iCs/>
        </w:rPr>
        <w:t>The First Modern Economy</w:t>
      </w:r>
      <w:r w:rsidRPr="00CD3D80">
        <w:t>, 304-305.</w:t>
      </w:r>
    </w:p>
  </w:footnote>
  <w:footnote w:id="27">
    <w:p w14:paraId="7F5EFBC5" w14:textId="55E90FBA" w:rsidR="000D55DB" w:rsidRPr="00447890" w:rsidRDefault="000D55DB" w:rsidP="007F5CF4">
      <w:pPr>
        <w:pStyle w:val="Voetnoottekst"/>
        <w:spacing w:line="360" w:lineRule="auto"/>
      </w:pPr>
      <w:r>
        <w:rPr>
          <w:rStyle w:val="Voetnootmarkering"/>
        </w:rPr>
        <w:footnoteRef/>
      </w:r>
      <w:r w:rsidRPr="00447890">
        <w:t xml:space="preserve"> Bas van Bavel, </w:t>
      </w:r>
      <w:r w:rsidR="004D32A6">
        <w:t>‘</w:t>
      </w:r>
      <w:r w:rsidRPr="00447890">
        <w:t>Early proto-i</w:t>
      </w:r>
      <w:r>
        <w:t>ndustrialization in the Low Countries? The importance and nature of market-oriented and non-agricultural activities on the countryside of Flanders and Holland</w:t>
      </w:r>
      <w:r w:rsidR="004D32A6">
        <w:t>’</w:t>
      </w:r>
      <w:r>
        <w:t xml:space="preserve">, </w:t>
      </w:r>
      <w:r w:rsidRPr="00A94294">
        <w:rPr>
          <w:i/>
          <w:iCs/>
        </w:rPr>
        <w:t xml:space="preserve">Revue </w:t>
      </w:r>
      <w:proofErr w:type="spellStart"/>
      <w:r w:rsidRPr="00A94294">
        <w:rPr>
          <w:i/>
          <w:iCs/>
        </w:rPr>
        <w:t>Belge</w:t>
      </w:r>
      <w:proofErr w:type="spellEnd"/>
      <w:r w:rsidRPr="00A94294">
        <w:rPr>
          <w:i/>
          <w:iCs/>
        </w:rPr>
        <w:t xml:space="preserve"> de </w:t>
      </w:r>
      <w:proofErr w:type="spellStart"/>
      <w:r w:rsidRPr="00A94294">
        <w:rPr>
          <w:i/>
          <w:iCs/>
        </w:rPr>
        <w:t>Philologie</w:t>
      </w:r>
      <w:proofErr w:type="spellEnd"/>
      <w:r w:rsidRPr="00A94294">
        <w:rPr>
          <w:i/>
          <w:iCs/>
        </w:rPr>
        <w:t xml:space="preserve"> et </w:t>
      </w:r>
      <w:proofErr w:type="spellStart"/>
      <w:r w:rsidRPr="00A94294">
        <w:rPr>
          <w:i/>
          <w:iCs/>
        </w:rPr>
        <w:t>d’Histoire</w:t>
      </w:r>
      <w:proofErr w:type="spellEnd"/>
      <w:r w:rsidR="004D32A6">
        <w:t xml:space="preserve">, </w:t>
      </w:r>
      <w:r>
        <w:t>81 (2003), 1136.</w:t>
      </w:r>
    </w:p>
  </w:footnote>
  <w:footnote w:id="28">
    <w:p w14:paraId="79EDA7A7" w14:textId="3C86E61F" w:rsidR="000D55DB" w:rsidRPr="00FA4678" w:rsidRDefault="000D55DB" w:rsidP="007F5CF4">
      <w:pPr>
        <w:pStyle w:val="Voetnoottekst"/>
        <w:spacing w:line="360" w:lineRule="auto"/>
      </w:pPr>
      <w:r>
        <w:rPr>
          <w:rStyle w:val="Voetnootmarkering"/>
        </w:rPr>
        <w:footnoteRef/>
      </w:r>
      <w:r>
        <w:t xml:space="preserve"> </w:t>
      </w:r>
      <w:proofErr w:type="spellStart"/>
      <w:r w:rsidRPr="00FA4678">
        <w:t>Cavert</w:t>
      </w:r>
      <w:proofErr w:type="spellEnd"/>
      <w:r w:rsidRPr="00FA4678">
        <w:t xml:space="preserve">, </w:t>
      </w:r>
      <w:r w:rsidR="004D32A6">
        <w:t>‘</w:t>
      </w:r>
      <w:r w:rsidRPr="00FA4678">
        <w:t>Industrial coal consumption</w:t>
      </w:r>
      <w:r w:rsidR="004D32A6">
        <w:t>’</w:t>
      </w:r>
      <w:r w:rsidRPr="00FA4678">
        <w:t>, 434.</w:t>
      </w:r>
    </w:p>
  </w:footnote>
  <w:footnote w:id="29">
    <w:p w14:paraId="2D45B1DF" w14:textId="7B256789" w:rsidR="000D55DB" w:rsidRPr="00E13615" w:rsidRDefault="000D55DB" w:rsidP="007F5CF4">
      <w:pPr>
        <w:pStyle w:val="Voetnoottekst"/>
        <w:spacing w:line="360" w:lineRule="auto"/>
        <w:rPr>
          <w:lang w:val="nl-BE"/>
        </w:rPr>
      </w:pPr>
      <w:r>
        <w:rPr>
          <w:rStyle w:val="Voetnootmarkering"/>
        </w:rPr>
        <w:footnoteRef/>
      </w:r>
      <w:r w:rsidRPr="00FA4678">
        <w:t xml:space="preserve"> In </w:t>
      </w:r>
      <w:r>
        <w:t>Ghent</w:t>
      </w:r>
      <w:r w:rsidRPr="00FA4678">
        <w:t xml:space="preserve"> soap </w:t>
      </w:r>
      <w:r>
        <w:t xml:space="preserve">and soda </w:t>
      </w:r>
      <w:r w:rsidRPr="00FA4678">
        <w:t>production wa</w:t>
      </w:r>
      <w:r>
        <w:t xml:space="preserve">s closely related to the salt industry: </w:t>
      </w:r>
      <w:proofErr w:type="spellStart"/>
      <w:r w:rsidRPr="00B15D3C">
        <w:t>Deseijn</w:t>
      </w:r>
      <w:proofErr w:type="spellEnd"/>
      <w:r w:rsidRPr="00B15D3C">
        <w:t xml:space="preserve">, </w:t>
      </w:r>
      <w:r w:rsidR="004D32A6">
        <w:t>‘</w:t>
      </w:r>
      <w:proofErr w:type="spellStart"/>
      <w:r w:rsidRPr="00B15D3C">
        <w:t>Zoutproductie</w:t>
      </w:r>
      <w:proofErr w:type="spellEnd"/>
      <w:r w:rsidRPr="00B15D3C">
        <w:t xml:space="preserve"> in Gent</w:t>
      </w:r>
      <w:r w:rsidR="004D32A6">
        <w:t>’</w:t>
      </w:r>
      <w:r>
        <w:t xml:space="preserve">. </w:t>
      </w:r>
      <w:r w:rsidRPr="00E13615">
        <w:rPr>
          <w:lang w:val="nl-BE"/>
        </w:rPr>
        <w:t xml:space="preserve">Leiden: </w:t>
      </w:r>
      <w:proofErr w:type="spellStart"/>
      <w:r w:rsidRPr="00865CC9">
        <w:rPr>
          <w:i/>
          <w:iCs/>
          <w:lang w:val="nl-BE"/>
        </w:rPr>
        <w:t>Berigten</w:t>
      </w:r>
      <w:proofErr w:type="spellEnd"/>
      <w:r w:rsidRPr="00865CC9">
        <w:rPr>
          <w:i/>
          <w:iCs/>
          <w:lang w:val="nl-BE"/>
        </w:rPr>
        <w:t xml:space="preserve"> over het </w:t>
      </w:r>
      <w:proofErr w:type="spellStart"/>
      <w:r w:rsidRPr="00865CC9">
        <w:rPr>
          <w:i/>
          <w:iCs/>
          <w:lang w:val="nl-BE"/>
        </w:rPr>
        <w:t>fabrijkwezen</w:t>
      </w:r>
      <w:proofErr w:type="spellEnd"/>
      <w:r w:rsidRPr="00865CC9">
        <w:rPr>
          <w:i/>
          <w:iCs/>
          <w:lang w:val="nl-BE"/>
        </w:rPr>
        <w:t xml:space="preserve"> in het jaar 1857</w:t>
      </w:r>
      <w:r>
        <w:rPr>
          <w:lang w:val="nl-BE"/>
        </w:rPr>
        <w:t xml:space="preserve"> (Haarlem, 1857); Jan Luiten van Zanden, </w:t>
      </w:r>
      <w:r w:rsidR="003C10A6">
        <w:rPr>
          <w:lang w:val="nl-BE"/>
        </w:rPr>
        <w:t>‘</w:t>
      </w:r>
      <w:r>
        <w:rPr>
          <w:lang w:val="nl-BE"/>
        </w:rPr>
        <w:t>De economie van Holland in de periode 1650-1805. Groei of achteruitgang? Een overzicht van bronnen, problemen en resultaten</w:t>
      </w:r>
      <w:r w:rsidR="003C10A6">
        <w:rPr>
          <w:lang w:val="nl-BE"/>
        </w:rPr>
        <w:t>’</w:t>
      </w:r>
      <w:r>
        <w:rPr>
          <w:lang w:val="nl-BE"/>
        </w:rPr>
        <w:t xml:space="preserve">, </w:t>
      </w:r>
      <w:r w:rsidRPr="0085542A">
        <w:rPr>
          <w:i/>
          <w:iCs/>
          <w:lang w:val="nl-BE"/>
        </w:rPr>
        <w:t xml:space="preserve">BMGN – Low </w:t>
      </w:r>
      <w:proofErr w:type="spellStart"/>
      <w:r w:rsidRPr="0085542A">
        <w:rPr>
          <w:i/>
          <w:iCs/>
          <w:lang w:val="nl-BE"/>
        </w:rPr>
        <w:t>Countries</w:t>
      </w:r>
      <w:proofErr w:type="spellEnd"/>
      <w:r w:rsidRPr="0085542A">
        <w:rPr>
          <w:i/>
          <w:iCs/>
          <w:lang w:val="nl-BE"/>
        </w:rPr>
        <w:t xml:space="preserve"> </w:t>
      </w:r>
      <w:proofErr w:type="spellStart"/>
      <w:r w:rsidRPr="0085542A">
        <w:rPr>
          <w:i/>
          <w:iCs/>
          <w:lang w:val="nl-BE"/>
        </w:rPr>
        <w:t>Historical</w:t>
      </w:r>
      <w:proofErr w:type="spellEnd"/>
      <w:r w:rsidRPr="0085542A">
        <w:rPr>
          <w:i/>
          <w:iCs/>
          <w:lang w:val="nl-BE"/>
        </w:rPr>
        <w:t xml:space="preserve"> Review</w:t>
      </w:r>
      <w:r w:rsidR="003C10A6">
        <w:rPr>
          <w:lang w:val="nl-BE"/>
        </w:rPr>
        <w:t xml:space="preserve">, </w:t>
      </w:r>
      <w:r>
        <w:rPr>
          <w:lang w:val="nl-BE"/>
        </w:rPr>
        <w:t>102:4 (1987), 594-595.</w:t>
      </w:r>
    </w:p>
  </w:footnote>
  <w:footnote w:id="30">
    <w:p w14:paraId="65C589C2" w14:textId="50D72575" w:rsidR="000D55DB" w:rsidRPr="00CD3D80" w:rsidRDefault="000D55DB" w:rsidP="007F5CF4">
      <w:pPr>
        <w:pStyle w:val="Voetnoottekst"/>
        <w:spacing w:line="360" w:lineRule="auto"/>
        <w:rPr>
          <w:lang w:val="nl-BE"/>
        </w:rPr>
      </w:pPr>
      <w:r>
        <w:rPr>
          <w:rStyle w:val="Voetnootmarkering"/>
        </w:rPr>
        <w:footnoteRef/>
      </w:r>
      <w:r w:rsidRPr="00FE09D1">
        <w:rPr>
          <w:lang w:val="nl-BE"/>
        </w:rPr>
        <w:t xml:space="preserve"> </w:t>
      </w:r>
      <w:proofErr w:type="spellStart"/>
      <w:r>
        <w:rPr>
          <w:lang w:val="nl-BE"/>
        </w:rPr>
        <w:t>Ghent</w:t>
      </w:r>
      <w:proofErr w:type="spellEnd"/>
      <w:r w:rsidRPr="00FE09D1">
        <w:rPr>
          <w:lang w:val="nl-BE"/>
        </w:rPr>
        <w:t xml:space="preserve">: </w:t>
      </w:r>
      <w:r w:rsidRPr="00AF56ED">
        <w:rPr>
          <w:lang w:val="nl-BE"/>
        </w:rPr>
        <w:t xml:space="preserve">Van Daele, </w:t>
      </w:r>
      <w:r w:rsidR="003C10A6">
        <w:rPr>
          <w:lang w:val="nl-BE"/>
        </w:rPr>
        <w:t>‘</w:t>
      </w:r>
      <w:r w:rsidRPr="00CD3D80">
        <w:rPr>
          <w:lang w:val="nl-BE"/>
        </w:rPr>
        <w:t>Proeve</w:t>
      </w:r>
      <w:r w:rsidR="003C10A6">
        <w:rPr>
          <w:lang w:val="nl-BE"/>
        </w:rPr>
        <w:t>’</w:t>
      </w:r>
      <w:r w:rsidRPr="00AF56ED">
        <w:rPr>
          <w:lang w:val="nl-BE"/>
        </w:rPr>
        <w:t>, 164-168</w:t>
      </w:r>
      <w:r>
        <w:rPr>
          <w:lang w:val="nl-BE"/>
        </w:rPr>
        <w:t xml:space="preserve">. </w:t>
      </w:r>
      <w:r w:rsidRPr="00CD3D80">
        <w:rPr>
          <w:lang w:val="nl-BE"/>
        </w:rPr>
        <w:t xml:space="preserve">Leiden: </w:t>
      </w:r>
      <w:r w:rsidR="005305A3" w:rsidRPr="00CD3D80">
        <w:rPr>
          <w:lang w:val="nl-BE"/>
        </w:rPr>
        <w:t>R</w:t>
      </w:r>
      <w:r w:rsidRPr="00CD3D80">
        <w:rPr>
          <w:lang w:val="nl-BE"/>
        </w:rPr>
        <w:t xml:space="preserve">AL, </w:t>
      </w:r>
      <w:r w:rsidR="005305A3" w:rsidRPr="00CD3D80">
        <w:rPr>
          <w:lang w:val="nl-BE"/>
        </w:rPr>
        <w:t>C</w:t>
      </w:r>
      <w:r w:rsidRPr="00CD3D80">
        <w:rPr>
          <w:lang w:val="nl-BE"/>
        </w:rPr>
        <w:t xml:space="preserve">ity </w:t>
      </w:r>
      <w:proofErr w:type="spellStart"/>
      <w:r w:rsidR="005305A3" w:rsidRPr="00CD3D80">
        <w:rPr>
          <w:lang w:val="nl-BE"/>
        </w:rPr>
        <w:t>A</w:t>
      </w:r>
      <w:r w:rsidRPr="00CD3D80">
        <w:rPr>
          <w:lang w:val="nl-BE"/>
        </w:rPr>
        <w:t>rchives</w:t>
      </w:r>
      <w:proofErr w:type="spellEnd"/>
      <w:r w:rsidR="005305A3" w:rsidRPr="00CD3D80">
        <w:rPr>
          <w:lang w:val="nl-BE"/>
        </w:rPr>
        <w:t xml:space="preserve"> of Leiden</w:t>
      </w:r>
      <w:r w:rsidRPr="00CD3D80">
        <w:rPr>
          <w:lang w:val="nl-BE"/>
        </w:rPr>
        <w:t xml:space="preserve"> II, rekeningen van de </w:t>
      </w:r>
      <w:proofErr w:type="spellStart"/>
      <w:r w:rsidRPr="00CD3D80">
        <w:rPr>
          <w:lang w:val="nl-BE"/>
        </w:rPr>
        <w:t>tresorier</w:t>
      </w:r>
      <w:proofErr w:type="spellEnd"/>
      <w:r w:rsidRPr="00CD3D80">
        <w:rPr>
          <w:lang w:val="nl-BE"/>
        </w:rPr>
        <w:t xml:space="preserve"> </w:t>
      </w:r>
      <w:proofErr w:type="spellStart"/>
      <w:r w:rsidRPr="00CD3D80">
        <w:rPr>
          <w:lang w:val="nl-BE"/>
        </w:rPr>
        <w:t>ordinaris</w:t>
      </w:r>
      <w:proofErr w:type="spellEnd"/>
      <w:r w:rsidRPr="00CD3D80">
        <w:rPr>
          <w:lang w:val="nl-BE"/>
        </w:rPr>
        <w:t xml:space="preserve">, </w:t>
      </w:r>
      <w:proofErr w:type="spellStart"/>
      <w:r w:rsidRPr="00CD3D80">
        <w:rPr>
          <w:lang w:val="nl-BE"/>
        </w:rPr>
        <w:t>nos</w:t>
      </w:r>
      <w:proofErr w:type="spellEnd"/>
      <w:r w:rsidRPr="00CD3D80">
        <w:rPr>
          <w:lang w:val="nl-BE"/>
        </w:rPr>
        <w:t xml:space="preserve">. 7475-7516; </w:t>
      </w:r>
      <w:r w:rsidR="005305A3" w:rsidRPr="00CD3D80">
        <w:rPr>
          <w:lang w:val="nl-BE"/>
        </w:rPr>
        <w:t>R</w:t>
      </w:r>
      <w:r w:rsidRPr="00CD3D80">
        <w:rPr>
          <w:lang w:val="nl-BE"/>
        </w:rPr>
        <w:t xml:space="preserve">AL, </w:t>
      </w:r>
      <w:r w:rsidR="005305A3" w:rsidRPr="00CD3D80">
        <w:rPr>
          <w:lang w:val="nl-BE"/>
        </w:rPr>
        <w:t>C</w:t>
      </w:r>
      <w:r w:rsidRPr="00CD3D80">
        <w:rPr>
          <w:lang w:val="nl-BE"/>
        </w:rPr>
        <w:t xml:space="preserve">ity </w:t>
      </w:r>
      <w:proofErr w:type="spellStart"/>
      <w:r w:rsidR="005305A3" w:rsidRPr="00CD3D80">
        <w:rPr>
          <w:lang w:val="nl-BE"/>
        </w:rPr>
        <w:t>A</w:t>
      </w:r>
      <w:r w:rsidRPr="00CD3D80">
        <w:rPr>
          <w:lang w:val="nl-BE"/>
        </w:rPr>
        <w:t>rchives</w:t>
      </w:r>
      <w:proofErr w:type="spellEnd"/>
      <w:r w:rsidR="005305A3" w:rsidRPr="00CD3D80">
        <w:rPr>
          <w:lang w:val="nl-BE"/>
        </w:rPr>
        <w:t xml:space="preserve"> of Leiden</w:t>
      </w:r>
      <w:r w:rsidRPr="00CD3D80">
        <w:rPr>
          <w:lang w:val="nl-BE"/>
        </w:rPr>
        <w:t xml:space="preserve"> II, </w:t>
      </w:r>
      <w:proofErr w:type="spellStart"/>
      <w:r w:rsidRPr="00CD3D80">
        <w:rPr>
          <w:lang w:val="nl-BE"/>
        </w:rPr>
        <w:t>blaffaards</w:t>
      </w:r>
      <w:proofErr w:type="spellEnd"/>
      <w:r w:rsidRPr="00CD3D80">
        <w:rPr>
          <w:lang w:val="nl-BE"/>
        </w:rPr>
        <w:t xml:space="preserve"> van de </w:t>
      </w:r>
      <w:proofErr w:type="spellStart"/>
      <w:r w:rsidRPr="00CD3D80">
        <w:rPr>
          <w:lang w:val="nl-BE"/>
        </w:rPr>
        <w:t>tresorier</w:t>
      </w:r>
      <w:proofErr w:type="spellEnd"/>
      <w:r w:rsidRPr="00CD3D80">
        <w:rPr>
          <w:lang w:val="nl-BE"/>
        </w:rPr>
        <w:t xml:space="preserve"> </w:t>
      </w:r>
      <w:proofErr w:type="spellStart"/>
      <w:r w:rsidRPr="00CD3D80">
        <w:rPr>
          <w:lang w:val="nl-BE"/>
        </w:rPr>
        <w:t>ordinaris</w:t>
      </w:r>
      <w:proofErr w:type="spellEnd"/>
      <w:r w:rsidRPr="00CD3D80">
        <w:rPr>
          <w:lang w:val="nl-BE"/>
        </w:rPr>
        <w:t xml:space="preserve">, </w:t>
      </w:r>
      <w:proofErr w:type="spellStart"/>
      <w:r w:rsidRPr="00CD3D80">
        <w:rPr>
          <w:lang w:val="nl-BE"/>
        </w:rPr>
        <w:t>nos</w:t>
      </w:r>
      <w:proofErr w:type="spellEnd"/>
      <w:r w:rsidRPr="00CD3D80">
        <w:rPr>
          <w:lang w:val="nl-BE"/>
        </w:rPr>
        <w:t xml:space="preserve">. 9722-10095; </w:t>
      </w:r>
      <w:r w:rsidR="005305A3" w:rsidRPr="00CD3D80">
        <w:rPr>
          <w:lang w:val="nl-BE"/>
        </w:rPr>
        <w:t>R</w:t>
      </w:r>
      <w:r w:rsidRPr="00CD3D80">
        <w:rPr>
          <w:lang w:val="nl-BE"/>
        </w:rPr>
        <w:t xml:space="preserve">AL, </w:t>
      </w:r>
      <w:r w:rsidR="005305A3" w:rsidRPr="00CD3D80">
        <w:rPr>
          <w:lang w:val="nl-BE"/>
        </w:rPr>
        <w:t>Ci</w:t>
      </w:r>
      <w:r w:rsidRPr="00CD3D80">
        <w:rPr>
          <w:lang w:val="nl-BE"/>
        </w:rPr>
        <w:t xml:space="preserve">ty </w:t>
      </w:r>
      <w:proofErr w:type="spellStart"/>
      <w:r w:rsidR="005305A3" w:rsidRPr="00CD3D80">
        <w:rPr>
          <w:lang w:val="nl-BE"/>
        </w:rPr>
        <w:t>A</w:t>
      </w:r>
      <w:r w:rsidRPr="00CD3D80">
        <w:rPr>
          <w:lang w:val="nl-BE"/>
        </w:rPr>
        <w:t>rchives</w:t>
      </w:r>
      <w:proofErr w:type="spellEnd"/>
      <w:r w:rsidRPr="00CD3D80">
        <w:rPr>
          <w:lang w:val="nl-BE"/>
        </w:rPr>
        <w:t xml:space="preserve"> </w:t>
      </w:r>
      <w:r w:rsidR="005305A3" w:rsidRPr="00CD3D80">
        <w:rPr>
          <w:lang w:val="nl-BE"/>
        </w:rPr>
        <w:t xml:space="preserve">of </w:t>
      </w:r>
      <w:proofErr w:type="spellStart"/>
      <w:r w:rsidR="005305A3" w:rsidRPr="00CD3D80">
        <w:rPr>
          <w:lang w:val="nl-BE"/>
        </w:rPr>
        <w:t>Leiden</w:t>
      </w:r>
      <w:r w:rsidRPr="00CD3D80">
        <w:rPr>
          <w:lang w:val="nl-BE"/>
        </w:rPr>
        <w:t>III</w:t>
      </w:r>
      <w:proofErr w:type="spellEnd"/>
      <w:r w:rsidRPr="00CD3D80">
        <w:rPr>
          <w:lang w:val="nl-BE"/>
        </w:rPr>
        <w:t xml:space="preserve">, </w:t>
      </w:r>
      <w:proofErr w:type="spellStart"/>
      <w:r w:rsidRPr="00CD3D80">
        <w:rPr>
          <w:lang w:val="nl-BE"/>
        </w:rPr>
        <w:t>city</w:t>
      </w:r>
      <w:proofErr w:type="spellEnd"/>
      <w:r w:rsidRPr="00CD3D80">
        <w:rPr>
          <w:lang w:val="nl-BE"/>
        </w:rPr>
        <w:t xml:space="preserve"> accounts, </w:t>
      </w:r>
      <w:proofErr w:type="spellStart"/>
      <w:r w:rsidRPr="00CD3D80">
        <w:rPr>
          <w:lang w:val="nl-BE"/>
        </w:rPr>
        <w:t>nos</w:t>
      </w:r>
      <w:proofErr w:type="spellEnd"/>
      <w:r w:rsidRPr="00CD3D80">
        <w:rPr>
          <w:lang w:val="nl-BE"/>
        </w:rPr>
        <w:t>. 3486-3533.</w:t>
      </w:r>
    </w:p>
  </w:footnote>
  <w:footnote w:id="31">
    <w:p w14:paraId="6642B7D5" w14:textId="322AB135" w:rsidR="000D55DB" w:rsidRPr="00F84783" w:rsidRDefault="000D55DB" w:rsidP="007F5CF4">
      <w:pPr>
        <w:pStyle w:val="Voetnoottekst"/>
        <w:spacing w:line="360" w:lineRule="auto"/>
      </w:pPr>
      <w:r>
        <w:rPr>
          <w:rStyle w:val="Voetnootmarkering"/>
        </w:rPr>
        <w:footnoteRef/>
      </w:r>
      <w:r>
        <w:t xml:space="preserve"> </w:t>
      </w:r>
      <w:r w:rsidRPr="00F84783">
        <w:t xml:space="preserve">L. Gittins, </w:t>
      </w:r>
      <w:r w:rsidR="003D1693">
        <w:t>‘</w:t>
      </w:r>
      <w:r w:rsidRPr="00F84783">
        <w:t>Soapmaking in Britain,</w:t>
      </w:r>
      <w:r>
        <w:t xml:space="preserve"> 1824-1851: a study in industrial location</w:t>
      </w:r>
      <w:r w:rsidR="003D1693">
        <w:t>’</w:t>
      </w:r>
      <w:r>
        <w:t xml:space="preserve">, </w:t>
      </w:r>
      <w:r w:rsidRPr="00F84783">
        <w:rPr>
          <w:i/>
          <w:iCs/>
        </w:rPr>
        <w:t>Journal of Historical Geography</w:t>
      </w:r>
      <w:r w:rsidR="003D1693">
        <w:t xml:space="preserve">, </w:t>
      </w:r>
      <w:r>
        <w:t>8:1 (1982), 34.</w:t>
      </w:r>
    </w:p>
  </w:footnote>
  <w:footnote w:id="32">
    <w:p w14:paraId="289356D9" w14:textId="51FBAB39" w:rsidR="000D55DB" w:rsidRPr="00B8266B" w:rsidRDefault="000D55DB" w:rsidP="007F5CF4">
      <w:pPr>
        <w:pStyle w:val="Voetnoottekst"/>
        <w:spacing w:line="360" w:lineRule="auto"/>
        <w:rPr>
          <w:lang w:val="nl-BE"/>
        </w:rPr>
      </w:pPr>
      <w:r>
        <w:rPr>
          <w:rStyle w:val="Voetnootmarkering"/>
        </w:rPr>
        <w:footnoteRef/>
      </w:r>
      <w:r w:rsidRPr="00EA32F8">
        <w:rPr>
          <w:lang w:val="nl-BE"/>
        </w:rPr>
        <w:t xml:space="preserve"> Data </w:t>
      </w:r>
      <w:proofErr w:type="spellStart"/>
      <w:r w:rsidRPr="00EA32F8">
        <w:rPr>
          <w:lang w:val="nl-BE"/>
        </w:rPr>
        <w:t>were</w:t>
      </w:r>
      <w:proofErr w:type="spellEnd"/>
      <w:r w:rsidRPr="00EA32F8">
        <w:rPr>
          <w:lang w:val="nl-BE"/>
        </w:rPr>
        <w:t xml:space="preserve"> </w:t>
      </w:r>
      <w:proofErr w:type="spellStart"/>
      <w:r w:rsidRPr="00EA32F8">
        <w:rPr>
          <w:lang w:val="nl-BE"/>
        </w:rPr>
        <w:t>derived</w:t>
      </w:r>
      <w:proofErr w:type="spellEnd"/>
      <w:r w:rsidRPr="00EA32F8">
        <w:rPr>
          <w:lang w:val="nl-BE"/>
        </w:rPr>
        <w:t xml:space="preserve"> </w:t>
      </w:r>
      <w:proofErr w:type="spellStart"/>
      <w:r w:rsidRPr="00EA32F8">
        <w:rPr>
          <w:lang w:val="nl-BE"/>
        </w:rPr>
        <w:t>from</w:t>
      </w:r>
      <w:proofErr w:type="spellEnd"/>
      <w:r w:rsidRPr="00EA32F8">
        <w:rPr>
          <w:lang w:val="nl-BE"/>
        </w:rPr>
        <w:t xml:space="preserve"> </w:t>
      </w:r>
      <w:r w:rsidRPr="00670263">
        <w:rPr>
          <w:lang w:val="nl-BE"/>
        </w:rPr>
        <w:t xml:space="preserve">Van </w:t>
      </w:r>
      <w:proofErr w:type="spellStart"/>
      <w:r w:rsidRPr="00670263">
        <w:rPr>
          <w:lang w:val="nl-BE"/>
        </w:rPr>
        <w:t>Heesvelde</w:t>
      </w:r>
      <w:proofErr w:type="spellEnd"/>
      <w:r w:rsidRPr="00670263">
        <w:rPr>
          <w:lang w:val="nl-BE"/>
        </w:rPr>
        <w:t xml:space="preserve">, </w:t>
      </w:r>
      <w:r w:rsidR="003D1693">
        <w:rPr>
          <w:lang w:val="nl-BE"/>
        </w:rPr>
        <w:t>‘</w:t>
      </w:r>
      <w:r w:rsidRPr="00670263">
        <w:rPr>
          <w:lang w:val="nl-BE"/>
        </w:rPr>
        <w:t>De glasnijverheid te Gent</w:t>
      </w:r>
      <w:r w:rsidR="003D1693">
        <w:rPr>
          <w:lang w:val="nl-BE"/>
        </w:rPr>
        <w:t>’</w:t>
      </w:r>
      <w:r>
        <w:rPr>
          <w:lang w:val="nl-BE"/>
        </w:rPr>
        <w:t xml:space="preserve"> (</w:t>
      </w:r>
      <w:proofErr w:type="spellStart"/>
      <w:r>
        <w:rPr>
          <w:lang w:val="nl-BE"/>
        </w:rPr>
        <w:t>Ghent</w:t>
      </w:r>
      <w:proofErr w:type="spellEnd"/>
      <w:r>
        <w:rPr>
          <w:lang w:val="nl-BE"/>
        </w:rPr>
        <w:t xml:space="preserve">) </w:t>
      </w:r>
      <w:proofErr w:type="spellStart"/>
      <w:r>
        <w:rPr>
          <w:lang w:val="nl-BE"/>
        </w:rPr>
        <w:t>and</w:t>
      </w:r>
      <w:proofErr w:type="spellEnd"/>
      <w:r>
        <w:rPr>
          <w:lang w:val="nl-BE"/>
        </w:rPr>
        <w:t xml:space="preserve"> </w:t>
      </w:r>
      <w:r w:rsidR="001E19CE">
        <w:rPr>
          <w:lang w:val="nl-BE"/>
        </w:rPr>
        <w:t>R</w:t>
      </w:r>
      <w:r w:rsidRPr="009978BE">
        <w:rPr>
          <w:lang w:val="nl-BE"/>
        </w:rPr>
        <w:t xml:space="preserve">AL, Index Gilden, namen van meesters, leerlingen enz. 1574-1812; </w:t>
      </w:r>
      <w:r>
        <w:rPr>
          <w:lang w:val="nl-BE"/>
        </w:rPr>
        <w:t xml:space="preserve">Klein, </w:t>
      </w:r>
      <w:r w:rsidR="003D1693">
        <w:rPr>
          <w:lang w:val="nl-BE"/>
        </w:rPr>
        <w:t>‘</w:t>
      </w:r>
      <w:r>
        <w:rPr>
          <w:lang w:val="nl-BE"/>
        </w:rPr>
        <w:t>Nederlandse glasmakerijen</w:t>
      </w:r>
      <w:r w:rsidR="003D1693">
        <w:rPr>
          <w:lang w:val="nl-BE"/>
        </w:rPr>
        <w:t>’</w:t>
      </w:r>
      <w:r>
        <w:rPr>
          <w:lang w:val="nl-BE"/>
        </w:rPr>
        <w:t xml:space="preserve"> (Leiden).</w:t>
      </w:r>
    </w:p>
  </w:footnote>
  <w:footnote w:id="33">
    <w:p w14:paraId="37778EF6" w14:textId="77777777" w:rsidR="000D55DB" w:rsidRPr="002670F4" w:rsidRDefault="000D55DB" w:rsidP="007F5CF4">
      <w:pPr>
        <w:pStyle w:val="Voetnoottekst"/>
        <w:spacing w:line="360" w:lineRule="auto"/>
      </w:pPr>
      <w:r>
        <w:rPr>
          <w:rStyle w:val="Voetnootmarkering"/>
        </w:rPr>
        <w:footnoteRef/>
      </w:r>
      <w:r>
        <w:t xml:space="preserve"> Godfrey, </w:t>
      </w:r>
      <w:r w:rsidRPr="00960EB7">
        <w:rPr>
          <w:i/>
          <w:iCs/>
        </w:rPr>
        <w:t>The Development of English Glassmakin</w:t>
      </w:r>
      <w:r>
        <w:rPr>
          <w:i/>
          <w:iCs/>
        </w:rPr>
        <w:t>g</w:t>
      </w:r>
      <w:r>
        <w:t>, 194.</w:t>
      </w:r>
    </w:p>
  </w:footnote>
  <w:footnote w:id="34">
    <w:p w14:paraId="00B43BD4" w14:textId="3EE47DED" w:rsidR="000D55DB" w:rsidRPr="00F521C6" w:rsidRDefault="000D55DB" w:rsidP="007F5CF4">
      <w:pPr>
        <w:pStyle w:val="Voetnoottekst"/>
        <w:spacing w:line="360" w:lineRule="auto"/>
        <w:rPr>
          <w:lang w:val="nl-BE"/>
        </w:rPr>
      </w:pPr>
      <w:r>
        <w:rPr>
          <w:rStyle w:val="Voetnootmarkering"/>
        </w:rPr>
        <w:footnoteRef/>
      </w:r>
      <w:r w:rsidRPr="00802ECC">
        <w:rPr>
          <w:lang w:val="nl-BE"/>
        </w:rPr>
        <w:t xml:space="preserve"> </w:t>
      </w:r>
      <w:r>
        <w:rPr>
          <w:lang w:val="nl-BE"/>
        </w:rPr>
        <w:t xml:space="preserve">Marie-Cornélie </w:t>
      </w:r>
      <w:proofErr w:type="spellStart"/>
      <w:r>
        <w:rPr>
          <w:lang w:val="nl-BE"/>
        </w:rPr>
        <w:t>Roodenburg</w:t>
      </w:r>
      <w:proofErr w:type="spellEnd"/>
      <w:r>
        <w:rPr>
          <w:lang w:val="nl-BE"/>
        </w:rPr>
        <w:t xml:space="preserve">, </w:t>
      </w:r>
      <w:r w:rsidRPr="00F81E25">
        <w:rPr>
          <w:i/>
          <w:iCs/>
          <w:lang w:val="nl-BE"/>
        </w:rPr>
        <w:t xml:space="preserve">De Delftse pottenbakkersnering in de gouden eeuw (1575-1675). De </w:t>
      </w:r>
      <w:proofErr w:type="spellStart"/>
      <w:r w:rsidRPr="00F81E25">
        <w:rPr>
          <w:i/>
          <w:iCs/>
          <w:lang w:val="nl-BE"/>
        </w:rPr>
        <w:t>produktie</w:t>
      </w:r>
      <w:proofErr w:type="spellEnd"/>
      <w:r w:rsidRPr="00F81E25">
        <w:rPr>
          <w:i/>
          <w:iCs/>
          <w:lang w:val="nl-BE"/>
        </w:rPr>
        <w:t xml:space="preserve"> van rood pottengoed </w:t>
      </w:r>
      <w:r>
        <w:rPr>
          <w:lang w:val="nl-BE"/>
        </w:rPr>
        <w:t>(Hilversum, 1993), 123.</w:t>
      </w:r>
    </w:p>
  </w:footnote>
  <w:footnote w:id="35">
    <w:p w14:paraId="1D67D9EF" w14:textId="7F312BFE" w:rsidR="000D55DB" w:rsidRPr="00093DFF" w:rsidRDefault="000D55DB" w:rsidP="007F5CF4">
      <w:pPr>
        <w:pStyle w:val="Voetnoottekst"/>
        <w:spacing w:line="360" w:lineRule="auto"/>
        <w:rPr>
          <w:iCs/>
          <w:lang w:val="nl-BE"/>
        </w:rPr>
      </w:pPr>
      <w:r>
        <w:rPr>
          <w:rStyle w:val="Voetnootmarkering"/>
        </w:rPr>
        <w:footnoteRef/>
      </w:r>
      <w:r w:rsidRPr="00093DFF">
        <w:rPr>
          <w:lang w:val="nl-BE"/>
        </w:rPr>
        <w:t xml:space="preserve"> </w:t>
      </w:r>
      <w:r w:rsidRPr="00670263">
        <w:rPr>
          <w:lang w:val="nl-BE"/>
        </w:rPr>
        <w:t xml:space="preserve">Johan </w:t>
      </w:r>
      <w:proofErr w:type="spellStart"/>
      <w:r w:rsidRPr="00670263">
        <w:rPr>
          <w:lang w:val="nl-BE"/>
        </w:rPr>
        <w:t>Dambruyne</w:t>
      </w:r>
      <w:proofErr w:type="spellEnd"/>
      <w:r w:rsidRPr="00670263">
        <w:rPr>
          <w:lang w:val="nl-BE"/>
        </w:rPr>
        <w:t xml:space="preserve">, </w:t>
      </w:r>
      <w:r w:rsidRPr="00670263">
        <w:rPr>
          <w:i/>
          <w:lang w:val="nl-BE"/>
        </w:rPr>
        <w:t>Corporatieve middengroepen: aspiraties, relaties en transformaties in de 16</w:t>
      </w:r>
      <w:r w:rsidRPr="00670263">
        <w:rPr>
          <w:i/>
          <w:vertAlign w:val="superscript"/>
          <w:lang w:val="nl-BE"/>
        </w:rPr>
        <w:t>de</w:t>
      </w:r>
      <w:r w:rsidRPr="00670263">
        <w:rPr>
          <w:i/>
          <w:lang w:val="nl-BE"/>
        </w:rPr>
        <w:t>-eeuwse Gentse ambachtswereld</w:t>
      </w:r>
      <w:r w:rsidRPr="00670263">
        <w:rPr>
          <w:lang w:val="nl-BE"/>
        </w:rPr>
        <w:t xml:space="preserve"> (</w:t>
      </w:r>
      <w:r>
        <w:rPr>
          <w:lang w:val="nl-BE"/>
        </w:rPr>
        <w:t>Gent</w:t>
      </w:r>
      <w:r w:rsidRPr="00670263">
        <w:rPr>
          <w:lang w:val="nl-BE"/>
        </w:rPr>
        <w:t>, 2002)</w:t>
      </w:r>
      <w:r w:rsidRPr="00093DFF">
        <w:rPr>
          <w:iCs/>
          <w:lang w:val="nl-BE"/>
        </w:rPr>
        <w:t>, 44, 755.</w:t>
      </w:r>
    </w:p>
  </w:footnote>
  <w:footnote w:id="36">
    <w:p w14:paraId="342055DB" w14:textId="77777777" w:rsidR="000D55DB" w:rsidRPr="00031E18" w:rsidRDefault="000D55DB" w:rsidP="007F5CF4">
      <w:pPr>
        <w:pStyle w:val="Voetnoottekst"/>
        <w:spacing w:line="360" w:lineRule="auto"/>
      </w:pPr>
      <w:r>
        <w:rPr>
          <w:rStyle w:val="Voetnootmarkering"/>
        </w:rPr>
        <w:footnoteRef/>
      </w:r>
      <w:r>
        <w:t xml:space="preserve"> Moureaux, </w:t>
      </w:r>
      <w:r w:rsidRPr="009F3E89">
        <w:rPr>
          <w:i/>
          <w:iCs/>
        </w:rPr>
        <w:t xml:space="preserve">La </w:t>
      </w:r>
      <w:proofErr w:type="spellStart"/>
      <w:r w:rsidRPr="009F3E89">
        <w:rPr>
          <w:i/>
          <w:iCs/>
        </w:rPr>
        <w:t>satistique</w:t>
      </w:r>
      <w:proofErr w:type="spellEnd"/>
      <w:r w:rsidRPr="009F3E89">
        <w:rPr>
          <w:i/>
          <w:iCs/>
        </w:rPr>
        <w:t xml:space="preserve"> </w:t>
      </w:r>
      <w:proofErr w:type="spellStart"/>
      <w:r w:rsidRPr="009F3E89">
        <w:rPr>
          <w:i/>
          <w:iCs/>
        </w:rPr>
        <w:t>industrielle</w:t>
      </w:r>
      <w:proofErr w:type="spellEnd"/>
      <w:r>
        <w:t>, 321.</w:t>
      </w:r>
    </w:p>
  </w:footnote>
  <w:footnote w:id="37">
    <w:p w14:paraId="578A8218" w14:textId="1C71AE21" w:rsidR="000D55DB" w:rsidRPr="00713B53" w:rsidRDefault="000D55DB" w:rsidP="007F5CF4">
      <w:pPr>
        <w:pStyle w:val="Voetnoottekst"/>
        <w:spacing w:line="360" w:lineRule="auto"/>
      </w:pPr>
      <w:r>
        <w:rPr>
          <w:rStyle w:val="Voetnootmarkering"/>
        </w:rPr>
        <w:footnoteRef/>
      </w:r>
      <w:r>
        <w:t xml:space="preserve"> </w:t>
      </w:r>
      <w:r w:rsidRPr="008955FF">
        <w:t xml:space="preserve">Lorna </w:t>
      </w:r>
      <w:proofErr w:type="spellStart"/>
      <w:r w:rsidRPr="008955FF">
        <w:t>Weatherill</w:t>
      </w:r>
      <w:proofErr w:type="spellEnd"/>
      <w:r w:rsidRPr="008955FF">
        <w:t xml:space="preserve">, </w:t>
      </w:r>
      <w:r w:rsidRPr="008955FF">
        <w:rPr>
          <w:i/>
        </w:rPr>
        <w:t>The Growth of the Pottery Industry in England, 1660-1815</w:t>
      </w:r>
      <w:r w:rsidRPr="008955FF">
        <w:t xml:space="preserve"> (New York, 1986</w:t>
      </w:r>
      <w:r>
        <w:t>), 440-441, 452.</w:t>
      </w:r>
    </w:p>
  </w:footnote>
  <w:footnote w:id="38">
    <w:p w14:paraId="77ADB881" w14:textId="4945882E" w:rsidR="000D55DB" w:rsidRPr="00F52304" w:rsidRDefault="000D55DB" w:rsidP="007F5CF4">
      <w:pPr>
        <w:pStyle w:val="Voetnoottekst"/>
        <w:spacing w:line="360" w:lineRule="auto"/>
        <w:rPr>
          <w:lang w:val="nl-BE"/>
        </w:rPr>
      </w:pPr>
      <w:r>
        <w:rPr>
          <w:rStyle w:val="Voetnootmarkering"/>
        </w:rPr>
        <w:footnoteRef/>
      </w:r>
      <w:r w:rsidRPr="00F52304">
        <w:rPr>
          <w:lang w:val="nl-BE"/>
        </w:rPr>
        <w:t xml:space="preserve"> </w:t>
      </w:r>
      <w:proofErr w:type="spellStart"/>
      <w:r w:rsidRPr="00F52304">
        <w:rPr>
          <w:lang w:val="nl-BE"/>
        </w:rPr>
        <w:t>Coppejans</w:t>
      </w:r>
      <w:proofErr w:type="spellEnd"/>
      <w:r w:rsidRPr="00F52304">
        <w:rPr>
          <w:lang w:val="nl-BE"/>
        </w:rPr>
        <w:t xml:space="preserve">-Desmedt, </w:t>
      </w:r>
      <w:r w:rsidR="00B95442">
        <w:rPr>
          <w:lang w:val="nl-BE"/>
        </w:rPr>
        <w:t>‘</w:t>
      </w:r>
      <w:r w:rsidRPr="00CD3D80">
        <w:rPr>
          <w:iCs/>
          <w:lang w:val="nl-BE"/>
        </w:rPr>
        <w:t>De Gentse textielnijverheid</w:t>
      </w:r>
      <w:r w:rsidR="00B95442">
        <w:rPr>
          <w:iCs/>
          <w:lang w:val="nl-BE"/>
        </w:rPr>
        <w:t>’</w:t>
      </w:r>
      <w:r w:rsidRPr="00F52304">
        <w:rPr>
          <w:lang w:val="nl-BE"/>
        </w:rPr>
        <w:t>, 175 ff.</w:t>
      </w:r>
    </w:p>
  </w:footnote>
  <w:footnote w:id="39">
    <w:p w14:paraId="5E8C3708" w14:textId="26B9D381" w:rsidR="000D55DB" w:rsidRPr="004A4096" w:rsidRDefault="000D55DB" w:rsidP="007F5CF4">
      <w:pPr>
        <w:pStyle w:val="Voetnoottekst"/>
        <w:spacing w:line="360" w:lineRule="auto"/>
        <w:rPr>
          <w:lang w:val="nl-BE"/>
        </w:rPr>
      </w:pPr>
      <w:r>
        <w:rPr>
          <w:rStyle w:val="Voetnootmarkering"/>
        </w:rPr>
        <w:footnoteRef/>
      </w:r>
      <w:r w:rsidRPr="00F52304">
        <w:rPr>
          <w:lang w:val="nl-BE"/>
        </w:rPr>
        <w:t xml:space="preserve"> </w:t>
      </w:r>
      <w:r w:rsidRPr="00C3313B">
        <w:rPr>
          <w:lang w:val="nl-BE"/>
        </w:rPr>
        <w:t xml:space="preserve">Smit, </w:t>
      </w:r>
      <w:r w:rsidR="00B95442">
        <w:rPr>
          <w:lang w:val="nl-BE"/>
        </w:rPr>
        <w:t>‘</w:t>
      </w:r>
      <w:r w:rsidRPr="00C3313B">
        <w:rPr>
          <w:lang w:val="nl-BE"/>
        </w:rPr>
        <w:t xml:space="preserve">De introductie van de </w:t>
      </w:r>
      <w:r>
        <w:rPr>
          <w:lang w:val="nl-BE"/>
        </w:rPr>
        <w:t>stoomkracht</w:t>
      </w:r>
      <w:r w:rsidR="00B95442">
        <w:rPr>
          <w:lang w:val="nl-BE"/>
        </w:rPr>
        <w:t>’</w:t>
      </w:r>
      <w:r>
        <w:rPr>
          <w:lang w:val="nl-BE"/>
        </w:rPr>
        <w:t>, 527-535.</w:t>
      </w:r>
    </w:p>
  </w:footnote>
  <w:footnote w:id="40">
    <w:p w14:paraId="442805A6" w14:textId="3EFBD2DC" w:rsidR="000D55DB" w:rsidRPr="009759E6" w:rsidRDefault="000D55DB" w:rsidP="007F5CF4">
      <w:pPr>
        <w:pStyle w:val="Voetnoottekst"/>
        <w:spacing w:line="360" w:lineRule="auto"/>
        <w:rPr>
          <w:lang w:val="nl-BE"/>
        </w:rPr>
      </w:pPr>
      <w:r>
        <w:rPr>
          <w:rStyle w:val="Voetnootmarkering"/>
        </w:rPr>
        <w:footnoteRef/>
      </w:r>
      <w:r w:rsidRPr="00F52304">
        <w:rPr>
          <w:lang w:val="nl-BE"/>
        </w:rPr>
        <w:t xml:space="preserve"> </w:t>
      </w:r>
      <w:r w:rsidRPr="00670263">
        <w:rPr>
          <w:lang w:val="nl-BE"/>
        </w:rPr>
        <w:t xml:space="preserve">Van Neck, </w:t>
      </w:r>
      <w:r w:rsidRPr="00670263">
        <w:rPr>
          <w:i/>
          <w:iCs/>
          <w:lang w:val="nl-BE"/>
        </w:rPr>
        <w:t xml:space="preserve">Les </w:t>
      </w:r>
      <w:proofErr w:type="spellStart"/>
      <w:r w:rsidRPr="00670263">
        <w:rPr>
          <w:i/>
          <w:iCs/>
          <w:lang w:val="nl-BE"/>
        </w:rPr>
        <w:t>débuts</w:t>
      </w:r>
      <w:proofErr w:type="spellEnd"/>
      <w:r w:rsidRPr="00670263">
        <w:rPr>
          <w:lang w:val="nl-BE"/>
        </w:rPr>
        <w:t>, 824-827</w:t>
      </w:r>
      <w:r>
        <w:rPr>
          <w:lang w:val="nl-BE"/>
        </w:rPr>
        <w:t xml:space="preserve">; </w:t>
      </w:r>
      <w:r w:rsidRPr="00C3313B">
        <w:rPr>
          <w:lang w:val="nl-BE"/>
        </w:rPr>
        <w:t xml:space="preserve">Smit, </w:t>
      </w:r>
      <w:r w:rsidR="00B95442">
        <w:rPr>
          <w:lang w:val="nl-BE"/>
        </w:rPr>
        <w:t>‘</w:t>
      </w:r>
      <w:r w:rsidRPr="00C3313B">
        <w:rPr>
          <w:lang w:val="nl-BE"/>
        </w:rPr>
        <w:t xml:space="preserve">De introductie van de </w:t>
      </w:r>
      <w:r>
        <w:rPr>
          <w:lang w:val="nl-BE"/>
        </w:rPr>
        <w:t>stoomkracht</w:t>
      </w:r>
      <w:r w:rsidR="00B95442">
        <w:rPr>
          <w:lang w:val="nl-BE"/>
        </w:rPr>
        <w:t>’</w:t>
      </w:r>
      <w:r>
        <w:rPr>
          <w:lang w:val="nl-BE"/>
        </w:rPr>
        <w:t>, 529.</w:t>
      </w:r>
    </w:p>
  </w:footnote>
  <w:footnote w:id="41">
    <w:p w14:paraId="4E6D7FAE" w14:textId="74F33BB7" w:rsidR="000D55DB" w:rsidRPr="002E1239" w:rsidRDefault="000D55DB" w:rsidP="007F5CF4">
      <w:pPr>
        <w:pStyle w:val="Voetnoottekst"/>
        <w:spacing w:line="360" w:lineRule="auto"/>
      </w:pPr>
      <w:r>
        <w:rPr>
          <w:rStyle w:val="Voetnootmarkering"/>
        </w:rPr>
        <w:footnoteRef/>
      </w:r>
      <w:r w:rsidRPr="002E1239">
        <w:t xml:space="preserve"> </w:t>
      </w:r>
      <w:r w:rsidRPr="00C6518C">
        <w:t xml:space="preserve">G.N. </w:t>
      </w:r>
      <w:r w:rsidR="00E14DA1">
        <w:t xml:space="preserve">von </w:t>
      </w:r>
      <w:proofErr w:type="spellStart"/>
      <w:r w:rsidRPr="00C6518C">
        <w:t>Tunzelmann</w:t>
      </w:r>
      <w:proofErr w:type="spellEnd"/>
      <w:r w:rsidRPr="00C6518C">
        <w:t xml:space="preserve">, </w:t>
      </w:r>
      <w:r w:rsidRPr="00C6518C">
        <w:rPr>
          <w:i/>
        </w:rPr>
        <w:t>Steam Power and British Industrialization to 1860</w:t>
      </w:r>
      <w:r>
        <w:t xml:space="preserve"> (Oxford, 1978)</w:t>
      </w:r>
      <w:r w:rsidRPr="002E1239">
        <w:t>, 67-70.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C16"/>
    <w:multiLevelType w:val="multilevel"/>
    <w:tmpl w:val="C5E0B6DE"/>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13A01"/>
    <w:multiLevelType w:val="hybridMultilevel"/>
    <w:tmpl w:val="837C95BA"/>
    <w:lvl w:ilvl="0" w:tplc="AB985188">
      <w:start w:val="1"/>
      <w:numFmt w:val="upperRoman"/>
      <w:pStyle w:val="Kop1"/>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D216C7F"/>
    <w:multiLevelType w:val="multilevel"/>
    <w:tmpl w:val="416EA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C13ADE"/>
    <w:multiLevelType w:val="multilevel"/>
    <w:tmpl w:val="4C443D98"/>
    <w:lvl w:ilvl="0">
      <w:start w:val="1"/>
      <w:numFmt w:val="decimal"/>
      <w:lvlText w:val="%1."/>
      <w:lvlJc w:val="left"/>
      <w:pPr>
        <w:tabs>
          <w:tab w:val="num" w:pos="720"/>
        </w:tabs>
        <w:ind w:left="720" w:hanging="720"/>
      </w:pPr>
    </w:lvl>
    <w:lvl w:ilvl="1">
      <w:start w:val="1"/>
      <w:numFmt w:val="decimal"/>
      <w:pStyle w:val="Kop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6662893"/>
    <w:multiLevelType w:val="hybridMultilevel"/>
    <w:tmpl w:val="F844DE4E"/>
    <w:lvl w:ilvl="0" w:tplc="0A70E102">
      <w:start w:val="1"/>
      <w:numFmt w:val="decimal"/>
      <w:pStyle w:val="Kop2"/>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DB"/>
    <w:rsid w:val="0000289A"/>
    <w:rsid w:val="00004A67"/>
    <w:rsid w:val="00015A57"/>
    <w:rsid w:val="000165B1"/>
    <w:rsid w:val="0003053B"/>
    <w:rsid w:val="00030B0B"/>
    <w:rsid w:val="00044C2A"/>
    <w:rsid w:val="00062670"/>
    <w:rsid w:val="000634EF"/>
    <w:rsid w:val="00063745"/>
    <w:rsid w:val="00066934"/>
    <w:rsid w:val="000774E5"/>
    <w:rsid w:val="00082CEB"/>
    <w:rsid w:val="000930A6"/>
    <w:rsid w:val="000A7BBF"/>
    <w:rsid w:val="000B61B8"/>
    <w:rsid w:val="000D4F16"/>
    <w:rsid w:val="000D55DB"/>
    <w:rsid w:val="000E2C74"/>
    <w:rsid w:val="000E7F4F"/>
    <w:rsid w:val="000F12CC"/>
    <w:rsid w:val="00114E1E"/>
    <w:rsid w:val="0011577E"/>
    <w:rsid w:val="00122D84"/>
    <w:rsid w:val="00130786"/>
    <w:rsid w:val="00131EA4"/>
    <w:rsid w:val="001326A0"/>
    <w:rsid w:val="00135314"/>
    <w:rsid w:val="00142925"/>
    <w:rsid w:val="0016633A"/>
    <w:rsid w:val="00170A1E"/>
    <w:rsid w:val="00173FD1"/>
    <w:rsid w:val="0018051A"/>
    <w:rsid w:val="00193376"/>
    <w:rsid w:val="001A2341"/>
    <w:rsid w:val="001A3059"/>
    <w:rsid w:val="001B379D"/>
    <w:rsid w:val="001C5450"/>
    <w:rsid w:val="001C6CB3"/>
    <w:rsid w:val="001D1D6F"/>
    <w:rsid w:val="001E14F9"/>
    <w:rsid w:val="001E19CE"/>
    <w:rsid w:val="001E51F0"/>
    <w:rsid w:val="001F1819"/>
    <w:rsid w:val="002062B2"/>
    <w:rsid w:val="002164CE"/>
    <w:rsid w:val="00216F3D"/>
    <w:rsid w:val="00220306"/>
    <w:rsid w:val="00250968"/>
    <w:rsid w:val="002617EA"/>
    <w:rsid w:val="002936D1"/>
    <w:rsid w:val="002A098B"/>
    <w:rsid w:val="002A2B13"/>
    <w:rsid w:val="002B0A18"/>
    <w:rsid w:val="002B531D"/>
    <w:rsid w:val="002B5B73"/>
    <w:rsid w:val="002C3AB6"/>
    <w:rsid w:val="002E1EBC"/>
    <w:rsid w:val="002E62D9"/>
    <w:rsid w:val="002F792E"/>
    <w:rsid w:val="003067E2"/>
    <w:rsid w:val="0030764A"/>
    <w:rsid w:val="00330575"/>
    <w:rsid w:val="00365829"/>
    <w:rsid w:val="003B31D9"/>
    <w:rsid w:val="003B389C"/>
    <w:rsid w:val="003C10A6"/>
    <w:rsid w:val="003C6777"/>
    <w:rsid w:val="003D150D"/>
    <w:rsid w:val="003D1693"/>
    <w:rsid w:val="003D1C4B"/>
    <w:rsid w:val="003D29E6"/>
    <w:rsid w:val="003D687E"/>
    <w:rsid w:val="003E2F76"/>
    <w:rsid w:val="003F5F0D"/>
    <w:rsid w:val="00400000"/>
    <w:rsid w:val="00416D8F"/>
    <w:rsid w:val="00430A42"/>
    <w:rsid w:val="0044558E"/>
    <w:rsid w:val="00454C49"/>
    <w:rsid w:val="00454FFD"/>
    <w:rsid w:val="00456766"/>
    <w:rsid w:val="00460492"/>
    <w:rsid w:val="00477B09"/>
    <w:rsid w:val="00480D77"/>
    <w:rsid w:val="00493427"/>
    <w:rsid w:val="004A7F3F"/>
    <w:rsid w:val="004B42A2"/>
    <w:rsid w:val="004B65A0"/>
    <w:rsid w:val="004B7769"/>
    <w:rsid w:val="004B7A3B"/>
    <w:rsid w:val="004C1E1A"/>
    <w:rsid w:val="004C35FC"/>
    <w:rsid w:val="004D32A6"/>
    <w:rsid w:val="004E73FD"/>
    <w:rsid w:val="004F152A"/>
    <w:rsid w:val="004F2595"/>
    <w:rsid w:val="00503E6A"/>
    <w:rsid w:val="00505BC6"/>
    <w:rsid w:val="005305A3"/>
    <w:rsid w:val="005316E8"/>
    <w:rsid w:val="005341BC"/>
    <w:rsid w:val="00537542"/>
    <w:rsid w:val="0055058F"/>
    <w:rsid w:val="005604A2"/>
    <w:rsid w:val="005641CF"/>
    <w:rsid w:val="00573F1F"/>
    <w:rsid w:val="005751FF"/>
    <w:rsid w:val="005874E9"/>
    <w:rsid w:val="00594223"/>
    <w:rsid w:val="005953B3"/>
    <w:rsid w:val="005A1DE2"/>
    <w:rsid w:val="005A236D"/>
    <w:rsid w:val="005A30D3"/>
    <w:rsid w:val="005B156C"/>
    <w:rsid w:val="005B1D52"/>
    <w:rsid w:val="005E245A"/>
    <w:rsid w:val="005E3C51"/>
    <w:rsid w:val="005F2173"/>
    <w:rsid w:val="005F7BB8"/>
    <w:rsid w:val="00616CD8"/>
    <w:rsid w:val="00617DA2"/>
    <w:rsid w:val="00625CEF"/>
    <w:rsid w:val="0062637F"/>
    <w:rsid w:val="00644328"/>
    <w:rsid w:val="00647929"/>
    <w:rsid w:val="00656650"/>
    <w:rsid w:val="006645CE"/>
    <w:rsid w:val="0067166A"/>
    <w:rsid w:val="006845E8"/>
    <w:rsid w:val="00691354"/>
    <w:rsid w:val="00692185"/>
    <w:rsid w:val="006A4AC7"/>
    <w:rsid w:val="006B5D06"/>
    <w:rsid w:val="006B6769"/>
    <w:rsid w:val="006D2296"/>
    <w:rsid w:val="006E274D"/>
    <w:rsid w:val="006F1676"/>
    <w:rsid w:val="00700BBB"/>
    <w:rsid w:val="00703D99"/>
    <w:rsid w:val="00723D17"/>
    <w:rsid w:val="00725B27"/>
    <w:rsid w:val="00727E67"/>
    <w:rsid w:val="007434B3"/>
    <w:rsid w:val="00745794"/>
    <w:rsid w:val="00751BFF"/>
    <w:rsid w:val="00764C08"/>
    <w:rsid w:val="00767F03"/>
    <w:rsid w:val="00775DF2"/>
    <w:rsid w:val="00792168"/>
    <w:rsid w:val="007942F9"/>
    <w:rsid w:val="007A28BC"/>
    <w:rsid w:val="007A5DF6"/>
    <w:rsid w:val="007A7C57"/>
    <w:rsid w:val="007C6C44"/>
    <w:rsid w:val="007D4CD7"/>
    <w:rsid w:val="007D643F"/>
    <w:rsid w:val="007F2722"/>
    <w:rsid w:val="007F59FB"/>
    <w:rsid w:val="007F5CF4"/>
    <w:rsid w:val="007F6FD7"/>
    <w:rsid w:val="0080736E"/>
    <w:rsid w:val="008079C2"/>
    <w:rsid w:val="00813977"/>
    <w:rsid w:val="0082604D"/>
    <w:rsid w:val="00833FC5"/>
    <w:rsid w:val="00841DE7"/>
    <w:rsid w:val="00843445"/>
    <w:rsid w:val="008444CD"/>
    <w:rsid w:val="00844D7F"/>
    <w:rsid w:val="00852050"/>
    <w:rsid w:val="0085466A"/>
    <w:rsid w:val="008657E2"/>
    <w:rsid w:val="008770EF"/>
    <w:rsid w:val="0088399F"/>
    <w:rsid w:val="0089013B"/>
    <w:rsid w:val="008B2D4C"/>
    <w:rsid w:val="008C0653"/>
    <w:rsid w:val="008C0B00"/>
    <w:rsid w:val="008E7183"/>
    <w:rsid w:val="008F63EB"/>
    <w:rsid w:val="008F6F49"/>
    <w:rsid w:val="00927DBF"/>
    <w:rsid w:val="009301EF"/>
    <w:rsid w:val="00933365"/>
    <w:rsid w:val="00944D27"/>
    <w:rsid w:val="00950982"/>
    <w:rsid w:val="009554A6"/>
    <w:rsid w:val="0096543E"/>
    <w:rsid w:val="00965840"/>
    <w:rsid w:val="0097421E"/>
    <w:rsid w:val="00974CB5"/>
    <w:rsid w:val="009A0DAA"/>
    <w:rsid w:val="009E7EAC"/>
    <w:rsid w:val="009F1F4B"/>
    <w:rsid w:val="009F4229"/>
    <w:rsid w:val="00A01160"/>
    <w:rsid w:val="00A0358A"/>
    <w:rsid w:val="00A06872"/>
    <w:rsid w:val="00A22B24"/>
    <w:rsid w:val="00A33302"/>
    <w:rsid w:val="00A36DCD"/>
    <w:rsid w:val="00A404E7"/>
    <w:rsid w:val="00A45BAA"/>
    <w:rsid w:val="00A6426B"/>
    <w:rsid w:val="00A800DC"/>
    <w:rsid w:val="00A845F4"/>
    <w:rsid w:val="00A87488"/>
    <w:rsid w:val="00A911A6"/>
    <w:rsid w:val="00A92F19"/>
    <w:rsid w:val="00A95E9B"/>
    <w:rsid w:val="00A96C26"/>
    <w:rsid w:val="00AA4F27"/>
    <w:rsid w:val="00AB1516"/>
    <w:rsid w:val="00AC5E77"/>
    <w:rsid w:val="00AD08A0"/>
    <w:rsid w:val="00AE7670"/>
    <w:rsid w:val="00AF71A9"/>
    <w:rsid w:val="00B1306F"/>
    <w:rsid w:val="00B205AC"/>
    <w:rsid w:val="00B20A5F"/>
    <w:rsid w:val="00B31D2D"/>
    <w:rsid w:val="00B3495A"/>
    <w:rsid w:val="00B37EBC"/>
    <w:rsid w:val="00B43610"/>
    <w:rsid w:val="00B45DA5"/>
    <w:rsid w:val="00B73E62"/>
    <w:rsid w:val="00B821B7"/>
    <w:rsid w:val="00B84328"/>
    <w:rsid w:val="00B85412"/>
    <w:rsid w:val="00B95442"/>
    <w:rsid w:val="00BC717D"/>
    <w:rsid w:val="00BD000A"/>
    <w:rsid w:val="00BD031C"/>
    <w:rsid w:val="00BD0846"/>
    <w:rsid w:val="00BF494B"/>
    <w:rsid w:val="00C016FE"/>
    <w:rsid w:val="00C11840"/>
    <w:rsid w:val="00C153DF"/>
    <w:rsid w:val="00C20535"/>
    <w:rsid w:val="00C20E37"/>
    <w:rsid w:val="00C37E42"/>
    <w:rsid w:val="00C45507"/>
    <w:rsid w:val="00C456E4"/>
    <w:rsid w:val="00C54852"/>
    <w:rsid w:val="00C54D2E"/>
    <w:rsid w:val="00C772D3"/>
    <w:rsid w:val="00C7739D"/>
    <w:rsid w:val="00C83481"/>
    <w:rsid w:val="00C84C88"/>
    <w:rsid w:val="00C93FAF"/>
    <w:rsid w:val="00C9782F"/>
    <w:rsid w:val="00CA32F9"/>
    <w:rsid w:val="00CA408E"/>
    <w:rsid w:val="00CC2D79"/>
    <w:rsid w:val="00CC6D2C"/>
    <w:rsid w:val="00CD2CA0"/>
    <w:rsid w:val="00CD3D80"/>
    <w:rsid w:val="00CD5987"/>
    <w:rsid w:val="00CE5F4A"/>
    <w:rsid w:val="00D040DC"/>
    <w:rsid w:val="00D10892"/>
    <w:rsid w:val="00D411DA"/>
    <w:rsid w:val="00D43B27"/>
    <w:rsid w:val="00D54352"/>
    <w:rsid w:val="00D543DE"/>
    <w:rsid w:val="00D556D6"/>
    <w:rsid w:val="00D612D9"/>
    <w:rsid w:val="00D6262B"/>
    <w:rsid w:val="00D63FA2"/>
    <w:rsid w:val="00D661F9"/>
    <w:rsid w:val="00D66615"/>
    <w:rsid w:val="00D6776C"/>
    <w:rsid w:val="00D7064C"/>
    <w:rsid w:val="00DB0138"/>
    <w:rsid w:val="00DD0234"/>
    <w:rsid w:val="00DE5F46"/>
    <w:rsid w:val="00DE7C67"/>
    <w:rsid w:val="00DF3584"/>
    <w:rsid w:val="00E00F33"/>
    <w:rsid w:val="00E0546C"/>
    <w:rsid w:val="00E124B2"/>
    <w:rsid w:val="00E14DA1"/>
    <w:rsid w:val="00E270A1"/>
    <w:rsid w:val="00E329C3"/>
    <w:rsid w:val="00E35447"/>
    <w:rsid w:val="00E51999"/>
    <w:rsid w:val="00E62AC8"/>
    <w:rsid w:val="00E7009B"/>
    <w:rsid w:val="00E70F3B"/>
    <w:rsid w:val="00E81654"/>
    <w:rsid w:val="00E81D4E"/>
    <w:rsid w:val="00E837A7"/>
    <w:rsid w:val="00E852BE"/>
    <w:rsid w:val="00E92FBF"/>
    <w:rsid w:val="00EA0123"/>
    <w:rsid w:val="00EC21DB"/>
    <w:rsid w:val="00EE6EB8"/>
    <w:rsid w:val="00EF23A5"/>
    <w:rsid w:val="00EF3F55"/>
    <w:rsid w:val="00F33817"/>
    <w:rsid w:val="00F452AF"/>
    <w:rsid w:val="00F5093B"/>
    <w:rsid w:val="00F50975"/>
    <w:rsid w:val="00F62C1E"/>
    <w:rsid w:val="00F6362C"/>
    <w:rsid w:val="00F9479F"/>
    <w:rsid w:val="00FA1EB2"/>
    <w:rsid w:val="00FA3715"/>
    <w:rsid w:val="00FA7B58"/>
    <w:rsid w:val="00FC49DF"/>
    <w:rsid w:val="00FF28DD"/>
    <w:rsid w:val="00FF34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EC15"/>
  <w15:chartTrackingRefBased/>
  <w15:docId w15:val="{4B730A67-0903-4CA6-9884-AA64AB81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5DB"/>
    <w:pPr>
      <w:spacing w:after="0" w:line="276" w:lineRule="auto"/>
      <w:jc w:val="both"/>
    </w:pPr>
    <w:rPr>
      <w:rFonts w:ascii="Palatino Linotype" w:hAnsi="Palatino Linotype" w:cs="Times New Roman"/>
      <w:lang w:val="en-GB"/>
    </w:rPr>
  </w:style>
  <w:style w:type="paragraph" w:styleId="Kop1">
    <w:name w:val="heading 1"/>
    <w:basedOn w:val="Lijstalinea"/>
    <w:next w:val="Standaard"/>
    <w:link w:val="Kop1Char"/>
    <w:uiPriority w:val="9"/>
    <w:qFormat/>
    <w:rsid w:val="001F1819"/>
    <w:pPr>
      <w:numPr>
        <w:numId w:val="1"/>
      </w:numPr>
      <w:jc w:val="center"/>
      <w:outlineLvl w:val="0"/>
    </w:pPr>
    <w:rPr>
      <w:b/>
      <w:sz w:val="36"/>
      <w:szCs w:val="36"/>
    </w:rPr>
  </w:style>
  <w:style w:type="paragraph" w:styleId="Kop2">
    <w:name w:val="heading 2"/>
    <w:basedOn w:val="Lijstalinea"/>
    <w:next w:val="Standaard"/>
    <w:link w:val="Kop2Char"/>
    <w:uiPriority w:val="9"/>
    <w:unhideWhenUsed/>
    <w:qFormat/>
    <w:rsid w:val="001F1819"/>
    <w:pPr>
      <w:numPr>
        <w:numId w:val="2"/>
      </w:numPr>
      <w:outlineLvl w:val="1"/>
    </w:pPr>
    <w:rPr>
      <w:b/>
      <w:sz w:val="24"/>
      <w:szCs w:val="24"/>
    </w:rPr>
  </w:style>
  <w:style w:type="paragraph" w:styleId="Kop3">
    <w:name w:val="heading 3"/>
    <w:basedOn w:val="Lijstalinea"/>
    <w:next w:val="Standaard"/>
    <w:link w:val="Kop3Char"/>
    <w:uiPriority w:val="9"/>
    <w:unhideWhenUsed/>
    <w:qFormat/>
    <w:rsid w:val="001F1819"/>
    <w:pPr>
      <w:numPr>
        <w:ilvl w:val="1"/>
        <w:numId w:val="5"/>
      </w:numPr>
      <w:ind w:left="567" w:hanging="567"/>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819"/>
    <w:rPr>
      <w:rFonts w:ascii="Palatino Linotype" w:hAnsi="Palatino Linotype" w:cs="Times New Roman"/>
      <w:b/>
      <w:sz w:val="36"/>
      <w:szCs w:val="36"/>
      <w:lang w:val="en-GB"/>
    </w:rPr>
  </w:style>
  <w:style w:type="paragraph" w:styleId="Lijstalinea">
    <w:name w:val="List Paragraph"/>
    <w:basedOn w:val="Standaard"/>
    <w:uiPriority w:val="34"/>
    <w:qFormat/>
    <w:rsid w:val="001F1819"/>
    <w:pPr>
      <w:ind w:left="720"/>
      <w:contextualSpacing/>
    </w:pPr>
  </w:style>
  <w:style w:type="character" w:customStyle="1" w:styleId="Kop2Char">
    <w:name w:val="Kop 2 Char"/>
    <w:basedOn w:val="Standaardalinea-lettertype"/>
    <w:link w:val="Kop2"/>
    <w:uiPriority w:val="9"/>
    <w:rsid w:val="001F1819"/>
    <w:rPr>
      <w:rFonts w:ascii="Palatino Linotype" w:hAnsi="Palatino Linotype" w:cs="Times New Roman"/>
      <w:b/>
      <w:sz w:val="24"/>
      <w:szCs w:val="24"/>
      <w:lang w:val="en-GB"/>
    </w:rPr>
  </w:style>
  <w:style w:type="character" w:customStyle="1" w:styleId="Kop3Char">
    <w:name w:val="Kop 3 Char"/>
    <w:basedOn w:val="Standaardalinea-lettertype"/>
    <w:link w:val="Kop3"/>
    <w:uiPriority w:val="9"/>
    <w:rsid w:val="001F1819"/>
    <w:rPr>
      <w:rFonts w:ascii="Palatino Linotype" w:hAnsi="Palatino Linotype" w:cs="Times New Roman"/>
      <w:b/>
      <w:bCs/>
      <w:lang w:val="en-GB"/>
    </w:rPr>
  </w:style>
  <w:style w:type="paragraph" w:styleId="Bijschrift">
    <w:name w:val="caption"/>
    <w:basedOn w:val="Standaard"/>
    <w:next w:val="Standaard"/>
    <w:uiPriority w:val="35"/>
    <w:unhideWhenUsed/>
    <w:qFormat/>
    <w:rsid w:val="001F1819"/>
    <w:rPr>
      <w:i/>
      <w:iCs/>
      <w:sz w:val="20"/>
      <w:szCs w:val="20"/>
    </w:rPr>
  </w:style>
  <w:style w:type="paragraph" w:styleId="Voetnoottekst">
    <w:name w:val="footnote text"/>
    <w:basedOn w:val="Standaard"/>
    <w:link w:val="VoetnoottekstChar"/>
    <w:uiPriority w:val="99"/>
    <w:unhideWhenUsed/>
    <w:rsid w:val="000D55DB"/>
    <w:pPr>
      <w:spacing w:line="240" w:lineRule="auto"/>
    </w:pPr>
    <w:rPr>
      <w:sz w:val="18"/>
      <w:szCs w:val="20"/>
    </w:rPr>
  </w:style>
  <w:style w:type="character" w:customStyle="1" w:styleId="VoetnoottekstChar">
    <w:name w:val="Voetnoottekst Char"/>
    <w:basedOn w:val="Standaardalinea-lettertype"/>
    <w:link w:val="Voetnoottekst"/>
    <w:uiPriority w:val="99"/>
    <w:rsid w:val="000D55DB"/>
    <w:rPr>
      <w:rFonts w:ascii="Palatino Linotype" w:hAnsi="Palatino Linotype" w:cs="Times New Roman"/>
      <w:sz w:val="18"/>
      <w:szCs w:val="20"/>
      <w:lang w:val="en-GB"/>
    </w:rPr>
  </w:style>
  <w:style w:type="character" w:styleId="Voetnootmarkering">
    <w:name w:val="footnote reference"/>
    <w:basedOn w:val="Standaardalinea-lettertype"/>
    <w:uiPriority w:val="99"/>
    <w:unhideWhenUsed/>
    <w:rsid w:val="000D55DB"/>
    <w:rPr>
      <w:vertAlign w:val="superscript"/>
    </w:rPr>
  </w:style>
  <w:style w:type="paragraph" w:styleId="Voettekst">
    <w:name w:val="footer"/>
    <w:basedOn w:val="Standaard"/>
    <w:link w:val="VoettekstChar"/>
    <w:uiPriority w:val="99"/>
    <w:unhideWhenUsed/>
    <w:rsid w:val="000D55D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D55DB"/>
    <w:rPr>
      <w:rFonts w:ascii="Palatino Linotype" w:hAnsi="Palatino Linotype" w:cs="Times New Roman"/>
      <w:lang w:val="en-GB"/>
    </w:rPr>
  </w:style>
  <w:style w:type="paragraph" w:styleId="Ballontekst">
    <w:name w:val="Balloon Text"/>
    <w:basedOn w:val="Standaard"/>
    <w:link w:val="BallontekstChar"/>
    <w:uiPriority w:val="99"/>
    <w:semiHidden/>
    <w:unhideWhenUsed/>
    <w:rsid w:val="005A236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236D"/>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D661F9"/>
    <w:rPr>
      <w:sz w:val="16"/>
      <w:szCs w:val="16"/>
    </w:rPr>
  </w:style>
  <w:style w:type="paragraph" w:styleId="Tekstopmerking">
    <w:name w:val="annotation text"/>
    <w:basedOn w:val="Standaard"/>
    <w:link w:val="TekstopmerkingChar"/>
    <w:uiPriority w:val="99"/>
    <w:semiHidden/>
    <w:unhideWhenUsed/>
    <w:rsid w:val="00D661F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1F9"/>
    <w:rPr>
      <w:rFonts w:ascii="Palatino Linotype" w:hAnsi="Palatino Linotype"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D661F9"/>
    <w:rPr>
      <w:b/>
      <w:bCs/>
    </w:rPr>
  </w:style>
  <w:style w:type="character" w:customStyle="1" w:styleId="OnderwerpvanopmerkingChar">
    <w:name w:val="Onderwerp van opmerking Char"/>
    <w:basedOn w:val="TekstopmerkingChar"/>
    <w:link w:val="Onderwerpvanopmerking"/>
    <w:uiPriority w:val="99"/>
    <w:semiHidden/>
    <w:rsid w:val="00D661F9"/>
    <w:rPr>
      <w:rFonts w:ascii="Palatino Linotype" w:hAnsi="Palatino Linotype"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DAAB-04A2-4DFB-A0B0-6E09D85D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1986</Words>
  <Characters>10926</Characters>
  <Application>Microsoft Office Word</Application>
  <DocSecurity>4</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Saelens</dc:creator>
  <cp:keywords/>
  <dc:description/>
  <cp:lastModifiedBy>Wout Saelens</cp:lastModifiedBy>
  <cp:revision>2</cp:revision>
  <dcterms:created xsi:type="dcterms:W3CDTF">2022-09-08T18:45:00Z</dcterms:created>
  <dcterms:modified xsi:type="dcterms:W3CDTF">2022-09-08T18:45:00Z</dcterms:modified>
</cp:coreProperties>
</file>