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9B56" w14:textId="577FBF15" w:rsidR="00E24CA2" w:rsidRPr="0053543E" w:rsidRDefault="00E503B4">
      <w:pPr>
        <w:rPr>
          <w:b/>
        </w:rPr>
      </w:pPr>
      <w:r w:rsidRPr="0053543E">
        <w:rPr>
          <w:b/>
          <w:shd w:val="clear" w:color="auto" w:fill="FFFFFF"/>
        </w:rPr>
        <w:t>Table</w:t>
      </w:r>
      <w:r w:rsidRPr="0053543E">
        <w:rPr>
          <w:b/>
        </w:rPr>
        <w:t xml:space="preserve"> </w:t>
      </w:r>
      <w:r w:rsidR="00F618B9">
        <w:rPr>
          <w:b/>
        </w:rPr>
        <w:t>S</w:t>
      </w:r>
      <w:r w:rsidR="00DA6402" w:rsidRPr="0053543E">
        <w:rPr>
          <w:b/>
        </w:rPr>
        <w:t>1</w:t>
      </w:r>
      <w:r w:rsidR="00F618B9">
        <w:rPr>
          <w:b/>
        </w:rPr>
        <w:t>.</w:t>
      </w:r>
      <w:r w:rsidR="00DA6402" w:rsidRPr="0053543E">
        <w:rPr>
          <w:b/>
        </w:rPr>
        <w:t xml:space="preserve"> </w:t>
      </w:r>
      <w:r w:rsidR="00DA6402" w:rsidRPr="00F618B9">
        <w:rPr>
          <w:bCs/>
        </w:rPr>
        <w:t>The rea</w:t>
      </w:r>
      <w:r w:rsidR="0053543E" w:rsidRPr="00F618B9">
        <w:rPr>
          <w:bCs/>
        </w:rPr>
        <w:t>c</w:t>
      </w:r>
      <w:r w:rsidR="00DA6402" w:rsidRPr="00F618B9">
        <w:rPr>
          <w:bCs/>
        </w:rPr>
        <w:t>tion buffer for detection of SOD</w:t>
      </w:r>
    </w:p>
    <w:p w14:paraId="6DF6FED1" w14:textId="77777777" w:rsidR="00DA6402" w:rsidRDefault="00DA6402"/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744"/>
      </w:tblGrid>
      <w:tr w:rsidR="00DA6402" w14:paraId="26FF4BFE" w14:textId="77777777" w:rsidTr="00DA6402">
        <w:trPr>
          <w:trHeight w:val="402"/>
          <w:jc w:val="center"/>
        </w:trPr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9A8A31" w14:textId="77777777" w:rsidR="00DA6402" w:rsidRDefault="00DA6402" w:rsidP="003C4D4D">
            <w:pPr>
              <w:spacing w:line="400" w:lineRule="exact"/>
              <w:jc w:val="center"/>
            </w:pPr>
            <w:r>
              <w:rPr>
                <w:rFonts w:hint="eastAsia"/>
              </w:rPr>
              <w:t>r</w:t>
            </w:r>
            <w:r>
              <w:t>egents</w:t>
            </w:r>
          </w:p>
        </w:tc>
        <w:tc>
          <w:tcPr>
            <w:tcW w:w="2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B453CA" w14:textId="77777777" w:rsidR="00DA6402" w:rsidRDefault="00DA6402" w:rsidP="003C4D4D">
            <w:pPr>
              <w:spacing w:line="400" w:lineRule="exact"/>
              <w:jc w:val="center"/>
            </w:pPr>
            <w:r>
              <w:t>Volume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</w:tr>
      <w:tr w:rsidR="00DA6402" w14:paraId="12F54254" w14:textId="77777777" w:rsidTr="00DA6402">
        <w:trPr>
          <w:trHeight w:val="402"/>
          <w:jc w:val="center"/>
        </w:trPr>
        <w:tc>
          <w:tcPr>
            <w:tcW w:w="4536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13206C" w14:textId="77777777" w:rsidR="00DA6402" w:rsidRDefault="00DA6402" w:rsidP="003C4D4D">
            <w:pPr>
              <w:spacing w:line="400" w:lineRule="exact"/>
              <w:jc w:val="center"/>
            </w:pPr>
            <w:r>
              <w:t>50</w:t>
            </w:r>
            <w:r>
              <w:rPr>
                <w:rFonts w:hint="eastAsia"/>
              </w:rPr>
              <w:t>mmol</w:t>
            </w:r>
            <w:r>
              <w:t>·</w:t>
            </w:r>
            <w:r>
              <w:rPr>
                <w:rFonts w:hint="eastAsia"/>
              </w:rPr>
              <w:t>L</w:t>
            </w:r>
            <w:r w:rsidRPr="00B6489F">
              <w:rPr>
                <w:rFonts w:hint="eastAsia"/>
                <w:vertAlign w:val="superscript"/>
              </w:rPr>
              <w:t>-1</w:t>
            </w:r>
            <w:r>
              <w:rPr>
                <w:rFonts w:ascii="Times New Roman Regular" w:hAnsi="Times New Roman Regular" w:cs="Times New Roman Regular"/>
                <w:color w:val="000000"/>
                <w:kern w:val="0"/>
                <w:lang w:bidi="ar"/>
              </w:rPr>
              <w:t xml:space="preserve"> phosphate buffer</w:t>
            </w:r>
            <w:r>
              <w:t>（</w:t>
            </w:r>
            <w:r>
              <w:rPr>
                <w:rFonts w:hint="eastAsia"/>
              </w:rPr>
              <w:t xml:space="preserve">pH </w:t>
            </w:r>
            <w:r>
              <w:t>7.8</w:t>
            </w:r>
            <w:r>
              <w:t>）</w:t>
            </w:r>
          </w:p>
        </w:tc>
        <w:tc>
          <w:tcPr>
            <w:tcW w:w="2744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CF9E36" w14:textId="77777777" w:rsidR="00DA6402" w:rsidRDefault="00DA6402" w:rsidP="003C4D4D">
            <w:pPr>
              <w:spacing w:line="400" w:lineRule="exact"/>
              <w:jc w:val="center"/>
            </w:pPr>
            <w:r>
              <w:t>1.5</w:t>
            </w:r>
          </w:p>
        </w:tc>
      </w:tr>
      <w:tr w:rsidR="00DA6402" w14:paraId="50A9FFB4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E59A5" w14:textId="77777777" w:rsidR="00DA6402" w:rsidRDefault="00DA6402" w:rsidP="00DA6402">
            <w:pPr>
              <w:spacing w:line="400" w:lineRule="exact"/>
              <w:jc w:val="center"/>
            </w:pPr>
            <w:r>
              <w:t>130</w:t>
            </w:r>
            <w:r>
              <w:rPr>
                <w:rFonts w:hint="eastAsia"/>
              </w:rPr>
              <w:t>mmol</w:t>
            </w:r>
            <w:r>
              <w:t>·</w:t>
            </w:r>
            <w:r>
              <w:rPr>
                <w:rFonts w:hint="eastAsia"/>
              </w:rPr>
              <w:t>L</w:t>
            </w:r>
            <w:r w:rsidRPr="00B6489F">
              <w:rPr>
                <w:rFonts w:hint="eastAsia"/>
                <w:vertAlign w:val="superscript"/>
              </w:rPr>
              <w:t>-1</w:t>
            </w:r>
            <w:r w:rsidRPr="00DA6402">
              <w:t xml:space="preserve"> methionine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C1F391" w14:textId="77777777" w:rsidR="00DA6402" w:rsidRDefault="00DA6402" w:rsidP="003C4D4D">
            <w:pPr>
              <w:spacing w:line="400" w:lineRule="exact"/>
              <w:jc w:val="center"/>
            </w:pPr>
            <w:r>
              <w:t>0.3</w:t>
            </w:r>
          </w:p>
        </w:tc>
      </w:tr>
      <w:tr w:rsidR="00DA6402" w14:paraId="73C4F71D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C38A2A" w14:textId="77777777" w:rsidR="00DA6402" w:rsidRDefault="00DA6402" w:rsidP="00DA6402">
            <w:pPr>
              <w:spacing w:line="400" w:lineRule="exact"/>
              <w:jc w:val="center"/>
            </w:pPr>
            <w:r>
              <w:t>750μ</w:t>
            </w:r>
            <w:r>
              <w:rPr>
                <w:rFonts w:hint="eastAsia"/>
              </w:rPr>
              <w:t>mol</w:t>
            </w:r>
            <w:r>
              <w:t>·</w:t>
            </w:r>
            <w:r>
              <w:rPr>
                <w:rFonts w:hint="eastAsia"/>
              </w:rPr>
              <w:t>L</w:t>
            </w:r>
            <w:r w:rsidRPr="00B6489F"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 xml:space="preserve"> </w:t>
            </w:r>
            <w:r>
              <w:t xml:space="preserve">NBT 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9824B4" w14:textId="77777777" w:rsidR="00DA6402" w:rsidRDefault="00DA6402" w:rsidP="003C4D4D">
            <w:pPr>
              <w:spacing w:line="400" w:lineRule="exact"/>
              <w:jc w:val="center"/>
            </w:pPr>
            <w:r>
              <w:t>0.3</w:t>
            </w:r>
          </w:p>
        </w:tc>
      </w:tr>
      <w:tr w:rsidR="00DA6402" w14:paraId="70C88C7F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48F8C3" w14:textId="77777777" w:rsidR="00DA6402" w:rsidRDefault="00DA6402" w:rsidP="00DA6402">
            <w:pPr>
              <w:spacing w:line="400" w:lineRule="exact"/>
              <w:jc w:val="center"/>
            </w:pPr>
            <w:r>
              <w:t>100μ</w:t>
            </w:r>
            <w:r>
              <w:rPr>
                <w:rFonts w:hint="eastAsia"/>
              </w:rPr>
              <w:t>mol</w:t>
            </w:r>
            <w:r>
              <w:t>·</w:t>
            </w:r>
            <w:r>
              <w:rPr>
                <w:rFonts w:hint="eastAsia"/>
              </w:rPr>
              <w:t>L</w:t>
            </w:r>
            <w:r w:rsidRPr="00B6489F">
              <w:rPr>
                <w:rFonts w:hint="eastAsia"/>
                <w:vertAlign w:val="superscript"/>
              </w:rPr>
              <w:t>-1</w:t>
            </w:r>
            <w:r>
              <w:t xml:space="preserve"> EDTA-Na</w:t>
            </w:r>
            <w:r w:rsidRPr="00B6489F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C39F8" w14:textId="77777777" w:rsidR="00DA6402" w:rsidRDefault="00DA6402" w:rsidP="003C4D4D">
            <w:pPr>
              <w:spacing w:line="400" w:lineRule="exact"/>
              <w:jc w:val="center"/>
            </w:pPr>
            <w:r>
              <w:t>0.3</w:t>
            </w:r>
          </w:p>
        </w:tc>
      </w:tr>
      <w:tr w:rsidR="00DA6402" w14:paraId="57CDA7E6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2E72F" w14:textId="77777777" w:rsidR="00DA6402" w:rsidRDefault="00DA6402" w:rsidP="00DA6402">
            <w:pPr>
              <w:spacing w:line="400" w:lineRule="exact"/>
              <w:jc w:val="center"/>
            </w:pPr>
            <w:r>
              <w:t>20μ</w:t>
            </w:r>
            <w:r>
              <w:rPr>
                <w:rFonts w:hint="eastAsia"/>
              </w:rPr>
              <w:t>mol</w:t>
            </w:r>
            <w:r>
              <w:t>·</w:t>
            </w:r>
            <w:r>
              <w:rPr>
                <w:rFonts w:hint="eastAsia"/>
              </w:rPr>
              <w:t>L</w:t>
            </w:r>
            <w:r w:rsidRPr="00B6489F">
              <w:rPr>
                <w:rFonts w:hint="eastAsia"/>
                <w:vertAlign w:val="superscript"/>
              </w:rPr>
              <w:t>-1</w:t>
            </w:r>
            <w:r w:rsidRPr="00DA6402">
              <w:t xml:space="preserve"> riboflavin</w:t>
            </w:r>
            <w:r>
              <w:t xml:space="preserve"> 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2BEA70" w14:textId="77777777" w:rsidR="00DA6402" w:rsidRDefault="00DA6402" w:rsidP="003C4D4D">
            <w:pPr>
              <w:spacing w:line="400" w:lineRule="exact"/>
              <w:jc w:val="center"/>
            </w:pPr>
            <w:r>
              <w:t>0.3</w:t>
            </w:r>
          </w:p>
        </w:tc>
      </w:tr>
      <w:tr w:rsidR="00DA6402" w14:paraId="396A035D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EFAE6" w14:textId="77777777" w:rsidR="00DA6402" w:rsidRDefault="00DA6402" w:rsidP="003C4D4D">
            <w:pPr>
              <w:spacing w:line="400" w:lineRule="exact"/>
              <w:jc w:val="center"/>
            </w:pPr>
            <w:r>
              <w:rPr>
                <w:rFonts w:hint="eastAsia"/>
              </w:rPr>
              <w:t>s</w:t>
            </w:r>
            <w:r>
              <w:t>upernatant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C02F3" w14:textId="77777777" w:rsidR="00DA6402" w:rsidRDefault="00DA6402" w:rsidP="00DA6402">
            <w:pPr>
              <w:spacing w:line="400" w:lineRule="exact"/>
              <w:jc w:val="center"/>
            </w:pPr>
            <w:r>
              <w:t>0.05</w:t>
            </w:r>
            <w:r w:rsidR="00E37637">
              <w:t>(50</w:t>
            </w:r>
            <w:r w:rsidR="00E37637">
              <w:rPr>
                <w:rFonts w:hint="eastAsia"/>
              </w:rPr>
              <w:t>mmol</w:t>
            </w:r>
            <w:r w:rsidR="00E37637">
              <w:t>·</w:t>
            </w:r>
            <w:r w:rsidR="00E37637">
              <w:rPr>
                <w:rFonts w:hint="eastAsia"/>
              </w:rPr>
              <w:t>L</w:t>
            </w:r>
            <w:r w:rsidR="00E37637" w:rsidRPr="00B6489F">
              <w:rPr>
                <w:rFonts w:hint="eastAsia"/>
                <w:vertAlign w:val="superscript"/>
              </w:rPr>
              <w:t>-1</w:t>
            </w:r>
            <w:r w:rsidR="00E37637">
              <w:rPr>
                <w:rFonts w:ascii="Times New Roman Regular" w:hAnsi="Times New Roman Regular" w:cs="Times New Roman Regular"/>
                <w:color w:val="000000"/>
                <w:kern w:val="0"/>
                <w:lang w:bidi="ar"/>
              </w:rPr>
              <w:t xml:space="preserve"> phosphate buffer as the control)</w:t>
            </w:r>
          </w:p>
        </w:tc>
      </w:tr>
      <w:tr w:rsidR="00DA6402" w14:paraId="055E9062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0FCD85" w14:textId="77777777" w:rsidR="00DA6402" w:rsidRDefault="00DA6402" w:rsidP="003C4D4D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  <w:r>
              <w:t>dH</w:t>
            </w:r>
            <w:r w:rsidRPr="00DA6402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4C2CC7" w14:textId="77777777" w:rsidR="00DA6402" w:rsidRDefault="00DA6402" w:rsidP="003C4D4D">
            <w:pPr>
              <w:spacing w:line="400" w:lineRule="exact"/>
              <w:jc w:val="center"/>
            </w:pPr>
            <w:r>
              <w:t>0.25</w:t>
            </w:r>
          </w:p>
        </w:tc>
      </w:tr>
      <w:tr w:rsidR="00DA6402" w14:paraId="7D0F212C" w14:textId="77777777" w:rsidTr="00DA6402">
        <w:trPr>
          <w:trHeight w:val="402"/>
          <w:jc w:val="center"/>
        </w:trPr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D5BB06" w14:textId="77777777" w:rsidR="00DA6402" w:rsidRDefault="00DA6402" w:rsidP="003C4D4D">
            <w:pPr>
              <w:spacing w:line="400" w:lineRule="exact"/>
              <w:jc w:val="center"/>
            </w:pPr>
            <w:r>
              <w:t>Total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49899" w14:textId="77777777" w:rsidR="00DA6402" w:rsidRDefault="00DA6402" w:rsidP="003C4D4D">
            <w:pPr>
              <w:spacing w:line="400" w:lineRule="exact"/>
              <w:jc w:val="center"/>
            </w:pPr>
            <w:r>
              <w:t>3</w:t>
            </w:r>
          </w:p>
        </w:tc>
      </w:tr>
    </w:tbl>
    <w:p w14:paraId="487899AF" w14:textId="77777777" w:rsidR="00DA6402" w:rsidRDefault="00DA6402"/>
    <w:sectPr w:rsidR="00DA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E3B3" w14:textId="77777777" w:rsidR="006A1432" w:rsidRDefault="006A1432" w:rsidP="00E37637">
      <w:r>
        <w:separator/>
      </w:r>
    </w:p>
  </w:endnote>
  <w:endnote w:type="continuationSeparator" w:id="0">
    <w:p w14:paraId="4402EE99" w14:textId="77777777" w:rsidR="006A1432" w:rsidRDefault="006A1432" w:rsidP="00E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DC3E" w14:textId="77777777" w:rsidR="006A1432" w:rsidRDefault="006A1432" w:rsidP="00E37637">
      <w:r>
        <w:separator/>
      </w:r>
    </w:p>
  </w:footnote>
  <w:footnote w:type="continuationSeparator" w:id="0">
    <w:p w14:paraId="1AF73553" w14:textId="77777777" w:rsidR="006A1432" w:rsidRDefault="006A1432" w:rsidP="00E3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02"/>
    <w:rsid w:val="0053543E"/>
    <w:rsid w:val="006A1432"/>
    <w:rsid w:val="00DA6402"/>
    <w:rsid w:val="00E24CA2"/>
    <w:rsid w:val="00E37637"/>
    <w:rsid w:val="00E503B4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3B34"/>
  <w15:chartTrackingRefBased/>
  <w15:docId w15:val="{319274A3-6614-414C-97E6-93DEB2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402"/>
    <w:pPr>
      <w:widowControl w:val="0"/>
      <w:jc w:val="both"/>
    </w:pPr>
    <w:rPr>
      <w:rFonts w:ascii="Times New Roman" w:eastAsia="SimSun" w:hAnsi="Times New Roman" w:cs="Times New Roman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37637"/>
    <w:rPr>
      <w:rFonts w:ascii="Times New Roman" w:eastAsia="SimSun" w:hAnsi="Times New Roman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3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7637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Hilhorst, Henk</cp:lastModifiedBy>
  <cp:revision>2</cp:revision>
  <dcterms:created xsi:type="dcterms:W3CDTF">2023-08-13T13:51:00Z</dcterms:created>
  <dcterms:modified xsi:type="dcterms:W3CDTF">2023-08-13T13:51:00Z</dcterms:modified>
</cp:coreProperties>
</file>