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CA553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398F3FA3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47892BED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74670986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2FE53F22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08B3D319" w14:textId="77777777" w:rsidR="00FD1000" w:rsidRDefault="00650B3C" w:rsidP="002F3E6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SUPPORTING INFORMATION</w:t>
      </w:r>
    </w:p>
    <w:p w14:paraId="75B60E17" w14:textId="77777777" w:rsidR="00E302FE" w:rsidRDefault="00E302FE" w:rsidP="002F3E60">
      <w:pPr>
        <w:jc w:val="center"/>
        <w:rPr>
          <w:rFonts w:ascii="Arial" w:hAnsi="Arial" w:cs="Arial"/>
          <w:b/>
          <w:sz w:val="40"/>
          <w:szCs w:val="40"/>
        </w:rPr>
      </w:pPr>
    </w:p>
    <w:p w14:paraId="64478868" w14:textId="77777777" w:rsidR="00E302FE" w:rsidRDefault="002F09D8" w:rsidP="00E302FE">
      <w:pPr>
        <w:jc w:val="center"/>
        <w:rPr>
          <w:rFonts w:ascii="Arial" w:hAnsi="Arial" w:cs="Arial"/>
          <w:sz w:val="28"/>
          <w:szCs w:val="28"/>
        </w:rPr>
      </w:pPr>
      <w:r w:rsidRPr="002F09D8">
        <w:rPr>
          <w:rFonts w:ascii="Arial" w:hAnsi="Arial" w:cs="Arial"/>
          <w:sz w:val="28"/>
          <w:szCs w:val="28"/>
        </w:rPr>
        <w:t xml:space="preserve">Seed priming stimulates spatiotemporal reprograming of the </w:t>
      </w:r>
      <w:r w:rsidRPr="004B7BD1">
        <w:rPr>
          <w:rFonts w:ascii="Arial" w:hAnsi="Arial" w:cs="Arial"/>
          <w:i/>
          <w:sz w:val="28"/>
          <w:szCs w:val="28"/>
        </w:rPr>
        <w:t>Arabidopsis</w:t>
      </w:r>
      <w:r w:rsidRPr="002F09D8">
        <w:rPr>
          <w:rFonts w:ascii="Arial" w:hAnsi="Arial" w:cs="Arial"/>
          <w:sz w:val="28"/>
          <w:szCs w:val="28"/>
        </w:rPr>
        <w:t xml:space="preserve"> seed germination program</w:t>
      </w:r>
    </w:p>
    <w:p w14:paraId="2748E7F5" w14:textId="77777777" w:rsidR="002F09D8" w:rsidRPr="00E302FE" w:rsidRDefault="002F09D8" w:rsidP="00E302FE">
      <w:pPr>
        <w:jc w:val="center"/>
        <w:rPr>
          <w:rFonts w:ascii="Arial" w:hAnsi="Arial" w:cs="Arial"/>
          <w:sz w:val="28"/>
          <w:szCs w:val="28"/>
        </w:rPr>
      </w:pPr>
    </w:p>
    <w:p w14:paraId="32F7643E" w14:textId="77777777" w:rsidR="002F3E60" w:rsidRPr="00ED291F" w:rsidRDefault="002F3E60" w:rsidP="002F3E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Jack Mitchell</w:t>
      </w:r>
      <w:r w:rsidRPr="00ED291F">
        <w:rPr>
          <w:rFonts w:ascii="Arial" w:hAnsi="Arial" w:cs="Arial"/>
        </w:rPr>
        <w:t xml:space="preserve">, </w:t>
      </w:r>
      <w:r w:rsidRPr="00F731D6">
        <w:rPr>
          <w:rFonts w:ascii="Arial" w:hAnsi="Arial" w:cs="Arial"/>
        </w:rPr>
        <w:t xml:space="preserve">Nur </w:t>
      </w:r>
      <w:r>
        <w:rPr>
          <w:rFonts w:ascii="Arial" w:hAnsi="Arial" w:cs="Arial"/>
        </w:rPr>
        <w:t xml:space="preserve">K. </w:t>
      </w:r>
      <w:r w:rsidRPr="00F731D6">
        <w:rPr>
          <w:rFonts w:ascii="Arial" w:hAnsi="Arial" w:cs="Arial"/>
        </w:rPr>
        <w:t>Mukhtar,</w:t>
      </w:r>
      <w:r w:rsidRPr="00ED291F">
        <w:rPr>
          <w:rFonts w:ascii="Arial" w:hAnsi="Arial" w:cs="Arial"/>
        </w:rPr>
        <w:t xml:space="preserve"> George W. Bassel</w:t>
      </w:r>
    </w:p>
    <w:p w14:paraId="57CD67E1" w14:textId="77777777" w:rsidR="002F3E60" w:rsidRPr="002F3E60" w:rsidRDefault="002F3E60" w:rsidP="002F3E60">
      <w:pPr>
        <w:jc w:val="center"/>
        <w:rPr>
          <w:rFonts w:ascii="Arial" w:hAnsi="Arial" w:cs="Arial"/>
          <w:b/>
        </w:rPr>
      </w:pPr>
    </w:p>
    <w:p w14:paraId="7E16F5E8" w14:textId="77777777" w:rsidR="00FD1000" w:rsidRDefault="00FD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1E4B6F2" w14:textId="77777777" w:rsidR="00375D9B" w:rsidRDefault="00375D9B" w:rsidP="00FB3E80">
      <w:pPr>
        <w:rPr>
          <w:rFonts w:ascii="Arial" w:hAnsi="Arial" w:cs="Arial"/>
        </w:rPr>
      </w:pPr>
    </w:p>
    <w:p w14:paraId="4E4B50E2" w14:textId="77777777" w:rsidR="00FB3E80" w:rsidRDefault="004071BC" w:rsidP="006045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C264614" wp14:editId="435B6394">
            <wp:extent cx="4608576" cy="4949952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3ox1 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C851" w14:textId="386669F6" w:rsidR="004071BC" w:rsidRDefault="00440A05" w:rsidP="004071BC">
      <w:pPr>
        <w:jc w:val="both"/>
        <w:rPr>
          <w:rFonts w:ascii="Arial" w:hAnsi="Arial" w:cs="Arial"/>
        </w:rPr>
      </w:pPr>
      <w:r w:rsidRPr="00440A05">
        <w:rPr>
          <w:rFonts w:ascii="Arial" w:hAnsi="Arial" w:cs="Arial"/>
          <w:b/>
        </w:rPr>
        <w:t>Fig</w:t>
      </w:r>
      <w:r w:rsidR="00566E04">
        <w:rPr>
          <w:rFonts w:ascii="Arial" w:hAnsi="Arial" w:cs="Arial"/>
          <w:b/>
        </w:rPr>
        <w:t>.</w:t>
      </w:r>
      <w:r w:rsidRPr="00440A05">
        <w:rPr>
          <w:rFonts w:ascii="Arial" w:hAnsi="Arial" w:cs="Arial"/>
          <w:b/>
        </w:rPr>
        <w:t xml:space="preserve"> </w:t>
      </w:r>
      <w:r w:rsidR="00566E04">
        <w:rPr>
          <w:rFonts w:ascii="Arial" w:hAnsi="Arial" w:cs="Arial"/>
          <w:b/>
        </w:rPr>
        <w:t>S</w:t>
      </w:r>
      <w:r w:rsidR="0045160E">
        <w:rPr>
          <w:rFonts w:ascii="Arial" w:hAnsi="Arial" w:cs="Arial"/>
          <w:b/>
        </w:rPr>
        <w:t>1</w:t>
      </w:r>
      <w:r w:rsidR="00FD1000">
        <w:rPr>
          <w:rFonts w:ascii="Arial" w:hAnsi="Arial" w:cs="Arial"/>
          <w:b/>
        </w:rPr>
        <w:t xml:space="preserve">. </w:t>
      </w:r>
      <w:r w:rsidR="004071BC" w:rsidRPr="00051CF2">
        <w:rPr>
          <w:rFonts w:ascii="Arial" w:hAnsi="Arial" w:cs="Arial"/>
        </w:rPr>
        <w:t xml:space="preserve">Spatial and temporal dynamics of the </w:t>
      </w:r>
      <w:r w:rsidR="00C64887" w:rsidRPr="00202084">
        <w:rPr>
          <w:rFonts w:ascii="Arial" w:hAnsi="Arial" w:cs="Arial"/>
          <w:i/>
        </w:rPr>
        <w:t xml:space="preserve">GIBBERELLIN 3 </w:t>
      </w:r>
      <w:r w:rsidR="00C64887">
        <w:rPr>
          <w:rFonts w:ascii="Symbol" w:hAnsi="Symbol" w:cs="Arial"/>
          <w:i/>
        </w:rPr>
        <w:t></w:t>
      </w:r>
      <w:r w:rsidR="00C64887" w:rsidRPr="00202084">
        <w:rPr>
          <w:rFonts w:ascii="Arial" w:hAnsi="Arial" w:cs="Arial"/>
          <w:i/>
        </w:rPr>
        <w:t>-HYDROXYLASE</w:t>
      </w:r>
      <w:r w:rsidR="00C64887" w:rsidRPr="00202084">
        <w:rPr>
          <w:rFonts w:ascii="Arial" w:hAnsi="Arial" w:cs="Arial"/>
        </w:rPr>
        <w:t xml:space="preserve"> </w:t>
      </w:r>
      <w:r w:rsidR="00C64887">
        <w:rPr>
          <w:rFonts w:ascii="Arial" w:hAnsi="Arial" w:cs="Arial"/>
          <w:i/>
        </w:rPr>
        <w:t xml:space="preserve">1 </w:t>
      </w:r>
      <w:r w:rsidR="00C64887">
        <w:rPr>
          <w:rFonts w:ascii="Arial" w:hAnsi="Arial" w:cs="Arial"/>
        </w:rPr>
        <w:t>(</w:t>
      </w:r>
      <w:r w:rsidR="00C64887">
        <w:rPr>
          <w:rFonts w:ascii="Arial" w:hAnsi="Arial" w:cs="Arial"/>
          <w:i/>
        </w:rPr>
        <w:t>GA3ox1</w:t>
      </w:r>
      <w:r w:rsidR="00C64887">
        <w:rPr>
          <w:rFonts w:ascii="Arial" w:hAnsi="Arial" w:cs="Arial"/>
        </w:rPr>
        <w:t xml:space="preserve">) </w:t>
      </w:r>
      <w:r w:rsidR="004071BC">
        <w:rPr>
          <w:rFonts w:ascii="Arial" w:hAnsi="Arial" w:cs="Arial"/>
          <w:i/>
        </w:rPr>
        <w:t>GA3ox1</w:t>
      </w:r>
      <w:r w:rsidR="004071BC" w:rsidRPr="00051CF2">
        <w:rPr>
          <w:rFonts w:ascii="Arial" w:hAnsi="Arial" w:cs="Arial"/>
          <w:i/>
        </w:rPr>
        <w:t>::GUS</w:t>
      </w:r>
      <w:r w:rsidR="004071BC" w:rsidRPr="00051CF2">
        <w:rPr>
          <w:rFonts w:ascii="Arial" w:hAnsi="Arial" w:cs="Arial"/>
        </w:rPr>
        <w:t xml:space="preserve"> reporter during the seed to seedling transition in </w:t>
      </w:r>
      <w:r w:rsidR="004071BC" w:rsidRPr="00051CF2">
        <w:rPr>
          <w:rFonts w:ascii="Arial" w:hAnsi="Arial" w:cs="Arial"/>
          <w:i/>
        </w:rPr>
        <w:t xml:space="preserve">Arabidopsis. </w:t>
      </w:r>
      <w:r w:rsidR="004071BC" w:rsidRPr="00051CF2">
        <w:rPr>
          <w:rFonts w:ascii="Arial" w:hAnsi="Arial" w:cs="Arial"/>
        </w:rPr>
        <w:t xml:space="preserve">Promoter activity in the germinating embryo at (A) 1 HAI, </w:t>
      </w:r>
      <w:r w:rsidR="00FF1DE6" w:rsidRPr="00051CF2">
        <w:rPr>
          <w:rFonts w:ascii="Arial" w:hAnsi="Arial" w:cs="Arial"/>
        </w:rPr>
        <w:t xml:space="preserve">(B) </w:t>
      </w:r>
      <w:r w:rsidR="00FF1DE6">
        <w:rPr>
          <w:rFonts w:ascii="Arial" w:hAnsi="Arial" w:cs="Arial"/>
        </w:rPr>
        <w:t>3</w:t>
      </w:r>
      <w:r w:rsidR="00FF1DE6" w:rsidRPr="00051CF2">
        <w:rPr>
          <w:rFonts w:ascii="Arial" w:hAnsi="Arial" w:cs="Arial"/>
        </w:rPr>
        <w:t xml:space="preserve"> HAI, (C) </w:t>
      </w:r>
      <w:r w:rsidR="00FF1DE6">
        <w:rPr>
          <w:rFonts w:ascii="Arial" w:hAnsi="Arial" w:cs="Arial"/>
        </w:rPr>
        <w:t>6</w:t>
      </w:r>
      <w:r w:rsidR="00FF1DE6" w:rsidRPr="00051CF2">
        <w:rPr>
          <w:rFonts w:ascii="Arial" w:hAnsi="Arial" w:cs="Arial"/>
        </w:rPr>
        <w:t xml:space="preserve"> HAI, (D) </w:t>
      </w:r>
      <w:r w:rsidR="00FF1DE6">
        <w:rPr>
          <w:rFonts w:ascii="Arial" w:hAnsi="Arial" w:cs="Arial"/>
        </w:rPr>
        <w:t>18</w:t>
      </w:r>
      <w:r w:rsidR="00FF1DE6" w:rsidRPr="00051CF2">
        <w:rPr>
          <w:rFonts w:ascii="Arial" w:hAnsi="Arial" w:cs="Arial"/>
        </w:rPr>
        <w:t xml:space="preserve"> HAI, (E) </w:t>
      </w:r>
      <w:r w:rsidR="00FF1DE6">
        <w:rPr>
          <w:rFonts w:ascii="Arial" w:hAnsi="Arial" w:cs="Arial"/>
        </w:rPr>
        <w:t>24</w:t>
      </w:r>
      <w:r w:rsidR="00FF1DE6" w:rsidRPr="00051CF2">
        <w:rPr>
          <w:rFonts w:ascii="Arial" w:hAnsi="Arial" w:cs="Arial"/>
        </w:rPr>
        <w:t xml:space="preserve"> HAI</w:t>
      </w:r>
      <w:r w:rsidR="004071BC" w:rsidRPr="00051CF2">
        <w:rPr>
          <w:rFonts w:ascii="Arial" w:hAnsi="Arial" w:cs="Arial"/>
        </w:rPr>
        <w:t xml:space="preserve">, (F) early testa rupture, (G) late testa rupture, and germinated seedlings just after the completion of germination (H), (I) hook stage seedling, (J) recently expanded cotyledons and (K) a fully established seedling. Pattern of </w:t>
      </w:r>
      <w:r w:rsidR="004071BC">
        <w:rPr>
          <w:rFonts w:ascii="Arial" w:hAnsi="Arial" w:cs="Arial"/>
          <w:i/>
        </w:rPr>
        <w:t>GA3ox1</w:t>
      </w:r>
      <w:r w:rsidR="004071BC" w:rsidRPr="00051CF2">
        <w:rPr>
          <w:rFonts w:ascii="Arial" w:hAnsi="Arial" w:cs="Arial"/>
          <w:i/>
        </w:rPr>
        <w:t>::GUS</w:t>
      </w:r>
      <w:r w:rsidR="004071BC" w:rsidRPr="00051CF2">
        <w:rPr>
          <w:rFonts w:ascii="Arial" w:hAnsi="Arial" w:cs="Arial"/>
        </w:rPr>
        <w:t xml:space="preserve"> promoter activity in a</w:t>
      </w:r>
      <w:r w:rsidR="004071BC">
        <w:rPr>
          <w:rFonts w:ascii="Arial" w:hAnsi="Arial" w:cs="Arial"/>
        </w:rPr>
        <w:t>n</w:t>
      </w:r>
      <w:r w:rsidR="004071BC" w:rsidRPr="00051CF2">
        <w:rPr>
          <w:rFonts w:ascii="Arial" w:hAnsi="Arial" w:cs="Arial"/>
        </w:rPr>
        <w:t xml:space="preserve"> embryo</w:t>
      </w:r>
      <w:r w:rsidR="004071BC">
        <w:rPr>
          <w:rFonts w:ascii="Arial" w:hAnsi="Arial" w:cs="Arial"/>
        </w:rPr>
        <w:t xml:space="preserve"> following (L) 1 day and (M) 3 days of priming treatment at 4 </w:t>
      </w:r>
      <w:r w:rsidR="004071BC" w:rsidRPr="002C7F76">
        <w:rPr>
          <w:rFonts w:ascii="Arial" w:hAnsi="Arial" w:cs="Arial"/>
          <w:vertAlign w:val="superscript"/>
        </w:rPr>
        <w:t>o</w:t>
      </w:r>
      <w:r w:rsidR="004071BC">
        <w:rPr>
          <w:rFonts w:ascii="Arial" w:hAnsi="Arial" w:cs="Arial"/>
        </w:rPr>
        <w:t xml:space="preserve">C in the dark (N) 12 h at 22 </w:t>
      </w:r>
      <w:r w:rsidR="004071BC" w:rsidRPr="002C7F76">
        <w:rPr>
          <w:rFonts w:ascii="Arial" w:hAnsi="Arial" w:cs="Arial"/>
          <w:vertAlign w:val="superscript"/>
        </w:rPr>
        <w:t>o</w:t>
      </w:r>
      <w:r w:rsidR="004071BC">
        <w:rPr>
          <w:rFonts w:ascii="Arial" w:hAnsi="Arial" w:cs="Arial"/>
        </w:rPr>
        <w:t>C in the light, and (O) following reimbibition</w:t>
      </w:r>
      <w:r w:rsidR="00691856">
        <w:rPr>
          <w:rFonts w:ascii="Arial" w:hAnsi="Arial" w:cs="Arial"/>
        </w:rPr>
        <w:t xml:space="preserve"> </w:t>
      </w:r>
      <w:r w:rsidR="00691856">
        <w:rPr>
          <w:rFonts w:ascii="Arial" w:hAnsi="Arial" w:cs="Arial"/>
        </w:rPr>
        <w:t>for 12 h</w:t>
      </w:r>
      <w:r w:rsidR="004071BC" w:rsidRPr="00051CF2">
        <w:rPr>
          <w:rFonts w:ascii="Arial" w:hAnsi="Arial" w:cs="Arial"/>
        </w:rPr>
        <w:t xml:space="preserve">. Black bars indicate the scale in each image. </w:t>
      </w:r>
    </w:p>
    <w:p w14:paraId="2D939994" w14:textId="77777777" w:rsidR="005F0ED7" w:rsidRPr="00051CF2" w:rsidRDefault="005F0ED7" w:rsidP="004071BC">
      <w:pPr>
        <w:jc w:val="both"/>
        <w:rPr>
          <w:rFonts w:ascii="Arial" w:hAnsi="Arial" w:cs="Arial"/>
        </w:rPr>
      </w:pPr>
    </w:p>
    <w:p w14:paraId="1277878E" w14:textId="77777777" w:rsidR="00440A05" w:rsidRDefault="00440A05" w:rsidP="004D5C81">
      <w:pPr>
        <w:jc w:val="both"/>
        <w:rPr>
          <w:rFonts w:ascii="Arial" w:hAnsi="Arial" w:cs="Arial"/>
        </w:rPr>
      </w:pPr>
    </w:p>
    <w:p w14:paraId="0E97FC53" w14:textId="77777777" w:rsidR="00FD1000" w:rsidRDefault="005F0ED7" w:rsidP="000065D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407F757" wp14:editId="60A87E86">
            <wp:extent cx="4608576" cy="4949952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PA15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B64B" w14:textId="336C4A92" w:rsidR="005F0ED7" w:rsidRDefault="005F0ED7" w:rsidP="005F0ED7">
      <w:pPr>
        <w:jc w:val="both"/>
        <w:rPr>
          <w:rFonts w:ascii="Arial" w:hAnsi="Arial" w:cs="Arial"/>
        </w:rPr>
      </w:pPr>
      <w:r w:rsidRPr="00440A05">
        <w:rPr>
          <w:rFonts w:ascii="Arial" w:hAnsi="Arial" w:cs="Arial"/>
          <w:b/>
        </w:rPr>
        <w:t>Fig</w:t>
      </w:r>
      <w:r w:rsidR="00566E04">
        <w:rPr>
          <w:rFonts w:ascii="Arial" w:hAnsi="Arial" w:cs="Arial"/>
          <w:b/>
        </w:rPr>
        <w:t>.</w:t>
      </w:r>
      <w:r w:rsidRPr="00440A05">
        <w:rPr>
          <w:rFonts w:ascii="Arial" w:hAnsi="Arial" w:cs="Arial"/>
          <w:b/>
        </w:rPr>
        <w:t xml:space="preserve"> </w:t>
      </w:r>
      <w:r w:rsidR="00566E0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2. </w:t>
      </w:r>
      <w:r w:rsidRPr="00051CF2">
        <w:rPr>
          <w:rFonts w:ascii="Arial" w:hAnsi="Arial" w:cs="Arial"/>
        </w:rPr>
        <w:t xml:space="preserve">Spatial and temporal dynamics of the </w:t>
      </w:r>
      <w:r>
        <w:rPr>
          <w:rFonts w:ascii="Arial" w:hAnsi="Arial" w:cs="Arial"/>
          <w:i/>
        </w:rPr>
        <w:t>EXPA15</w:t>
      </w:r>
      <w:r w:rsidRPr="00051CF2">
        <w:rPr>
          <w:rFonts w:ascii="Arial" w:hAnsi="Arial" w:cs="Arial"/>
          <w:i/>
        </w:rPr>
        <w:t>::GUS</w:t>
      </w:r>
      <w:r w:rsidRPr="00051CF2">
        <w:rPr>
          <w:rFonts w:ascii="Arial" w:hAnsi="Arial" w:cs="Arial"/>
        </w:rPr>
        <w:t xml:space="preserve"> reporter during the seed to seedling transition in </w:t>
      </w:r>
      <w:r w:rsidRPr="00051CF2">
        <w:rPr>
          <w:rFonts w:ascii="Arial" w:hAnsi="Arial" w:cs="Arial"/>
          <w:i/>
        </w:rPr>
        <w:t xml:space="preserve">Arabidopsis. </w:t>
      </w:r>
      <w:r w:rsidRPr="00051CF2">
        <w:rPr>
          <w:rFonts w:ascii="Arial" w:hAnsi="Arial" w:cs="Arial"/>
        </w:rPr>
        <w:t xml:space="preserve">Promoter activity in the germinating embryo at (A) 1 HAI, </w:t>
      </w:r>
      <w:r w:rsidR="00FF1DE6" w:rsidRPr="00051CF2">
        <w:rPr>
          <w:rFonts w:ascii="Arial" w:hAnsi="Arial" w:cs="Arial"/>
        </w:rPr>
        <w:t xml:space="preserve">(B) </w:t>
      </w:r>
      <w:r w:rsidR="00FF1DE6">
        <w:rPr>
          <w:rFonts w:ascii="Arial" w:hAnsi="Arial" w:cs="Arial"/>
        </w:rPr>
        <w:t>3</w:t>
      </w:r>
      <w:r w:rsidR="00FF1DE6" w:rsidRPr="00051CF2">
        <w:rPr>
          <w:rFonts w:ascii="Arial" w:hAnsi="Arial" w:cs="Arial"/>
        </w:rPr>
        <w:t xml:space="preserve"> HAI, (C) </w:t>
      </w:r>
      <w:r w:rsidR="00FF1DE6">
        <w:rPr>
          <w:rFonts w:ascii="Arial" w:hAnsi="Arial" w:cs="Arial"/>
        </w:rPr>
        <w:t>6</w:t>
      </w:r>
      <w:r w:rsidR="00FF1DE6" w:rsidRPr="00051CF2">
        <w:rPr>
          <w:rFonts w:ascii="Arial" w:hAnsi="Arial" w:cs="Arial"/>
        </w:rPr>
        <w:t xml:space="preserve"> HAI, (D) </w:t>
      </w:r>
      <w:r w:rsidR="00FF1DE6">
        <w:rPr>
          <w:rFonts w:ascii="Arial" w:hAnsi="Arial" w:cs="Arial"/>
        </w:rPr>
        <w:t>18</w:t>
      </w:r>
      <w:r w:rsidR="00FF1DE6" w:rsidRPr="00051CF2">
        <w:rPr>
          <w:rFonts w:ascii="Arial" w:hAnsi="Arial" w:cs="Arial"/>
        </w:rPr>
        <w:t xml:space="preserve"> HAI, (E) </w:t>
      </w:r>
      <w:r w:rsidR="00FF1DE6">
        <w:rPr>
          <w:rFonts w:ascii="Arial" w:hAnsi="Arial" w:cs="Arial"/>
        </w:rPr>
        <w:t>24</w:t>
      </w:r>
      <w:r w:rsidR="00FF1DE6" w:rsidRPr="00051CF2">
        <w:rPr>
          <w:rFonts w:ascii="Arial" w:hAnsi="Arial" w:cs="Arial"/>
        </w:rPr>
        <w:t xml:space="preserve"> HAI</w:t>
      </w:r>
      <w:r w:rsidRPr="00051CF2">
        <w:rPr>
          <w:rFonts w:ascii="Arial" w:hAnsi="Arial" w:cs="Arial"/>
        </w:rPr>
        <w:t xml:space="preserve">, (F) early testa rupture, (G) late testa rupture, and germinated seedlings just after the completion of germination (H), (I) hook stage seedling, (J) recently expanded cotyledons and (K) a fully established seedling. Pattern of </w:t>
      </w:r>
      <w:r>
        <w:rPr>
          <w:rFonts w:ascii="Arial" w:hAnsi="Arial" w:cs="Arial"/>
          <w:i/>
        </w:rPr>
        <w:t>EXPA15</w:t>
      </w:r>
      <w:r w:rsidRPr="00051CF2">
        <w:rPr>
          <w:rFonts w:ascii="Arial" w:hAnsi="Arial" w:cs="Arial"/>
          <w:i/>
        </w:rPr>
        <w:t>::GUS</w:t>
      </w:r>
      <w:r w:rsidRPr="00051CF2">
        <w:rPr>
          <w:rFonts w:ascii="Arial" w:hAnsi="Arial" w:cs="Arial"/>
        </w:rPr>
        <w:t xml:space="preserve"> promot</w:t>
      </w:r>
      <w:r>
        <w:rPr>
          <w:rFonts w:ascii="Arial" w:hAnsi="Arial" w:cs="Arial"/>
        </w:rPr>
        <w:t>e</w:t>
      </w:r>
      <w:r w:rsidRPr="00051CF2">
        <w:rPr>
          <w:rFonts w:ascii="Arial" w:hAnsi="Arial" w:cs="Arial"/>
        </w:rPr>
        <w:t>r activity in a</w:t>
      </w:r>
      <w:r>
        <w:rPr>
          <w:rFonts w:ascii="Arial" w:hAnsi="Arial" w:cs="Arial"/>
        </w:rPr>
        <w:t>n</w:t>
      </w:r>
      <w:r w:rsidRPr="00051CF2">
        <w:rPr>
          <w:rFonts w:ascii="Arial" w:hAnsi="Arial" w:cs="Arial"/>
        </w:rPr>
        <w:t xml:space="preserve"> embryo</w:t>
      </w:r>
      <w:r>
        <w:rPr>
          <w:rFonts w:ascii="Arial" w:hAnsi="Arial" w:cs="Arial"/>
        </w:rPr>
        <w:t xml:space="preserve"> following (L) 1 day and (M) 3 days of priming treatment at 4 </w:t>
      </w:r>
      <w:r w:rsidRPr="002C7F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in the dark (N) 12 h at 22 </w:t>
      </w:r>
      <w:r w:rsidRPr="002C7F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 in the light, and (O) following reimbibition</w:t>
      </w:r>
      <w:r w:rsidR="00691856">
        <w:rPr>
          <w:rFonts w:ascii="Arial" w:hAnsi="Arial" w:cs="Arial"/>
        </w:rPr>
        <w:t xml:space="preserve"> </w:t>
      </w:r>
      <w:r w:rsidR="00691856">
        <w:rPr>
          <w:rFonts w:ascii="Arial" w:hAnsi="Arial" w:cs="Arial"/>
        </w:rPr>
        <w:t>for 12 h</w:t>
      </w:r>
      <w:r w:rsidRPr="00051CF2">
        <w:rPr>
          <w:rFonts w:ascii="Arial" w:hAnsi="Arial" w:cs="Arial"/>
        </w:rPr>
        <w:t xml:space="preserve">. Black bars indicate the scale in each image. </w:t>
      </w:r>
    </w:p>
    <w:p w14:paraId="5DD959A6" w14:textId="77777777" w:rsidR="00FD1000" w:rsidRPr="00FD1000" w:rsidRDefault="00FD1000" w:rsidP="00440A05">
      <w:pPr>
        <w:rPr>
          <w:rFonts w:ascii="Arial" w:hAnsi="Arial" w:cs="Arial"/>
        </w:rPr>
      </w:pPr>
    </w:p>
    <w:p w14:paraId="76511FA0" w14:textId="77777777" w:rsidR="00FB3E80" w:rsidRDefault="0045160E" w:rsidP="006045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B0AC42E" wp14:editId="2714E8F6">
            <wp:extent cx="4608576" cy="4949952"/>
            <wp:effectExtent l="0" t="0" r="190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TH19 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33AA" w14:textId="440DB1FC" w:rsidR="005D72A6" w:rsidRDefault="0045160E" w:rsidP="002F09D8">
      <w:pPr>
        <w:jc w:val="both"/>
        <w:rPr>
          <w:rFonts w:ascii="Arial" w:hAnsi="Arial" w:cs="Arial"/>
        </w:rPr>
      </w:pPr>
      <w:r w:rsidRPr="00440A05">
        <w:rPr>
          <w:rFonts w:ascii="Arial" w:hAnsi="Arial" w:cs="Arial"/>
          <w:b/>
        </w:rPr>
        <w:t>Fig</w:t>
      </w:r>
      <w:r w:rsidR="00566E04">
        <w:rPr>
          <w:rFonts w:ascii="Arial" w:hAnsi="Arial" w:cs="Arial"/>
          <w:b/>
        </w:rPr>
        <w:t>.</w:t>
      </w:r>
      <w:r w:rsidRPr="00440A05">
        <w:rPr>
          <w:rFonts w:ascii="Arial" w:hAnsi="Arial" w:cs="Arial"/>
          <w:b/>
        </w:rPr>
        <w:t xml:space="preserve"> </w:t>
      </w:r>
      <w:r w:rsidR="00566E04">
        <w:rPr>
          <w:rFonts w:ascii="Arial" w:hAnsi="Arial" w:cs="Arial"/>
          <w:b/>
        </w:rPr>
        <w:t>S</w:t>
      </w:r>
      <w:r w:rsidR="005F0ED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 w:rsidRPr="00051CF2">
        <w:rPr>
          <w:rFonts w:ascii="Arial" w:hAnsi="Arial" w:cs="Arial"/>
        </w:rPr>
        <w:t xml:space="preserve">Spatial and temporal dynamics of the </w:t>
      </w:r>
      <w:r>
        <w:rPr>
          <w:rFonts w:ascii="Arial" w:hAnsi="Arial" w:cs="Arial"/>
          <w:i/>
        </w:rPr>
        <w:t>XTH19</w:t>
      </w:r>
      <w:r w:rsidRPr="00051CF2">
        <w:rPr>
          <w:rFonts w:ascii="Arial" w:hAnsi="Arial" w:cs="Arial"/>
          <w:i/>
        </w:rPr>
        <w:t>::GUS</w:t>
      </w:r>
      <w:r w:rsidRPr="00051CF2">
        <w:rPr>
          <w:rFonts w:ascii="Arial" w:hAnsi="Arial" w:cs="Arial"/>
        </w:rPr>
        <w:t xml:space="preserve"> reporter during the seed to seedling transition in </w:t>
      </w:r>
      <w:r w:rsidRPr="00051CF2">
        <w:rPr>
          <w:rFonts w:ascii="Arial" w:hAnsi="Arial" w:cs="Arial"/>
          <w:i/>
        </w:rPr>
        <w:t xml:space="preserve">Arabidopsis. </w:t>
      </w:r>
      <w:r w:rsidRPr="00051CF2">
        <w:rPr>
          <w:rFonts w:ascii="Arial" w:hAnsi="Arial" w:cs="Arial"/>
        </w:rPr>
        <w:t xml:space="preserve">Promoter activity in the germinating embryo at (A) 1 HAI, </w:t>
      </w:r>
      <w:r w:rsidR="00FF1DE6" w:rsidRPr="00051CF2">
        <w:rPr>
          <w:rFonts w:ascii="Arial" w:hAnsi="Arial" w:cs="Arial"/>
        </w:rPr>
        <w:t xml:space="preserve">(B) </w:t>
      </w:r>
      <w:r w:rsidR="00FF1DE6">
        <w:rPr>
          <w:rFonts w:ascii="Arial" w:hAnsi="Arial" w:cs="Arial"/>
        </w:rPr>
        <w:t>3</w:t>
      </w:r>
      <w:r w:rsidR="00FF1DE6" w:rsidRPr="00051CF2">
        <w:rPr>
          <w:rFonts w:ascii="Arial" w:hAnsi="Arial" w:cs="Arial"/>
        </w:rPr>
        <w:t xml:space="preserve"> HAI, (C) </w:t>
      </w:r>
      <w:r w:rsidR="00FF1DE6">
        <w:rPr>
          <w:rFonts w:ascii="Arial" w:hAnsi="Arial" w:cs="Arial"/>
        </w:rPr>
        <w:t>6</w:t>
      </w:r>
      <w:r w:rsidR="00FF1DE6" w:rsidRPr="00051CF2">
        <w:rPr>
          <w:rFonts w:ascii="Arial" w:hAnsi="Arial" w:cs="Arial"/>
        </w:rPr>
        <w:t xml:space="preserve"> HAI, (D) </w:t>
      </w:r>
      <w:r w:rsidR="00FF1DE6">
        <w:rPr>
          <w:rFonts w:ascii="Arial" w:hAnsi="Arial" w:cs="Arial"/>
        </w:rPr>
        <w:t>18</w:t>
      </w:r>
      <w:r w:rsidR="00FF1DE6" w:rsidRPr="00051CF2">
        <w:rPr>
          <w:rFonts w:ascii="Arial" w:hAnsi="Arial" w:cs="Arial"/>
        </w:rPr>
        <w:t xml:space="preserve"> HAI, (E) </w:t>
      </w:r>
      <w:r w:rsidR="00FF1DE6">
        <w:rPr>
          <w:rFonts w:ascii="Arial" w:hAnsi="Arial" w:cs="Arial"/>
        </w:rPr>
        <w:t>24</w:t>
      </w:r>
      <w:r w:rsidR="00FF1DE6" w:rsidRPr="00051CF2">
        <w:rPr>
          <w:rFonts w:ascii="Arial" w:hAnsi="Arial" w:cs="Arial"/>
        </w:rPr>
        <w:t xml:space="preserve"> HAI</w:t>
      </w:r>
      <w:r w:rsidRPr="00051CF2">
        <w:rPr>
          <w:rFonts w:ascii="Arial" w:hAnsi="Arial" w:cs="Arial"/>
        </w:rPr>
        <w:t xml:space="preserve">, (F) early testa rupture, (G) late testa rupture, and germinated seedlings just after the completion of germination (H), (I) hook stage seedling, (J) recently expanded cotyledons and (K) a fully established seedling. Pattern of </w:t>
      </w:r>
      <w:r>
        <w:rPr>
          <w:rFonts w:ascii="Arial" w:hAnsi="Arial" w:cs="Arial"/>
          <w:i/>
        </w:rPr>
        <w:t>XTH19</w:t>
      </w:r>
      <w:r w:rsidRPr="00051CF2">
        <w:rPr>
          <w:rFonts w:ascii="Arial" w:hAnsi="Arial" w:cs="Arial"/>
          <w:i/>
        </w:rPr>
        <w:t>::GUS</w:t>
      </w:r>
      <w:r w:rsidRPr="00051CF2">
        <w:rPr>
          <w:rFonts w:ascii="Arial" w:hAnsi="Arial" w:cs="Arial"/>
        </w:rPr>
        <w:t xml:space="preserve"> promot</w:t>
      </w:r>
      <w:r w:rsidR="003A3FE6">
        <w:rPr>
          <w:rFonts w:ascii="Arial" w:hAnsi="Arial" w:cs="Arial"/>
        </w:rPr>
        <w:t>e</w:t>
      </w:r>
      <w:r w:rsidRPr="00051CF2">
        <w:rPr>
          <w:rFonts w:ascii="Arial" w:hAnsi="Arial" w:cs="Arial"/>
        </w:rPr>
        <w:t>r activity in a</w:t>
      </w:r>
      <w:r>
        <w:rPr>
          <w:rFonts w:ascii="Arial" w:hAnsi="Arial" w:cs="Arial"/>
        </w:rPr>
        <w:t>n</w:t>
      </w:r>
      <w:r w:rsidRPr="00051CF2">
        <w:rPr>
          <w:rFonts w:ascii="Arial" w:hAnsi="Arial" w:cs="Arial"/>
        </w:rPr>
        <w:t xml:space="preserve"> embryo</w:t>
      </w:r>
      <w:r>
        <w:rPr>
          <w:rFonts w:ascii="Arial" w:hAnsi="Arial" w:cs="Arial"/>
        </w:rPr>
        <w:t xml:space="preserve"> following (L) 1 day and (M) 3 days of priming treatment at 4 </w:t>
      </w:r>
      <w:r w:rsidRPr="002C7F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in the dark (N) 12 h at 22 </w:t>
      </w:r>
      <w:r w:rsidRPr="002C7F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 in the light, and (O) following reimbibition</w:t>
      </w:r>
      <w:r w:rsidR="00691856">
        <w:rPr>
          <w:rFonts w:ascii="Arial" w:hAnsi="Arial" w:cs="Arial"/>
        </w:rPr>
        <w:t xml:space="preserve"> </w:t>
      </w:r>
      <w:r w:rsidR="00691856">
        <w:rPr>
          <w:rFonts w:ascii="Arial" w:hAnsi="Arial" w:cs="Arial"/>
        </w:rPr>
        <w:t>for 12 h</w:t>
      </w:r>
      <w:bookmarkStart w:id="0" w:name="_GoBack"/>
      <w:bookmarkEnd w:id="0"/>
      <w:r w:rsidRPr="00051CF2">
        <w:rPr>
          <w:rFonts w:ascii="Arial" w:hAnsi="Arial" w:cs="Arial"/>
        </w:rPr>
        <w:t xml:space="preserve">. Black bars indicate the scale in each image. </w:t>
      </w:r>
    </w:p>
    <w:p w14:paraId="5DC5C205" w14:textId="77777777" w:rsidR="006931D2" w:rsidRDefault="006931D2" w:rsidP="006931D2">
      <w:pPr>
        <w:rPr>
          <w:rFonts w:ascii="Arial" w:hAnsi="Arial" w:cs="Arial"/>
        </w:rPr>
      </w:pPr>
    </w:p>
    <w:p w14:paraId="06B11BAD" w14:textId="77777777" w:rsidR="00FB3E80" w:rsidRDefault="00FB3E80" w:rsidP="00FB3E80">
      <w:pPr>
        <w:rPr>
          <w:rFonts w:ascii="Arial" w:hAnsi="Arial" w:cs="Arial"/>
        </w:rPr>
      </w:pPr>
    </w:p>
    <w:p w14:paraId="537F77DD" w14:textId="77777777" w:rsidR="00FB3E80" w:rsidRDefault="00FB3E80"/>
    <w:sectPr w:rsidR="00FB3E8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7EE2E" w14:textId="77777777" w:rsidR="004F38D0" w:rsidRDefault="004F38D0" w:rsidP="00743414">
      <w:pPr>
        <w:spacing w:after="0" w:line="240" w:lineRule="auto"/>
      </w:pPr>
      <w:r>
        <w:separator/>
      </w:r>
    </w:p>
  </w:endnote>
  <w:endnote w:type="continuationSeparator" w:id="0">
    <w:p w14:paraId="26670574" w14:textId="77777777" w:rsidR="004F38D0" w:rsidRDefault="004F38D0" w:rsidP="00743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C41D4" w14:textId="77777777" w:rsidR="004F38D0" w:rsidRDefault="004F38D0" w:rsidP="00743414">
      <w:pPr>
        <w:spacing w:after="0" w:line="240" w:lineRule="auto"/>
      </w:pPr>
      <w:r>
        <w:separator/>
      </w:r>
    </w:p>
  </w:footnote>
  <w:footnote w:type="continuationSeparator" w:id="0">
    <w:p w14:paraId="24309E30" w14:textId="77777777" w:rsidR="004F38D0" w:rsidRDefault="004F38D0" w:rsidP="00743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DDF15" w14:textId="77777777" w:rsidR="00743414" w:rsidRPr="00743414" w:rsidRDefault="00743414">
    <w:pPr>
      <w:pStyle w:val="Header"/>
      <w:rPr>
        <w:rFonts w:ascii="Arial" w:hAnsi="Arial" w:cs="Arial"/>
        <w:color w:val="808080" w:themeColor="background1" w:themeShade="80"/>
      </w:rPr>
    </w:pPr>
    <w:r w:rsidRPr="00743414">
      <w:rPr>
        <w:rFonts w:ascii="Arial" w:hAnsi="Arial" w:cs="Arial"/>
        <w:i/>
        <w:color w:val="808080" w:themeColor="background1" w:themeShade="80"/>
      </w:rPr>
      <w:t>Mitchell et al</w:t>
    </w:r>
    <w:r w:rsidRPr="00743414">
      <w:rPr>
        <w:rFonts w:ascii="Arial" w:hAnsi="Arial" w:cs="Arial"/>
        <w:i/>
        <w:color w:val="808080" w:themeColor="background1" w:themeShade="80"/>
      </w:rPr>
      <w:tab/>
    </w:r>
    <w:r w:rsidR="00650B3C">
      <w:rPr>
        <w:rFonts w:ascii="Arial" w:hAnsi="Arial" w:cs="Arial"/>
        <w:color w:val="808080" w:themeColor="background1" w:themeShade="80"/>
      </w:rPr>
      <w:t>SUPPORTING INFORMATION</w:t>
    </w:r>
    <w:r w:rsidRPr="00743414">
      <w:rPr>
        <w:rFonts w:ascii="Arial" w:hAnsi="Arial" w:cs="Arial"/>
        <w:color w:val="808080" w:themeColor="background1" w:themeShade="80"/>
      </w:rPr>
      <w:tab/>
      <w:t xml:space="preserve">Page </w:t>
    </w:r>
    <w:r w:rsidRPr="00743414">
      <w:rPr>
        <w:rFonts w:ascii="Arial" w:hAnsi="Arial" w:cs="Arial"/>
        <w:color w:val="808080" w:themeColor="background1" w:themeShade="80"/>
      </w:rPr>
      <w:fldChar w:fldCharType="begin"/>
    </w:r>
    <w:r w:rsidRPr="00743414">
      <w:rPr>
        <w:rFonts w:ascii="Arial" w:hAnsi="Arial" w:cs="Arial"/>
        <w:color w:val="808080" w:themeColor="background1" w:themeShade="80"/>
      </w:rPr>
      <w:instrText xml:space="preserve"> PAGE   \* MERGEFORMAT </w:instrText>
    </w:r>
    <w:r w:rsidRPr="00743414">
      <w:rPr>
        <w:rFonts w:ascii="Arial" w:hAnsi="Arial" w:cs="Arial"/>
        <w:color w:val="808080" w:themeColor="background1" w:themeShade="80"/>
      </w:rPr>
      <w:fldChar w:fldCharType="separate"/>
    </w:r>
    <w:r w:rsidR="00566E04">
      <w:rPr>
        <w:rFonts w:ascii="Arial" w:hAnsi="Arial" w:cs="Arial"/>
        <w:noProof/>
        <w:color w:val="808080" w:themeColor="background1" w:themeShade="80"/>
      </w:rPr>
      <w:t>4</w:t>
    </w:r>
    <w:r w:rsidRPr="00743414">
      <w:rPr>
        <w:rFonts w:ascii="Arial" w:hAnsi="Arial" w:cs="Arial"/>
        <w:noProof/>
        <w:color w:val="808080" w:themeColor="background1" w:themeShade="8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80"/>
    <w:rsid w:val="00002964"/>
    <w:rsid w:val="000065D3"/>
    <w:rsid w:val="00093516"/>
    <w:rsid w:val="000E77E4"/>
    <w:rsid w:val="00156CBD"/>
    <w:rsid w:val="00202084"/>
    <w:rsid w:val="002F09D8"/>
    <w:rsid w:val="002F3E60"/>
    <w:rsid w:val="00375D9B"/>
    <w:rsid w:val="003A3FE6"/>
    <w:rsid w:val="003D7EFC"/>
    <w:rsid w:val="004071BC"/>
    <w:rsid w:val="004349A2"/>
    <w:rsid w:val="00440A05"/>
    <w:rsid w:val="0045160E"/>
    <w:rsid w:val="00461877"/>
    <w:rsid w:val="0047497B"/>
    <w:rsid w:val="004B7BD1"/>
    <w:rsid w:val="004C4B53"/>
    <w:rsid w:val="004D5C81"/>
    <w:rsid w:val="004F38D0"/>
    <w:rsid w:val="00566E04"/>
    <w:rsid w:val="00567F8D"/>
    <w:rsid w:val="005D72A6"/>
    <w:rsid w:val="005F0ED7"/>
    <w:rsid w:val="006045C0"/>
    <w:rsid w:val="00611928"/>
    <w:rsid w:val="0063156C"/>
    <w:rsid w:val="00650B3C"/>
    <w:rsid w:val="00691856"/>
    <w:rsid w:val="006931D2"/>
    <w:rsid w:val="006B1776"/>
    <w:rsid w:val="00714C92"/>
    <w:rsid w:val="00743414"/>
    <w:rsid w:val="0078213A"/>
    <w:rsid w:val="00793367"/>
    <w:rsid w:val="007978F5"/>
    <w:rsid w:val="008259CF"/>
    <w:rsid w:val="008C0FC8"/>
    <w:rsid w:val="008D2914"/>
    <w:rsid w:val="009436C5"/>
    <w:rsid w:val="009D6F45"/>
    <w:rsid w:val="00B94C00"/>
    <w:rsid w:val="00C64887"/>
    <w:rsid w:val="00CC3211"/>
    <w:rsid w:val="00D06336"/>
    <w:rsid w:val="00D21ECE"/>
    <w:rsid w:val="00D32AA1"/>
    <w:rsid w:val="00D44901"/>
    <w:rsid w:val="00D86F85"/>
    <w:rsid w:val="00DB525D"/>
    <w:rsid w:val="00DC701E"/>
    <w:rsid w:val="00E302FE"/>
    <w:rsid w:val="00E71365"/>
    <w:rsid w:val="00E93B47"/>
    <w:rsid w:val="00ED556E"/>
    <w:rsid w:val="00F554C8"/>
    <w:rsid w:val="00F8689C"/>
    <w:rsid w:val="00FB3E80"/>
    <w:rsid w:val="00FB547F"/>
    <w:rsid w:val="00FD1000"/>
    <w:rsid w:val="00FE22D7"/>
    <w:rsid w:val="00FF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1B384"/>
  <w15:chartTrackingRefBased/>
  <w15:docId w15:val="{F3206A0E-B3CC-4F2B-B075-699F62F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2F3E6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CA" w:eastAsia="zh-CN"/>
    </w:rPr>
  </w:style>
  <w:style w:type="paragraph" w:styleId="Header">
    <w:name w:val="header"/>
    <w:basedOn w:val="Normal"/>
    <w:link w:val="HeaderChar"/>
    <w:uiPriority w:val="99"/>
    <w:unhideWhenUsed/>
    <w:rsid w:val="00743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414"/>
  </w:style>
  <w:style w:type="paragraph" w:styleId="Footer">
    <w:name w:val="footer"/>
    <w:basedOn w:val="Normal"/>
    <w:link w:val="FooterChar"/>
    <w:uiPriority w:val="99"/>
    <w:unhideWhenUsed/>
    <w:rsid w:val="00743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Bassel</dc:creator>
  <cp:keywords/>
  <dc:description/>
  <cp:lastModifiedBy>Bassel, George</cp:lastModifiedBy>
  <cp:revision>3</cp:revision>
  <cp:lastPrinted>2018-10-02T15:52:00Z</cp:lastPrinted>
  <dcterms:created xsi:type="dcterms:W3CDTF">2019-10-16T15:26:00Z</dcterms:created>
  <dcterms:modified xsi:type="dcterms:W3CDTF">2019-10-16T15:27:00Z</dcterms:modified>
</cp:coreProperties>
</file>