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4F3" w:rsidRPr="001C35ED" w:rsidRDefault="003204F3" w:rsidP="003204F3">
      <w:pPr>
        <w:spacing w:after="0" w:line="480" w:lineRule="auto"/>
        <w:rPr>
          <w:rFonts w:ascii="Times New Roman" w:hAnsi="Times New Roman" w:cs="Times New Roman"/>
          <w:b/>
          <w:sz w:val="32"/>
          <w:szCs w:val="24"/>
        </w:rPr>
      </w:pPr>
      <w:r w:rsidRPr="001C35ED">
        <w:rPr>
          <w:rFonts w:ascii="Times New Roman" w:hAnsi="Times New Roman" w:cs="Times New Roman"/>
          <w:b/>
          <w:sz w:val="32"/>
          <w:szCs w:val="24"/>
        </w:rPr>
        <w:t>Supplementary Material</w:t>
      </w:r>
    </w:p>
    <w:p w:rsidR="003204F3" w:rsidRDefault="003204F3" w:rsidP="003204F3">
      <w:pPr>
        <w:spacing w:after="0" w:line="480" w:lineRule="auto"/>
        <w:rPr>
          <w:rFonts w:ascii="Times New Roman" w:hAnsi="Times New Roman" w:cs="Times New Roman"/>
          <w:sz w:val="36"/>
          <w:szCs w:val="24"/>
        </w:rPr>
      </w:pPr>
    </w:p>
    <w:p w:rsidR="003204F3" w:rsidRPr="007047F9" w:rsidRDefault="003204F3" w:rsidP="003204F3">
      <w:pPr>
        <w:spacing w:after="0" w:line="480" w:lineRule="auto"/>
        <w:rPr>
          <w:rFonts w:ascii="Times New Roman" w:hAnsi="Times New Roman" w:cs="Times New Roman"/>
          <w:sz w:val="36"/>
          <w:szCs w:val="24"/>
        </w:rPr>
      </w:pPr>
      <w:r w:rsidRPr="007047F9">
        <w:rPr>
          <w:rFonts w:ascii="Times New Roman" w:hAnsi="Times New Roman" w:cs="Times New Roman"/>
          <w:sz w:val="36"/>
          <w:szCs w:val="24"/>
        </w:rPr>
        <w:t>The effects of spatial survey bias and habitat suitability on predicting the distribution of threatened species living in remote areas</w:t>
      </w:r>
    </w:p>
    <w:p w:rsidR="003204F3" w:rsidRPr="00A15A34" w:rsidRDefault="003204F3" w:rsidP="003204F3">
      <w:pPr>
        <w:spacing w:after="0" w:line="480" w:lineRule="auto"/>
        <w:rPr>
          <w:rFonts w:ascii="Times New Roman" w:hAnsi="Times New Roman" w:cs="Times New Roman"/>
          <w:b/>
          <w:sz w:val="24"/>
          <w:szCs w:val="24"/>
        </w:rPr>
      </w:pPr>
    </w:p>
    <w:p w:rsidR="003204F3" w:rsidRPr="00A15A34" w:rsidRDefault="003204F3" w:rsidP="003204F3">
      <w:pPr>
        <w:spacing w:after="0" w:line="480" w:lineRule="auto"/>
        <w:rPr>
          <w:rFonts w:ascii="Times New Roman" w:hAnsi="Times New Roman" w:cs="Times New Roman"/>
          <w:sz w:val="24"/>
          <w:szCs w:val="24"/>
          <w:lang w:val="es-ES"/>
        </w:rPr>
      </w:pPr>
      <w:r w:rsidRPr="00A15A34">
        <w:rPr>
          <w:rFonts w:ascii="Times New Roman" w:hAnsi="Times New Roman" w:cs="Times New Roman"/>
          <w:sz w:val="24"/>
          <w:szCs w:val="24"/>
          <w:lang w:val="es-ES"/>
        </w:rPr>
        <w:t>LAURA CARDADOR, JOSÉ A. DÍAZ-LUQUE, FERNANDO HIRALDO, JAMES D. GILARDI</w:t>
      </w:r>
      <w:r>
        <w:rPr>
          <w:rFonts w:ascii="Times New Roman" w:hAnsi="Times New Roman" w:cs="Times New Roman"/>
          <w:sz w:val="24"/>
          <w:szCs w:val="24"/>
          <w:lang w:val="es-ES"/>
        </w:rPr>
        <w:t xml:space="preserve"> and</w:t>
      </w:r>
      <w:r w:rsidRPr="00A15A34">
        <w:rPr>
          <w:rFonts w:ascii="Times New Roman" w:hAnsi="Times New Roman" w:cs="Times New Roman"/>
          <w:sz w:val="24"/>
          <w:szCs w:val="24"/>
          <w:lang w:val="es-ES"/>
        </w:rPr>
        <w:t xml:space="preserve"> JOSÉ L. TELLA</w:t>
      </w:r>
    </w:p>
    <w:p w:rsidR="003204F3" w:rsidRPr="00A15A34" w:rsidRDefault="003204F3" w:rsidP="003204F3">
      <w:pPr>
        <w:spacing w:after="0" w:line="480" w:lineRule="auto"/>
        <w:rPr>
          <w:rFonts w:ascii="Times New Roman" w:hAnsi="Times New Roman" w:cs="Times New Roman"/>
          <w:b/>
          <w:sz w:val="24"/>
          <w:szCs w:val="24"/>
          <w:lang w:val="es-ES"/>
        </w:rPr>
      </w:pPr>
    </w:p>
    <w:p w:rsidR="003204F3" w:rsidRPr="00011013" w:rsidRDefault="003204F3" w:rsidP="003204F3">
      <w:pPr>
        <w:pStyle w:val="NoSpacing"/>
        <w:rPr>
          <w:rFonts w:ascii="Times New Roman" w:hAnsi="Times New Roman" w:cs="Times New Roman"/>
          <w:color w:val="000000"/>
        </w:rPr>
      </w:pPr>
      <w:r w:rsidRPr="00011013">
        <w:rPr>
          <w:rFonts w:ascii="Times New Roman" w:hAnsi="Times New Roman" w:cs="Times New Roman"/>
          <w:b/>
          <w:bCs/>
          <w:color w:val="000000"/>
          <w:sz w:val="28"/>
          <w:szCs w:val="28"/>
        </w:rPr>
        <w:t>Contents</w:t>
      </w:r>
    </w:p>
    <w:p w:rsidR="003204F3" w:rsidRDefault="003204F3" w:rsidP="003204F3">
      <w:pPr>
        <w:pStyle w:val="NoSpacing"/>
        <w:rPr>
          <w:color w:val="000000"/>
        </w:rPr>
      </w:pPr>
    </w:p>
    <w:p w:rsidR="003204F3" w:rsidRDefault="003204F3" w:rsidP="003204F3">
      <w:pPr>
        <w:pStyle w:val="NoSpacing"/>
        <w:rPr>
          <w:rFonts w:ascii="Times New Roman" w:hAnsi="Times New Roman" w:cs="Times New Roman"/>
          <w:color w:val="000000"/>
          <w:sz w:val="24"/>
        </w:rPr>
      </w:pPr>
      <w:r w:rsidRPr="001C35ED">
        <w:rPr>
          <w:rFonts w:ascii="Times New Roman" w:hAnsi="Times New Roman" w:cs="Times New Roman"/>
          <w:color w:val="000000"/>
          <w:sz w:val="24"/>
        </w:rPr>
        <w:t xml:space="preserve">Appendix S1: Model predictions according to occurrence locations with evidences of reproduction. </w:t>
      </w:r>
    </w:p>
    <w:p w:rsidR="003204F3" w:rsidRDefault="003204F3" w:rsidP="003204F3">
      <w:pPr>
        <w:pStyle w:val="NoSpacing"/>
        <w:rPr>
          <w:rFonts w:ascii="Times New Roman" w:hAnsi="Times New Roman" w:cs="Times New Roman"/>
          <w:color w:val="000000"/>
          <w:sz w:val="24"/>
        </w:rPr>
      </w:pPr>
    </w:p>
    <w:p w:rsidR="003204F3" w:rsidRPr="001C35ED" w:rsidRDefault="003204F3" w:rsidP="003204F3">
      <w:pPr>
        <w:pStyle w:val="NoSpacing"/>
        <w:rPr>
          <w:rFonts w:ascii="Times New Roman" w:hAnsi="Times New Roman" w:cs="Times New Roman"/>
          <w:color w:val="000000"/>
          <w:sz w:val="24"/>
        </w:rPr>
      </w:pPr>
      <w:r w:rsidRPr="001C35ED">
        <w:rPr>
          <w:rFonts w:ascii="Times New Roman" w:hAnsi="Times New Roman" w:cs="Times New Roman"/>
          <w:color w:val="000000"/>
          <w:sz w:val="24"/>
        </w:rPr>
        <w:t xml:space="preserve">Appendix S2: Evaluation of the relationship between distribution of roads and rivers and habitat characteristics in the study area. </w:t>
      </w:r>
    </w:p>
    <w:p w:rsidR="003204F3" w:rsidRDefault="003204F3" w:rsidP="003204F3">
      <w:pPr>
        <w:pStyle w:val="NoSpacing"/>
        <w:rPr>
          <w:rFonts w:ascii="Times New Roman" w:hAnsi="Times New Roman" w:cs="Times New Roman"/>
          <w:color w:val="000000"/>
          <w:sz w:val="24"/>
        </w:rPr>
      </w:pPr>
    </w:p>
    <w:p w:rsidR="003204F3" w:rsidRPr="001C35ED" w:rsidRDefault="003204F3" w:rsidP="003204F3">
      <w:pPr>
        <w:pStyle w:val="NoSpacing"/>
        <w:rPr>
          <w:rFonts w:ascii="Times New Roman" w:hAnsi="Times New Roman" w:cs="Times New Roman"/>
          <w:sz w:val="24"/>
        </w:rPr>
      </w:pPr>
      <w:r w:rsidRPr="001C35ED">
        <w:rPr>
          <w:rFonts w:ascii="Times New Roman" w:hAnsi="Times New Roman" w:cs="Times New Roman"/>
          <w:color w:val="000000"/>
          <w:sz w:val="24"/>
        </w:rPr>
        <w:t>Appendix S3: Accessibility to humans at sampled (presences and absences) and random locations.</w:t>
      </w:r>
    </w:p>
    <w:p w:rsidR="0021515E" w:rsidRPr="003204F3" w:rsidRDefault="0021515E">
      <w:pPr>
        <w:rPr>
          <w:rFonts w:ascii="Times New Roman" w:hAnsi="Times New Roman" w:cs="Times New Roman"/>
          <w:b/>
          <w:sz w:val="28"/>
          <w:szCs w:val="28"/>
        </w:rPr>
      </w:pPr>
    </w:p>
    <w:p w:rsidR="0021515E" w:rsidRPr="0021515E" w:rsidRDefault="0021515E">
      <w:pPr>
        <w:rPr>
          <w:rFonts w:ascii="Times New Roman" w:hAnsi="Times New Roman" w:cs="Times New Roman"/>
          <w:b/>
          <w:sz w:val="28"/>
          <w:szCs w:val="24"/>
          <w:lang w:val="es-ES"/>
        </w:rPr>
      </w:pPr>
    </w:p>
    <w:p w:rsidR="0021515E" w:rsidRPr="0021515E" w:rsidRDefault="0021515E">
      <w:pPr>
        <w:rPr>
          <w:rFonts w:ascii="Times New Roman" w:hAnsi="Times New Roman" w:cs="Times New Roman"/>
          <w:b/>
          <w:sz w:val="28"/>
          <w:szCs w:val="24"/>
          <w:lang w:val="es-ES"/>
        </w:rPr>
      </w:pPr>
    </w:p>
    <w:p w:rsidR="0021515E" w:rsidRPr="0021515E" w:rsidRDefault="0021515E">
      <w:pPr>
        <w:rPr>
          <w:rFonts w:ascii="Times New Roman" w:hAnsi="Times New Roman" w:cs="Times New Roman"/>
          <w:b/>
          <w:sz w:val="28"/>
          <w:szCs w:val="24"/>
          <w:lang w:val="es-ES"/>
        </w:rPr>
      </w:pPr>
    </w:p>
    <w:p w:rsidR="0021515E" w:rsidRPr="0021515E" w:rsidRDefault="0021515E">
      <w:pPr>
        <w:rPr>
          <w:rFonts w:ascii="Times New Roman" w:hAnsi="Times New Roman" w:cs="Times New Roman"/>
          <w:b/>
          <w:sz w:val="28"/>
          <w:szCs w:val="24"/>
          <w:lang w:val="es-ES"/>
        </w:rPr>
      </w:pPr>
    </w:p>
    <w:p w:rsidR="0021515E" w:rsidRPr="0021515E" w:rsidRDefault="0021515E">
      <w:pPr>
        <w:rPr>
          <w:rFonts w:ascii="Times New Roman" w:hAnsi="Times New Roman" w:cs="Times New Roman"/>
          <w:b/>
          <w:sz w:val="28"/>
          <w:szCs w:val="24"/>
          <w:lang w:val="es-ES"/>
        </w:rPr>
      </w:pPr>
    </w:p>
    <w:p w:rsidR="0021515E" w:rsidRPr="0021515E" w:rsidRDefault="0021515E">
      <w:pPr>
        <w:rPr>
          <w:rFonts w:ascii="Times New Roman" w:hAnsi="Times New Roman" w:cs="Times New Roman"/>
          <w:b/>
          <w:sz w:val="28"/>
          <w:szCs w:val="24"/>
          <w:lang w:val="es-ES"/>
        </w:rPr>
      </w:pPr>
    </w:p>
    <w:p w:rsidR="0021515E" w:rsidRPr="0021515E" w:rsidRDefault="0021515E">
      <w:pPr>
        <w:rPr>
          <w:rFonts w:ascii="Times New Roman" w:hAnsi="Times New Roman" w:cs="Times New Roman"/>
          <w:b/>
          <w:sz w:val="28"/>
          <w:szCs w:val="24"/>
          <w:lang w:val="es-ES"/>
        </w:rPr>
      </w:pPr>
    </w:p>
    <w:p w:rsidR="00A02AFA" w:rsidRPr="00A02AFA" w:rsidRDefault="00A02AFA" w:rsidP="006903A0">
      <w:pPr>
        <w:autoSpaceDE w:val="0"/>
        <w:autoSpaceDN w:val="0"/>
        <w:adjustRightInd w:val="0"/>
        <w:spacing w:line="240" w:lineRule="auto"/>
        <w:jc w:val="both"/>
        <w:rPr>
          <w:rFonts w:ascii="Times New Roman" w:hAnsi="Times New Roman" w:cs="Times New Roman"/>
          <w:sz w:val="24"/>
          <w:szCs w:val="24"/>
        </w:rPr>
        <w:sectPr w:rsidR="00A02AFA" w:rsidRPr="00A02AFA" w:rsidSect="006903A0">
          <w:footerReference w:type="default" r:id="rId6"/>
          <w:pgSz w:w="11906" w:h="16838"/>
          <w:pgMar w:top="1418" w:right="1701" w:bottom="1418" w:left="1701" w:header="709" w:footer="709" w:gutter="0"/>
          <w:cols w:space="708"/>
          <w:docGrid w:linePitch="360"/>
        </w:sectPr>
      </w:pPr>
    </w:p>
    <w:p w:rsidR="006903A0" w:rsidRDefault="003204F3" w:rsidP="003204F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Pr="00C87FB1">
        <w:rPr>
          <w:rFonts w:ascii="Times New Roman" w:hAnsi="Times New Roman" w:cs="Times New Roman"/>
          <w:b/>
          <w:sz w:val="24"/>
          <w:szCs w:val="24"/>
        </w:rPr>
        <w:t xml:space="preserve">ppendix </w:t>
      </w:r>
      <w:r>
        <w:rPr>
          <w:rFonts w:ascii="Times New Roman" w:hAnsi="Times New Roman" w:cs="Times New Roman"/>
          <w:b/>
          <w:sz w:val="24"/>
          <w:szCs w:val="24"/>
        </w:rPr>
        <w:t>S</w:t>
      </w:r>
      <w:r w:rsidRPr="00C87FB1">
        <w:rPr>
          <w:rFonts w:ascii="Times New Roman" w:hAnsi="Times New Roman" w:cs="Times New Roman"/>
          <w:b/>
          <w:sz w:val="24"/>
          <w:szCs w:val="24"/>
        </w:rPr>
        <w:t>1</w:t>
      </w:r>
    </w:p>
    <w:p w:rsidR="006903A0" w:rsidRPr="00C87FB1" w:rsidRDefault="006903A0" w:rsidP="006903A0">
      <w:pPr>
        <w:spacing w:line="480" w:lineRule="auto"/>
        <w:rPr>
          <w:rFonts w:ascii="Times New Roman" w:hAnsi="Times New Roman" w:cs="Times New Roman"/>
          <w:sz w:val="24"/>
          <w:szCs w:val="24"/>
          <w:u w:val="single"/>
        </w:rPr>
      </w:pPr>
      <w:r w:rsidRPr="00C87FB1">
        <w:rPr>
          <w:rFonts w:ascii="Times New Roman" w:hAnsi="Times New Roman" w:cs="Times New Roman"/>
          <w:sz w:val="24"/>
          <w:szCs w:val="24"/>
          <w:u w:val="single"/>
        </w:rPr>
        <w:t>Model predictions according to occurrence locations with evidences of reproduction</w:t>
      </w:r>
    </w:p>
    <w:p w:rsidR="006903A0" w:rsidRPr="00F74914" w:rsidRDefault="006903A0" w:rsidP="006903A0">
      <w:pPr>
        <w:spacing w:line="480" w:lineRule="auto"/>
        <w:jc w:val="both"/>
        <w:rPr>
          <w:rFonts w:ascii="Times New Roman" w:hAnsi="Times New Roman" w:cs="Times New Roman"/>
          <w:sz w:val="24"/>
          <w:szCs w:val="24"/>
        </w:rPr>
      </w:pPr>
      <w:r w:rsidRPr="00F74914">
        <w:rPr>
          <w:rFonts w:ascii="Times New Roman" w:hAnsi="Times New Roman" w:cs="Times New Roman"/>
          <w:sz w:val="24"/>
          <w:szCs w:val="24"/>
        </w:rPr>
        <w:t xml:space="preserve">We </w:t>
      </w:r>
      <w:r>
        <w:rPr>
          <w:rFonts w:ascii="Times New Roman" w:hAnsi="Times New Roman" w:cs="Times New Roman"/>
          <w:sz w:val="24"/>
          <w:szCs w:val="24"/>
        </w:rPr>
        <w:t>re-</w:t>
      </w:r>
      <w:r w:rsidRPr="00F74914">
        <w:rPr>
          <w:rFonts w:ascii="Times New Roman" w:hAnsi="Times New Roman" w:cs="Times New Roman"/>
          <w:sz w:val="24"/>
          <w:szCs w:val="24"/>
        </w:rPr>
        <w:t xml:space="preserve">built SDMs to estimate the probability distribution of blue throated macaw using </w:t>
      </w:r>
      <w:r>
        <w:rPr>
          <w:rFonts w:ascii="Times New Roman" w:hAnsi="Times New Roman" w:cs="Times New Roman"/>
          <w:sz w:val="24"/>
          <w:szCs w:val="24"/>
        </w:rPr>
        <w:t xml:space="preserve">a subset of the original dataset, that is, </w:t>
      </w:r>
      <w:r w:rsidRPr="00F74914">
        <w:rPr>
          <w:rFonts w:ascii="Times New Roman" w:hAnsi="Times New Roman" w:cs="Times New Roman"/>
          <w:sz w:val="24"/>
          <w:szCs w:val="24"/>
        </w:rPr>
        <w:t xml:space="preserve">occurrences </w:t>
      </w:r>
      <w:r>
        <w:rPr>
          <w:rFonts w:ascii="Times New Roman" w:hAnsi="Times New Roman" w:cs="Times New Roman"/>
          <w:sz w:val="24"/>
          <w:szCs w:val="24"/>
        </w:rPr>
        <w:t>where evidences of reproduction were detected</w:t>
      </w:r>
      <w:r w:rsidRPr="00F74914">
        <w:rPr>
          <w:rFonts w:ascii="Times New Roman" w:hAnsi="Times New Roman" w:cs="Times New Roman"/>
          <w:sz w:val="24"/>
          <w:szCs w:val="24"/>
        </w:rPr>
        <w:t xml:space="preserve">. Model predictions were compared to those </w:t>
      </w:r>
      <w:r>
        <w:rPr>
          <w:rFonts w:ascii="Times New Roman" w:hAnsi="Times New Roman" w:cs="Times New Roman"/>
          <w:sz w:val="24"/>
          <w:szCs w:val="24"/>
        </w:rPr>
        <w:t xml:space="preserve">obtained </w:t>
      </w:r>
      <w:r w:rsidRPr="00F74914">
        <w:rPr>
          <w:rFonts w:ascii="Times New Roman" w:hAnsi="Times New Roman" w:cs="Times New Roman"/>
          <w:sz w:val="24"/>
          <w:szCs w:val="24"/>
        </w:rPr>
        <w:t xml:space="preserve">using the </w:t>
      </w:r>
      <w:r>
        <w:rPr>
          <w:rFonts w:ascii="Times New Roman" w:hAnsi="Times New Roman" w:cs="Times New Roman"/>
          <w:sz w:val="24"/>
          <w:szCs w:val="24"/>
        </w:rPr>
        <w:t>complete</w:t>
      </w:r>
      <w:r w:rsidRPr="00F74914">
        <w:rPr>
          <w:rFonts w:ascii="Times New Roman" w:hAnsi="Times New Roman" w:cs="Times New Roman"/>
          <w:sz w:val="24"/>
          <w:szCs w:val="24"/>
        </w:rPr>
        <w:t xml:space="preserve"> dataset using </w:t>
      </w:r>
      <w:r w:rsidRPr="00D07041">
        <w:rPr>
          <w:rFonts w:ascii="Times New Roman" w:hAnsi="Times New Roman" w:cs="Times New Roman"/>
          <w:sz w:val="24"/>
          <w:szCs w:val="24"/>
        </w:rPr>
        <w:t xml:space="preserve">Pearson correlations in </w:t>
      </w:r>
      <w:proofErr w:type="spellStart"/>
      <w:r w:rsidRPr="00D07041">
        <w:rPr>
          <w:rFonts w:ascii="Times New Roman" w:hAnsi="Times New Roman" w:cs="Times New Roman"/>
          <w:sz w:val="24"/>
          <w:szCs w:val="24"/>
        </w:rPr>
        <w:t>ENMTools</w:t>
      </w:r>
      <w:proofErr w:type="spellEnd"/>
      <w:r>
        <w:rPr>
          <w:rFonts w:ascii="Times New Roman" w:hAnsi="Times New Roman" w:cs="Times New Roman"/>
          <w:sz w:val="24"/>
          <w:szCs w:val="24"/>
        </w:rPr>
        <w:t xml:space="preserve"> (</w:t>
      </w:r>
      <w:r w:rsidRPr="003D045A">
        <w:rPr>
          <w:rFonts w:ascii="Times New Roman" w:hAnsi="Times New Roman" w:cs="Times New Roman"/>
          <w:sz w:val="24"/>
          <w:szCs w:val="24"/>
        </w:rPr>
        <w:t>Warren et al. 2010</w:t>
      </w:r>
      <w:r>
        <w:rPr>
          <w:rFonts w:ascii="Times New Roman" w:hAnsi="Times New Roman" w:cs="Times New Roman"/>
          <w:sz w:val="24"/>
          <w:szCs w:val="24"/>
        </w:rPr>
        <w:t>)</w:t>
      </w:r>
      <w:r w:rsidRPr="00F74914">
        <w:rPr>
          <w:rFonts w:ascii="Times New Roman" w:hAnsi="Times New Roman" w:cs="Times New Roman"/>
          <w:sz w:val="24"/>
          <w:szCs w:val="24"/>
        </w:rPr>
        <w:t xml:space="preserve">. </w:t>
      </w:r>
    </w:p>
    <w:p w:rsidR="006903A0" w:rsidRDefault="006903A0" w:rsidP="006903A0">
      <w:pPr>
        <w:spacing w:line="480" w:lineRule="auto"/>
        <w:jc w:val="both"/>
        <w:rPr>
          <w:rFonts w:ascii="Times New Roman" w:hAnsi="Times New Roman" w:cs="Times New Roman"/>
          <w:sz w:val="24"/>
          <w:szCs w:val="24"/>
        </w:rPr>
      </w:pPr>
      <w:r w:rsidRPr="00F74914">
        <w:rPr>
          <w:rFonts w:ascii="Times New Roman" w:hAnsi="Times New Roman" w:cs="Times New Roman"/>
          <w:sz w:val="24"/>
          <w:szCs w:val="24"/>
        </w:rPr>
        <w:t xml:space="preserve">Average values of AUC and TSS of </w:t>
      </w:r>
      <w:r>
        <w:rPr>
          <w:rFonts w:ascii="Times New Roman" w:hAnsi="Times New Roman" w:cs="Times New Roman"/>
          <w:sz w:val="24"/>
          <w:szCs w:val="24"/>
        </w:rPr>
        <w:t xml:space="preserve">models </w:t>
      </w:r>
      <w:r w:rsidRPr="00F74914">
        <w:rPr>
          <w:rFonts w:ascii="Times New Roman" w:hAnsi="Times New Roman" w:cs="Times New Roman"/>
          <w:sz w:val="24"/>
          <w:szCs w:val="24"/>
        </w:rPr>
        <w:t>using different predictor sets was high (&gt;0.</w:t>
      </w:r>
      <w:r>
        <w:rPr>
          <w:rFonts w:ascii="Times New Roman" w:hAnsi="Times New Roman" w:cs="Times New Roman"/>
          <w:sz w:val="24"/>
          <w:szCs w:val="24"/>
        </w:rPr>
        <w:t>7</w:t>
      </w:r>
      <w:r w:rsidRPr="00F74914">
        <w:rPr>
          <w:rFonts w:ascii="Times New Roman" w:hAnsi="Times New Roman" w:cs="Times New Roman"/>
          <w:sz w:val="24"/>
          <w:szCs w:val="24"/>
        </w:rPr>
        <w:t xml:space="preserve"> and &gt;0.</w:t>
      </w:r>
      <w:r>
        <w:rPr>
          <w:rFonts w:ascii="Times New Roman" w:hAnsi="Times New Roman" w:cs="Times New Roman"/>
          <w:sz w:val="24"/>
          <w:szCs w:val="24"/>
        </w:rPr>
        <w:t>4</w:t>
      </w:r>
      <w:r w:rsidRPr="00F74914">
        <w:rPr>
          <w:rFonts w:ascii="Times New Roman" w:hAnsi="Times New Roman" w:cs="Times New Roman"/>
          <w:sz w:val="24"/>
          <w:szCs w:val="24"/>
        </w:rPr>
        <w:t>, respect</w:t>
      </w:r>
      <w:r>
        <w:rPr>
          <w:rFonts w:ascii="Times New Roman" w:hAnsi="Times New Roman" w:cs="Times New Roman"/>
          <w:sz w:val="24"/>
          <w:szCs w:val="24"/>
        </w:rPr>
        <w:t>ively</w:t>
      </w:r>
      <w:r w:rsidRPr="00F74914">
        <w:rPr>
          <w:rFonts w:ascii="Times New Roman" w:hAnsi="Times New Roman" w:cs="Times New Roman"/>
          <w:sz w:val="24"/>
          <w:szCs w:val="24"/>
        </w:rPr>
        <w:t xml:space="preserve">, Table A1), indicating overall good ability to predict the distribution of the species in the breeding season. Model predictions (Fig. </w:t>
      </w:r>
      <w:r>
        <w:rPr>
          <w:rFonts w:ascii="Times New Roman" w:hAnsi="Times New Roman" w:cs="Times New Roman"/>
          <w:sz w:val="24"/>
          <w:szCs w:val="24"/>
        </w:rPr>
        <w:t>A1</w:t>
      </w:r>
      <w:r w:rsidRPr="00F74914">
        <w:rPr>
          <w:rFonts w:ascii="Times New Roman" w:hAnsi="Times New Roman" w:cs="Times New Roman"/>
          <w:sz w:val="24"/>
          <w:szCs w:val="24"/>
        </w:rPr>
        <w:t xml:space="preserve">) were highly correlated to those obtained using </w:t>
      </w:r>
      <w:r>
        <w:rPr>
          <w:rFonts w:ascii="Times New Roman" w:hAnsi="Times New Roman" w:cs="Times New Roman"/>
          <w:sz w:val="24"/>
          <w:szCs w:val="24"/>
        </w:rPr>
        <w:t>the dataset with all occurrences</w:t>
      </w:r>
      <w:r w:rsidRPr="00F74914">
        <w:rPr>
          <w:rFonts w:ascii="Times New Roman" w:hAnsi="Times New Roman" w:cs="Times New Roman"/>
          <w:sz w:val="24"/>
          <w:szCs w:val="24"/>
        </w:rPr>
        <w:t xml:space="preserve">. </w:t>
      </w:r>
      <w:r w:rsidRPr="00767CED">
        <w:rPr>
          <w:rFonts w:ascii="Times New Roman" w:hAnsi="Times New Roman" w:cs="Times New Roman"/>
          <w:sz w:val="24"/>
          <w:szCs w:val="24"/>
        </w:rPr>
        <w:t>Pearson correlation</w:t>
      </w:r>
      <w:r w:rsidRPr="00F74914">
        <w:rPr>
          <w:rFonts w:ascii="Times New Roman" w:hAnsi="Times New Roman" w:cs="Times New Roman"/>
          <w:sz w:val="24"/>
          <w:szCs w:val="24"/>
        </w:rPr>
        <w:t xml:space="preserve"> coefficients </w:t>
      </w:r>
      <w:r>
        <w:rPr>
          <w:rFonts w:ascii="Times New Roman" w:hAnsi="Times New Roman" w:cs="Times New Roman"/>
          <w:sz w:val="24"/>
          <w:szCs w:val="24"/>
        </w:rPr>
        <w:t>were</w:t>
      </w:r>
      <w:r w:rsidRPr="00F74914">
        <w:rPr>
          <w:rFonts w:ascii="Times New Roman" w:hAnsi="Times New Roman" w:cs="Times New Roman"/>
          <w:sz w:val="24"/>
          <w:szCs w:val="24"/>
        </w:rPr>
        <w:t xml:space="preserve"> </w:t>
      </w:r>
      <w:r>
        <w:rPr>
          <w:rFonts w:ascii="Times New Roman" w:hAnsi="Times New Roman" w:cs="Times New Roman"/>
          <w:sz w:val="24"/>
          <w:szCs w:val="24"/>
        </w:rPr>
        <w:t xml:space="preserve">0.67 for habitat, 0.98 for accessibility and 0.76 for the </w:t>
      </w:r>
      <w:proofErr w:type="spellStart"/>
      <w:r>
        <w:rPr>
          <w:rFonts w:ascii="Times New Roman" w:hAnsi="Times New Roman" w:cs="Times New Roman"/>
          <w:sz w:val="24"/>
          <w:szCs w:val="24"/>
        </w:rPr>
        <w:t>habitat+accessibility</w:t>
      </w:r>
      <w:proofErr w:type="spellEnd"/>
      <w:r>
        <w:rPr>
          <w:rFonts w:ascii="Times New Roman" w:hAnsi="Times New Roman" w:cs="Times New Roman"/>
          <w:sz w:val="24"/>
          <w:szCs w:val="24"/>
        </w:rPr>
        <w:t xml:space="preserve"> model</w:t>
      </w:r>
      <w:r w:rsidRPr="00F74914">
        <w:rPr>
          <w:rFonts w:ascii="Times New Roman" w:hAnsi="Times New Roman" w:cs="Times New Roman"/>
          <w:sz w:val="24"/>
          <w:szCs w:val="24"/>
        </w:rPr>
        <w:t xml:space="preserve">. </w:t>
      </w:r>
      <w:r w:rsidRPr="003C1717">
        <w:rPr>
          <w:rFonts w:ascii="Times New Roman" w:hAnsi="Times New Roman" w:cs="Times New Roman"/>
          <w:sz w:val="24"/>
          <w:szCs w:val="24"/>
        </w:rPr>
        <w:t xml:space="preserve">Thus, for the purpose of this study we retained Maxent models based on </w:t>
      </w:r>
      <w:r>
        <w:rPr>
          <w:rFonts w:ascii="Times New Roman" w:hAnsi="Times New Roman" w:cs="Times New Roman"/>
          <w:sz w:val="24"/>
          <w:szCs w:val="24"/>
        </w:rPr>
        <w:t>the complete data set.</w:t>
      </w:r>
    </w:p>
    <w:tbl>
      <w:tblPr>
        <w:tblW w:w="8627" w:type="dxa"/>
        <w:tblInd w:w="93" w:type="dxa"/>
        <w:tblLook w:val="04A0" w:firstRow="1" w:lastRow="0" w:firstColumn="1" w:lastColumn="0" w:noHBand="0" w:noVBand="1"/>
      </w:tblPr>
      <w:tblGrid>
        <w:gridCol w:w="2311"/>
        <w:gridCol w:w="723"/>
        <w:gridCol w:w="636"/>
        <w:gridCol w:w="636"/>
        <w:gridCol w:w="2170"/>
        <w:gridCol w:w="2151"/>
      </w:tblGrid>
      <w:tr w:rsidR="004435D5" w:rsidRPr="004435D5" w:rsidTr="00AC4748">
        <w:trPr>
          <w:trHeight w:val="1950"/>
        </w:trPr>
        <w:tc>
          <w:tcPr>
            <w:tcW w:w="8627" w:type="dxa"/>
            <w:gridSpan w:val="6"/>
            <w:tcBorders>
              <w:top w:val="nil"/>
              <w:left w:val="nil"/>
              <w:bottom w:val="single" w:sz="8" w:space="0" w:color="auto"/>
              <w:right w:val="nil"/>
            </w:tcBorders>
            <w:shd w:val="clear" w:color="auto" w:fill="auto"/>
            <w:vAlign w:val="center"/>
            <w:hideMark/>
          </w:tcPr>
          <w:p w:rsidR="004435D5" w:rsidRPr="004435D5" w:rsidRDefault="004435D5" w:rsidP="004435D5">
            <w:pPr>
              <w:spacing w:after="0" w:line="360" w:lineRule="auto"/>
              <w:jc w:val="both"/>
              <w:rPr>
                <w:rFonts w:ascii="Times New Roman" w:eastAsia="Times New Roman" w:hAnsi="Times New Roman" w:cs="Times New Roman"/>
                <w:b/>
                <w:bCs/>
                <w:color w:val="000000"/>
                <w:sz w:val="24"/>
                <w:szCs w:val="24"/>
                <w:lang w:eastAsia="en-GB"/>
              </w:rPr>
            </w:pPr>
            <w:r w:rsidRPr="004435D5">
              <w:rPr>
                <w:rFonts w:ascii="Times New Roman" w:eastAsia="Times New Roman" w:hAnsi="Times New Roman" w:cs="Times New Roman"/>
                <w:b/>
                <w:bCs/>
                <w:color w:val="000000"/>
                <w:sz w:val="24"/>
                <w:szCs w:val="24"/>
                <w:lang w:eastAsia="en-GB"/>
              </w:rPr>
              <w:t>Table S1.</w:t>
            </w:r>
            <w:r w:rsidRPr="004435D5">
              <w:rPr>
                <w:rFonts w:ascii="Times New Roman" w:eastAsia="Times New Roman" w:hAnsi="Times New Roman" w:cs="Times New Roman"/>
                <w:color w:val="000000"/>
                <w:sz w:val="24"/>
                <w:szCs w:val="24"/>
                <w:lang w:eastAsia="en-GB"/>
              </w:rPr>
              <w:t xml:space="preserve"> Model performance of Maxent models based on different sets of variables and occurrences with evidence of reproduction using AUC, TSS and test gain (TG) values. Note that for each set of variables, AUC, TSS and Test gain values are averaged values across 10 replicate models calibrated using different randomly selected subsamples of total data (N = 33 records). Model significance was tested using threshold-dependent binomial probability tests, using the 10 percentile training presence (10p TP) and the maximum sensitivity plus specificity values (MSPS) as thresholds. The number of significant replicate models is provided.</w:t>
            </w:r>
          </w:p>
        </w:tc>
      </w:tr>
      <w:tr w:rsidR="004435D5" w:rsidRPr="004435D5" w:rsidTr="00AC4748">
        <w:trPr>
          <w:trHeight w:val="330"/>
        </w:trPr>
        <w:tc>
          <w:tcPr>
            <w:tcW w:w="2311" w:type="dxa"/>
            <w:tcBorders>
              <w:top w:val="single" w:sz="8" w:space="0" w:color="auto"/>
              <w:left w:val="nil"/>
              <w:bottom w:val="single" w:sz="8" w:space="0" w:color="auto"/>
              <w:right w:val="nil"/>
            </w:tcBorders>
            <w:shd w:val="clear" w:color="auto" w:fill="auto"/>
            <w:vAlign w:val="center"/>
            <w:hideMark/>
          </w:tcPr>
          <w:p w:rsidR="004435D5" w:rsidRPr="004435D5" w:rsidRDefault="004435D5" w:rsidP="004435D5">
            <w:pPr>
              <w:spacing w:after="0" w:line="360" w:lineRule="auto"/>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Variable sets</w:t>
            </w:r>
          </w:p>
        </w:tc>
        <w:tc>
          <w:tcPr>
            <w:tcW w:w="723" w:type="dxa"/>
            <w:tcBorders>
              <w:top w:val="single" w:sz="8" w:space="0" w:color="auto"/>
              <w:left w:val="nil"/>
              <w:bottom w:val="single" w:sz="8" w:space="0" w:color="auto"/>
              <w:right w:val="nil"/>
            </w:tcBorders>
            <w:shd w:val="clear" w:color="auto" w:fill="auto"/>
            <w:vAlign w:val="center"/>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AUC</w:t>
            </w:r>
          </w:p>
        </w:tc>
        <w:tc>
          <w:tcPr>
            <w:tcW w:w="636" w:type="dxa"/>
            <w:tcBorders>
              <w:top w:val="single" w:sz="8" w:space="0" w:color="auto"/>
              <w:left w:val="nil"/>
              <w:bottom w:val="single" w:sz="8" w:space="0" w:color="auto"/>
              <w:right w:val="nil"/>
            </w:tcBorders>
            <w:shd w:val="clear" w:color="auto" w:fill="auto"/>
            <w:vAlign w:val="center"/>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TSS</w:t>
            </w:r>
          </w:p>
        </w:tc>
        <w:tc>
          <w:tcPr>
            <w:tcW w:w="636" w:type="dxa"/>
            <w:tcBorders>
              <w:top w:val="single" w:sz="8" w:space="0" w:color="auto"/>
              <w:left w:val="nil"/>
              <w:bottom w:val="single" w:sz="8" w:space="0" w:color="auto"/>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TG</w:t>
            </w:r>
          </w:p>
        </w:tc>
        <w:tc>
          <w:tcPr>
            <w:tcW w:w="2170" w:type="dxa"/>
            <w:tcBorders>
              <w:top w:val="single" w:sz="8" w:space="0" w:color="auto"/>
              <w:left w:val="nil"/>
              <w:bottom w:val="single" w:sz="8" w:space="0" w:color="auto"/>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10p TP</w:t>
            </w:r>
          </w:p>
        </w:tc>
        <w:tc>
          <w:tcPr>
            <w:tcW w:w="2151" w:type="dxa"/>
            <w:tcBorders>
              <w:top w:val="single" w:sz="8" w:space="0" w:color="auto"/>
              <w:left w:val="nil"/>
              <w:bottom w:val="single" w:sz="8" w:space="0" w:color="auto"/>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MSPS</w:t>
            </w:r>
          </w:p>
        </w:tc>
      </w:tr>
      <w:tr w:rsidR="004435D5" w:rsidRPr="004435D5" w:rsidTr="00AC4748">
        <w:trPr>
          <w:trHeight w:val="315"/>
        </w:trPr>
        <w:tc>
          <w:tcPr>
            <w:tcW w:w="2311" w:type="dxa"/>
            <w:tcBorders>
              <w:top w:val="single" w:sz="8" w:space="0" w:color="auto"/>
              <w:left w:val="nil"/>
              <w:bottom w:val="nil"/>
              <w:right w:val="nil"/>
            </w:tcBorders>
            <w:shd w:val="clear" w:color="auto" w:fill="auto"/>
            <w:noWrap/>
            <w:vAlign w:val="center"/>
            <w:hideMark/>
          </w:tcPr>
          <w:p w:rsidR="004435D5" w:rsidRPr="004435D5" w:rsidRDefault="004435D5" w:rsidP="004435D5">
            <w:pPr>
              <w:spacing w:after="0" w:line="360" w:lineRule="auto"/>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Habitat</w:t>
            </w:r>
          </w:p>
        </w:tc>
        <w:tc>
          <w:tcPr>
            <w:tcW w:w="723" w:type="dxa"/>
            <w:tcBorders>
              <w:top w:val="single" w:sz="8" w:space="0" w:color="auto"/>
              <w:left w:val="nil"/>
              <w:bottom w:val="nil"/>
              <w:right w:val="nil"/>
            </w:tcBorders>
            <w:shd w:val="clear" w:color="auto" w:fill="auto"/>
            <w:noWrap/>
            <w:vAlign w:val="center"/>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0.85</w:t>
            </w:r>
          </w:p>
        </w:tc>
        <w:tc>
          <w:tcPr>
            <w:tcW w:w="636" w:type="dxa"/>
            <w:tcBorders>
              <w:top w:val="single" w:sz="8" w:space="0" w:color="auto"/>
              <w:left w:val="nil"/>
              <w:bottom w:val="nil"/>
              <w:right w:val="nil"/>
            </w:tcBorders>
            <w:shd w:val="clear" w:color="auto" w:fill="auto"/>
            <w:noWrap/>
            <w:vAlign w:val="center"/>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0.61</w:t>
            </w:r>
          </w:p>
        </w:tc>
        <w:tc>
          <w:tcPr>
            <w:tcW w:w="636" w:type="dxa"/>
            <w:tcBorders>
              <w:top w:val="single" w:sz="8" w:space="0" w:color="auto"/>
              <w:left w:val="nil"/>
              <w:bottom w:val="nil"/>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0.86</w:t>
            </w:r>
          </w:p>
        </w:tc>
        <w:tc>
          <w:tcPr>
            <w:tcW w:w="2170" w:type="dxa"/>
            <w:tcBorders>
              <w:top w:val="single" w:sz="8" w:space="0" w:color="auto"/>
              <w:left w:val="nil"/>
              <w:bottom w:val="nil"/>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8 p≤0.01; 2 p&gt;0.05</w:t>
            </w:r>
          </w:p>
        </w:tc>
        <w:tc>
          <w:tcPr>
            <w:tcW w:w="2151" w:type="dxa"/>
            <w:tcBorders>
              <w:top w:val="single" w:sz="8" w:space="0" w:color="auto"/>
              <w:left w:val="nil"/>
              <w:bottom w:val="nil"/>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all p&lt;0.01</w:t>
            </w:r>
          </w:p>
        </w:tc>
      </w:tr>
      <w:tr w:rsidR="004435D5" w:rsidRPr="004435D5" w:rsidTr="00AC4748">
        <w:trPr>
          <w:trHeight w:val="315"/>
        </w:trPr>
        <w:tc>
          <w:tcPr>
            <w:tcW w:w="2311" w:type="dxa"/>
            <w:tcBorders>
              <w:top w:val="nil"/>
              <w:left w:val="nil"/>
              <w:right w:val="nil"/>
            </w:tcBorders>
            <w:shd w:val="clear" w:color="auto" w:fill="auto"/>
            <w:noWrap/>
            <w:vAlign w:val="center"/>
            <w:hideMark/>
          </w:tcPr>
          <w:p w:rsidR="004435D5" w:rsidRPr="004435D5" w:rsidRDefault="004435D5" w:rsidP="004435D5">
            <w:pPr>
              <w:spacing w:after="0" w:line="360" w:lineRule="auto"/>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Accessibility</w:t>
            </w:r>
          </w:p>
        </w:tc>
        <w:tc>
          <w:tcPr>
            <w:tcW w:w="723" w:type="dxa"/>
            <w:tcBorders>
              <w:top w:val="nil"/>
              <w:left w:val="nil"/>
              <w:right w:val="nil"/>
            </w:tcBorders>
            <w:shd w:val="clear" w:color="auto" w:fill="auto"/>
            <w:noWrap/>
            <w:vAlign w:val="center"/>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0.71</w:t>
            </w:r>
          </w:p>
        </w:tc>
        <w:tc>
          <w:tcPr>
            <w:tcW w:w="636" w:type="dxa"/>
            <w:tcBorders>
              <w:top w:val="nil"/>
              <w:left w:val="nil"/>
              <w:right w:val="nil"/>
            </w:tcBorders>
            <w:shd w:val="clear" w:color="auto" w:fill="auto"/>
            <w:noWrap/>
            <w:vAlign w:val="center"/>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0.40</w:t>
            </w:r>
          </w:p>
        </w:tc>
        <w:tc>
          <w:tcPr>
            <w:tcW w:w="636" w:type="dxa"/>
            <w:tcBorders>
              <w:top w:val="nil"/>
              <w:left w:val="nil"/>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0.37</w:t>
            </w:r>
          </w:p>
        </w:tc>
        <w:tc>
          <w:tcPr>
            <w:tcW w:w="2170" w:type="dxa"/>
            <w:tcBorders>
              <w:top w:val="nil"/>
              <w:left w:val="nil"/>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7 p≤0.01; 3 p&gt;0.05</w:t>
            </w:r>
          </w:p>
        </w:tc>
        <w:tc>
          <w:tcPr>
            <w:tcW w:w="2151" w:type="dxa"/>
            <w:tcBorders>
              <w:top w:val="nil"/>
              <w:left w:val="nil"/>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6 p≤0.01; 4 p&gt;0.05</w:t>
            </w:r>
          </w:p>
        </w:tc>
      </w:tr>
      <w:tr w:rsidR="004435D5" w:rsidRPr="004435D5" w:rsidTr="00AC4748">
        <w:trPr>
          <w:trHeight w:val="330"/>
        </w:trPr>
        <w:tc>
          <w:tcPr>
            <w:tcW w:w="2311" w:type="dxa"/>
            <w:tcBorders>
              <w:top w:val="nil"/>
              <w:left w:val="nil"/>
              <w:bottom w:val="single" w:sz="8" w:space="0" w:color="auto"/>
              <w:right w:val="nil"/>
            </w:tcBorders>
            <w:shd w:val="clear" w:color="auto" w:fill="auto"/>
            <w:noWrap/>
            <w:vAlign w:val="center"/>
            <w:hideMark/>
          </w:tcPr>
          <w:p w:rsidR="004435D5" w:rsidRPr="004435D5" w:rsidRDefault="004435D5" w:rsidP="004435D5">
            <w:pPr>
              <w:spacing w:after="0" w:line="360" w:lineRule="auto"/>
              <w:rPr>
                <w:rFonts w:ascii="Times New Roman" w:eastAsia="Times New Roman" w:hAnsi="Times New Roman" w:cs="Times New Roman"/>
                <w:color w:val="000000"/>
                <w:sz w:val="24"/>
                <w:szCs w:val="24"/>
                <w:lang w:eastAsia="en-GB"/>
              </w:rPr>
            </w:pPr>
            <w:proofErr w:type="spellStart"/>
            <w:r w:rsidRPr="004435D5">
              <w:rPr>
                <w:rFonts w:ascii="Times New Roman" w:eastAsia="Times New Roman" w:hAnsi="Times New Roman" w:cs="Times New Roman"/>
                <w:color w:val="000000"/>
                <w:sz w:val="24"/>
                <w:szCs w:val="24"/>
                <w:lang w:eastAsia="en-GB"/>
              </w:rPr>
              <w:t>Habitat+Accessibility</w:t>
            </w:r>
            <w:proofErr w:type="spellEnd"/>
          </w:p>
        </w:tc>
        <w:tc>
          <w:tcPr>
            <w:tcW w:w="723" w:type="dxa"/>
            <w:tcBorders>
              <w:top w:val="nil"/>
              <w:left w:val="nil"/>
              <w:bottom w:val="single" w:sz="8" w:space="0" w:color="auto"/>
              <w:right w:val="nil"/>
            </w:tcBorders>
            <w:shd w:val="clear" w:color="auto" w:fill="auto"/>
            <w:noWrap/>
            <w:vAlign w:val="center"/>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0.85</w:t>
            </w:r>
          </w:p>
        </w:tc>
        <w:tc>
          <w:tcPr>
            <w:tcW w:w="636" w:type="dxa"/>
            <w:tcBorders>
              <w:top w:val="nil"/>
              <w:left w:val="nil"/>
              <w:bottom w:val="single" w:sz="8" w:space="0" w:color="auto"/>
              <w:right w:val="nil"/>
            </w:tcBorders>
            <w:shd w:val="clear" w:color="auto" w:fill="auto"/>
            <w:noWrap/>
            <w:vAlign w:val="center"/>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0.50</w:t>
            </w:r>
          </w:p>
        </w:tc>
        <w:tc>
          <w:tcPr>
            <w:tcW w:w="636" w:type="dxa"/>
            <w:tcBorders>
              <w:top w:val="nil"/>
              <w:left w:val="nil"/>
              <w:bottom w:val="single" w:sz="8" w:space="0" w:color="auto"/>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0.87</w:t>
            </w:r>
          </w:p>
        </w:tc>
        <w:tc>
          <w:tcPr>
            <w:tcW w:w="2170" w:type="dxa"/>
            <w:tcBorders>
              <w:top w:val="nil"/>
              <w:left w:val="nil"/>
              <w:bottom w:val="single" w:sz="8" w:space="0" w:color="auto"/>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all p&lt;0.01</w:t>
            </w:r>
          </w:p>
        </w:tc>
        <w:tc>
          <w:tcPr>
            <w:tcW w:w="2151" w:type="dxa"/>
            <w:tcBorders>
              <w:top w:val="nil"/>
              <w:left w:val="nil"/>
              <w:bottom w:val="single" w:sz="8" w:space="0" w:color="auto"/>
              <w:right w:val="nil"/>
            </w:tcBorders>
            <w:shd w:val="clear" w:color="auto" w:fill="auto"/>
            <w:noWrap/>
            <w:vAlign w:val="bottom"/>
            <w:hideMark/>
          </w:tcPr>
          <w:p w:rsidR="004435D5" w:rsidRPr="004435D5" w:rsidRDefault="004435D5" w:rsidP="004435D5">
            <w:pPr>
              <w:spacing w:after="0" w:line="360" w:lineRule="auto"/>
              <w:jc w:val="center"/>
              <w:rPr>
                <w:rFonts w:ascii="Times New Roman" w:eastAsia="Times New Roman" w:hAnsi="Times New Roman" w:cs="Times New Roman"/>
                <w:color w:val="000000"/>
                <w:sz w:val="24"/>
                <w:szCs w:val="24"/>
                <w:lang w:eastAsia="en-GB"/>
              </w:rPr>
            </w:pPr>
            <w:r w:rsidRPr="004435D5">
              <w:rPr>
                <w:rFonts w:ascii="Times New Roman" w:eastAsia="Times New Roman" w:hAnsi="Times New Roman" w:cs="Times New Roman"/>
                <w:color w:val="000000"/>
                <w:sz w:val="24"/>
                <w:szCs w:val="24"/>
                <w:lang w:eastAsia="en-GB"/>
              </w:rPr>
              <w:t>8 p&lt;0.01, 2 p≥0.05</w:t>
            </w:r>
          </w:p>
        </w:tc>
      </w:tr>
    </w:tbl>
    <w:p w:rsidR="006903A0" w:rsidRDefault="006903A0" w:rsidP="006903A0">
      <w:pPr>
        <w:rPr>
          <w:rFonts w:ascii="Times New Roman" w:hAnsi="Times New Roman" w:cs="Times New Roman"/>
          <w:sz w:val="24"/>
          <w:szCs w:val="24"/>
        </w:rPr>
      </w:pPr>
    </w:p>
    <w:p w:rsidR="004435D5" w:rsidRDefault="004435D5" w:rsidP="006903A0">
      <w:pPr>
        <w:rPr>
          <w:rFonts w:ascii="Times New Roman" w:hAnsi="Times New Roman" w:cs="Times New Roman"/>
          <w:sz w:val="24"/>
          <w:szCs w:val="24"/>
        </w:rPr>
      </w:pPr>
    </w:p>
    <w:p w:rsidR="006903A0" w:rsidRDefault="006903A0" w:rsidP="006903A0">
      <w:pPr>
        <w:spacing w:line="360" w:lineRule="auto"/>
        <w:jc w:val="both"/>
        <w:rPr>
          <w:rFonts w:ascii="Times New Roman" w:hAnsi="Times New Roman" w:cs="Times New Roman"/>
          <w:sz w:val="24"/>
          <w:szCs w:val="24"/>
        </w:rPr>
      </w:pPr>
      <w:r w:rsidRPr="005D549C">
        <w:rPr>
          <w:rFonts w:ascii="Times New Roman" w:hAnsi="Times New Roman" w:cs="Times New Roman"/>
          <w:b/>
          <w:sz w:val="24"/>
          <w:szCs w:val="24"/>
        </w:rPr>
        <w:lastRenderedPageBreak/>
        <w:t xml:space="preserve">Figure </w:t>
      </w:r>
      <w:r>
        <w:rPr>
          <w:rFonts w:ascii="Times New Roman" w:hAnsi="Times New Roman" w:cs="Times New Roman"/>
          <w:b/>
          <w:sz w:val="24"/>
          <w:szCs w:val="24"/>
        </w:rPr>
        <w:t>S1</w:t>
      </w:r>
      <w:r w:rsidRPr="00346686">
        <w:rPr>
          <w:rFonts w:ascii="Times New Roman" w:hAnsi="Times New Roman" w:cs="Times New Roman"/>
          <w:sz w:val="24"/>
          <w:szCs w:val="24"/>
        </w:rPr>
        <w:t xml:space="preserve">. Predicted distributions of the blue-throated macaw in Bolivia. Predicted distributions are based on Maxent models using occurrence data </w:t>
      </w:r>
      <w:r>
        <w:rPr>
          <w:rFonts w:ascii="Times New Roman" w:hAnsi="Times New Roman" w:cs="Times New Roman"/>
          <w:sz w:val="24"/>
          <w:szCs w:val="24"/>
        </w:rPr>
        <w:t xml:space="preserve">with evidences of reproduction </w:t>
      </w:r>
      <w:r w:rsidRPr="00346686">
        <w:rPr>
          <w:rFonts w:ascii="Times New Roman" w:hAnsi="Times New Roman" w:cs="Times New Roman"/>
          <w:sz w:val="24"/>
          <w:szCs w:val="24"/>
        </w:rPr>
        <w:t>(N=</w:t>
      </w:r>
      <w:r>
        <w:rPr>
          <w:rFonts w:ascii="Times New Roman" w:hAnsi="Times New Roman" w:cs="Times New Roman"/>
          <w:sz w:val="24"/>
          <w:szCs w:val="24"/>
        </w:rPr>
        <w:t>33</w:t>
      </w:r>
      <w:r w:rsidRPr="00346686">
        <w:rPr>
          <w:rFonts w:ascii="Times New Roman" w:hAnsi="Times New Roman" w:cs="Times New Roman"/>
          <w:sz w:val="24"/>
          <w:szCs w:val="24"/>
        </w:rPr>
        <w:t xml:space="preserve">) and different sets of predictors: habitat, accessibility and </w:t>
      </w:r>
      <w:proofErr w:type="spellStart"/>
      <w:r w:rsidRPr="00346686">
        <w:rPr>
          <w:rFonts w:ascii="Times New Roman" w:hAnsi="Times New Roman" w:cs="Times New Roman"/>
          <w:sz w:val="24"/>
          <w:szCs w:val="24"/>
        </w:rPr>
        <w:t>habitat+accessibility</w:t>
      </w:r>
      <w:proofErr w:type="spellEnd"/>
      <w:r w:rsidRPr="00346686">
        <w:rPr>
          <w:rFonts w:ascii="Times New Roman" w:hAnsi="Times New Roman" w:cs="Times New Roman"/>
          <w:sz w:val="24"/>
          <w:szCs w:val="24"/>
        </w:rPr>
        <w:t>. Note that models developed for each set of predictors were calibrated using 10 different randomly selected subsamples of total data. Averaged predictions are shown.</w:t>
      </w:r>
    </w:p>
    <w:p w:rsidR="006903A0" w:rsidRDefault="006903A0" w:rsidP="006903A0">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AB5B6AC" wp14:editId="482DA9B8">
            <wp:extent cx="5250550" cy="1573530"/>
            <wp:effectExtent l="0" t="0" r="762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ed_predictions_rerpro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0550" cy="1573530"/>
                    </a:xfrm>
                    <a:prstGeom prst="rect">
                      <a:avLst/>
                    </a:prstGeom>
                  </pic:spPr>
                </pic:pic>
              </a:graphicData>
            </a:graphic>
          </wp:inline>
        </w:drawing>
      </w:r>
    </w:p>
    <w:p w:rsidR="006903A0" w:rsidRDefault="006903A0" w:rsidP="006903A0">
      <w:pPr>
        <w:rPr>
          <w:rFonts w:ascii="Times New Roman" w:hAnsi="Times New Roman" w:cs="Times New Roman"/>
          <w:sz w:val="24"/>
          <w:szCs w:val="24"/>
        </w:rPr>
      </w:pPr>
    </w:p>
    <w:p w:rsidR="006903A0" w:rsidRPr="005D549C" w:rsidRDefault="006903A0" w:rsidP="006903A0">
      <w:pPr>
        <w:spacing w:line="360" w:lineRule="auto"/>
        <w:rPr>
          <w:rFonts w:ascii="Times New Roman" w:hAnsi="Times New Roman" w:cs="Times New Roman"/>
          <w:b/>
          <w:sz w:val="24"/>
          <w:szCs w:val="24"/>
        </w:rPr>
      </w:pPr>
      <w:r w:rsidRPr="005D549C">
        <w:rPr>
          <w:rFonts w:ascii="Times New Roman" w:hAnsi="Times New Roman" w:cs="Times New Roman"/>
          <w:b/>
          <w:sz w:val="24"/>
          <w:szCs w:val="24"/>
        </w:rPr>
        <w:t>Reference</w:t>
      </w:r>
    </w:p>
    <w:p w:rsidR="006903A0" w:rsidRDefault="006903A0" w:rsidP="006903A0">
      <w:pPr>
        <w:autoSpaceDE w:val="0"/>
        <w:autoSpaceDN w:val="0"/>
        <w:adjustRightInd w:val="0"/>
        <w:spacing w:after="0" w:line="360" w:lineRule="auto"/>
        <w:rPr>
          <w:rFonts w:ascii="Times New Roman" w:hAnsi="Times New Roman" w:cs="Times New Roman"/>
          <w:sz w:val="24"/>
          <w:szCs w:val="24"/>
        </w:rPr>
      </w:pPr>
      <w:r w:rsidRPr="009B0714">
        <w:rPr>
          <w:rFonts w:ascii="Times New Roman" w:hAnsi="Times New Roman" w:cs="Times New Roman"/>
          <w:sz w:val="24"/>
          <w:szCs w:val="24"/>
        </w:rPr>
        <w:t xml:space="preserve">Warren, D.L., </w:t>
      </w:r>
      <w:proofErr w:type="spellStart"/>
      <w:r w:rsidRPr="009B0714">
        <w:rPr>
          <w:rFonts w:ascii="Times New Roman" w:hAnsi="Times New Roman" w:cs="Times New Roman"/>
          <w:sz w:val="24"/>
          <w:szCs w:val="24"/>
        </w:rPr>
        <w:t>Glor</w:t>
      </w:r>
      <w:proofErr w:type="spellEnd"/>
      <w:r w:rsidRPr="009B0714">
        <w:rPr>
          <w:rFonts w:ascii="Times New Roman" w:hAnsi="Times New Roman" w:cs="Times New Roman"/>
          <w:sz w:val="24"/>
          <w:szCs w:val="24"/>
        </w:rPr>
        <w:t xml:space="preserve">, R.E. &amp; </w:t>
      </w:r>
      <w:proofErr w:type="spellStart"/>
      <w:r w:rsidRPr="009B0714">
        <w:rPr>
          <w:rFonts w:ascii="Times New Roman" w:hAnsi="Times New Roman" w:cs="Times New Roman"/>
          <w:sz w:val="24"/>
          <w:szCs w:val="24"/>
        </w:rPr>
        <w:t>Turelli</w:t>
      </w:r>
      <w:proofErr w:type="spellEnd"/>
      <w:r w:rsidRPr="009B0714">
        <w:rPr>
          <w:rFonts w:ascii="Times New Roman" w:hAnsi="Times New Roman" w:cs="Times New Roman"/>
          <w:sz w:val="24"/>
          <w:szCs w:val="24"/>
        </w:rPr>
        <w:t xml:space="preserve">, M. (2010) </w:t>
      </w:r>
      <w:proofErr w:type="spellStart"/>
      <w:r w:rsidRPr="009B0714">
        <w:rPr>
          <w:rFonts w:ascii="Times New Roman" w:hAnsi="Times New Roman" w:cs="Times New Roman"/>
          <w:sz w:val="24"/>
          <w:szCs w:val="24"/>
        </w:rPr>
        <w:t>ENMTools</w:t>
      </w:r>
      <w:proofErr w:type="spellEnd"/>
      <w:r w:rsidRPr="009B0714">
        <w:rPr>
          <w:rFonts w:ascii="Times New Roman" w:hAnsi="Times New Roman" w:cs="Times New Roman"/>
          <w:sz w:val="24"/>
          <w:szCs w:val="24"/>
        </w:rPr>
        <w:t xml:space="preserve">: a toolbox for comparative studies of environmental niche models. </w:t>
      </w:r>
      <w:proofErr w:type="spellStart"/>
      <w:r w:rsidRPr="009B0714">
        <w:rPr>
          <w:rFonts w:ascii="Times New Roman" w:hAnsi="Times New Roman" w:cs="Times New Roman"/>
          <w:sz w:val="24"/>
          <w:szCs w:val="24"/>
        </w:rPr>
        <w:t>Ecography</w:t>
      </w:r>
      <w:proofErr w:type="spellEnd"/>
      <w:r w:rsidRPr="009B0714">
        <w:rPr>
          <w:rFonts w:ascii="Times New Roman" w:hAnsi="Times New Roman" w:cs="Times New Roman"/>
          <w:sz w:val="24"/>
          <w:szCs w:val="24"/>
        </w:rPr>
        <w:t>, 33, 607–611</w:t>
      </w:r>
    </w:p>
    <w:p w:rsidR="006903A0" w:rsidRDefault="006903A0" w:rsidP="006903A0">
      <w:pPr>
        <w:autoSpaceDE w:val="0"/>
        <w:autoSpaceDN w:val="0"/>
        <w:adjustRightInd w:val="0"/>
        <w:spacing w:after="0" w:line="360" w:lineRule="auto"/>
        <w:rPr>
          <w:rFonts w:ascii="Times New Roman" w:hAnsi="Times New Roman" w:cs="Times New Roman"/>
          <w:sz w:val="24"/>
          <w:szCs w:val="24"/>
        </w:rPr>
      </w:pPr>
    </w:p>
    <w:p w:rsidR="006903A0" w:rsidRDefault="006903A0" w:rsidP="006903A0">
      <w:pPr>
        <w:autoSpaceDE w:val="0"/>
        <w:autoSpaceDN w:val="0"/>
        <w:adjustRightInd w:val="0"/>
        <w:spacing w:after="0" w:line="360" w:lineRule="auto"/>
        <w:rPr>
          <w:rFonts w:ascii="Times New Roman" w:hAnsi="Times New Roman" w:cs="Times New Roman"/>
          <w:sz w:val="24"/>
          <w:szCs w:val="24"/>
        </w:rPr>
      </w:pPr>
    </w:p>
    <w:p w:rsidR="006903A0" w:rsidRPr="009B0714" w:rsidRDefault="006903A0" w:rsidP="006903A0">
      <w:pPr>
        <w:autoSpaceDE w:val="0"/>
        <w:autoSpaceDN w:val="0"/>
        <w:adjustRightInd w:val="0"/>
        <w:spacing w:after="0" w:line="360" w:lineRule="auto"/>
        <w:rPr>
          <w:rFonts w:ascii="Times New Roman" w:hAnsi="Times New Roman" w:cs="Times New Roman"/>
          <w:sz w:val="24"/>
          <w:szCs w:val="24"/>
        </w:rPr>
      </w:pPr>
    </w:p>
    <w:p w:rsidR="00A02AFA" w:rsidRDefault="00A02AFA"/>
    <w:p w:rsidR="006903A0" w:rsidRDefault="006903A0"/>
    <w:p w:rsidR="006903A0" w:rsidRDefault="006903A0"/>
    <w:p w:rsidR="006903A0" w:rsidRDefault="006903A0"/>
    <w:p w:rsidR="006903A0" w:rsidRDefault="006903A0"/>
    <w:p w:rsidR="006903A0" w:rsidRDefault="006903A0"/>
    <w:p w:rsidR="006903A0" w:rsidRDefault="006903A0"/>
    <w:p w:rsidR="006903A0" w:rsidRDefault="006903A0"/>
    <w:p w:rsidR="006903A0" w:rsidRDefault="006903A0"/>
    <w:p w:rsidR="006903A0" w:rsidRDefault="006903A0"/>
    <w:p w:rsidR="006903A0" w:rsidRDefault="006903A0"/>
    <w:p w:rsidR="006903A0" w:rsidRPr="0006509F" w:rsidRDefault="003204F3" w:rsidP="003204F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Pr="0006509F">
        <w:rPr>
          <w:rFonts w:ascii="Times New Roman" w:hAnsi="Times New Roman" w:cs="Times New Roman"/>
          <w:b/>
          <w:sz w:val="24"/>
          <w:szCs w:val="24"/>
        </w:rPr>
        <w:t xml:space="preserve">ppendix </w:t>
      </w:r>
      <w:r>
        <w:rPr>
          <w:rFonts w:ascii="Times New Roman" w:hAnsi="Times New Roman" w:cs="Times New Roman"/>
          <w:b/>
          <w:sz w:val="24"/>
          <w:szCs w:val="24"/>
        </w:rPr>
        <w:t>S2</w:t>
      </w:r>
    </w:p>
    <w:p w:rsidR="006903A0" w:rsidRPr="004A1D9C" w:rsidRDefault="006903A0" w:rsidP="003204F3">
      <w:pPr>
        <w:spacing w:line="360" w:lineRule="auto"/>
        <w:rPr>
          <w:rFonts w:ascii="Times New Roman" w:hAnsi="Times New Roman" w:cs="Times New Roman"/>
          <w:sz w:val="24"/>
          <w:szCs w:val="24"/>
          <w:u w:val="single"/>
        </w:rPr>
      </w:pPr>
      <w:r w:rsidRPr="004A1D9C">
        <w:rPr>
          <w:rFonts w:ascii="Times New Roman" w:hAnsi="Times New Roman" w:cs="Times New Roman"/>
          <w:sz w:val="24"/>
          <w:szCs w:val="24"/>
          <w:u w:val="single"/>
        </w:rPr>
        <w:t>Evaluation of the relationship between distribution of roads and rivers and habitat characteristics in the study area</w:t>
      </w:r>
    </w:p>
    <w:p w:rsidR="006903A0" w:rsidRPr="00F22F23" w:rsidRDefault="006903A0" w:rsidP="006903A0">
      <w:pPr>
        <w:spacing w:line="480" w:lineRule="auto"/>
        <w:rPr>
          <w:rFonts w:ascii="Times New Roman" w:hAnsi="Times New Roman" w:cs="Times New Roman"/>
          <w:sz w:val="24"/>
          <w:szCs w:val="24"/>
        </w:rPr>
      </w:pPr>
      <w:r w:rsidRPr="00F22F23">
        <w:rPr>
          <w:rFonts w:ascii="Times New Roman" w:hAnsi="Times New Roman" w:cs="Times New Roman"/>
          <w:sz w:val="24"/>
          <w:szCs w:val="24"/>
        </w:rPr>
        <w:t xml:space="preserve">We evaluated whether biases in occurrence localities towards more accessible areas could lead to biases in sampled habitats in the study area. With this aim, we compared the frequency distribution of distance to main and secondary roads and rivers across different habitat types at the local and landscape level using Kolmogorov-Smirnov tests. We also analysed the relationship between distance to main and secondary roads and rivers and distance to palms using Spearman rank correlations. </w:t>
      </w:r>
      <w:r>
        <w:rPr>
          <w:rFonts w:ascii="Times New Roman" w:hAnsi="Times New Roman" w:cs="Times New Roman"/>
          <w:sz w:val="24"/>
          <w:szCs w:val="24"/>
        </w:rPr>
        <w:t xml:space="preserve">Analyses were based on 10,000 randomly selected points across the study area. </w:t>
      </w:r>
      <w:r w:rsidRPr="00F22F23">
        <w:rPr>
          <w:rFonts w:ascii="Times New Roman" w:hAnsi="Times New Roman" w:cs="Times New Roman"/>
          <w:sz w:val="24"/>
          <w:szCs w:val="24"/>
        </w:rPr>
        <w:t>Analyses were conducted using IBM SPSS Statistics 19.</w:t>
      </w:r>
    </w:p>
    <w:p w:rsidR="006903A0" w:rsidRDefault="006903A0" w:rsidP="006903A0">
      <w:pPr>
        <w:spacing w:after="0" w:line="480" w:lineRule="auto"/>
        <w:ind w:firstLine="567"/>
        <w:rPr>
          <w:rFonts w:ascii="Times New Roman" w:hAnsi="Times New Roman" w:cs="Times New Roman"/>
          <w:sz w:val="24"/>
          <w:szCs w:val="24"/>
        </w:rPr>
      </w:pPr>
      <w:r w:rsidRPr="00F22F23">
        <w:rPr>
          <w:rFonts w:ascii="Times New Roman" w:hAnsi="Times New Roman" w:cs="Times New Roman"/>
          <w:sz w:val="24"/>
          <w:szCs w:val="24"/>
        </w:rPr>
        <w:t xml:space="preserve">Differences in the proximity to main and secondary roads and rivers were found across different habitat types </w:t>
      </w:r>
      <w:r>
        <w:rPr>
          <w:rFonts w:ascii="Times New Roman" w:hAnsi="Times New Roman" w:cs="Times New Roman"/>
          <w:sz w:val="24"/>
          <w:szCs w:val="24"/>
        </w:rPr>
        <w:t>at the local scale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forest </w:t>
      </w:r>
      <w:r w:rsidRPr="00905B3B">
        <w:rPr>
          <w:rFonts w:ascii="Times New Roman" w:hAnsi="Times New Roman" w:cs="Times New Roman"/>
          <w:i/>
          <w:sz w:val="24"/>
          <w:szCs w:val="24"/>
        </w:rPr>
        <w:t>vs</w:t>
      </w:r>
      <w:r>
        <w:rPr>
          <w:rFonts w:ascii="Times New Roman" w:hAnsi="Times New Roman" w:cs="Times New Roman"/>
          <w:sz w:val="24"/>
          <w:szCs w:val="24"/>
        </w:rPr>
        <w:t>. other habitats). The presence of forest was more frequent at lower distance to rivers and higher distances to main and secondary roads than other habitat types (Figure S2). Differences in the occurrence of different habitat types at the landscape scale with respect to rivers and main and secondary roads were also found (Figure S3 &amp; Table S2). At this scale, the</w:t>
      </w:r>
      <w:r w:rsidRPr="005F26D4">
        <w:rPr>
          <w:rFonts w:ascii="Times New Roman" w:hAnsi="Times New Roman" w:cs="Times New Roman"/>
          <w:sz w:val="24"/>
          <w:szCs w:val="24"/>
        </w:rPr>
        <w:t xml:space="preserve"> presence of forest was </w:t>
      </w:r>
      <w:r>
        <w:rPr>
          <w:rFonts w:ascii="Times New Roman" w:hAnsi="Times New Roman" w:cs="Times New Roman"/>
          <w:sz w:val="24"/>
          <w:szCs w:val="24"/>
        </w:rPr>
        <w:t xml:space="preserve">also </w:t>
      </w:r>
      <w:r w:rsidRPr="005F26D4">
        <w:rPr>
          <w:rFonts w:ascii="Times New Roman" w:hAnsi="Times New Roman" w:cs="Times New Roman"/>
          <w:sz w:val="24"/>
          <w:szCs w:val="24"/>
        </w:rPr>
        <w:t xml:space="preserve">more frequent at </w:t>
      </w:r>
      <w:r>
        <w:rPr>
          <w:rFonts w:ascii="Times New Roman" w:hAnsi="Times New Roman" w:cs="Times New Roman"/>
          <w:sz w:val="24"/>
          <w:szCs w:val="24"/>
        </w:rPr>
        <w:t>higher</w:t>
      </w:r>
      <w:r w:rsidRPr="005F26D4">
        <w:rPr>
          <w:rFonts w:ascii="Times New Roman" w:hAnsi="Times New Roman" w:cs="Times New Roman"/>
          <w:sz w:val="24"/>
          <w:szCs w:val="24"/>
        </w:rPr>
        <w:t xml:space="preserve"> distance</w:t>
      </w:r>
      <w:r>
        <w:rPr>
          <w:rFonts w:ascii="Times New Roman" w:hAnsi="Times New Roman" w:cs="Times New Roman"/>
          <w:sz w:val="24"/>
          <w:szCs w:val="24"/>
        </w:rPr>
        <w:t>s</w:t>
      </w:r>
      <w:r w:rsidRPr="005F26D4">
        <w:rPr>
          <w:rFonts w:ascii="Times New Roman" w:hAnsi="Times New Roman" w:cs="Times New Roman"/>
          <w:sz w:val="24"/>
          <w:szCs w:val="24"/>
        </w:rPr>
        <w:t xml:space="preserve"> to </w:t>
      </w:r>
      <w:r>
        <w:rPr>
          <w:rFonts w:ascii="Times New Roman" w:hAnsi="Times New Roman" w:cs="Times New Roman"/>
          <w:sz w:val="24"/>
          <w:szCs w:val="24"/>
        </w:rPr>
        <w:t xml:space="preserve">main and </w:t>
      </w:r>
      <w:r w:rsidRPr="005F26D4">
        <w:rPr>
          <w:rFonts w:ascii="Times New Roman" w:hAnsi="Times New Roman" w:cs="Times New Roman"/>
          <w:sz w:val="24"/>
          <w:szCs w:val="24"/>
        </w:rPr>
        <w:t>secondary roads than other habitat types</w:t>
      </w:r>
      <w:r>
        <w:rPr>
          <w:rFonts w:ascii="Times New Roman" w:hAnsi="Times New Roman" w:cs="Times New Roman"/>
          <w:sz w:val="24"/>
          <w:szCs w:val="24"/>
        </w:rPr>
        <w:t xml:space="preserve"> (but see exceptions with respect to shrubland and urban habitats, Table S2).</w:t>
      </w:r>
      <w:r w:rsidRPr="005F26D4">
        <w:rPr>
          <w:rFonts w:ascii="Times New Roman" w:hAnsi="Times New Roman" w:cs="Times New Roman"/>
          <w:sz w:val="24"/>
          <w:szCs w:val="24"/>
        </w:rPr>
        <w:t xml:space="preserve"> </w:t>
      </w:r>
      <w:r>
        <w:rPr>
          <w:rFonts w:ascii="Times New Roman" w:hAnsi="Times New Roman" w:cs="Times New Roman"/>
          <w:sz w:val="24"/>
          <w:szCs w:val="24"/>
        </w:rPr>
        <w:t xml:space="preserve">Correlation between accessibility variables and distance to palms was very low (Pearson correlation coefficients ranged -0.187 – 0.108), although significant (Figure S4). </w:t>
      </w:r>
    </w:p>
    <w:p w:rsidR="006903A0" w:rsidRDefault="006903A0" w:rsidP="006903A0">
      <w:pPr>
        <w:spacing w:after="0" w:line="480" w:lineRule="auto"/>
        <w:ind w:firstLine="567"/>
        <w:rPr>
          <w:rFonts w:ascii="Times New Roman" w:hAnsi="Times New Roman" w:cs="Times New Roman"/>
          <w:sz w:val="24"/>
          <w:szCs w:val="24"/>
        </w:rPr>
      </w:pPr>
    </w:p>
    <w:p w:rsidR="006903A0" w:rsidRDefault="006903A0" w:rsidP="006903A0">
      <w:pPr>
        <w:spacing w:after="0" w:line="480" w:lineRule="auto"/>
        <w:rPr>
          <w:rFonts w:ascii="Times New Roman" w:hAnsi="Times New Roman" w:cs="Times New Roman"/>
          <w:noProof/>
          <w:color w:val="FF0000"/>
          <w:sz w:val="24"/>
          <w:szCs w:val="24"/>
          <w:lang w:eastAsia="en-GB"/>
        </w:rPr>
      </w:pPr>
      <w:r w:rsidRPr="00CD01D1">
        <w:rPr>
          <w:rFonts w:ascii="Times New Roman" w:hAnsi="Times New Roman" w:cs="Times New Roman"/>
          <w:b/>
          <w:sz w:val="24"/>
          <w:szCs w:val="24"/>
        </w:rPr>
        <w:lastRenderedPageBreak/>
        <w:t xml:space="preserve">Figure </w:t>
      </w:r>
      <w:r>
        <w:rPr>
          <w:rFonts w:ascii="Times New Roman" w:hAnsi="Times New Roman" w:cs="Times New Roman"/>
          <w:b/>
          <w:sz w:val="24"/>
          <w:szCs w:val="24"/>
        </w:rPr>
        <w:t>S</w:t>
      </w:r>
      <w:r w:rsidRPr="00CD01D1">
        <w:rPr>
          <w:rFonts w:ascii="Times New Roman" w:hAnsi="Times New Roman" w:cs="Times New Roman"/>
          <w:b/>
          <w:sz w:val="24"/>
          <w:szCs w:val="24"/>
        </w:rPr>
        <w:t>2.</w:t>
      </w:r>
      <w:r>
        <w:rPr>
          <w:rFonts w:ascii="Times New Roman" w:hAnsi="Times New Roman" w:cs="Times New Roman"/>
          <w:sz w:val="24"/>
          <w:szCs w:val="24"/>
        </w:rPr>
        <w:t xml:space="preserve"> </w:t>
      </w:r>
      <w:r w:rsidRPr="00195448">
        <w:rPr>
          <w:rFonts w:ascii="Times New Roman" w:hAnsi="Times New Roman" w:cs="Times New Roman"/>
          <w:sz w:val="24"/>
          <w:szCs w:val="24"/>
        </w:rPr>
        <w:t xml:space="preserve">A comparison of </w:t>
      </w:r>
      <w:r>
        <w:rPr>
          <w:rFonts w:ascii="Times New Roman" w:hAnsi="Times New Roman" w:cs="Times New Roman"/>
          <w:sz w:val="24"/>
          <w:szCs w:val="24"/>
        </w:rPr>
        <w:t>accessibility characteristics of forest and other habitat types in the study area. Comparisons are based</w:t>
      </w:r>
      <w:r w:rsidRPr="00CD01D1">
        <w:rPr>
          <w:rFonts w:ascii="Times New Roman" w:hAnsi="Times New Roman" w:cs="Times New Roman"/>
          <w:sz w:val="24"/>
          <w:szCs w:val="24"/>
        </w:rPr>
        <w:t xml:space="preserve"> on 10,000 randomly selected points across the study area.</w:t>
      </w:r>
      <w:r w:rsidRPr="00CD01D1">
        <w:t xml:space="preserve"> </w:t>
      </w:r>
      <w:r w:rsidRPr="00CD01D1">
        <w:rPr>
          <w:rFonts w:ascii="Times New Roman" w:hAnsi="Times New Roman" w:cs="Times New Roman"/>
          <w:sz w:val="24"/>
          <w:szCs w:val="24"/>
        </w:rPr>
        <w:t>Results from Kolmogorov-Smirnov tests are provided.</w:t>
      </w:r>
      <w:r w:rsidRPr="00F2589C">
        <w:rPr>
          <w:rFonts w:ascii="Times New Roman" w:hAnsi="Times New Roman" w:cs="Times New Roman"/>
          <w:noProof/>
          <w:color w:val="FF0000"/>
          <w:sz w:val="24"/>
          <w:szCs w:val="24"/>
          <w:lang w:eastAsia="en-GB"/>
        </w:rPr>
        <w:t xml:space="preserve"> </w:t>
      </w:r>
    </w:p>
    <w:p w:rsidR="006903A0" w:rsidRDefault="006903A0" w:rsidP="006903A0">
      <w:pPr>
        <w:spacing w:after="0" w:line="480" w:lineRule="auto"/>
        <w:jc w:val="center"/>
        <w:rPr>
          <w:rFonts w:ascii="Times New Roman" w:hAnsi="Times New Roman" w:cs="Times New Roman"/>
          <w:sz w:val="24"/>
          <w:szCs w:val="24"/>
        </w:rPr>
      </w:pPr>
      <w:r>
        <w:rPr>
          <w:rFonts w:ascii="Times New Roman" w:hAnsi="Times New Roman" w:cs="Times New Roman"/>
          <w:noProof/>
          <w:color w:val="FF0000"/>
          <w:sz w:val="24"/>
          <w:szCs w:val="24"/>
          <w:lang w:eastAsia="en-GB"/>
        </w:rPr>
        <w:drawing>
          <wp:inline distT="0" distB="0" distL="0" distR="0" wp14:anchorId="6C068A3E" wp14:editId="51F25E6A">
            <wp:extent cx="4674007" cy="6090249"/>
            <wp:effectExtent l="0" t="0" r="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s.forest.loca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7525" cy="6094833"/>
                    </a:xfrm>
                    <a:prstGeom prst="rect">
                      <a:avLst/>
                    </a:prstGeom>
                  </pic:spPr>
                </pic:pic>
              </a:graphicData>
            </a:graphic>
          </wp:inline>
        </w:drawing>
      </w:r>
    </w:p>
    <w:p w:rsidR="006903A0" w:rsidRDefault="006903A0" w:rsidP="006903A0">
      <w:pPr>
        <w:spacing w:line="360" w:lineRule="auto"/>
        <w:jc w:val="both"/>
        <w:rPr>
          <w:rFonts w:ascii="Times New Roman" w:hAnsi="Times New Roman" w:cs="Times New Roman"/>
          <w:b/>
          <w:sz w:val="24"/>
          <w:szCs w:val="24"/>
        </w:rPr>
      </w:pPr>
    </w:p>
    <w:p w:rsidR="006903A0" w:rsidRDefault="006903A0" w:rsidP="006903A0">
      <w:pPr>
        <w:spacing w:line="360" w:lineRule="auto"/>
        <w:jc w:val="both"/>
        <w:rPr>
          <w:rFonts w:ascii="Times New Roman" w:hAnsi="Times New Roman" w:cs="Times New Roman"/>
          <w:b/>
          <w:sz w:val="24"/>
          <w:szCs w:val="24"/>
        </w:rPr>
      </w:pPr>
    </w:p>
    <w:p w:rsidR="006903A0" w:rsidRDefault="006903A0" w:rsidP="006903A0">
      <w:pPr>
        <w:spacing w:line="360" w:lineRule="auto"/>
        <w:jc w:val="both"/>
        <w:rPr>
          <w:rFonts w:ascii="Times New Roman" w:hAnsi="Times New Roman" w:cs="Times New Roman"/>
          <w:b/>
          <w:sz w:val="24"/>
          <w:szCs w:val="24"/>
        </w:rPr>
      </w:pPr>
    </w:p>
    <w:p w:rsidR="006903A0" w:rsidRDefault="006903A0" w:rsidP="006903A0">
      <w:pPr>
        <w:spacing w:line="360" w:lineRule="auto"/>
        <w:jc w:val="both"/>
        <w:rPr>
          <w:rFonts w:ascii="Times New Roman" w:hAnsi="Times New Roman" w:cs="Times New Roman"/>
          <w:sz w:val="24"/>
          <w:szCs w:val="24"/>
        </w:rPr>
      </w:pPr>
      <w:r w:rsidRPr="00CD01D1">
        <w:rPr>
          <w:rFonts w:ascii="Times New Roman" w:hAnsi="Times New Roman" w:cs="Times New Roman"/>
          <w:b/>
          <w:sz w:val="24"/>
          <w:szCs w:val="24"/>
        </w:rPr>
        <w:lastRenderedPageBreak/>
        <w:t xml:space="preserve">Figure </w:t>
      </w:r>
      <w:r>
        <w:rPr>
          <w:rFonts w:ascii="Times New Roman" w:hAnsi="Times New Roman" w:cs="Times New Roman"/>
          <w:b/>
          <w:sz w:val="24"/>
          <w:szCs w:val="24"/>
        </w:rPr>
        <w:t>S3</w:t>
      </w:r>
      <w:r w:rsidRPr="00CD01D1">
        <w:rPr>
          <w:rFonts w:ascii="Times New Roman" w:hAnsi="Times New Roman" w:cs="Times New Roman"/>
          <w:sz w:val="24"/>
          <w:szCs w:val="24"/>
        </w:rPr>
        <w:t xml:space="preserve">. A comparison of accessibility characteristics of </w:t>
      </w:r>
      <w:r>
        <w:rPr>
          <w:rFonts w:ascii="Times New Roman" w:hAnsi="Times New Roman" w:cs="Times New Roman"/>
          <w:sz w:val="24"/>
          <w:szCs w:val="24"/>
        </w:rPr>
        <w:t xml:space="preserve">dominant habitat types at the landscape level (~1km) </w:t>
      </w:r>
      <w:r w:rsidRPr="00CD01D1">
        <w:rPr>
          <w:rFonts w:ascii="Times New Roman" w:hAnsi="Times New Roman" w:cs="Times New Roman"/>
          <w:sz w:val="24"/>
          <w:szCs w:val="24"/>
        </w:rPr>
        <w:t xml:space="preserve">in the study area. Comparisons are based on 10,000 randomly selected points across the study area. </w:t>
      </w:r>
    </w:p>
    <w:p w:rsidR="006903A0" w:rsidRDefault="006903A0" w:rsidP="006903A0">
      <w:pPr>
        <w:spacing w:line="360" w:lineRule="auto"/>
        <w:jc w:val="both"/>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5A1CE5F1" wp14:editId="21AE3BCC">
            <wp:extent cx="5321300" cy="619984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s.landuse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6761" cy="6206202"/>
                    </a:xfrm>
                    <a:prstGeom prst="rect">
                      <a:avLst/>
                    </a:prstGeom>
                  </pic:spPr>
                </pic:pic>
              </a:graphicData>
            </a:graphic>
          </wp:inline>
        </w:drawing>
      </w: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jc w:val="both"/>
        <w:rPr>
          <w:rFonts w:ascii="Times New Roman" w:hAnsi="Times New Roman" w:cs="Times New Roman"/>
          <w:sz w:val="24"/>
          <w:szCs w:val="24"/>
        </w:rPr>
      </w:pPr>
      <w:r w:rsidRPr="005F26D4">
        <w:rPr>
          <w:rFonts w:ascii="Times New Roman" w:hAnsi="Times New Roman" w:cs="Times New Roman"/>
          <w:b/>
          <w:sz w:val="24"/>
          <w:szCs w:val="24"/>
        </w:rPr>
        <w:lastRenderedPageBreak/>
        <w:t xml:space="preserve">Figure </w:t>
      </w:r>
      <w:r>
        <w:rPr>
          <w:rFonts w:ascii="Times New Roman" w:hAnsi="Times New Roman" w:cs="Times New Roman"/>
          <w:b/>
          <w:sz w:val="24"/>
          <w:szCs w:val="24"/>
        </w:rPr>
        <w:t>S</w:t>
      </w:r>
      <w:r w:rsidRPr="005F26D4">
        <w:rPr>
          <w:rFonts w:ascii="Times New Roman" w:hAnsi="Times New Roman" w:cs="Times New Roman"/>
          <w:b/>
          <w:sz w:val="24"/>
          <w:szCs w:val="24"/>
        </w:rPr>
        <w:t>4</w:t>
      </w:r>
      <w:r>
        <w:rPr>
          <w:rFonts w:ascii="Times New Roman" w:hAnsi="Times New Roman" w:cs="Times New Roman"/>
          <w:sz w:val="24"/>
          <w:szCs w:val="24"/>
        </w:rPr>
        <w:t>. Relationship between distance to rivers and main and secondary roads and palms in the study area. Results</w:t>
      </w:r>
      <w:r w:rsidRPr="00CD01D1">
        <w:rPr>
          <w:rFonts w:ascii="Times New Roman" w:hAnsi="Times New Roman" w:cs="Times New Roman"/>
          <w:sz w:val="24"/>
          <w:szCs w:val="24"/>
        </w:rPr>
        <w:t xml:space="preserve"> are based on 10,000 randomly selected points across the study area</w:t>
      </w:r>
      <w:r>
        <w:rPr>
          <w:rFonts w:ascii="Times New Roman" w:hAnsi="Times New Roman" w:cs="Times New Roman"/>
          <w:sz w:val="24"/>
          <w:szCs w:val="24"/>
        </w:rPr>
        <w:t>.</w:t>
      </w:r>
      <w:r w:rsidRPr="00CD01D1">
        <w:rPr>
          <w:rFonts w:ascii="Times New Roman" w:hAnsi="Times New Roman" w:cs="Times New Roman"/>
          <w:sz w:val="24"/>
          <w:szCs w:val="24"/>
        </w:rPr>
        <w:t xml:space="preserve"> </w:t>
      </w:r>
      <w:r>
        <w:rPr>
          <w:rFonts w:ascii="Times New Roman" w:hAnsi="Times New Roman" w:cs="Times New Roman"/>
          <w:sz w:val="24"/>
          <w:szCs w:val="24"/>
        </w:rPr>
        <w:t xml:space="preserve">Pearson correlation test are provided. </w:t>
      </w:r>
    </w:p>
    <w:p w:rsidR="006903A0" w:rsidRDefault="006903A0" w:rsidP="006903A0">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3438D481" wp14:editId="033D3913">
            <wp:extent cx="5099304" cy="1872996"/>
            <wp:effectExtent l="0" t="0" r="635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_palm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9304" cy="1872996"/>
                    </a:xfrm>
                    <a:prstGeom prst="rect">
                      <a:avLst/>
                    </a:prstGeom>
                  </pic:spPr>
                </pic:pic>
              </a:graphicData>
            </a:graphic>
          </wp:inline>
        </w:drawing>
      </w: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sectPr w:rsidR="006903A0">
          <w:pgSz w:w="11906" w:h="16838"/>
          <w:pgMar w:top="1417" w:right="1701" w:bottom="1417" w:left="1701" w:header="708" w:footer="708" w:gutter="0"/>
          <w:cols w:space="708"/>
          <w:docGrid w:linePitch="360"/>
        </w:sectPr>
      </w:pPr>
    </w:p>
    <w:tbl>
      <w:tblPr>
        <w:tblpPr w:leftFromText="180" w:rightFromText="180" w:vertAnchor="text" w:horzAnchor="margin" w:tblpY="-269"/>
        <w:tblW w:w="11629" w:type="dxa"/>
        <w:tblLook w:val="04A0" w:firstRow="1" w:lastRow="0" w:firstColumn="1" w:lastColumn="0" w:noHBand="0" w:noVBand="1"/>
      </w:tblPr>
      <w:tblGrid>
        <w:gridCol w:w="1740"/>
        <w:gridCol w:w="756"/>
        <w:gridCol w:w="893"/>
        <w:gridCol w:w="276"/>
        <w:gridCol w:w="876"/>
        <w:gridCol w:w="1073"/>
        <w:gridCol w:w="276"/>
        <w:gridCol w:w="756"/>
        <w:gridCol w:w="893"/>
        <w:gridCol w:w="276"/>
        <w:gridCol w:w="756"/>
        <w:gridCol w:w="1133"/>
        <w:gridCol w:w="276"/>
        <w:gridCol w:w="756"/>
        <w:gridCol w:w="893"/>
      </w:tblGrid>
      <w:tr w:rsidR="006903A0" w:rsidRPr="00C5639B" w:rsidTr="00F25565">
        <w:trPr>
          <w:trHeight w:val="300"/>
        </w:trPr>
        <w:tc>
          <w:tcPr>
            <w:tcW w:w="11629" w:type="dxa"/>
            <w:gridSpan w:val="15"/>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360" w:lineRule="auto"/>
              <w:jc w:val="both"/>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b/>
                <w:color w:val="000000"/>
                <w:sz w:val="24"/>
                <w:szCs w:val="24"/>
                <w:lang w:eastAsia="en-GB"/>
              </w:rPr>
              <w:lastRenderedPageBreak/>
              <w:t xml:space="preserve">Table </w:t>
            </w:r>
            <w:r>
              <w:rPr>
                <w:rFonts w:ascii="Times New Roman" w:eastAsia="Times New Roman" w:hAnsi="Times New Roman" w:cs="Times New Roman"/>
                <w:b/>
                <w:color w:val="000000"/>
                <w:sz w:val="24"/>
                <w:szCs w:val="24"/>
                <w:lang w:eastAsia="en-GB"/>
              </w:rPr>
              <w:t>S</w:t>
            </w:r>
            <w:r w:rsidRPr="00C5639B">
              <w:rPr>
                <w:rFonts w:ascii="Times New Roman" w:eastAsia="Times New Roman" w:hAnsi="Times New Roman" w:cs="Times New Roman"/>
                <w:b/>
                <w:color w:val="000000"/>
                <w:sz w:val="24"/>
                <w:szCs w:val="24"/>
                <w:lang w:eastAsia="en-GB"/>
              </w:rPr>
              <w:t>2.</w:t>
            </w:r>
            <w:r w:rsidRPr="00C5639B">
              <w:rPr>
                <w:rFonts w:ascii="Times New Roman" w:eastAsia="Times New Roman" w:hAnsi="Times New Roman" w:cs="Times New Roman"/>
                <w:color w:val="000000"/>
                <w:sz w:val="24"/>
                <w:szCs w:val="24"/>
                <w:lang w:eastAsia="en-GB"/>
              </w:rPr>
              <w:t xml:space="preserve"> Results for Kolmogorov</w:t>
            </w:r>
            <w:r>
              <w:rPr>
                <w:rFonts w:ascii="Times New Roman" w:eastAsia="Times New Roman" w:hAnsi="Times New Roman" w:cs="Times New Roman"/>
                <w:color w:val="000000"/>
                <w:sz w:val="24"/>
                <w:szCs w:val="24"/>
                <w:lang w:eastAsia="en-GB"/>
              </w:rPr>
              <w:t>-</w:t>
            </w:r>
            <w:r w:rsidRPr="00C5639B">
              <w:rPr>
                <w:rFonts w:ascii="Times New Roman" w:eastAsia="Times New Roman" w:hAnsi="Times New Roman" w:cs="Times New Roman"/>
                <w:color w:val="000000"/>
                <w:sz w:val="24"/>
                <w:szCs w:val="24"/>
                <w:lang w:eastAsia="en-GB"/>
              </w:rPr>
              <w:t>Smirnov tests for comparisons of</w:t>
            </w:r>
            <w:r>
              <w:rPr>
                <w:rFonts w:ascii="Times New Roman" w:eastAsia="Times New Roman" w:hAnsi="Times New Roman" w:cs="Times New Roman"/>
                <w:color w:val="000000"/>
                <w:sz w:val="24"/>
                <w:szCs w:val="24"/>
                <w:lang w:eastAsia="en-GB"/>
              </w:rPr>
              <w:t xml:space="preserve"> </w:t>
            </w:r>
            <w:r w:rsidRPr="00C5639B">
              <w:rPr>
                <w:rFonts w:ascii="Times New Roman" w:eastAsia="Times New Roman" w:hAnsi="Times New Roman" w:cs="Times New Roman"/>
                <w:color w:val="000000"/>
                <w:sz w:val="24"/>
                <w:szCs w:val="24"/>
                <w:lang w:eastAsia="en-GB"/>
              </w:rPr>
              <w:t>accessibility characteristics of dominant habitat types at a landscape scale (~1km) in the study area. Comparisons are based on 10,000 randomly selecte</w:t>
            </w:r>
            <w:r>
              <w:rPr>
                <w:rFonts w:ascii="Times New Roman" w:eastAsia="Times New Roman" w:hAnsi="Times New Roman" w:cs="Times New Roman"/>
                <w:color w:val="000000"/>
                <w:sz w:val="24"/>
                <w:szCs w:val="24"/>
                <w:lang w:eastAsia="en-GB"/>
              </w:rPr>
              <w:t xml:space="preserve">d points across the study area. In bold, significant tests after </w:t>
            </w:r>
            <w:r w:rsidRPr="00C5639B">
              <w:rPr>
                <w:rFonts w:ascii="Times New Roman" w:eastAsia="Times New Roman" w:hAnsi="Times New Roman" w:cs="Times New Roman"/>
                <w:color w:val="000000"/>
                <w:sz w:val="24"/>
                <w:szCs w:val="24"/>
                <w:lang w:eastAsia="en-GB"/>
              </w:rPr>
              <w:t xml:space="preserve">Bonferroni corrections (i.e. at </w:t>
            </w:r>
            <w:r>
              <w:rPr>
                <w:rFonts w:ascii="Times New Roman" w:eastAsia="Times New Roman" w:hAnsi="Times New Roman" w:cs="Times New Roman"/>
                <w:color w:val="000000"/>
                <w:sz w:val="24"/>
                <w:szCs w:val="24"/>
                <w:lang w:eastAsia="en-GB"/>
              </w:rPr>
              <w:t>α &lt;</w:t>
            </w:r>
            <w:r w:rsidRPr="00C5639B">
              <w:rPr>
                <w:rFonts w:ascii="Times New Roman" w:eastAsia="Times New Roman" w:hAnsi="Times New Roman" w:cs="Times New Roman"/>
                <w:color w:val="000000"/>
                <w:sz w:val="24"/>
                <w:szCs w:val="24"/>
                <w:lang w:eastAsia="en-GB"/>
              </w:rPr>
              <w:t xml:space="preserve"> 0.0</w:t>
            </w:r>
            <w:r>
              <w:rPr>
                <w:rFonts w:ascii="Times New Roman" w:eastAsia="Times New Roman" w:hAnsi="Times New Roman" w:cs="Times New Roman"/>
                <w:color w:val="000000"/>
                <w:sz w:val="24"/>
                <w:szCs w:val="24"/>
                <w:lang w:eastAsia="en-GB"/>
              </w:rPr>
              <w:t>0</w:t>
            </w:r>
            <w:r w:rsidRPr="00C5639B">
              <w:rPr>
                <w:rFonts w:ascii="Times New Roman" w:eastAsia="Times New Roman" w:hAnsi="Times New Roman" w:cs="Times New Roman"/>
                <w:color w:val="000000"/>
                <w:sz w:val="24"/>
                <w:szCs w:val="24"/>
                <w:lang w:eastAsia="en-GB"/>
              </w:rPr>
              <w:t>1).</w:t>
            </w:r>
          </w:p>
        </w:tc>
      </w:tr>
      <w:tr w:rsidR="006903A0" w:rsidRPr="00C5639B" w:rsidTr="00F25565">
        <w:trPr>
          <w:trHeight w:val="300"/>
        </w:trPr>
        <w:tc>
          <w:tcPr>
            <w:tcW w:w="1740"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 </w:t>
            </w:r>
          </w:p>
        </w:tc>
        <w:tc>
          <w:tcPr>
            <w:tcW w:w="1649" w:type="dxa"/>
            <w:gridSpan w:val="2"/>
            <w:tcBorders>
              <w:top w:val="single" w:sz="4" w:space="0" w:color="auto"/>
              <w:left w:val="nil"/>
              <w:bottom w:val="nil"/>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Forest</w:t>
            </w: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 </w:t>
            </w:r>
          </w:p>
        </w:tc>
        <w:tc>
          <w:tcPr>
            <w:tcW w:w="1949" w:type="dxa"/>
            <w:gridSpan w:val="2"/>
            <w:tcBorders>
              <w:top w:val="single" w:sz="4" w:space="0" w:color="auto"/>
              <w:left w:val="nil"/>
              <w:bottom w:val="nil"/>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Grassland</w:t>
            </w: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 </w:t>
            </w:r>
          </w:p>
        </w:tc>
        <w:tc>
          <w:tcPr>
            <w:tcW w:w="1649" w:type="dxa"/>
            <w:gridSpan w:val="2"/>
            <w:tcBorders>
              <w:top w:val="single" w:sz="4" w:space="0" w:color="auto"/>
              <w:left w:val="nil"/>
              <w:bottom w:val="nil"/>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Shrubland</w:t>
            </w: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 </w:t>
            </w:r>
          </w:p>
        </w:tc>
        <w:tc>
          <w:tcPr>
            <w:tcW w:w="1889" w:type="dxa"/>
            <w:gridSpan w:val="2"/>
            <w:tcBorders>
              <w:top w:val="single" w:sz="4" w:space="0" w:color="auto"/>
              <w:left w:val="nil"/>
              <w:bottom w:val="nil"/>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Wetlands</w:t>
            </w: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 </w:t>
            </w:r>
          </w:p>
        </w:tc>
        <w:tc>
          <w:tcPr>
            <w:tcW w:w="1649" w:type="dxa"/>
            <w:gridSpan w:val="2"/>
            <w:tcBorders>
              <w:top w:val="single" w:sz="4" w:space="0" w:color="auto"/>
              <w:left w:val="nil"/>
              <w:bottom w:val="nil"/>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Urban</w:t>
            </w:r>
          </w:p>
        </w:tc>
      </w:tr>
      <w:tr w:rsidR="006903A0" w:rsidRPr="00C5639B" w:rsidTr="00F25565">
        <w:trPr>
          <w:trHeight w:val="300"/>
        </w:trPr>
        <w:tc>
          <w:tcPr>
            <w:tcW w:w="1740"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 </w:t>
            </w:r>
          </w:p>
        </w:tc>
        <w:tc>
          <w:tcPr>
            <w:tcW w:w="756"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D</w:t>
            </w:r>
          </w:p>
        </w:tc>
        <w:tc>
          <w:tcPr>
            <w:tcW w:w="893"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P</w:t>
            </w:r>
          </w:p>
        </w:tc>
        <w:tc>
          <w:tcPr>
            <w:tcW w:w="276"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 </w:t>
            </w:r>
          </w:p>
        </w:tc>
        <w:tc>
          <w:tcPr>
            <w:tcW w:w="876"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D</w:t>
            </w:r>
          </w:p>
        </w:tc>
        <w:tc>
          <w:tcPr>
            <w:tcW w:w="1073"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P</w:t>
            </w:r>
          </w:p>
        </w:tc>
        <w:tc>
          <w:tcPr>
            <w:tcW w:w="276"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 </w:t>
            </w:r>
          </w:p>
        </w:tc>
        <w:tc>
          <w:tcPr>
            <w:tcW w:w="756"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D</w:t>
            </w:r>
          </w:p>
        </w:tc>
        <w:tc>
          <w:tcPr>
            <w:tcW w:w="893"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P</w:t>
            </w:r>
          </w:p>
        </w:tc>
        <w:tc>
          <w:tcPr>
            <w:tcW w:w="276"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 </w:t>
            </w:r>
          </w:p>
        </w:tc>
        <w:tc>
          <w:tcPr>
            <w:tcW w:w="756"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D</w:t>
            </w:r>
          </w:p>
        </w:tc>
        <w:tc>
          <w:tcPr>
            <w:tcW w:w="1133"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P</w:t>
            </w:r>
          </w:p>
        </w:tc>
        <w:tc>
          <w:tcPr>
            <w:tcW w:w="276"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 </w:t>
            </w:r>
          </w:p>
        </w:tc>
        <w:tc>
          <w:tcPr>
            <w:tcW w:w="756"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D</w:t>
            </w:r>
          </w:p>
        </w:tc>
        <w:tc>
          <w:tcPr>
            <w:tcW w:w="893" w:type="dxa"/>
            <w:tcBorders>
              <w:top w:val="nil"/>
              <w:left w:val="nil"/>
              <w:bottom w:val="single" w:sz="4" w:space="0" w:color="auto"/>
              <w:right w:val="nil"/>
            </w:tcBorders>
            <w:shd w:val="clear" w:color="auto" w:fill="auto"/>
            <w:noWrap/>
            <w:vAlign w:val="bottom"/>
            <w:hideMark/>
          </w:tcPr>
          <w:p w:rsidR="006903A0" w:rsidRPr="00C5639B" w:rsidRDefault="006903A0" w:rsidP="00F25565">
            <w:pPr>
              <w:spacing w:after="0" w:line="240" w:lineRule="auto"/>
              <w:jc w:val="center"/>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iCs/>
                <w:color w:val="000000"/>
                <w:sz w:val="24"/>
                <w:szCs w:val="24"/>
                <w:lang w:eastAsia="en-GB"/>
              </w:rPr>
              <w:t>P</w:t>
            </w:r>
          </w:p>
        </w:tc>
      </w:tr>
      <w:tr w:rsidR="006903A0" w:rsidRPr="00C5639B" w:rsidTr="00F25565">
        <w:trPr>
          <w:trHeight w:val="300"/>
        </w:trPr>
        <w:tc>
          <w:tcPr>
            <w:tcW w:w="3389" w:type="dxa"/>
            <w:gridSpan w:val="3"/>
            <w:tcBorders>
              <w:top w:val="nil"/>
              <w:left w:val="nil"/>
              <w:bottom w:val="nil"/>
              <w:right w:val="nil"/>
            </w:tcBorders>
            <w:shd w:val="clear" w:color="auto" w:fill="auto"/>
            <w:noWrap/>
            <w:hideMark/>
          </w:tcPr>
          <w:p w:rsidR="006903A0" w:rsidRPr="00C5639B" w:rsidRDefault="006903A0" w:rsidP="00F25565">
            <w:pPr>
              <w:spacing w:before="100" w:after="100" w:line="240" w:lineRule="auto"/>
              <w:rPr>
                <w:rFonts w:ascii="Times New Roman" w:eastAsia="Times New Roman" w:hAnsi="Times New Roman" w:cs="Times New Roman"/>
                <w:i/>
                <w:iCs/>
                <w:color w:val="000000"/>
                <w:sz w:val="24"/>
                <w:szCs w:val="24"/>
                <w:lang w:eastAsia="en-GB"/>
              </w:rPr>
            </w:pPr>
            <w:r w:rsidRPr="00C5639B">
              <w:rPr>
                <w:rFonts w:ascii="Times New Roman" w:eastAsia="Times New Roman" w:hAnsi="Times New Roman" w:cs="Times New Roman"/>
                <w:i/>
                <w:color w:val="000000"/>
                <w:sz w:val="24"/>
                <w:szCs w:val="24"/>
                <w:lang w:eastAsia="en-GB"/>
              </w:rPr>
              <w:t>Distance to rivers</w:t>
            </w: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1073"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893"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1133"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c>
          <w:tcPr>
            <w:tcW w:w="893" w:type="dxa"/>
            <w:tcBorders>
              <w:top w:val="nil"/>
              <w:left w:val="nil"/>
              <w:bottom w:val="nil"/>
              <w:right w:val="nil"/>
            </w:tcBorders>
            <w:shd w:val="clear" w:color="auto" w:fill="auto"/>
            <w:noWrap/>
            <w:vAlign w:val="bottom"/>
            <w:hideMark/>
          </w:tcPr>
          <w:p w:rsidR="006903A0" w:rsidRPr="00C5639B" w:rsidRDefault="006903A0" w:rsidP="00F25565">
            <w:pPr>
              <w:spacing w:before="100" w:after="100" w:line="240" w:lineRule="auto"/>
              <w:jc w:val="center"/>
              <w:rPr>
                <w:rFonts w:ascii="Times New Roman" w:eastAsia="Times New Roman" w:hAnsi="Times New Roman" w:cs="Times New Roman"/>
                <w:i/>
                <w:iCs/>
                <w:color w:val="000000"/>
                <w:sz w:val="24"/>
                <w:szCs w:val="24"/>
                <w:lang w:eastAsia="en-GB"/>
              </w:rPr>
            </w:pP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Cultivated land</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0.179</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0.542</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0.136</w:t>
            </w: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0.854</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0.094</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0.999</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0.202</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0.399</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0.500</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0.228</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Forest</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0.118</w:t>
            </w: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 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0.120</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0.251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0.059</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0.006</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0.616</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0.045</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Grassland</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0.122</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0.237</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0.152</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 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0.522</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0.132</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Shrubland</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0.144</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0.117</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0.534</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0.138</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Wetlands</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0.644</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0.032</w:t>
            </w:r>
          </w:p>
        </w:tc>
      </w:tr>
      <w:tr w:rsidR="006903A0" w:rsidRPr="00C5639B" w:rsidTr="00F25565">
        <w:trPr>
          <w:trHeight w:val="300"/>
        </w:trPr>
        <w:tc>
          <w:tcPr>
            <w:tcW w:w="1740"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113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r>
      <w:tr w:rsidR="006903A0" w:rsidRPr="00C5639B" w:rsidTr="00F25565">
        <w:trPr>
          <w:trHeight w:val="300"/>
        </w:trPr>
        <w:tc>
          <w:tcPr>
            <w:tcW w:w="2496" w:type="dxa"/>
            <w:gridSpan w:val="2"/>
            <w:tcBorders>
              <w:top w:val="nil"/>
              <w:left w:val="nil"/>
              <w:bottom w:val="nil"/>
              <w:right w:val="nil"/>
            </w:tcBorders>
            <w:shd w:val="clear" w:color="auto" w:fill="auto"/>
            <w:noWrap/>
            <w:hideMark/>
          </w:tcPr>
          <w:p w:rsidR="006903A0" w:rsidRPr="00C5639B" w:rsidRDefault="006903A0" w:rsidP="00F25565">
            <w:pPr>
              <w:spacing w:after="100" w:line="240" w:lineRule="auto"/>
              <w:rPr>
                <w:rFonts w:ascii="Times New Roman" w:eastAsia="Times New Roman" w:hAnsi="Times New Roman" w:cs="Times New Roman"/>
                <w:i/>
                <w:color w:val="000000"/>
                <w:sz w:val="24"/>
                <w:szCs w:val="24"/>
                <w:lang w:eastAsia="en-GB"/>
              </w:rPr>
            </w:pPr>
            <w:r w:rsidRPr="00C5639B">
              <w:rPr>
                <w:rFonts w:ascii="Times New Roman" w:eastAsia="Times New Roman" w:hAnsi="Times New Roman" w:cs="Times New Roman"/>
                <w:i/>
                <w:color w:val="000000"/>
                <w:sz w:val="24"/>
                <w:szCs w:val="24"/>
                <w:lang w:eastAsia="en-GB"/>
              </w:rPr>
              <w:t>Distance to main roads</w:t>
            </w:r>
          </w:p>
        </w:tc>
        <w:tc>
          <w:tcPr>
            <w:tcW w:w="89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113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Cultivated land</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0.601</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0.572</w:t>
            </w: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0.681</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0.629</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0.750</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0.022</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Forest</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0.065</w:t>
            </w: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0.162</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0.047</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0.107</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0.985</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Grassland</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0.188</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0.012</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0.165</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0.967</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Shrubland</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0.125</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0.238</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1.000</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Wetlands</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0.994</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r>
      <w:tr w:rsidR="006903A0" w:rsidRPr="00C5639B" w:rsidTr="00F25565">
        <w:trPr>
          <w:trHeight w:val="300"/>
        </w:trPr>
        <w:tc>
          <w:tcPr>
            <w:tcW w:w="1740"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r>
      <w:tr w:rsidR="006903A0" w:rsidRPr="00C5639B" w:rsidTr="00F25565">
        <w:trPr>
          <w:trHeight w:val="300"/>
        </w:trPr>
        <w:tc>
          <w:tcPr>
            <w:tcW w:w="3389" w:type="dxa"/>
            <w:gridSpan w:val="3"/>
            <w:tcBorders>
              <w:top w:val="nil"/>
              <w:left w:val="nil"/>
              <w:bottom w:val="nil"/>
              <w:right w:val="nil"/>
            </w:tcBorders>
            <w:shd w:val="clear" w:color="auto" w:fill="auto"/>
            <w:noWrap/>
            <w:hideMark/>
          </w:tcPr>
          <w:p w:rsidR="006903A0" w:rsidRPr="00C5639B" w:rsidRDefault="006903A0" w:rsidP="00F25565">
            <w:pPr>
              <w:spacing w:after="100" w:line="240" w:lineRule="auto"/>
              <w:rPr>
                <w:rFonts w:ascii="Times New Roman" w:eastAsia="Times New Roman" w:hAnsi="Times New Roman" w:cs="Times New Roman"/>
                <w:i/>
                <w:color w:val="000000"/>
                <w:sz w:val="24"/>
                <w:szCs w:val="24"/>
                <w:lang w:eastAsia="en-GB"/>
              </w:rPr>
            </w:pPr>
            <w:r w:rsidRPr="00C5639B">
              <w:rPr>
                <w:rFonts w:ascii="Times New Roman" w:eastAsia="Times New Roman" w:hAnsi="Times New Roman" w:cs="Times New Roman"/>
                <w:i/>
                <w:color w:val="000000"/>
                <w:sz w:val="24"/>
                <w:szCs w:val="24"/>
                <w:lang w:eastAsia="en-GB"/>
              </w:rPr>
              <w:t>Distance to secondary roads</w:t>
            </w: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113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vAlign w:val="bottom"/>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Cultivated land</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Cs/>
                <w:color w:val="000000"/>
                <w:sz w:val="24"/>
                <w:szCs w:val="24"/>
                <w:lang w:eastAsia="en-GB"/>
              </w:rPr>
            </w:pPr>
            <w:r w:rsidRPr="00C5639B">
              <w:rPr>
                <w:rFonts w:ascii="Times New Roman" w:eastAsia="Times New Roman" w:hAnsi="Times New Roman" w:cs="Times New Roman"/>
                <w:bCs/>
                <w:color w:val="000000"/>
                <w:sz w:val="24"/>
                <w:szCs w:val="24"/>
                <w:lang w:eastAsia="en-GB"/>
              </w:rPr>
              <w:t>0.436</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Cs/>
                <w:color w:val="000000"/>
                <w:sz w:val="24"/>
                <w:szCs w:val="24"/>
                <w:lang w:eastAsia="en-GB"/>
              </w:rPr>
            </w:pPr>
            <w:r w:rsidRPr="00C5639B">
              <w:rPr>
                <w:rFonts w:ascii="Times New Roman" w:eastAsia="Times New Roman" w:hAnsi="Times New Roman" w:cs="Times New Roman"/>
                <w:bCs/>
                <w:color w:val="000000"/>
                <w:sz w:val="24"/>
                <w:szCs w:val="24"/>
                <w:lang w:eastAsia="en-GB"/>
              </w:rPr>
              <w: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0.206</w:t>
            </w: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0.366</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0.201</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0.548</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0.285</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0.082</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0.350</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0.711</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Forest</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0.394</w:t>
            </w: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0.285</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0.224</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0.692</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0.017</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Grassland</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0.169</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0.033</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0.252</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r w:rsidRPr="00C5639B">
              <w:rPr>
                <w:rFonts w:ascii="Times New Roman" w:eastAsia="Times New Roman" w:hAnsi="Times New Roman" w:cs="Times New Roman"/>
                <w:b/>
                <w:bCs/>
                <w:color w:val="000000"/>
                <w:sz w:val="24"/>
                <w:szCs w:val="24"/>
                <w:lang w:eastAsia="en-GB"/>
              </w:rPr>
              <w:t>&lt;0.001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b/>
                <w:bCs/>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0.300</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0.759</w:t>
            </w:r>
          </w:p>
        </w:tc>
      </w:tr>
      <w:tr w:rsidR="006903A0" w:rsidRPr="00C5639B" w:rsidTr="00F25565">
        <w:trPr>
          <w:trHeight w:val="300"/>
        </w:trPr>
        <w:tc>
          <w:tcPr>
            <w:tcW w:w="1740" w:type="dxa"/>
            <w:tcBorders>
              <w:top w:val="nil"/>
              <w:left w:val="nil"/>
              <w:bottom w:val="nil"/>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Shrubland</w:t>
            </w: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07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0.195</w:t>
            </w:r>
          </w:p>
        </w:tc>
        <w:tc>
          <w:tcPr>
            <w:tcW w:w="113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0.011</w:t>
            </w:r>
          </w:p>
        </w:tc>
        <w:tc>
          <w:tcPr>
            <w:tcW w:w="27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0.438</w:t>
            </w:r>
          </w:p>
        </w:tc>
        <w:tc>
          <w:tcPr>
            <w:tcW w:w="893" w:type="dxa"/>
            <w:tcBorders>
              <w:top w:val="nil"/>
              <w:left w:val="nil"/>
              <w:bottom w:val="nil"/>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0.330</w:t>
            </w:r>
          </w:p>
        </w:tc>
      </w:tr>
      <w:tr w:rsidR="006903A0" w:rsidRPr="00C5639B" w:rsidTr="00F25565">
        <w:trPr>
          <w:trHeight w:val="300"/>
        </w:trPr>
        <w:tc>
          <w:tcPr>
            <w:tcW w:w="1740"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Wetlands</w:t>
            </w:r>
          </w:p>
        </w:tc>
        <w:tc>
          <w:tcPr>
            <w:tcW w:w="756"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76"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073"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893"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1133"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276"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p>
        </w:tc>
        <w:tc>
          <w:tcPr>
            <w:tcW w:w="756"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0.549</w:t>
            </w:r>
          </w:p>
        </w:tc>
        <w:tc>
          <w:tcPr>
            <w:tcW w:w="893" w:type="dxa"/>
            <w:tcBorders>
              <w:top w:val="nil"/>
              <w:left w:val="nil"/>
              <w:bottom w:val="single" w:sz="4" w:space="0" w:color="auto"/>
              <w:right w:val="nil"/>
            </w:tcBorders>
            <w:shd w:val="clear" w:color="auto" w:fill="auto"/>
            <w:noWrap/>
            <w:hideMark/>
          </w:tcPr>
          <w:p w:rsidR="006903A0" w:rsidRPr="00C5639B" w:rsidRDefault="006903A0" w:rsidP="00F25565">
            <w:pPr>
              <w:spacing w:after="0" w:line="240" w:lineRule="auto"/>
              <w:jc w:val="center"/>
              <w:rPr>
                <w:rFonts w:ascii="Times New Roman" w:eastAsia="Times New Roman" w:hAnsi="Times New Roman" w:cs="Times New Roman"/>
                <w:color w:val="000000"/>
                <w:sz w:val="24"/>
                <w:szCs w:val="24"/>
                <w:lang w:eastAsia="en-GB"/>
              </w:rPr>
            </w:pPr>
            <w:r w:rsidRPr="00C5639B">
              <w:rPr>
                <w:rFonts w:ascii="Times New Roman" w:eastAsia="Times New Roman" w:hAnsi="Times New Roman" w:cs="Times New Roman"/>
                <w:color w:val="000000"/>
                <w:sz w:val="24"/>
                <w:szCs w:val="24"/>
                <w:lang w:eastAsia="en-GB"/>
              </w:rPr>
              <w:t>0.100</w:t>
            </w:r>
          </w:p>
        </w:tc>
      </w:tr>
    </w:tbl>
    <w:p w:rsidR="006903A0" w:rsidRDefault="006903A0" w:rsidP="006903A0">
      <w:pPr>
        <w:spacing w:line="360" w:lineRule="auto"/>
        <w:rPr>
          <w:rFonts w:ascii="Times New Roman" w:hAnsi="Times New Roman" w:cs="Times New Roman"/>
          <w:sz w:val="24"/>
          <w:szCs w:val="24"/>
        </w:rPr>
        <w:sectPr w:rsidR="006903A0" w:rsidSect="006903A0">
          <w:pgSz w:w="16838" w:h="11906" w:orient="landscape"/>
          <w:pgMar w:top="1701" w:right="1418" w:bottom="1701" w:left="1418" w:header="709" w:footer="709" w:gutter="0"/>
          <w:cols w:space="708"/>
          <w:docGrid w:linePitch="360"/>
        </w:sectPr>
      </w:pPr>
    </w:p>
    <w:p w:rsidR="00403CA9" w:rsidRDefault="00403CA9" w:rsidP="003204F3">
      <w:pPr>
        <w:spacing w:line="480" w:lineRule="auto"/>
        <w:rPr>
          <w:rFonts w:ascii="Times New Roman" w:hAnsi="Times New Roman" w:cs="Times New Roman"/>
          <w:sz w:val="24"/>
          <w:szCs w:val="24"/>
        </w:rPr>
      </w:pPr>
      <w:r w:rsidRPr="0006509F">
        <w:rPr>
          <w:rFonts w:ascii="Times New Roman" w:hAnsi="Times New Roman" w:cs="Times New Roman"/>
          <w:b/>
          <w:sz w:val="24"/>
          <w:szCs w:val="24"/>
        </w:rPr>
        <w:lastRenderedPageBreak/>
        <w:t>A</w:t>
      </w:r>
      <w:r w:rsidR="003204F3" w:rsidRPr="0006509F">
        <w:rPr>
          <w:rFonts w:ascii="Times New Roman" w:hAnsi="Times New Roman" w:cs="Times New Roman"/>
          <w:b/>
          <w:sz w:val="24"/>
          <w:szCs w:val="24"/>
        </w:rPr>
        <w:t>ppendix</w:t>
      </w:r>
      <w:r w:rsidRPr="0006509F">
        <w:rPr>
          <w:rFonts w:ascii="Times New Roman" w:hAnsi="Times New Roman" w:cs="Times New Roman"/>
          <w:b/>
          <w:sz w:val="24"/>
          <w:szCs w:val="24"/>
        </w:rPr>
        <w:t xml:space="preserve"> </w:t>
      </w:r>
      <w:r w:rsidR="003204F3">
        <w:rPr>
          <w:rFonts w:ascii="Times New Roman" w:hAnsi="Times New Roman" w:cs="Times New Roman"/>
          <w:b/>
          <w:sz w:val="24"/>
          <w:szCs w:val="24"/>
        </w:rPr>
        <w:t>S</w:t>
      </w:r>
      <w:bookmarkStart w:id="0" w:name="_GoBack"/>
      <w:bookmarkEnd w:id="0"/>
      <w:r>
        <w:rPr>
          <w:rFonts w:ascii="Times New Roman" w:hAnsi="Times New Roman" w:cs="Times New Roman"/>
          <w:b/>
          <w:sz w:val="24"/>
          <w:szCs w:val="24"/>
        </w:rPr>
        <w:t>3</w:t>
      </w:r>
    </w:p>
    <w:p w:rsidR="00403CA9" w:rsidRPr="00C323F9" w:rsidRDefault="00403CA9" w:rsidP="003204F3">
      <w:pPr>
        <w:rPr>
          <w:rFonts w:ascii="Times New Roman" w:hAnsi="Times New Roman" w:cs="Times New Roman"/>
          <w:sz w:val="24"/>
          <w:szCs w:val="24"/>
          <w:u w:val="single"/>
        </w:rPr>
      </w:pPr>
      <w:r w:rsidRPr="00C323F9">
        <w:rPr>
          <w:rFonts w:ascii="Times New Roman" w:eastAsia="Times New Roman" w:hAnsi="Times New Roman" w:cs="Times New Roman"/>
          <w:color w:val="000000"/>
          <w:sz w:val="24"/>
          <w:szCs w:val="24"/>
          <w:u w:val="single"/>
          <w:lang w:eastAsia="en-GB"/>
        </w:rPr>
        <w:t>A</w:t>
      </w:r>
      <w:r w:rsidRPr="00534647">
        <w:rPr>
          <w:rFonts w:ascii="Times New Roman" w:eastAsia="Times New Roman" w:hAnsi="Times New Roman" w:cs="Times New Roman"/>
          <w:color w:val="000000"/>
          <w:sz w:val="24"/>
          <w:szCs w:val="24"/>
          <w:u w:val="single"/>
          <w:lang w:eastAsia="en-GB"/>
        </w:rPr>
        <w:t>ccessibility to humans at sampled (presences and absences) and random locations</w:t>
      </w:r>
      <w:r w:rsidRPr="00C323F9">
        <w:rPr>
          <w:rFonts w:ascii="Times New Roman" w:eastAsia="Times New Roman" w:hAnsi="Times New Roman" w:cs="Times New Roman"/>
          <w:color w:val="000000"/>
          <w:sz w:val="24"/>
          <w:szCs w:val="24"/>
          <w:u w:val="single"/>
          <w:lang w:eastAsia="en-GB"/>
        </w:rPr>
        <w:t>.</w:t>
      </w:r>
    </w:p>
    <w:p w:rsidR="00403CA9" w:rsidRDefault="00403CA9" w:rsidP="003204F3">
      <w:pPr>
        <w:rPr>
          <w:rFonts w:ascii="Times New Roman" w:hAnsi="Times New Roman" w:cs="Times New Roman"/>
          <w:sz w:val="24"/>
          <w:szCs w:val="24"/>
        </w:rPr>
      </w:pPr>
    </w:p>
    <w:tbl>
      <w:tblPr>
        <w:tblW w:w="11821" w:type="dxa"/>
        <w:jc w:val="center"/>
        <w:tblLook w:val="04A0" w:firstRow="1" w:lastRow="0" w:firstColumn="1" w:lastColumn="0" w:noHBand="0" w:noVBand="1"/>
      </w:tblPr>
      <w:tblGrid>
        <w:gridCol w:w="3022"/>
        <w:gridCol w:w="1990"/>
        <w:gridCol w:w="2101"/>
        <w:gridCol w:w="2299"/>
        <w:gridCol w:w="1370"/>
        <w:gridCol w:w="1039"/>
      </w:tblGrid>
      <w:tr w:rsidR="00403CA9" w:rsidRPr="00534647" w:rsidTr="00F25565">
        <w:trPr>
          <w:trHeight w:val="1799"/>
          <w:jc w:val="center"/>
        </w:trPr>
        <w:tc>
          <w:tcPr>
            <w:tcW w:w="11821" w:type="dxa"/>
            <w:gridSpan w:val="6"/>
            <w:tcBorders>
              <w:top w:val="nil"/>
              <w:left w:val="nil"/>
              <w:bottom w:val="nil"/>
              <w:right w:val="nil"/>
            </w:tcBorders>
            <w:shd w:val="clear" w:color="auto" w:fill="auto"/>
            <w:vAlign w:val="bottom"/>
            <w:hideMark/>
          </w:tcPr>
          <w:p w:rsidR="00403CA9" w:rsidRPr="00534647" w:rsidRDefault="00403CA9" w:rsidP="00F25565">
            <w:pPr>
              <w:spacing w:after="0" w:line="480" w:lineRule="auto"/>
              <w:jc w:val="both"/>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b/>
                <w:bCs/>
                <w:color w:val="000000"/>
                <w:sz w:val="24"/>
                <w:szCs w:val="24"/>
                <w:lang w:eastAsia="en-GB"/>
              </w:rPr>
              <w:t>Table S3.</w:t>
            </w:r>
            <w:r w:rsidRPr="00534647">
              <w:rPr>
                <w:rFonts w:ascii="Times New Roman" w:eastAsia="Times New Roman" w:hAnsi="Times New Roman" w:cs="Times New Roman"/>
                <w:color w:val="000000"/>
                <w:sz w:val="24"/>
                <w:szCs w:val="24"/>
                <w:lang w:eastAsia="en-GB"/>
              </w:rPr>
              <w:t xml:space="preserve"> Differences in accessibility to humans at sampled locations (presences and absences) and random locations in the Beni Department, Bolivia. Results of Kruskal-Wallis tests are provided. For significant Kruskal-Wallis tests, letters indicate values that are not significantly different according to pairwise comparisons using Mann–Whitney U-tests.</w:t>
            </w:r>
          </w:p>
        </w:tc>
      </w:tr>
      <w:tr w:rsidR="00403CA9" w:rsidRPr="00534647" w:rsidTr="00F25565">
        <w:trPr>
          <w:trHeight w:val="323"/>
          <w:jc w:val="center"/>
        </w:trPr>
        <w:tc>
          <w:tcPr>
            <w:tcW w:w="3022" w:type="dxa"/>
            <w:tcBorders>
              <w:top w:val="single" w:sz="4" w:space="0" w:color="auto"/>
              <w:left w:val="nil"/>
              <w:bottom w:val="nil"/>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Variable</w:t>
            </w:r>
          </w:p>
        </w:tc>
        <w:tc>
          <w:tcPr>
            <w:tcW w:w="1990" w:type="dxa"/>
            <w:tcBorders>
              <w:top w:val="single" w:sz="4" w:space="0" w:color="auto"/>
              <w:left w:val="nil"/>
              <w:bottom w:val="nil"/>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Presences</w:t>
            </w:r>
          </w:p>
        </w:tc>
        <w:tc>
          <w:tcPr>
            <w:tcW w:w="2101" w:type="dxa"/>
            <w:tcBorders>
              <w:top w:val="single" w:sz="4" w:space="0" w:color="auto"/>
              <w:left w:val="nil"/>
              <w:bottom w:val="nil"/>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 xml:space="preserve">Absences </w:t>
            </w:r>
          </w:p>
        </w:tc>
        <w:tc>
          <w:tcPr>
            <w:tcW w:w="2299" w:type="dxa"/>
            <w:tcBorders>
              <w:top w:val="single" w:sz="4" w:space="0" w:color="auto"/>
              <w:left w:val="nil"/>
              <w:bottom w:val="nil"/>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 xml:space="preserve">Random </w:t>
            </w:r>
          </w:p>
        </w:tc>
        <w:tc>
          <w:tcPr>
            <w:tcW w:w="1370" w:type="dxa"/>
            <w:tcBorders>
              <w:top w:val="single" w:sz="4" w:space="0" w:color="auto"/>
              <w:left w:val="nil"/>
              <w:bottom w:val="nil"/>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Chi-square</w:t>
            </w:r>
          </w:p>
        </w:tc>
        <w:tc>
          <w:tcPr>
            <w:tcW w:w="1039" w:type="dxa"/>
            <w:tcBorders>
              <w:top w:val="single" w:sz="4" w:space="0" w:color="auto"/>
              <w:left w:val="nil"/>
              <w:bottom w:val="nil"/>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P</w:t>
            </w:r>
          </w:p>
        </w:tc>
      </w:tr>
      <w:tr w:rsidR="00403CA9" w:rsidRPr="00534647" w:rsidTr="00F25565">
        <w:trPr>
          <w:trHeight w:val="323"/>
          <w:jc w:val="center"/>
        </w:trPr>
        <w:tc>
          <w:tcPr>
            <w:tcW w:w="3022" w:type="dxa"/>
            <w:tcBorders>
              <w:top w:val="nil"/>
              <w:left w:val="nil"/>
              <w:bottom w:val="single" w:sz="4" w:space="0" w:color="auto"/>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 </w:t>
            </w:r>
          </w:p>
        </w:tc>
        <w:tc>
          <w:tcPr>
            <w:tcW w:w="1990" w:type="dxa"/>
            <w:tcBorders>
              <w:top w:val="nil"/>
              <w:left w:val="nil"/>
              <w:bottom w:val="single" w:sz="4" w:space="0" w:color="auto"/>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(N=79)</w:t>
            </w:r>
          </w:p>
        </w:tc>
        <w:tc>
          <w:tcPr>
            <w:tcW w:w="2101" w:type="dxa"/>
            <w:tcBorders>
              <w:top w:val="nil"/>
              <w:left w:val="nil"/>
              <w:bottom w:val="single" w:sz="4" w:space="0" w:color="auto"/>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(N=105)</w:t>
            </w:r>
          </w:p>
        </w:tc>
        <w:tc>
          <w:tcPr>
            <w:tcW w:w="2299" w:type="dxa"/>
            <w:tcBorders>
              <w:top w:val="nil"/>
              <w:left w:val="nil"/>
              <w:bottom w:val="single" w:sz="4" w:space="0" w:color="auto"/>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(N=10 000)</w:t>
            </w:r>
          </w:p>
        </w:tc>
        <w:tc>
          <w:tcPr>
            <w:tcW w:w="1370" w:type="dxa"/>
            <w:tcBorders>
              <w:top w:val="nil"/>
              <w:left w:val="nil"/>
              <w:bottom w:val="single" w:sz="4" w:space="0" w:color="auto"/>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 </w:t>
            </w:r>
          </w:p>
        </w:tc>
        <w:tc>
          <w:tcPr>
            <w:tcW w:w="1039" w:type="dxa"/>
            <w:tcBorders>
              <w:top w:val="nil"/>
              <w:left w:val="nil"/>
              <w:bottom w:val="single" w:sz="4" w:space="0" w:color="auto"/>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 </w:t>
            </w:r>
          </w:p>
        </w:tc>
      </w:tr>
      <w:tr w:rsidR="00403CA9" w:rsidRPr="00534647" w:rsidTr="00F25565">
        <w:trPr>
          <w:trHeight w:val="323"/>
          <w:jc w:val="center"/>
        </w:trPr>
        <w:tc>
          <w:tcPr>
            <w:tcW w:w="3022" w:type="dxa"/>
            <w:tcBorders>
              <w:top w:val="nil"/>
              <w:left w:val="nil"/>
              <w:bottom w:val="nil"/>
              <w:right w:val="nil"/>
            </w:tcBorders>
            <w:shd w:val="clear" w:color="auto" w:fill="auto"/>
            <w:noWrap/>
            <w:vAlign w:val="center"/>
            <w:hideMark/>
          </w:tcPr>
          <w:p w:rsidR="00403CA9" w:rsidRPr="00534647" w:rsidRDefault="00403CA9" w:rsidP="00F25565">
            <w:pPr>
              <w:spacing w:after="0" w:line="240" w:lineRule="auto"/>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Distance to rivers</w:t>
            </w:r>
          </w:p>
        </w:tc>
        <w:tc>
          <w:tcPr>
            <w:tcW w:w="1990" w:type="dxa"/>
            <w:tcBorders>
              <w:top w:val="nil"/>
              <w:left w:val="nil"/>
              <w:bottom w:val="nil"/>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3 ± 3</w:t>
            </w:r>
          </w:p>
        </w:tc>
        <w:tc>
          <w:tcPr>
            <w:tcW w:w="2101" w:type="dxa"/>
            <w:tcBorders>
              <w:top w:val="nil"/>
              <w:left w:val="nil"/>
              <w:bottom w:val="nil"/>
              <w:right w:val="nil"/>
            </w:tcBorders>
            <w:shd w:val="clear" w:color="auto" w:fill="auto"/>
            <w:noWrap/>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5 ± 5</w:t>
            </w:r>
          </w:p>
        </w:tc>
        <w:tc>
          <w:tcPr>
            <w:tcW w:w="2299" w:type="dxa"/>
            <w:tcBorders>
              <w:top w:val="nil"/>
              <w:left w:val="nil"/>
              <w:bottom w:val="nil"/>
              <w:right w:val="nil"/>
            </w:tcBorders>
            <w:shd w:val="clear" w:color="auto" w:fill="auto"/>
            <w:noWrap/>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4 ± 4</w:t>
            </w:r>
          </w:p>
        </w:tc>
        <w:tc>
          <w:tcPr>
            <w:tcW w:w="1370" w:type="dxa"/>
            <w:tcBorders>
              <w:top w:val="nil"/>
              <w:left w:val="nil"/>
              <w:bottom w:val="nil"/>
              <w:right w:val="nil"/>
            </w:tcBorders>
            <w:shd w:val="clear" w:color="auto" w:fill="auto"/>
            <w:noWrap/>
            <w:vAlign w:val="bottom"/>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3.1</w:t>
            </w:r>
          </w:p>
        </w:tc>
        <w:tc>
          <w:tcPr>
            <w:tcW w:w="1039" w:type="dxa"/>
            <w:tcBorders>
              <w:top w:val="nil"/>
              <w:left w:val="nil"/>
              <w:bottom w:val="nil"/>
              <w:right w:val="nil"/>
            </w:tcBorders>
            <w:shd w:val="clear" w:color="auto" w:fill="auto"/>
            <w:noWrap/>
            <w:vAlign w:val="bottom"/>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0.21</w:t>
            </w:r>
          </w:p>
        </w:tc>
      </w:tr>
      <w:tr w:rsidR="00403CA9" w:rsidRPr="00534647" w:rsidTr="00F25565">
        <w:trPr>
          <w:trHeight w:val="323"/>
          <w:jc w:val="center"/>
        </w:trPr>
        <w:tc>
          <w:tcPr>
            <w:tcW w:w="3022" w:type="dxa"/>
            <w:tcBorders>
              <w:top w:val="nil"/>
              <w:left w:val="nil"/>
              <w:bottom w:val="nil"/>
              <w:right w:val="nil"/>
            </w:tcBorders>
            <w:shd w:val="clear" w:color="auto" w:fill="auto"/>
            <w:noWrap/>
            <w:vAlign w:val="center"/>
            <w:hideMark/>
          </w:tcPr>
          <w:p w:rsidR="00403CA9" w:rsidRPr="00534647" w:rsidRDefault="00403CA9" w:rsidP="00F25565">
            <w:pPr>
              <w:spacing w:after="0" w:line="240" w:lineRule="auto"/>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Distance to main roads</w:t>
            </w:r>
          </w:p>
        </w:tc>
        <w:tc>
          <w:tcPr>
            <w:tcW w:w="1990" w:type="dxa"/>
            <w:tcBorders>
              <w:top w:val="nil"/>
              <w:left w:val="nil"/>
              <w:bottom w:val="nil"/>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28 ± 23</w:t>
            </w:r>
          </w:p>
        </w:tc>
        <w:tc>
          <w:tcPr>
            <w:tcW w:w="2101" w:type="dxa"/>
            <w:tcBorders>
              <w:top w:val="nil"/>
              <w:left w:val="nil"/>
              <w:bottom w:val="nil"/>
              <w:right w:val="nil"/>
            </w:tcBorders>
            <w:shd w:val="clear" w:color="auto" w:fill="auto"/>
            <w:noWrap/>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31 ± 25</w:t>
            </w:r>
          </w:p>
        </w:tc>
        <w:tc>
          <w:tcPr>
            <w:tcW w:w="2299" w:type="dxa"/>
            <w:tcBorders>
              <w:top w:val="nil"/>
              <w:left w:val="nil"/>
              <w:bottom w:val="nil"/>
              <w:right w:val="nil"/>
            </w:tcBorders>
            <w:shd w:val="clear" w:color="auto" w:fill="auto"/>
            <w:noWrap/>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38 ± 46</w:t>
            </w:r>
          </w:p>
        </w:tc>
        <w:tc>
          <w:tcPr>
            <w:tcW w:w="1370" w:type="dxa"/>
            <w:tcBorders>
              <w:top w:val="nil"/>
              <w:left w:val="nil"/>
              <w:bottom w:val="nil"/>
              <w:right w:val="nil"/>
            </w:tcBorders>
            <w:shd w:val="clear" w:color="auto" w:fill="auto"/>
            <w:noWrap/>
            <w:vAlign w:val="bottom"/>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1.1</w:t>
            </w:r>
          </w:p>
        </w:tc>
        <w:tc>
          <w:tcPr>
            <w:tcW w:w="1039" w:type="dxa"/>
            <w:tcBorders>
              <w:top w:val="nil"/>
              <w:left w:val="nil"/>
              <w:bottom w:val="nil"/>
              <w:right w:val="nil"/>
            </w:tcBorders>
            <w:shd w:val="clear" w:color="auto" w:fill="auto"/>
            <w:noWrap/>
            <w:vAlign w:val="bottom"/>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0.58</w:t>
            </w:r>
          </w:p>
        </w:tc>
      </w:tr>
      <w:tr w:rsidR="00403CA9" w:rsidRPr="00534647" w:rsidTr="00F25565">
        <w:trPr>
          <w:trHeight w:val="384"/>
          <w:jc w:val="center"/>
        </w:trPr>
        <w:tc>
          <w:tcPr>
            <w:tcW w:w="3022" w:type="dxa"/>
            <w:tcBorders>
              <w:top w:val="nil"/>
              <w:left w:val="nil"/>
              <w:bottom w:val="single" w:sz="4" w:space="0" w:color="auto"/>
              <w:right w:val="nil"/>
            </w:tcBorders>
            <w:shd w:val="clear" w:color="auto" w:fill="auto"/>
            <w:noWrap/>
            <w:vAlign w:val="center"/>
            <w:hideMark/>
          </w:tcPr>
          <w:p w:rsidR="00403CA9" w:rsidRPr="00534647" w:rsidRDefault="00403CA9" w:rsidP="00F25565">
            <w:pPr>
              <w:spacing w:after="0" w:line="240" w:lineRule="auto"/>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Distance to secondary roads</w:t>
            </w:r>
          </w:p>
        </w:tc>
        <w:tc>
          <w:tcPr>
            <w:tcW w:w="1990" w:type="dxa"/>
            <w:tcBorders>
              <w:top w:val="nil"/>
              <w:left w:val="nil"/>
              <w:bottom w:val="single" w:sz="4" w:space="0" w:color="auto"/>
              <w:right w:val="nil"/>
            </w:tcBorders>
            <w:shd w:val="clear" w:color="auto" w:fill="auto"/>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4 ± 3</w:t>
            </w:r>
            <w:r w:rsidRPr="00534647">
              <w:rPr>
                <w:rFonts w:ascii="Times New Roman" w:eastAsia="Times New Roman" w:hAnsi="Times New Roman" w:cs="Times New Roman"/>
                <w:color w:val="000000"/>
                <w:sz w:val="24"/>
                <w:szCs w:val="24"/>
                <w:vertAlign w:val="superscript"/>
                <w:lang w:eastAsia="en-GB"/>
              </w:rPr>
              <w:t>a</w:t>
            </w:r>
          </w:p>
        </w:tc>
        <w:tc>
          <w:tcPr>
            <w:tcW w:w="2101" w:type="dxa"/>
            <w:tcBorders>
              <w:top w:val="nil"/>
              <w:left w:val="nil"/>
              <w:bottom w:val="single" w:sz="4" w:space="0" w:color="auto"/>
              <w:right w:val="nil"/>
            </w:tcBorders>
            <w:shd w:val="clear" w:color="auto" w:fill="auto"/>
            <w:noWrap/>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4 ± 3</w:t>
            </w:r>
            <w:r w:rsidRPr="00534647">
              <w:rPr>
                <w:rFonts w:ascii="Times New Roman" w:eastAsia="Times New Roman" w:hAnsi="Times New Roman" w:cs="Times New Roman"/>
                <w:color w:val="000000"/>
                <w:sz w:val="24"/>
                <w:szCs w:val="24"/>
                <w:vertAlign w:val="superscript"/>
                <w:lang w:eastAsia="en-GB"/>
              </w:rPr>
              <w:t>a</w:t>
            </w:r>
          </w:p>
        </w:tc>
        <w:tc>
          <w:tcPr>
            <w:tcW w:w="2299" w:type="dxa"/>
            <w:tcBorders>
              <w:top w:val="nil"/>
              <w:left w:val="nil"/>
              <w:bottom w:val="single" w:sz="4" w:space="0" w:color="auto"/>
              <w:right w:val="nil"/>
            </w:tcBorders>
            <w:shd w:val="clear" w:color="auto" w:fill="auto"/>
            <w:noWrap/>
            <w:vAlign w:val="center"/>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12 ± 15</w:t>
            </w:r>
            <w:r w:rsidRPr="00534647">
              <w:rPr>
                <w:rFonts w:ascii="Times New Roman" w:eastAsia="Times New Roman" w:hAnsi="Times New Roman" w:cs="Times New Roman"/>
                <w:color w:val="000000"/>
                <w:sz w:val="24"/>
                <w:szCs w:val="24"/>
                <w:vertAlign w:val="superscript"/>
                <w:lang w:eastAsia="en-GB"/>
              </w:rPr>
              <w:t>b</w:t>
            </w:r>
          </w:p>
        </w:tc>
        <w:tc>
          <w:tcPr>
            <w:tcW w:w="1370" w:type="dxa"/>
            <w:tcBorders>
              <w:top w:val="nil"/>
              <w:left w:val="nil"/>
              <w:bottom w:val="single" w:sz="4" w:space="0" w:color="auto"/>
              <w:right w:val="nil"/>
            </w:tcBorders>
            <w:shd w:val="clear" w:color="auto" w:fill="auto"/>
            <w:noWrap/>
            <w:vAlign w:val="bottom"/>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57.7</w:t>
            </w:r>
          </w:p>
        </w:tc>
        <w:tc>
          <w:tcPr>
            <w:tcW w:w="1039" w:type="dxa"/>
            <w:tcBorders>
              <w:top w:val="nil"/>
              <w:left w:val="nil"/>
              <w:bottom w:val="single" w:sz="4" w:space="0" w:color="auto"/>
              <w:right w:val="nil"/>
            </w:tcBorders>
            <w:shd w:val="clear" w:color="auto" w:fill="auto"/>
            <w:noWrap/>
            <w:vAlign w:val="bottom"/>
            <w:hideMark/>
          </w:tcPr>
          <w:p w:rsidR="00403CA9" w:rsidRPr="00534647" w:rsidRDefault="00403CA9" w:rsidP="00F25565">
            <w:pPr>
              <w:spacing w:after="0" w:line="240" w:lineRule="auto"/>
              <w:jc w:val="center"/>
              <w:rPr>
                <w:rFonts w:ascii="Times New Roman" w:eastAsia="Times New Roman" w:hAnsi="Times New Roman" w:cs="Times New Roman"/>
                <w:color w:val="000000"/>
                <w:sz w:val="24"/>
                <w:szCs w:val="24"/>
                <w:lang w:eastAsia="en-GB"/>
              </w:rPr>
            </w:pPr>
            <w:r w:rsidRPr="00534647">
              <w:rPr>
                <w:rFonts w:ascii="Times New Roman" w:eastAsia="Times New Roman" w:hAnsi="Times New Roman" w:cs="Times New Roman"/>
                <w:color w:val="000000"/>
                <w:sz w:val="24"/>
                <w:szCs w:val="24"/>
                <w:lang w:eastAsia="en-GB"/>
              </w:rPr>
              <w:t>&lt;0.001</w:t>
            </w:r>
          </w:p>
        </w:tc>
      </w:tr>
    </w:tbl>
    <w:p w:rsidR="00403CA9" w:rsidRPr="00C046A5" w:rsidRDefault="00403CA9" w:rsidP="00403CA9">
      <w:pPr>
        <w:rPr>
          <w:rFonts w:ascii="Times New Roman" w:hAnsi="Times New Roman" w:cs="Times New Roman"/>
          <w:sz w:val="24"/>
          <w:szCs w:val="24"/>
        </w:rPr>
      </w:pPr>
    </w:p>
    <w:p w:rsidR="006903A0" w:rsidRDefault="006903A0" w:rsidP="006903A0">
      <w:pPr>
        <w:spacing w:line="360" w:lineRule="auto"/>
        <w:rPr>
          <w:rFonts w:ascii="Times New Roman" w:hAnsi="Times New Roman" w:cs="Times New Roman"/>
          <w:sz w:val="24"/>
          <w:szCs w:val="24"/>
        </w:rPr>
      </w:pPr>
    </w:p>
    <w:p w:rsidR="006903A0" w:rsidRPr="00A02AFA" w:rsidRDefault="006903A0"/>
    <w:sectPr w:rsidR="006903A0" w:rsidRPr="00A02AFA" w:rsidSect="00403CA9">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F52" w:rsidRDefault="00860F52">
      <w:pPr>
        <w:spacing w:after="0" w:line="240" w:lineRule="auto"/>
      </w:pPr>
      <w:r>
        <w:separator/>
      </w:r>
    </w:p>
  </w:endnote>
  <w:endnote w:type="continuationSeparator" w:id="0">
    <w:p w:rsidR="00860F52" w:rsidRDefault="0086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344303"/>
      <w:docPartObj>
        <w:docPartGallery w:val="Page Numbers (Bottom of Page)"/>
        <w:docPartUnique/>
      </w:docPartObj>
    </w:sdtPr>
    <w:sdtEndPr/>
    <w:sdtContent>
      <w:p w:rsidR="00CF7899" w:rsidRDefault="00BE78C3">
        <w:pPr>
          <w:pStyle w:val="Footer"/>
          <w:jc w:val="center"/>
        </w:pPr>
        <w:r>
          <w:fldChar w:fldCharType="begin"/>
        </w:r>
        <w:r>
          <w:instrText>PAGE   \* MERGEFORMAT</w:instrText>
        </w:r>
        <w:r>
          <w:fldChar w:fldCharType="separate"/>
        </w:r>
        <w:r w:rsidR="003204F3" w:rsidRPr="003204F3">
          <w:rPr>
            <w:noProof/>
            <w:lang w:val="es-ES"/>
          </w:rPr>
          <w:t>9</w:t>
        </w:r>
        <w:r>
          <w:fldChar w:fldCharType="end"/>
        </w:r>
      </w:p>
    </w:sdtContent>
  </w:sdt>
  <w:p w:rsidR="00CF7899" w:rsidRDefault="00860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F52" w:rsidRDefault="00860F52">
      <w:pPr>
        <w:spacing w:after="0" w:line="240" w:lineRule="auto"/>
      </w:pPr>
      <w:r>
        <w:separator/>
      </w:r>
    </w:p>
  </w:footnote>
  <w:footnote w:type="continuationSeparator" w:id="0">
    <w:p w:rsidR="00860F52" w:rsidRDefault="00860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A"/>
    <w:rsid w:val="000F0F45"/>
    <w:rsid w:val="0021515E"/>
    <w:rsid w:val="003204F3"/>
    <w:rsid w:val="003447E1"/>
    <w:rsid w:val="00380358"/>
    <w:rsid w:val="00403CA9"/>
    <w:rsid w:val="004435D5"/>
    <w:rsid w:val="005B274F"/>
    <w:rsid w:val="006520CF"/>
    <w:rsid w:val="006903A0"/>
    <w:rsid w:val="007B1490"/>
    <w:rsid w:val="00860F52"/>
    <w:rsid w:val="008B277A"/>
    <w:rsid w:val="00A02AFA"/>
    <w:rsid w:val="00A35867"/>
    <w:rsid w:val="00AC4748"/>
    <w:rsid w:val="00BE78C3"/>
    <w:rsid w:val="00CC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B6F1"/>
  <w15:docId w15:val="{DBCF0DA2-7213-47B6-A760-B883BAB4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2AFA"/>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2AFA"/>
  </w:style>
  <w:style w:type="character" w:styleId="LineNumber">
    <w:name w:val="line number"/>
    <w:basedOn w:val="DefaultParagraphFont"/>
    <w:uiPriority w:val="99"/>
    <w:semiHidden/>
    <w:unhideWhenUsed/>
    <w:rsid w:val="00A02AFA"/>
  </w:style>
  <w:style w:type="paragraph" w:styleId="BalloonText">
    <w:name w:val="Balloon Text"/>
    <w:basedOn w:val="Normal"/>
    <w:link w:val="BalloonTextChar"/>
    <w:uiPriority w:val="99"/>
    <w:semiHidden/>
    <w:unhideWhenUsed/>
    <w:rsid w:val="00690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A0"/>
    <w:rPr>
      <w:rFonts w:ascii="Tahoma" w:hAnsi="Tahoma" w:cs="Tahoma"/>
      <w:sz w:val="16"/>
      <w:szCs w:val="16"/>
    </w:rPr>
  </w:style>
  <w:style w:type="paragraph" w:styleId="NoSpacing">
    <w:name w:val="No Spacing"/>
    <w:uiPriority w:val="1"/>
    <w:qFormat/>
    <w:rsid w:val="00320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58287">
      <w:bodyDiv w:val="1"/>
      <w:marLeft w:val="0"/>
      <w:marRight w:val="0"/>
      <w:marTop w:val="0"/>
      <w:marBottom w:val="0"/>
      <w:divBdr>
        <w:top w:val="none" w:sz="0" w:space="0" w:color="auto"/>
        <w:left w:val="none" w:sz="0" w:space="0" w:color="auto"/>
        <w:bottom w:val="none" w:sz="0" w:space="0" w:color="auto"/>
        <w:right w:val="none" w:sz="0" w:space="0" w:color="auto"/>
      </w:divBdr>
    </w:div>
    <w:div w:id="540173164">
      <w:bodyDiv w:val="1"/>
      <w:marLeft w:val="0"/>
      <w:marRight w:val="0"/>
      <w:marTop w:val="0"/>
      <w:marBottom w:val="0"/>
      <w:divBdr>
        <w:top w:val="none" w:sz="0" w:space="0" w:color="auto"/>
        <w:left w:val="none" w:sz="0" w:space="0" w:color="auto"/>
        <w:bottom w:val="none" w:sz="0" w:space="0" w:color="auto"/>
        <w:right w:val="none" w:sz="0" w:space="0" w:color="auto"/>
      </w:divBdr>
    </w:div>
    <w:div w:id="14779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tiff"/><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1117</Words>
  <Characters>6370</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DM</cp:lastModifiedBy>
  <cp:revision>11</cp:revision>
  <cp:lastPrinted>2016-12-28T12:44:00Z</cp:lastPrinted>
  <dcterms:created xsi:type="dcterms:W3CDTF">2016-07-20T10:30:00Z</dcterms:created>
  <dcterms:modified xsi:type="dcterms:W3CDTF">2017-09-18T15:30:00Z</dcterms:modified>
</cp:coreProperties>
</file>