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AC" w:rsidRDefault="009A2FAC">
      <w:pPr>
        <w:pStyle w:val="Body"/>
        <w:rPr>
          <w:rFonts w:ascii="Palatino Linotype" w:eastAsia="Palatino Linotype" w:hAnsi="Palatino Linotype" w:cs="Palatino Linotype"/>
          <w:u w:color="000000"/>
        </w:rPr>
      </w:pPr>
    </w:p>
    <w:p w:rsidR="003D51A0" w:rsidRPr="003D51A0" w:rsidRDefault="003D51A0" w:rsidP="009A2FAC">
      <w:pPr>
        <w:pStyle w:val="BodyA"/>
        <w:spacing w:line="480" w:lineRule="auto"/>
        <w:rPr>
          <w:rFonts w:ascii="Palatino Linotype" w:hAnsi="Palatino Linotype"/>
          <w:b/>
          <w:sz w:val="32"/>
          <w:szCs w:val="22"/>
          <w:shd w:val="clear" w:color="auto" w:fill="FFFFFF"/>
        </w:rPr>
      </w:pPr>
      <w:r w:rsidRPr="003D51A0">
        <w:rPr>
          <w:rFonts w:ascii="Palatino Linotype" w:hAnsi="Palatino Linotype"/>
          <w:b/>
          <w:sz w:val="32"/>
          <w:szCs w:val="22"/>
          <w:shd w:val="clear" w:color="auto" w:fill="FFFFFF"/>
        </w:rPr>
        <w:t>Supplementary Material</w:t>
      </w:r>
    </w:p>
    <w:p w:rsidR="003D51A0" w:rsidRDefault="003D51A0" w:rsidP="009A2FAC">
      <w:pPr>
        <w:pStyle w:val="BodyA"/>
        <w:spacing w:line="480" w:lineRule="auto"/>
        <w:rPr>
          <w:rFonts w:ascii="Palatino Linotype" w:hAnsi="Palatino Linotype"/>
          <w:sz w:val="36"/>
          <w:szCs w:val="22"/>
          <w:shd w:val="clear" w:color="auto" w:fill="FFFFFF"/>
        </w:rPr>
      </w:pPr>
      <w:bookmarkStart w:id="0" w:name="_GoBack"/>
      <w:bookmarkEnd w:id="0"/>
    </w:p>
    <w:p w:rsidR="009A2FAC" w:rsidRPr="00BC2B98" w:rsidRDefault="009A2FAC" w:rsidP="009A2FAC">
      <w:pPr>
        <w:pStyle w:val="BodyA"/>
        <w:spacing w:line="480" w:lineRule="auto"/>
        <w:rPr>
          <w:rFonts w:ascii="Palatino Linotype" w:eastAsia="Palatino" w:hAnsi="Palatino Linotype" w:cs="Palatino"/>
          <w:sz w:val="22"/>
          <w:szCs w:val="22"/>
          <w:shd w:val="clear" w:color="auto" w:fill="FFFFFF"/>
        </w:rPr>
      </w:pPr>
      <w:r w:rsidRPr="00E508B8">
        <w:rPr>
          <w:rFonts w:ascii="Palatino Linotype" w:hAnsi="Palatino Linotype"/>
          <w:sz w:val="36"/>
          <w:szCs w:val="22"/>
          <w:shd w:val="clear" w:color="auto" w:fill="FFFFFF"/>
        </w:rPr>
        <w:t>Volunteer survey effort for high-profile species can benefit conservation of non-</w:t>
      </w:r>
      <w:r>
        <w:rPr>
          <w:rFonts w:ascii="Palatino Linotype" w:hAnsi="Palatino Linotype"/>
          <w:sz w:val="36"/>
          <w:szCs w:val="22"/>
          <w:shd w:val="clear" w:color="auto" w:fill="FFFFFF"/>
        </w:rPr>
        <w:t>focal species</w:t>
      </w:r>
    </w:p>
    <w:p w:rsidR="009A2FAC" w:rsidRPr="00BC2B98" w:rsidRDefault="009A2FAC" w:rsidP="009A2FAC">
      <w:pPr>
        <w:pStyle w:val="BodyA"/>
        <w:spacing w:line="480" w:lineRule="auto"/>
        <w:rPr>
          <w:rFonts w:ascii="Palatino Linotype" w:eastAsia="Palatino" w:hAnsi="Palatino Linotype" w:cs="Palatino"/>
          <w:sz w:val="22"/>
          <w:szCs w:val="22"/>
          <w:shd w:val="clear" w:color="auto" w:fill="FFFFFF"/>
        </w:rPr>
      </w:pPr>
    </w:p>
    <w:p w:rsidR="009A2FAC" w:rsidRDefault="009A2FAC" w:rsidP="009A2FAC">
      <w:pPr>
        <w:pStyle w:val="BodyA"/>
        <w:rPr>
          <w:rStyle w:val="None"/>
          <w:rFonts w:ascii="Palatino Linotype" w:eastAsia="Palatino Linotype" w:hAnsi="Palatino Linotype" w:cs="Palatino Linotype"/>
          <w:caps/>
          <w:sz w:val="22"/>
          <w:szCs w:val="22"/>
        </w:rPr>
      </w:pPr>
      <w:r>
        <w:rPr>
          <w:rStyle w:val="None"/>
          <w:rFonts w:ascii="Palatino Linotype" w:eastAsia="Palatino Linotype" w:hAnsi="Palatino Linotype" w:cs="Palatino Linotype"/>
          <w:caps/>
          <w:sz w:val="22"/>
          <w:szCs w:val="22"/>
          <w:lang w:val="it-IT"/>
        </w:rPr>
        <w:t xml:space="preserve">Nicola J Crockford </w:t>
      </w:r>
      <w:r>
        <w:rPr>
          <w:rStyle w:val="None"/>
          <w:rFonts w:ascii="Palatino Linotype" w:eastAsia="Palatino Linotype" w:hAnsi="Palatino Linotype" w:cs="Palatino Linotype"/>
          <w:sz w:val="22"/>
          <w:szCs w:val="22"/>
          <w:lang w:val="it-IT"/>
        </w:rPr>
        <w:t>and</w:t>
      </w:r>
      <w:r>
        <w:rPr>
          <w:rStyle w:val="None"/>
          <w:rFonts w:ascii="Palatino Linotype" w:eastAsia="Palatino Linotype" w:hAnsi="Palatino Linotype" w:cs="Palatino Linotype"/>
          <w:caps/>
          <w:sz w:val="22"/>
          <w:szCs w:val="22"/>
          <w:lang w:val="de-DE"/>
        </w:rPr>
        <w:t xml:space="preserve"> Graeme M. Buchanan</w:t>
      </w:r>
    </w:p>
    <w:p w:rsidR="009A2FAC" w:rsidRPr="00BC2B98" w:rsidRDefault="009A2FAC" w:rsidP="009A2FAC">
      <w:pPr>
        <w:pStyle w:val="BodyA"/>
        <w:spacing w:line="480" w:lineRule="auto"/>
        <w:rPr>
          <w:rFonts w:ascii="Palatino Linotype" w:eastAsia="Palatino" w:hAnsi="Palatino Linotype" w:cs="Palatino"/>
          <w:sz w:val="22"/>
          <w:szCs w:val="22"/>
          <w:shd w:val="clear" w:color="auto" w:fill="FFFFFF"/>
        </w:rPr>
      </w:pPr>
    </w:p>
    <w:p w:rsidR="009A2FAC" w:rsidRDefault="009A2FAC">
      <w:pPr>
        <w:rPr>
          <w:rFonts w:ascii="Palatino Linotype" w:eastAsia="Palatino Linotype" w:hAnsi="Palatino Linotype" w:cs="Palatino Linotype"/>
          <w:b/>
          <w:u w:color="000000"/>
        </w:rPr>
      </w:pPr>
      <w:r w:rsidRPr="009A2FAC">
        <w:rPr>
          <w:rFonts w:ascii="Palatino Linotype" w:eastAsia="Palatino Linotype" w:hAnsi="Palatino Linotype" w:cs="Palatino Linotype"/>
          <w:b/>
          <w:u w:color="000000"/>
        </w:rPr>
        <w:t>Contents</w:t>
      </w:r>
    </w:p>
    <w:p w:rsidR="009A2FAC" w:rsidRDefault="009A2FAC">
      <w:pPr>
        <w:rPr>
          <w:rFonts w:ascii="Palatino Linotype" w:eastAsia="Palatino Linotype" w:hAnsi="Palatino Linotype" w:cs="Palatino Linotype"/>
          <w:b/>
          <w:u w:color="000000"/>
        </w:rPr>
      </w:pPr>
    </w:p>
    <w:p w:rsidR="009A2FAC" w:rsidRPr="009A2FAC" w:rsidRDefault="009A2FAC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  <w:u w:color="000000"/>
          <w:lang w:eastAsia="en-GB"/>
        </w:rPr>
      </w:pPr>
      <w:r>
        <w:rPr>
          <w:rFonts w:ascii="Palatino Linotype" w:eastAsia="Palatino Linotype" w:hAnsi="Palatino Linotype" w:cs="Palatino Linotype"/>
          <w:u w:color="000000"/>
        </w:rPr>
        <w:t xml:space="preserve">Appendix </w:t>
      </w:r>
      <w:r>
        <w:rPr>
          <w:rFonts w:ascii="Palatino Linotype" w:eastAsia="Palatino Linotype" w:hAnsi="Palatino Linotype" w:cs="Palatino Linotype"/>
          <w:u w:color="000000"/>
        </w:rPr>
        <w:t>S</w:t>
      </w:r>
      <w:r>
        <w:rPr>
          <w:rFonts w:ascii="Palatino Linotype" w:eastAsia="Palatino Linotype" w:hAnsi="Palatino Linotype" w:cs="Palatino Linotype"/>
          <w:u w:color="000000"/>
        </w:rPr>
        <w:t>1. Details of unpublished survey reports</w:t>
      </w:r>
      <w:r>
        <w:rPr>
          <w:rFonts w:ascii="Palatino Linotype" w:eastAsia="Palatino Linotype" w:hAnsi="Palatino Linotype" w:cs="Palatino Linotype"/>
          <w:u w:color="000000"/>
        </w:rPr>
        <w:t>.</w:t>
      </w:r>
      <w:r w:rsidRPr="009A2FAC">
        <w:rPr>
          <w:rFonts w:ascii="Palatino Linotype" w:eastAsia="Palatino Linotype" w:hAnsi="Palatino Linotype" w:cs="Palatino Linotype"/>
          <w:b/>
          <w:u w:color="000000"/>
        </w:rPr>
        <w:t xml:space="preserve"> </w:t>
      </w:r>
      <w:r w:rsidRPr="009A2FAC">
        <w:rPr>
          <w:rFonts w:ascii="Palatino Linotype" w:eastAsia="Palatino Linotype" w:hAnsi="Palatino Linotype" w:cs="Palatino Linotype"/>
          <w:b/>
          <w:u w:color="000000"/>
        </w:rPr>
        <w:br w:type="page"/>
      </w:r>
    </w:p>
    <w:p w:rsidR="009A2FAC" w:rsidRDefault="009A2FAC">
      <w:pPr>
        <w:pStyle w:val="Body"/>
        <w:rPr>
          <w:rFonts w:ascii="Palatino Linotype" w:eastAsia="Palatino Linotype" w:hAnsi="Palatino Linotype" w:cs="Palatino Linotype"/>
          <w:u w:color="000000"/>
        </w:rPr>
      </w:pPr>
    </w:p>
    <w:p w:rsidR="0044017F" w:rsidRDefault="00317233">
      <w:pPr>
        <w:pStyle w:val="Body"/>
        <w:rPr>
          <w:rFonts w:ascii="Palatino Linotype" w:eastAsia="Palatino Linotype" w:hAnsi="Palatino Linotype" w:cs="Palatino Linotype"/>
          <w:u w:color="000000"/>
        </w:rPr>
      </w:pPr>
      <w:r>
        <w:rPr>
          <w:rFonts w:ascii="Palatino Linotype" w:eastAsia="Palatino Linotype" w:hAnsi="Palatino Linotype" w:cs="Palatino Linotype"/>
          <w:u w:color="000000"/>
        </w:rPr>
        <w:t xml:space="preserve">Appendix </w:t>
      </w:r>
      <w:r w:rsidR="009A2FAC">
        <w:rPr>
          <w:rFonts w:ascii="Palatino Linotype" w:eastAsia="Palatino Linotype" w:hAnsi="Palatino Linotype" w:cs="Palatino Linotype"/>
          <w:u w:color="000000"/>
        </w:rPr>
        <w:t>S</w:t>
      </w:r>
      <w:r>
        <w:rPr>
          <w:rFonts w:ascii="Palatino Linotype" w:eastAsia="Palatino Linotype" w:hAnsi="Palatino Linotype" w:cs="Palatino Linotype"/>
          <w:u w:color="000000"/>
        </w:rPr>
        <w:t>1. Details of unpublished survey reports.</w:t>
      </w:r>
    </w:p>
    <w:p w:rsidR="0044017F" w:rsidRDefault="0044017F">
      <w:pPr>
        <w:pStyle w:val="Body"/>
        <w:rPr>
          <w:rFonts w:ascii="Palatino Linotype" w:eastAsia="Palatino Linotype" w:hAnsi="Palatino Linotype" w:cs="Palatino Linotype"/>
          <w:u w:color="000000"/>
        </w:rPr>
      </w:pPr>
    </w:p>
    <w:p w:rsidR="0044017F" w:rsidRDefault="0044017F">
      <w:pPr>
        <w:pStyle w:val="Body"/>
        <w:rPr>
          <w:rFonts w:ascii="Palatino Linotype" w:eastAsia="Palatino Linotype" w:hAnsi="Palatino Linotype" w:cs="Palatino Linotype"/>
          <w:u w:color="000000"/>
        </w:rPr>
      </w:pPr>
    </w:p>
    <w:tbl>
      <w:tblPr>
        <w:tblW w:w="85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  <w:gridCol w:w="3828"/>
        <w:gridCol w:w="1474"/>
      </w:tblGrid>
      <w:tr w:rsidR="0044017F">
        <w:trPr>
          <w:trHeight w:val="233"/>
        </w:trPr>
        <w:tc>
          <w:tcPr>
            <w:tcW w:w="3227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Report Title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Authors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Country</w:t>
            </w:r>
          </w:p>
        </w:tc>
      </w:tr>
      <w:tr w:rsidR="0044017F">
        <w:trPr>
          <w:trHeight w:val="1543"/>
        </w:trPr>
        <w:tc>
          <w:tcPr>
            <w:tcW w:w="3227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Slender-billed Curlew search in Algeria </w:t>
            </w:r>
          </w:p>
        </w:tc>
        <w:tc>
          <w:tcPr>
            <w:tcW w:w="3828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Boudj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é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ma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Samraoui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Nasser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Baaziz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Mouloud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Boulkhssaim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Abdeljalil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Youcefi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Rassim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Khelifa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Rabah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Djebsa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Nasredinne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Sekrane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Sofiane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Bensouileh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Issam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Bouchahdane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Jalil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Laouar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Mourad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Benoughidene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La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ï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d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Touati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Amel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Mosbah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&amp;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Assia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Djelailia</w:t>
            </w:r>
            <w:proofErr w:type="spellEnd"/>
          </w:p>
        </w:tc>
        <w:tc>
          <w:tcPr>
            <w:tcW w:w="1474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Algeria</w:t>
            </w:r>
          </w:p>
        </w:tc>
      </w:tr>
      <w:tr w:rsidR="0044017F">
        <w:trPr>
          <w:trHeight w:val="43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Algeria slender-billed curlew survey: 13-28 February 2011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Roberto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Tinarelli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&amp;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Alessio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Farioli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Algeria</w:t>
            </w:r>
          </w:p>
        </w:tc>
      </w:tr>
      <w:tr w:rsidR="0044017F">
        <w:trPr>
          <w:trHeight w:val="43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Slender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–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billed Curlew Search 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– 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trip report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Piotr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Minias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&amp;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Bartosz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Lesner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Egypt</w:t>
            </w:r>
          </w:p>
        </w:tc>
      </w:tr>
      <w:tr w:rsidR="0044017F">
        <w:trPr>
          <w:trHeight w:val="65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Slender-billed Curlew Expedition to Egypt January 2010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Vojta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Kubelka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Jakub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Vlcek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Krystof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Chmel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Mary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Megalli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&amp; Ingrid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Steenbergen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Egypt</w:t>
            </w:r>
          </w:p>
        </w:tc>
      </w:tr>
      <w:tr w:rsidR="0044017F">
        <w:trPr>
          <w:trHeight w:val="65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Slender-billed Curlew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Numenius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tenuirostris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survey  in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northern Egypt January 2010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Laurence Rose &amp; Martin S Scott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Egypt</w:t>
            </w:r>
          </w:p>
        </w:tc>
      </w:tr>
      <w:tr w:rsidR="0044017F">
        <w:trPr>
          <w:trHeight w:val="65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Spring Survey for the Slender-billed Curlew at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Bujagh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National Park, Iran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Sadegh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Sadeghi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Zadegan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Iran</w:t>
            </w:r>
          </w:p>
        </w:tc>
      </w:tr>
      <w:tr w:rsidR="0044017F">
        <w:trPr>
          <w:trHeight w:val="65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Slender-billed Curlew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Numenius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tenuirostris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survey  in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Kazakhstan July-Augus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 2010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Ross Ahmed, Simon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Busuttil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Sayat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Mukhtarov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&amp; Albert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Salemgareev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Kazakhstan</w:t>
            </w:r>
          </w:p>
        </w:tc>
      </w:tr>
      <w:tr w:rsidR="0044017F">
        <w:trPr>
          <w:trHeight w:val="153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Survey of Curlew species and notes on the subspecies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Numenius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phaeopus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alboaxillaris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, N. p.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rogachevae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, and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Numenius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arquata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suschkini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in western Kazakhstan, July-August 20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  <w:lang w:val="de-DE"/>
              </w:rPr>
              <w:t>Peter K</w:t>
            </w:r>
            <w:r>
              <w:rPr>
                <w:rFonts w:ascii="Arial" w:hAnsi="Arial"/>
                <w:sz w:val="20"/>
                <w:szCs w:val="20"/>
                <w:u w:color="00000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u w:color="000000"/>
                <w:lang w:val="de-DE"/>
              </w:rPr>
              <w:t>hler, Lars Lachmann &amp; Ruslan Urazaliyev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Kazakhstan</w:t>
            </w:r>
          </w:p>
        </w:tc>
      </w:tr>
      <w:tr w:rsidR="0044017F">
        <w:trPr>
          <w:trHeight w:val="65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RSPB/ACBK Slender-billed curlew 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Numenius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tenuirostris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) survey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Jim Scott &amp; Sergey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Gaidin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Kazakhstan</w:t>
            </w:r>
          </w:p>
        </w:tc>
      </w:tr>
      <w:tr w:rsidR="0044017F">
        <w:trPr>
          <w:trHeight w:val="43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Untitled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Nicola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Baccetti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Ali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Berbash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&amp;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Essam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Mohamed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Libya</w:t>
            </w:r>
          </w:p>
        </w:tc>
      </w:tr>
      <w:tr w:rsidR="0044017F">
        <w:trPr>
          <w:trHeight w:val="43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Search for the Slender-billed 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Curlew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Adam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Gretton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&amp; John O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Sullivan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Morocco</w:t>
            </w:r>
          </w:p>
        </w:tc>
      </w:tr>
      <w:tr w:rsidR="0044017F">
        <w:trPr>
          <w:trHeight w:val="43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Slender-billed Curlew search in Morocco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Boudj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é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ma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Samraoui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Morocco</w:t>
            </w:r>
          </w:p>
        </w:tc>
      </w:tr>
      <w:tr w:rsidR="0044017F">
        <w:trPr>
          <w:trHeight w:val="109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Morocco Slender-billed Curlew 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Numenius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tenuirostris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) Survey: Mediterranean Coast and northern Atlantic Coast, 06.02.2011 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– 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13.02.2011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Richar</w:t>
            </w:r>
            <w:r>
              <w:rPr>
                <w:rFonts w:ascii="Arial" w:hAnsi="Arial"/>
                <w:sz w:val="20"/>
                <w:szCs w:val="20"/>
                <w:u w:color="000000"/>
              </w:rPr>
              <w:t xml:space="preserve">d D.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Moores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Morocco</w:t>
            </w:r>
          </w:p>
        </w:tc>
      </w:tr>
      <w:tr w:rsidR="0044017F">
        <w:trPr>
          <w:trHeight w:val="65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lastRenderedPageBreak/>
              <w:t>Searching for Slender-billed Curlews in the Sultanate of Oman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Laurent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Vallotton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Lionel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Maumary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&amp; Pascal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Rapin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Oman</w:t>
            </w:r>
          </w:p>
        </w:tc>
      </w:tr>
      <w:tr w:rsidR="0044017F">
        <w:trPr>
          <w:trHeight w:val="43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Untitled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Hannes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Pehlak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Andrus Jair,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Renno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Nellis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&amp;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Ü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lo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V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ä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li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Oman</w:t>
            </w:r>
          </w:p>
        </w:tc>
      </w:tr>
      <w:tr w:rsidR="0044017F">
        <w:trPr>
          <w:trHeight w:val="65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Slender-billed Curlew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Numenius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tenuirostris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survey 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in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Saudi Arabia January 2011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Ross Ahmed, Ammar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Almomen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Jaber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Haressi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, Jim Scott &amp; Mohammed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Shobrak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Saudi Arabia</w:t>
            </w:r>
          </w:p>
        </w:tc>
      </w:tr>
      <w:tr w:rsidR="0044017F">
        <w:trPr>
          <w:trHeight w:val="65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Slender-billed curlew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Numenius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tenuirostris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survey  on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the Red Sea coast, Sudan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Ibrahim M.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Hashim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&amp;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Naser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Yousif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Ghabbush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Sudan</w:t>
            </w:r>
          </w:p>
        </w:tc>
      </w:tr>
      <w:tr w:rsidR="0044017F">
        <w:trPr>
          <w:trHeight w:val="43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The search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for slender-billed curlew in Syria, January 2010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P.M.  Ellis &amp; L. El-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Moghrabi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Syria</w:t>
            </w:r>
          </w:p>
        </w:tc>
      </w:tr>
      <w:tr w:rsidR="0044017F">
        <w:trPr>
          <w:trHeight w:val="87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Slender-billed curlew 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Numenius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tunuirostris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expidition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Northern Tunisia: JAN 1O-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16  2010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Nik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Aspey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/ Association 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“</w:t>
            </w:r>
            <w:r>
              <w:rPr>
                <w:rFonts w:ascii="Arial" w:hAnsi="Arial"/>
                <w:sz w:val="20"/>
                <w:szCs w:val="20"/>
                <w:u w:color="000000"/>
              </w:rPr>
              <w:t xml:space="preserve">Les Amis des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Oiseaux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” </w:t>
            </w:r>
            <w:r>
              <w:rPr>
                <w:rFonts w:ascii="Arial" w:hAnsi="Arial"/>
                <w:sz w:val="20"/>
                <w:szCs w:val="20"/>
                <w:u w:color="000000"/>
              </w:rPr>
              <w:t xml:space="preserve">(A.A.O.) &amp;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Groupe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Tunisien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d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Ornithologie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(G.T.O.)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Tunisia</w:t>
            </w:r>
          </w:p>
        </w:tc>
      </w:tr>
      <w:tr w:rsidR="0044017F">
        <w:trPr>
          <w:trHeight w:val="87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Survey of Curlew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Numenius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species in some wetlands of southern Tunisia, November 2009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Peter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K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ö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hler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&amp; Ursula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K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ö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hler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Tunisia</w:t>
            </w:r>
          </w:p>
        </w:tc>
      </w:tr>
      <w:tr w:rsidR="0044017F">
        <w:trPr>
          <w:trHeight w:val="65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Slender-billed Curlew expedition 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– 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Southern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Tunisia  10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th 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– 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16th January 2010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Gordon Allison/Association 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“</w:t>
            </w:r>
            <w:r>
              <w:rPr>
                <w:rFonts w:ascii="Arial" w:hAnsi="Arial"/>
                <w:sz w:val="20"/>
                <w:szCs w:val="20"/>
                <w:u w:color="000000"/>
              </w:rPr>
              <w:t xml:space="preserve">Les Amis des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Oiseux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(AAO)/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Groupe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Tunisien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d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’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Ornitholgie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(GTO)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Tunisia</w:t>
            </w:r>
          </w:p>
        </w:tc>
      </w:tr>
      <w:tr w:rsidR="0044017F">
        <w:trPr>
          <w:trHeight w:val="43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Ukraine Slender-billed Curlew 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Numenius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tenuirostris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) survey: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Jeremy Bird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Ukraine</w:t>
            </w:r>
          </w:p>
        </w:tc>
      </w:tr>
      <w:tr w:rsidR="0044017F">
        <w:trPr>
          <w:trHeight w:val="43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Tiligul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Liman (Odessa, Ukraine) Bird Survey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Paul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Goriup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Ukraine</w:t>
            </w:r>
          </w:p>
        </w:tc>
      </w:tr>
      <w:tr w:rsidR="0044017F">
        <w:trPr>
          <w:trHeight w:val="43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Ukraine 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Slender-billed Curlew 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Numenius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tenuirostris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) Survey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Richard D.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Moores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&amp; Martyn R. Owen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Ukraine</w:t>
            </w:r>
          </w:p>
        </w:tc>
      </w:tr>
      <w:tr w:rsidR="0044017F">
        <w:trPr>
          <w:trHeight w:val="43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Ukrainian Slender-billed Curlew 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Numenius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tenuirostris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) survey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Anatoliy</w:t>
            </w:r>
            <w:proofErr w:type="spellEnd"/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u w:color="000000"/>
              </w:rPr>
              <w:t>Poluda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Ukraine</w:t>
            </w:r>
          </w:p>
        </w:tc>
      </w:tr>
      <w:tr w:rsidR="0044017F">
        <w:trPr>
          <w:trHeight w:val="87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Republic of Yemen: a brief coastal survey of selected wetland sites, January (plus Socotra, Feb-Mar) 2011.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Richard Porter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17F" w:rsidRDefault="00317233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</w:rPr>
              <w:t>Yemen</w:t>
            </w:r>
          </w:p>
        </w:tc>
      </w:tr>
    </w:tbl>
    <w:p w:rsidR="0044017F" w:rsidRDefault="0044017F">
      <w:pPr>
        <w:pStyle w:val="Body"/>
        <w:widowControl w:val="0"/>
      </w:pPr>
    </w:p>
    <w:sectPr w:rsidR="0044017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33" w:rsidRDefault="00317233">
      <w:r>
        <w:separator/>
      </w:r>
    </w:p>
  </w:endnote>
  <w:endnote w:type="continuationSeparator" w:id="0">
    <w:p w:rsidR="00317233" w:rsidRDefault="0031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7F" w:rsidRDefault="004401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33" w:rsidRDefault="00317233">
      <w:r>
        <w:separator/>
      </w:r>
    </w:p>
  </w:footnote>
  <w:footnote w:type="continuationSeparator" w:id="0">
    <w:p w:rsidR="00317233" w:rsidRDefault="0031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7F" w:rsidRDefault="004401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7F"/>
    <w:rsid w:val="00317233"/>
    <w:rsid w:val="003D51A0"/>
    <w:rsid w:val="0044017F"/>
    <w:rsid w:val="009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FBF8"/>
  <w15:docId w15:val="{6FD226F2-3AD4-4E1E-8990-BA05E75A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BodyA">
    <w:name w:val="Body A"/>
    <w:rsid w:val="009A2FAC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9A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</cp:lastModifiedBy>
  <cp:revision>3</cp:revision>
  <dcterms:created xsi:type="dcterms:W3CDTF">2016-06-26T07:13:00Z</dcterms:created>
  <dcterms:modified xsi:type="dcterms:W3CDTF">2016-06-26T07:15:00Z</dcterms:modified>
</cp:coreProperties>
</file>