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8A" w:rsidRPr="00C0468A" w:rsidRDefault="00C0468A" w:rsidP="00C0468A">
      <w:pPr>
        <w:spacing w:line="480" w:lineRule="auto"/>
        <w:outlineLvl w:val="0"/>
        <w:rPr>
          <w:rFonts w:ascii="Times New Roman" w:hAnsi="Times New Roman"/>
          <w:b/>
          <w:sz w:val="32"/>
          <w:szCs w:val="36"/>
          <w:lang w:val="en-US"/>
        </w:rPr>
      </w:pPr>
      <w:r w:rsidRPr="00C0468A">
        <w:rPr>
          <w:rFonts w:ascii="Times New Roman" w:hAnsi="Times New Roman"/>
          <w:b/>
          <w:sz w:val="32"/>
          <w:szCs w:val="36"/>
          <w:lang w:val="en-US"/>
        </w:rPr>
        <w:t>Supplem</w:t>
      </w:r>
      <w:r>
        <w:rPr>
          <w:rFonts w:ascii="Times New Roman" w:hAnsi="Times New Roman"/>
          <w:b/>
          <w:sz w:val="32"/>
          <w:szCs w:val="36"/>
          <w:lang w:val="en-US"/>
        </w:rPr>
        <w:t>e</w:t>
      </w:r>
      <w:r w:rsidRPr="00C0468A">
        <w:rPr>
          <w:rFonts w:ascii="Times New Roman" w:hAnsi="Times New Roman"/>
          <w:b/>
          <w:sz w:val="32"/>
          <w:szCs w:val="36"/>
          <w:lang w:val="en-US"/>
        </w:rPr>
        <w:t xml:space="preserve">ntary Material </w:t>
      </w:r>
    </w:p>
    <w:p w:rsidR="00C0468A" w:rsidRDefault="00C0468A" w:rsidP="00C0468A">
      <w:pPr>
        <w:spacing w:line="480" w:lineRule="auto"/>
        <w:outlineLvl w:val="0"/>
        <w:rPr>
          <w:rFonts w:ascii="Times New Roman" w:hAnsi="Times New Roman"/>
          <w:sz w:val="36"/>
          <w:szCs w:val="36"/>
          <w:lang w:val="en-US"/>
        </w:rPr>
      </w:pPr>
    </w:p>
    <w:p w:rsidR="00C0468A" w:rsidRPr="00765F30" w:rsidRDefault="00C0468A" w:rsidP="00C0468A">
      <w:pPr>
        <w:spacing w:line="480" w:lineRule="auto"/>
        <w:outlineLvl w:val="0"/>
        <w:rPr>
          <w:rFonts w:ascii="Times New Roman" w:hAnsi="Times New Roman"/>
          <w:sz w:val="36"/>
          <w:szCs w:val="36"/>
          <w:lang w:val="en-US"/>
        </w:rPr>
      </w:pPr>
      <w:r w:rsidRPr="00F323A0">
        <w:rPr>
          <w:rFonts w:ascii="Times New Roman" w:hAnsi="Times New Roman"/>
          <w:sz w:val="36"/>
          <w:szCs w:val="36"/>
          <w:lang w:val="en-US"/>
        </w:rPr>
        <w:t xml:space="preserve">Ruddy-headed Goose </w:t>
      </w:r>
      <w:r w:rsidRPr="00F323A0">
        <w:rPr>
          <w:rFonts w:ascii="Times New Roman" w:hAnsi="Times New Roman"/>
          <w:i/>
          <w:sz w:val="36"/>
          <w:szCs w:val="36"/>
          <w:lang w:val="en-US"/>
        </w:rPr>
        <w:t>Chloephaga rubidiceps</w:t>
      </w:r>
      <w:r w:rsidRPr="00F323A0">
        <w:rPr>
          <w:rFonts w:ascii="Times New Roman" w:hAnsi="Times New Roman"/>
          <w:sz w:val="36"/>
          <w:szCs w:val="36"/>
          <w:lang w:val="en-US"/>
        </w:rPr>
        <w:t xml:space="preserve">: former plague and present </w:t>
      </w:r>
      <w:r>
        <w:rPr>
          <w:rFonts w:ascii="Times New Roman" w:hAnsi="Times New Roman"/>
          <w:sz w:val="36"/>
          <w:szCs w:val="36"/>
          <w:lang w:val="en-US"/>
        </w:rPr>
        <w:t>protected species</w:t>
      </w:r>
      <w:r w:rsidRPr="00F323A0">
        <w:rPr>
          <w:rFonts w:ascii="Times New Roman" w:hAnsi="Times New Roman"/>
          <w:sz w:val="36"/>
          <w:szCs w:val="36"/>
          <w:lang w:val="en-US"/>
        </w:rPr>
        <w:t xml:space="preserve"> on the edge of extinction</w:t>
      </w:r>
    </w:p>
    <w:p w:rsidR="00C0468A" w:rsidRPr="00F323A0" w:rsidRDefault="00C0468A" w:rsidP="00C0468A">
      <w:pPr>
        <w:spacing w:line="480" w:lineRule="auto"/>
        <w:outlineLvl w:val="0"/>
        <w:rPr>
          <w:rFonts w:ascii="Times New Roman" w:hAnsi="Times New Roman"/>
          <w:sz w:val="24"/>
          <w:szCs w:val="24"/>
          <w:lang w:val="en-GB"/>
        </w:rPr>
      </w:pPr>
    </w:p>
    <w:p w:rsidR="00C0468A" w:rsidRPr="00834726" w:rsidRDefault="00C0468A" w:rsidP="00C0468A">
      <w:pPr>
        <w:spacing w:line="480" w:lineRule="auto"/>
        <w:jc w:val="both"/>
        <w:outlineLvl w:val="0"/>
        <w:rPr>
          <w:rFonts w:ascii="Times New Roman" w:hAnsi="Times New Roman"/>
          <w:caps/>
          <w:sz w:val="28"/>
        </w:rPr>
      </w:pPr>
      <w:r w:rsidRPr="00834726">
        <w:rPr>
          <w:rFonts w:ascii="Times New Roman" w:hAnsi="Times New Roman"/>
          <w:sz w:val="24"/>
          <w:szCs w:val="24"/>
        </w:rPr>
        <w:t>NATALIA</w:t>
      </w:r>
      <w:r w:rsidRPr="00834726">
        <w:rPr>
          <w:rFonts w:ascii="Times New Roman" w:hAnsi="Times New Roman"/>
          <w:sz w:val="24"/>
        </w:rPr>
        <w:t xml:space="preserve"> A. COSSA, LAURA FASOLA, IGNACIO ROESLER </w:t>
      </w:r>
      <w:r>
        <w:rPr>
          <w:rFonts w:ascii="Times New Roman" w:hAnsi="Times New Roman"/>
          <w:sz w:val="24"/>
        </w:rPr>
        <w:t>and</w:t>
      </w:r>
      <w:r w:rsidRPr="00834726">
        <w:rPr>
          <w:rFonts w:ascii="Times New Roman" w:hAnsi="Times New Roman"/>
          <w:sz w:val="24"/>
        </w:rPr>
        <w:t xml:space="preserve"> JUAN CARLOS REBOREDA</w:t>
      </w:r>
    </w:p>
    <w:p w:rsidR="00C0468A" w:rsidRDefault="00C0468A" w:rsidP="00F323A0">
      <w:pPr>
        <w:spacing w:line="480" w:lineRule="auto"/>
        <w:outlineLvl w:val="0"/>
        <w:rPr>
          <w:rFonts w:ascii="Times New Roman" w:hAnsi="Times New Roman"/>
          <w:sz w:val="24"/>
          <w:szCs w:val="24"/>
          <w:lang w:val="en-US"/>
        </w:rPr>
      </w:pPr>
    </w:p>
    <w:p w:rsidR="00C0468A" w:rsidRPr="00C0468A" w:rsidRDefault="00C0468A" w:rsidP="00F323A0">
      <w:pPr>
        <w:spacing w:line="480" w:lineRule="auto"/>
        <w:outlineLvl w:val="0"/>
        <w:rPr>
          <w:rFonts w:ascii="Times New Roman" w:hAnsi="Times New Roman"/>
          <w:b/>
          <w:sz w:val="24"/>
          <w:szCs w:val="24"/>
          <w:lang w:val="en-US"/>
        </w:rPr>
      </w:pPr>
      <w:r w:rsidRPr="00C0468A">
        <w:rPr>
          <w:rFonts w:ascii="Times New Roman" w:hAnsi="Times New Roman"/>
          <w:b/>
          <w:sz w:val="24"/>
          <w:szCs w:val="24"/>
          <w:lang w:val="en-US"/>
        </w:rPr>
        <w:t>Contents</w:t>
      </w:r>
    </w:p>
    <w:p w:rsidR="00C0468A" w:rsidRDefault="00C0468A" w:rsidP="00F323A0">
      <w:pPr>
        <w:spacing w:line="48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Appendix S1. </w:t>
      </w:r>
      <w:r w:rsidRPr="0017176E">
        <w:rPr>
          <w:rFonts w:ascii="Times New Roman" w:hAnsi="Times New Roman"/>
          <w:sz w:val="24"/>
          <w:szCs w:val="24"/>
          <w:lang w:val="en-US"/>
        </w:rPr>
        <w:t>Publications included in th</w:t>
      </w:r>
      <w:r>
        <w:rPr>
          <w:rFonts w:ascii="Times New Roman" w:hAnsi="Times New Roman"/>
          <w:sz w:val="24"/>
          <w:szCs w:val="24"/>
          <w:lang w:val="en-US"/>
        </w:rPr>
        <w:t>is work</w:t>
      </w:r>
    </w:p>
    <w:p w:rsidR="00C0468A" w:rsidRDefault="00C0468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4D4C87" w:rsidRPr="0017176E" w:rsidRDefault="00C0468A" w:rsidP="00F323A0">
      <w:pPr>
        <w:spacing w:line="480" w:lineRule="auto"/>
        <w:outlineLvl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Appendix S1. </w:t>
      </w:r>
      <w:bookmarkStart w:id="0" w:name="_GoBack"/>
      <w:bookmarkEnd w:id="0"/>
      <w:r w:rsidR="00FD3926" w:rsidRPr="0017176E">
        <w:rPr>
          <w:rFonts w:ascii="Times New Roman" w:hAnsi="Times New Roman"/>
          <w:sz w:val="24"/>
          <w:szCs w:val="24"/>
          <w:lang w:val="en-US"/>
        </w:rPr>
        <w:t>Publications included in th</w:t>
      </w:r>
      <w:r w:rsidR="00DD2948">
        <w:rPr>
          <w:rFonts w:ascii="Times New Roman" w:hAnsi="Times New Roman"/>
          <w:sz w:val="24"/>
          <w:szCs w:val="24"/>
          <w:lang w:val="en-US"/>
        </w:rPr>
        <w:t>is work</w:t>
      </w:r>
      <w:r w:rsidR="00FD3926" w:rsidRPr="0017176E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D3926" w:rsidRPr="0017176E">
        <w:rPr>
          <w:rFonts w:ascii="Times New Roman" w:hAnsi="Times New Roman"/>
          <w:sz w:val="24"/>
          <w:szCs w:val="24"/>
          <w:lang w:val="es-ES"/>
        </w:rPr>
        <w:t xml:space="preserve">WG: </w:t>
      </w:r>
      <w:r w:rsidR="004D4C87" w:rsidRPr="0017176E">
        <w:rPr>
          <w:rFonts w:ascii="Times New Roman" w:hAnsi="Times New Roman"/>
          <w:sz w:val="24"/>
          <w:szCs w:val="24"/>
          <w:lang w:val="es-ES"/>
        </w:rPr>
        <w:t>Wintering grounds. TDFA: Tierra del Fuego</w:t>
      </w:r>
      <w:r w:rsidR="00FD3926" w:rsidRPr="0017176E">
        <w:rPr>
          <w:rFonts w:ascii="Times New Roman" w:hAnsi="Times New Roman"/>
          <w:sz w:val="24"/>
          <w:szCs w:val="24"/>
          <w:lang w:val="es-ES"/>
        </w:rPr>
        <w:t xml:space="preserve"> province</w:t>
      </w:r>
      <w:r w:rsidR="004D4C87" w:rsidRPr="0017176E">
        <w:rPr>
          <w:rFonts w:ascii="Times New Roman" w:hAnsi="Times New Roman"/>
          <w:sz w:val="24"/>
          <w:szCs w:val="24"/>
          <w:lang w:val="es-ES"/>
        </w:rPr>
        <w:t xml:space="preserve">, Argentina. TDFCH: Tierra del Fuego, Chile. </w:t>
      </w:r>
      <w:r w:rsidR="003B2F05" w:rsidRPr="003B2F05">
        <w:rPr>
          <w:rFonts w:ascii="Times New Roman" w:hAnsi="Times New Roman"/>
          <w:sz w:val="24"/>
          <w:szCs w:val="24"/>
          <w:lang w:val="es-ES"/>
        </w:rPr>
        <w:t xml:space="preserve">SC: Santa Cruz province, Argentina. MGL: Magallanes Region, Chile. N: Neuquén province, Argentina. </w:t>
      </w:r>
      <w:r w:rsidR="00FF3A64" w:rsidRPr="0017176E">
        <w:rPr>
          <w:rFonts w:ascii="Times New Roman" w:hAnsi="Times New Roman"/>
          <w:sz w:val="24"/>
          <w:szCs w:val="24"/>
          <w:lang w:val="en-US"/>
        </w:rPr>
        <w:t>100s and 1000s indicate hundreds and thousands respectively.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339"/>
        <w:gridCol w:w="2001"/>
        <w:gridCol w:w="2030"/>
        <w:gridCol w:w="2233"/>
      </w:tblGrid>
      <w:tr w:rsidR="00BC723C" w:rsidRPr="0017176E" w:rsidTr="008F45BF">
        <w:tc>
          <w:tcPr>
            <w:tcW w:w="1402" w:type="dxa"/>
            <w:tcBorders>
              <w:bottom w:val="single" w:sz="8" w:space="0" w:color="auto"/>
            </w:tcBorders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Year</w:t>
            </w:r>
          </w:p>
        </w:tc>
        <w:tc>
          <w:tcPr>
            <w:tcW w:w="1339" w:type="dxa"/>
            <w:tcBorders>
              <w:bottom w:val="single" w:sz="8" w:space="0" w:color="auto"/>
            </w:tcBorders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Area</w:t>
            </w:r>
          </w:p>
        </w:tc>
        <w:tc>
          <w:tcPr>
            <w:tcW w:w="2001" w:type="dxa"/>
            <w:tcBorders>
              <w:bottom w:val="single" w:sz="8" w:space="0" w:color="auto"/>
            </w:tcBorders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Census/</w:t>
            </w:r>
            <w:r w:rsidR="00310FCD"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tcBorders>
              <w:bottom w:val="single" w:sz="8" w:space="0" w:color="auto"/>
            </w:tcBorders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C. rubidiceps adults (goslings or nests)</w:t>
            </w:r>
          </w:p>
        </w:tc>
        <w:tc>
          <w:tcPr>
            <w:tcW w:w="2233" w:type="dxa"/>
            <w:tcBorders>
              <w:bottom w:val="single" w:sz="8" w:space="0" w:color="auto"/>
            </w:tcBorders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Publication</w:t>
            </w:r>
          </w:p>
        </w:tc>
      </w:tr>
      <w:tr w:rsidR="00385ED4" w:rsidRPr="0017176E" w:rsidTr="008F45BF">
        <w:tc>
          <w:tcPr>
            <w:tcW w:w="1402" w:type="dxa"/>
            <w:tcBorders>
              <w:top w:val="single" w:sz="8" w:space="0" w:color="auto"/>
              <w:bottom w:val="nil"/>
            </w:tcBorders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1904</w:t>
            </w:r>
          </w:p>
        </w:tc>
        <w:tc>
          <w:tcPr>
            <w:tcW w:w="1339" w:type="dxa"/>
            <w:tcBorders>
              <w:top w:val="single" w:sz="8" w:space="0" w:color="auto"/>
              <w:bottom w:val="nil"/>
            </w:tcBorders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</w:t>
            </w:r>
          </w:p>
        </w:tc>
        <w:tc>
          <w:tcPr>
            <w:tcW w:w="2001" w:type="dxa"/>
            <w:tcBorders>
              <w:top w:val="single" w:sz="8" w:space="0" w:color="auto"/>
              <w:bottom w:val="nil"/>
            </w:tcBorders>
            <w:vAlign w:val="center"/>
          </w:tcPr>
          <w:p w:rsidR="00385ED4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tcBorders>
              <w:top w:val="single" w:sz="8" w:space="0" w:color="auto"/>
              <w:bottom w:val="nil"/>
            </w:tcBorders>
            <w:vAlign w:val="center"/>
          </w:tcPr>
          <w:p w:rsidR="00385ED4" w:rsidRPr="0017176E" w:rsidRDefault="00FF3A6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1000s</w:t>
            </w:r>
          </w:p>
        </w:tc>
        <w:tc>
          <w:tcPr>
            <w:tcW w:w="2233" w:type="dxa"/>
            <w:tcBorders>
              <w:top w:val="single" w:sz="8" w:space="0" w:color="auto"/>
              <w:bottom w:val="nil"/>
            </w:tcBorders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Crawshay 1907</w:t>
            </w:r>
          </w:p>
        </w:tc>
      </w:tr>
      <w:tr w:rsidR="00F77456" w:rsidRPr="0017176E" w:rsidTr="008F45BF">
        <w:tc>
          <w:tcPr>
            <w:tcW w:w="1402" w:type="dxa"/>
            <w:tcBorders>
              <w:top w:val="nil"/>
            </w:tcBorders>
            <w:vAlign w:val="center"/>
          </w:tcPr>
          <w:p w:rsidR="00F77456" w:rsidRPr="0017176E" w:rsidRDefault="00F77456" w:rsidP="00057EB1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1909</w:t>
            </w:r>
          </w:p>
        </w:tc>
        <w:tc>
          <w:tcPr>
            <w:tcW w:w="1339" w:type="dxa"/>
            <w:tcBorders>
              <w:top w:val="nil"/>
            </w:tcBorders>
            <w:vAlign w:val="center"/>
          </w:tcPr>
          <w:p w:rsidR="00F77456" w:rsidRPr="0017176E" w:rsidRDefault="00F77456" w:rsidP="00057EB1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tcBorders>
              <w:top w:val="nil"/>
            </w:tcBorders>
            <w:vAlign w:val="center"/>
          </w:tcPr>
          <w:p w:rsidR="00F77456" w:rsidRPr="0017176E" w:rsidRDefault="00F77456" w:rsidP="00057EB1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tcBorders>
              <w:top w:val="nil"/>
            </w:tcBorders>
            <w:vAlign w:val="center"/>
          </w:tcPr>
          <w:p w:rsidR="00F77456" w:rsidRPr="0017176E" w:rsidRDefault="00F77456" w:rsidP="00057EB1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100s</w:t>
            </w:r>
          </w:p>
        </w:tc>
        <w:tc>
          <w:tcPr>
            <w:tcW w:w="2233" w:type="dxa"/>
            <w:tcBorders>
              <w:top w:val="nil"/>
            </w:tcBorders>
            <w:vAlign w:val="center"/>
          </w:tcPr>
          <w:p w:rsidR="00F77456" w:rsidRPr="0017176E" w:rsidRDefault="00F77456" w:rsidP="00057EB1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/>
                <w:sz w:val="24"/>
                <w:szCs w:val="24"/>
                <w:lang w:val="es-ES"/>
              </w:rPr>
              <w:t>Grant 1911</w:t>
            </w:r>
          </w:p>
        </w:tc>
      </w:tr>
      <w:tr w:rsidR="00385ED4" w:rsidRPr="0017176E" w:rsidTr="008F45BF">
        <w:tc>
          <w:tcPr>
            <w:tcW w:w="1402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1911</w:t>
            </w:r>
          </w:p>
        </w:tc>
        <w:tc>
          <w:tcPr>
            <w:tcW w:w="1339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 &amp; TDFCH</w:t>
            </w:r>
          </w:p>
        </w:tc>
        <w:tc>
          <w:tcPr>
            <w:tcW w:w="2001" w:type="dxa"/>
            <w:vAlign w:val="center"/>
          </w:tcPr>
          <w:p w:rsidR="00385ED4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Very common</w:t>
            </w:r>
          </w:p>
        </w:tc>
        <w:tc>
          <w:tcPr>
            <w:tcW w:w="2233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Blaauw 1916</w:t>
            </w:r>
          </w:p>
        </w:tc>
      </w:tr>
      <w:tr w:rsidR="00385ED4" w:rsidRPr="0017176E" w:rsidTr="008F45BF">
        <w:tc>
          <w:tcPr>
            <w:tcW w:w="1402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1948</w:t>
            </w:r>
          </w:p>
        </w:tc>
        <w:tc>
          <w:tcPr>
            <w:tcW w:w="1339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</w:t>
            </w:r>
          </w:p>
        </w:tc>
        <w:tc>
          <w:tcPr>
            <w:tcW w:w="2001" w:type="dxa"/>
            <w:vAlign w:val="center"/>
          </w:tcPr>
          <w:p w:rsidR="00385ED4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385ED4" w:rsidRPr="0017176E" w:rsidRDefault="00FF3A6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100s </w:t>
            </w:r>
            <w:r w:rsidR="00385ED4" w:rsidRPr="0017176E">
              <w:rPr>
                <w:rFonts w:ascii="Times New Roman" w:hAnsi="Times New Roman"/>
                <w:sz w:val="24"/>
                <w:szCs w:val="24"/>
                <w:lang w:val="en-US"/>
              </w:rPr>
              <w:t>(evidence of reproduction)</w:t>
            </w:r>
          </w:p>
        </w:tc>
        <w:tc>
          <w:tcPr>
            <w:tcW w:w="2233" w:type="dxa"/>
            <w:vAlign w:val="center"/>
          </w:tcPr>
          <w:p w:rsidR="00385ED4" w:rsidRPr="0017176E" w:rsidRDefault="00385ED4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Olrog 1948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1972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Weller 1975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1973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5</w:t>
            </w:r>
            <w:r w:rsidR="004C2D52">
              <w:rPr>
                <w:rFonts w:ascii="Times New Roman" w:hAnsi="Times New Roman"/>
                <w:sz w:val="24"/>
                <w:szCs w:val="24"/>
                <w:lang w:val="es-ES"/>
              </w:rPr>
              <w:t>4 (1 nest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)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Rumboll 1975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1973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TDFA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Rumboll 1975</w:t>
            </w:r>
          </w:p>
        </w:tc>
      </w:tr>
      <w:tr w:rsidR="00BC723C" w:rsidRPr="0017176E" w:rsidTr="008F45BF">
        <w:trPr>
          <w:trHeight w:val="383"/>
        </w:trPr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1975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136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Rumboll 1979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1975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&lt;20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Rumboll 1979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1976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252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Rumboll 1979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1983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Martin et al. 1986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1984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Martin et al. 1986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1985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 goslings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1987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1988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1988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lastRenderedPageBreak/>
              <w:t>1992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N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1993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TDFA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Vuilleumier 1994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1997/1998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27 (1 gosling)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1999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284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Blanco et al. 2003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1999</w:t>
            </w:r>
          </w:p>
        </w:tc>
        <w:tc>
          <w:tcPr>
            <w:tcW w:w="1339" w:type="dxa"/>
            <w:vAlign w:val="center"/>
          </w:tcPr>
          <w:p w:rsidR="00BC723C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TDFA, TDFCH, SC &amp; </w:t>
            </w:r>
            <w:r w:rsidR="00BC723C"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634 (134 goslings)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Madsen et al. 2003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1999/2000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29 (7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2000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TDFA, TDFCH, SC</w:t>
            </w:r>
            <w:r w:rsidR="00D7160E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&amp;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MGL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1A0A6F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/>
                <w:sz w:val="24"/>
                <w:szCs w:val="24"/>
                <w:lang w:val="es-ES"/>
              </w:rPr>
              <w:t>779 (14 goslings)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Madsen et al. 2003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2000/2001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33 (3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2001/2002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Cabo Vírgenes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7 (5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2001/2002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21 (8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2002/2003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 &amp;</w:t>
            </w:r>
            <w:r w:rsidR="00D7160E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378 (67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Matus &amp; Blank 2003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, in 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Blanco et 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al. 2009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lastRenderedPageBreak/>
              <w:t>2002/2003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27 (5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2002/2003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</w:t>
            </w:r>
            <w:r w:rsidR="00125A3A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Cabo Vírgenes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8 (6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2004/2005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</w:t>
            </w:r>
            <w:r w:rsidR="00125A3A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Cabo Vírgenes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 (4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rPr>
          <w:trHeight w:val="63"/>
        </w:trPr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2004/2005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34 (3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2005/2006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SC Ea. Cóndor</w:t>
            </w:r>
          </w:p>
        </w:tc>
        <w:tc>
          <w:tcPr>
            <w:tcW w:w="2001" w:type="dxa"/>
            <w:vAlign w:val="center"/>
          </w:tcPr>
          <w:p w:rsidR="004D4C87" w:rsidRPr="0017176E" w:rsidRDefault="00310FCD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28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Imberti et al. 2007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2006/2007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 &amp;MGL</w:t>
            </w:r>
          </w:p>
        </w:tc>
        <w:tc>
          <w:tcPr>
            <w:tcW w:w="2001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245 (122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Matus &amp; Blank 2006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, in 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n-US"/>
              </w:rPr>
              <w:t>Blanco et al. 2009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2007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65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2008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2008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46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2009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Blanco et al. 2009</w:t>
            </w:r>
          </w:p>
        </w:tc>
      </w:tr>
      <w:tr w:rsidR="004D4C87" w:rsidRPr="0017176E" w:rsidTr="008F45BF">
        <w:tc>
          <w:tcPr>
            <w:tcW w:w="1402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2008/2009</w:t>
            </w:r>
          </w:p>
        </w:tc>
        <w:tc>
          <w:tcPr>
            <w:tcW w:w="1339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TDFCH &amp;</w:t>
            </w:r>
            <w:r w:rsidR="00D7160E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</w:t>
            </w: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MGL</w:t>
            </w:r>
          </w:p>
        </w:tc>
        <w:tc>
          <w:tcPr>
            <w:tcW w:w="2001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233 (89 goslings)</w:t>
            </w:r>
          </w:p>
        </w:tc>
        <w:tc>
          <w:tcPr>
            <w:tcW w:w="2233" w:type="dxa"/>
            <w:vAlign w:val="center"/>
          </w:tcPr>
          <w:p w:rsidR="004D4C87" w:rsidRPr="0017176E" w:rsidRDefault="004D4C87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Matus &amp; Blank 2009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, in </w:t>
            </w:r>
            <w:r w:rsidR="005D41DF" w:rsidRPr="0017176E">
              <w:rPr>
                <w:rFonts w:ascii="Times New Roman" w:hAnsi="Times New Roman"/>
                <w:sz w:val="24"/>
                <w:szCs w:val="24"/>
                <w:lang w:val="en-US"/>
              </w:rPr>
              <w:t>Blanco et al. 2009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2009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156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2010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2011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60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Pedrana et al. 2014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2011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138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2012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2012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133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Pedrana et al. 2014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2012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11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2013</w:t>
            </w:r>
            <w:r w:rsidR="00D7160E" w:rsidRPr="0017176E">
              <w:rPr>
                <w:rFonts w:ascii="Times New Roman" w:hAnsi="Times New Roman"/>
                <w:sz w:val="24"/>
                <w:szCs w:val="24"/>
                <w:lang w:val="es-ES"/>
              </w:rPr>
              <w:t>a</w:t>
            </w:r>
          </w:p>
        </w:tc>
      </w:tr>
      <w:tr w:rsidR="00BC723C" w:rsidRPr="0017176E" w:rsidTr="008F45BF">
        <w:tc>
          <w:tcPr>
            <w:tcW w:w="1402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2012</w:t>
            </w:r>
          </w:p>
        </w:tc>
        <w:tc>
          <w:tcPr>
            <w:tcW w:w="1339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</w:t>
            </w:r>
          </w:p>
        </w:tc>
        <w:tc>
          <w:tcPr>
            <w:tcW w:w="2001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D7160E" w:rsidRPr="001717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33" w:type="dxa"/>
            <w:vAlign w:val="center"/>
          </w:tcPr>
          <w:p w:rsidR="00BC723C" w:rsidRPr="0017176E" w:rsidRDefault="00BC723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Barreto 2012</w:t>
            </w:r>
          </w:p>
        </w:tc>
      </w:tr>
      <w:tr w:rsidR="00D7160E" w:rsidRPr="0017176E" w:rsidTr="008F45BF">
        <w:tc>
          <w:tcPr>
            <w:tcW w:w="1402" w:type="dxa"/>
            <w:vAlign w:val="center"/>
          </w:tcPr>
          <w:p w:rsidR="00D7160E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339" w:type="dxa"/>
            <w:vAlign w:val="center"/>
          </w:tcPr>
          <w:p w:rsidR="00D7160E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TDFA &amp; SC</w:t>
            </w:r>
          </w:p>
        </w:tc>
        <w:tc>
          <w:tcPr>
            <w:tcW w:w="2001" w:type="dxa"/>
            <w:vAlign w:val="center"/>
          </w:tcPr>
          <w:p w:rsidR="00D7160E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D7160E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233" w:type="dxa"/>
            <w:vAlign w:val="center"/>
          </w:tcPr>
          <w:p w:rsidR="00D7160E" w:rsidRPr="0017176E" w:rsidRDefault="00D7160E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s-ES"/>
              </w:rPr>
              <w:t>Petracci et al. 2013b</w:t>
            </w:r>
          </w:p>
        </w:tc>
      </w:tr>
      <w:tr w:rsidR="00051BA6" w:rsidRPr="00B1106F" w:rsidTr="008F45BF">
        <w:tc>
          <w:tcPr>
            <w:tcW w:w="1402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339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TDFCH</w:t>
            </w:r>
          </w:p>
        </w:tc>
        <w:tc>
          <w:tcPr>
            <w:tcW w:w="2001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Census</w:t>
            </w:r>
          </w:p>
        </w:tc>
        <w:tc>
          <w:tcPr>
            <w:tcW w:w="2030" w:type="dxa"/>
            <w:vAlign w:val="center"/>
          </w:tcPr>
          <w:p w:rsidR="00051BA6" w:rsidRPr="0017176E" w:rsidRDefault="00E0019C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c.</w:t>
            </w:r>
            <w:r w:rsidR="00051BA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33" w:type="dxa"/>
            <w:vAlign w:val="center"/>
          </w:tcPr>
          <w:p w:rsidR="00051BA6" w:rsidRPr="00051BA6" w:rsidRDefault="003B75CA" w:rsidP="00051BA6">
            <w:pPr>
              <w:pStyle w:val="NoSpacing"/>
              <w:spacing w:after="20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32E">
              <w:rPr>
                <w:rFonts w:ascii="Times New Roman" w:hAnsi="Times New Roman"/>
                <w:sz w:val="24"/>
                <w:szCs w:val="24"/>
                <w:lang w:val="en-US"/>
              </w:rPr>
              <w:t>R. Matus &amp; O. Blank pers. comm.</w:t>
            </w:r>
          </w:p>
        </w:tc>
      </w:tr>
      <w:tr w:rsidR="00051BA6" w:rsidRPr="00051BA6" w:rsidTr="008F45BF">
        <w:tc>
          <w:tcPr>
            <w:tcW w:w="1402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339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</w:p>
        </w:tc>
        <w:tc>
          <w:tcPr>
            <w:tcW w:w="2001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76E">
              <w:rPr>
                <w:rFonts w:ascii="Times New Roman" w:hAnsi="Times New Roman"/>
                <w:sz w:val="24"/>
                <w:szCs w:val="24"/>
                <w:lang w:val="en-US"/>
              </w:rPr>
              <w:t>Sighting report</w:t>
            </w:r>
          </w:p>
        </w:tc>
        <w:tc>
          <w:tcPr>
            <w:tcW w:w="2030" w:type="dxa"/>
            <w:vAlign w:val="center"/>
          </w:tcPr>
          <w:p w:rsidR="00051BA6" w:rsidRPr="0017176E" w:rsidRDefault="00051BA6" w:rsidP="00F323A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386</w:t>
            </w:r>
          </w:p>
        </w:tc>
        <w:tc>
          <w:tcPr>
            <w:tcW w:w="2233" w:type="dxa"/>
            <w:vAlign w:val="center"/>
          </w:tcPr>
          <w:p w:rsidR="00051BA6" w:rsidRPr="00051BA6" w:rsidRDefault="003B75CA" w:rsidP="00051BA6">
            <w:pPr>
              <w:pStyle w:val="NoSpacing"/>
              <w:spacing w:after="20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32E">
              <w:rPr>
                <w:rFonts w:ascii="Times New Roman" w:hAnsi="Times New Roman"/>
                <w:sz w:val="24"/>
                <w:szCs w:val="24"/>
                <w:lang w:val="en-US"/>
              </w:rPr>
              <w:t>P. Petracci pers. comm.</w:t>
            </w:r>
          </w:p>
        </w:tc>
      </w:tr>
    </w:tbl>
    <w:p w:rsidR="0025011A" w:rsidRPr="00051BA6" w:rsidRDefault="0025011A" w:rsidP="00F323A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831711" w:rsidRPr="00051BA6" w:rsidRDefault="00831711" w:rsidP="00F323A0">
      <w:pPr>
        <w:spacing w:line="480" w:lineRule="auto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5A1DDF" w:rsidRDefault="005A1DDF" w:rsidP="005A1DDF">
      <w:pPr>
        <w:spacing w:line="48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41A">
        <w:rPr>
          <w:rFonts w:ascii="Times New Roman" w:hAnsi="Times New Roman"/>
          <w:b/>
          <w:sz w:val="24"/>
          <w:szCs w:val="24"/>
        </w:rPr>
        <w:t>References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42884" w:rsidRPr="007C01CF" w:rsidRDefault="003B2F05" w:rsidP="00F323A0">
      <w:pPr>
        <w:pStyle w:val="Default"/>
        <w:spacing w:line="480" w:lineRule="auto"/>
        <w:ind w:left="709" w:hanging="709"/>
        <w:jc w:val="both"/>
        <w:rPr>
          <w:rFonts w:ascii="Times New Roman" w:hAnsi="Times New Roman" w:cs="Times New Roman"/>
          <w:color w:val="auto"/>
        </w:rPr>
      </w:pPr>
      <w:r w:rsidRPr="003B2F05">
        <w:rPr>
          <w:rFonts w:ascii="Times New Roman" w:hAnsi="Times New Roman" w:cs="Times New Roman"/>
          <w:color w:val="auto"/>
        </w:rPr>
        <w:t>Barreto, T.</w:t>
      </w:r>
      <w:r w:rsidR="00125A3A">
        <w:rPr>
          <w:rFonts w:ascii="Times New Roman" w:hAnsi="Times New Roman" w:cs="Times New Roman"/>
          <w:color w:val="auto"/>
        </w:rPr>
        <w:t xml:space="preserve"> </w:t>
      </w:r>
      <w:r w:rsidRPr="003B2F05">
        <w:rPr>
          <w:rFonts w:ascii="Times New Roman" w:hAnsi="Times New Roman" w:cs="Times New Roman"/>
          <w:color w:val="auto"/>
        </w:rPr>
        <w:t xml:space="preserve">(2012) </w:t>
      </w:r>
      <w:r w:rsidRPr="003B2F05">
        <w:rPr>
          <w:rFonts w:ascii="Times New Roman" w:hAnsi="Times New Roman" w:cs="Times New Roman"/>
          <w:i/>
          <w:color w:val="auto"/>
        </w:rPr>
        <w:t>Campaña Relevami</w:t>
      </w:r>
      <w:r w:rsidRPr="003B2F05">
        <w:rPr>
          <w:rFonts w:ascii="Times New Roman" w:hAnsi="Times New Roman" w:cs="Times New Roman"/>
          <w:i/>
          <w:color w:val="auto"/>
          <w:lang w:val="es-AR"/>
        </w:rPr>
        <w:t>ento de Cauquén Colorado</w:t>
      </w:r>
      <w:r w:rsidR="00B42884" w:rsidRPr="0017176E">
        <w:rPr>
          <w:rFonts w:ascii="Times New Roman" w:hAnsi="Times New Roman" w:cs="Times New Roman"/>
          <w:color w:val="auto"/>
          <w:lang w:val="es-AR"/>
        </w:rPr>
        <w:t xml:space="preserve">. </w:t>
      </w:r>
      <w:r w:rsidR="00443502" w:rsidRPr="0017176E">
        <w:rPr>
          <w:rFonts w:ascii="Times New Roman" w:hAnsi="Times New Roman" w:cs="Times New Roman"/>
          <w:color w:val="auto"/>
          <w:lang w:val="es-AR"/>
        </w:rPr>
        <w:t>Tierra del Fuego, Argentina</w:t>
      </w:r>
      <w:r w:rsidR="00443502">
        <w:rPr>
          <w:rFonts w:ascii="Times New Roman" w:hAnsi="Times New Roman" w:cs="Times New Roman"/>
          <w:color w:val="auto"/>
          <w:lang w:val="es-AR"/>
        </w:rPr>
        <w:t>:</w:t>
      </w:r>
      <w:r w:rsidR="00443502" w:rsidRPr="0017176E">
        <w:rPr>
          <w:rFonts w:ascii="Times New Roman" w:hAnsi="Times New Roman" w:cs="Times New Roman"/>
          <w:color w:val="auto"/>
          <w:lang w:val="es-AR"/>
        </w:rPr>
        <w:t xml:space="preserve"> </w:t>
      </w:r>
      <w:r w:rsidR="00B42884" w:rsidRPr="0017176E">
        <w:rPr>
          <w:rFonts w:ascii="Times New Roman" w:hAnsi="Times New Roman" w:cs="Times New Roman"/>
          <w:color w:val="auto"/>
          <w:lang w:val="es-AR"/>
        </w:rPr>
        <w:t>Dirección de Áreas Protegidas y Biodiversidad</w:t>
      </w:r>
      <w:r w:rsidR="00443502">
        <w:rPr>
          <w:rFonts w:ascii="Times New Roman" w:hAnsi="Times New Roman" w:cs="Times New Roman"/>
          <w:color w:val="auto"/>
          <w:lang w:val="es-AR"/>
        </w:rPr>
        <w:t>.</w:t>
      </w:r>
    </w:p>
    <w:p w:rsidR="00872DA5" w:rsidRPr="00765F30" w:rsidRDefault="00872DA5" w:rsidP="00872DA5">
      <w:pPr>
        <w:spacing w:line="480" w:lineRule="auto"/>
        <w:ind w:left="709" w:hanging="709"/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</w:pPr>
      <w:r w:rsidRPr="00872DA5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Blaauw, F. B. (1916) Field notes on some of the Waterfowl of the Argentine Republic, Chile and Tierra del Fuego. </w:t>
      </w:r>
      <w:r w:rsidRPr="00765F30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Ibis</w:t>
      </w:r>
      <w:r w:rsidRPr="00765F3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Pr="00765F30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  <w:lang w:val="en-US"/>
        </w:rPr>
        <w:t>58</w:t>
      </w:r>
      <w:r w:rsidRPr="00765F3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: 478–492.</w:t>
      </w:r>
    </w:p>
    <w:p w:rsidR="000302AB" w:rsidRPr="004C2D52" w:rsidRDefault="000302AB" w:rsidP="000302AB">
      <w:pPr>
        <w:spacing w:line="480" w:lineRule="auto"/>
        <w:ind w:left="709" w:hanging="709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  <w:lang w:val="en-US"/>
        </w:rPr>
        <w:t xml:space="preserve">Blanco, D. E., Zalba, S. M., Belenguer, C. J., Pugnali, G. and Rodríguez Goñi, H. (2003) Status and conservation of the Ruddy-headed Goose </w:t>
      </w:r>
      <w:r w:rsidRPr="004C2D52">
        <w:rPr>
          <w:rFonts w:ascii="Times New Roman" w:hAnsi="Times New Roman"/>
          <w:i/>
          <w:sz w:val="24"/>
          <w:szCs w:val="24"/>
          <w:lang w:val="en-US"/>
        </w:rPr>
        <w:t>Chloephaga rubidiceps</w:t>
      </w:r>
      <w:r w:rsidRPr="004C2D52">
        <w:rPr>
          <w:rFonts w:ascii="Times New Roman" w:hAnsi="Times New Roman"/>
          <w:sz w:val="24"/>
          <w:szCs w:val="24"/>
          <w:lang w:val="en-US"/>
        </w:rPr>
        <w:t xml:space="preserve"> Sclater (Aves, Anatidae) in its wintering ground (Province of Buenos Aires, Argentina). </w:t>
      </w:r>
      <w:r w:rsidRPr="004C2D52">
        <w:rPr>
          <w:rFonts w:ascii="Times New Roman" w:hAnsi="Times New Roman"/>
          <w:i/>
          <w:sz w:val="24"/>
          <w:szCs w:val="24"/>
        </w:rPr>
        <w:t xml:space="preserve">Revista Chilena de Historia Natural </w:t>
      </w:r>
      <w:r w:rsidRPr="004C2D52">
        <w:rPr>
          <w:rFonts w:ascii="Times New Roman" w:hAnsi="Times New Roman"/>
          <w:sz w:val="24"/>
          <w:szCs w:val="24"/>
        </w:rPr>
        <w:t>76: 47–55.</w:t>
      </w:r>
    </w:p>
    <w:p w:rsidR="00D45774" w:rsidRPr="005521CC" w:rsidRDefault="00D45774" w:rsidP="00D45774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  <w:lang w:val="en-US"/>
        </w:rPr>
      </w:pPr>
      <w:r w:rsidRPr="004C2D52">
        <w:rPr>
          <w:rFonts w:ascii="Times New Roman" w:hAnsi="Times New Roman"/>
          <w:sz w:val="24"/>
          <w:szCs w:val="24"/>
        </w:rPr>
        <w:t>Blanco, D. E., Matus, R., de la Balze, V. M., Blank, O., Mac-Lean, D.</w:t>
      </w:r>
      <w:r w:rsidR="00295166" w:rsidRPr="004C2D52">
        <w:rPr>
          <w:rFonts w:ascii="Times New Roman" w:hAnsi="Times New Roman"/>
          <w:sz w:val="24"/>
          <w:szCs w:val="24"/>
        </w:rPr>
        <w:t xml:space="preserve"> </w:t>
      </w:r>
      <w:r w:rsidR="00295166" w:rsidRPr="004C2D52">
        <w:rPr>
          <w:rFonts w:ascii="Times New Roman" w:hAnsi="Times New Roman"/>
          <w:i/>
          <w:sz w:val="24"/>
          <w:szCs w:val="24"/>
        </w:rPr>
        <w:t xml:space="preserve">et al. </w:t>
      </w:r>
      <w:r w:rsidRPr="004C2D52">
        <w:rPr>
          <w:rFonts w:ascii="Times New Roman" w:hAnsi="Times New Roman"/>
          <w:sz w:val="24"/>
          <w:szCs w:val="24"/>
          <w:lang w:val="es-ES"/>
        </w:rPr>
        <w:t xml:space="preserve">(2009) </w:t>
      </w:r>
      <w:r w:rsidRPr="004C2D52">
        <w:rPr>
          <w:rFonts w:ascii="Times New Roman" w:hAnsi="Times New Roman"/>
          <w:i/>
          <w:sz w:val="24"/>
          <w:szCs w:val="24"/>
          <w:lang w:val="es-ES"/>
        </w:rPr>
        <w:t>El Cauquén colorado (Chloephaga rubidiceps) en peligro de extinción: Estatus poblacional y acciones de conservación en Argentina y Chile</w:t>
      </w:r>
      <w:r w:rsidRPr="004C2D52">
        <w:rPr>
          <w:rFonts w:ascii="Times New Roman" w:hAnsi="Times New Roman"/>
          <w:sz w:val="24"/>
          <w:szCs w:val="24"/>
          <w:lang w:val="es-ES"/>
        </w:rPr>
        <w:t xml:space="preserve">. </w:t>
      </w:r>
      <w:r w:rsidRPr="004C2D52">
        <w:rPr>
          <w:rFonts w:ascii="Times New Roman" w:hAnsi="Times New Roman"/>
          <w:sz w:val="24"/>
          <w:szCs w:val="24"/>
          <w:lang w:val="en-US"/>
        </w:rPr>
        <w:t>Buenos Aires, Argentina: Wetlands International.</w:t>
      </w:r>
      <w:r w:rsidRPr="005521CC" w:rsidDel="007F1BA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872DA5" w:rsidRPr="00872DA5" w:rsidRDefault="00872DA5" w:rsidP="00872DA5">
      <w:pPr>
        <w:spacing w:line="48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0302AB">
        <w:rPr>
          <w:rFonts w:ascii="Times New Roman" w:hAnsi="Times New Roman"/>
          <w:sz w:val="24"/>
          <w:szCs w:val="24"/>
          <w:lang w:val="en-US"/>
        </w:rPr>
        <w:t xml:space="preserve">Crawshay, R. (1907) </w:t>
      </w:r>
      <w:r w:rsidRPr="000302AB">
        <w:rPr>
          <w:rFonts w:ascii="Times New Roman" w:hAnsi="Times New Roman"/>
          <w:i/>
          <w:sz w:val="24"/>
          <w:szCs w:val="24"/>
          <w:lang w:val="en-US"/>
        </w:rPr>
        <w:t>The Birds of Tierra del Fuego</w:t>
      </w:r>
      <w:r w:rsidRPr="000302A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72DA5">
        <w:rPr>
          <w:rFonts w:ascii="Times New Roman" w:hAnsi="Times New Roman"/>
          <w:sz w:val="24"/>
          <w:szCs w:val="24"/>
          <w:lang w:val="en-US"/>
        </w:rPr>
        <w:t>London, UK: Bernard Quaritch.</w:t>
      </w:r>
    </w:p>
    <w:p w:rsidR="00872DA5" w:rsidRPr="00872DA5" w:rsidRDefault="00872DA5" w:rsidP="00872DA5">
      <w:pPr>
        <w:spacing w:line="480" w:lineRule="auto"/>
        <w:ind w:left="709" w:hanging="709"/>
        <w:rPr>
          <w:rFonts w:ascii="Times New Roman" w:hAnsi="Times New Roman"/>
          <w:sz w:val="24"/>
          <w:szCs w:val="24"/>
        </w:rPr>
      </w:pPr>
      <w:r w:rsidRPr="005521CC">
        <w:rPr>
          <w:rFonts w:ascii="Times New Roman" w:hAnsi="Times New Roman"/>
          <w:sz w:val="24"/>
          <w:szCs w:val="24"/>
          <w:lang w:val="en-US"/>
        </w:rPr>
        <w:lastRenderedPageBreak/>
        <w:t xml:space="preserve">Grant, C. H. B. (1911) IX. List of Birds collected in Argentina, Paraguay, Bolivia, and Southern Brazil, with Field-notes. </w:t>
      </w:r>
      <w:r w:rsidRPr="00872DA5">
        <w:rPr>
          <w:rFonts w:ascii="Times New Roman" w:hAnsi="Times New Roman"/>
          <w:i/>
          <w:sz w:val="24"/>
          <w:szCs w:val="24"/>
        </w:rPr>
        <w:t>Ibis</w:t>
      </w:r>
      <w:r w:rsidRPr="00872DA5">
        <w:rPr>
          <w:rFonts w:ascii="Times New Roman" w:hAnsi="Times New Roman"/>
          <w:sz w:val="24"/>
          <w:szCs w:val="24"/>
        </w:rPr>
        <w:t xml:space="preserve"> 53: 317–350.</w:t>
      </w:r>
    </w:p>
    <w:p w:rsidR="00872DA5" w:rsidRPr="005521CC" w:rsidRDefault="00872DA5" w:rsidP="00872DA5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  <w:lang w:val="es-ES"/>
        </w:rPr>
        <w:t xml:space="preserve">Imberti, S., Amorós, C. D. and Cadierno, S. A. (2007) Presencia y nidificación del Cauquén Colorado </w:t>
      </w:r>
      <w:r w:rsidRPr="005521CC">
        <w:rPr>
          <w:rFonts w:ascii="Times New Roman" w:hAnsi="Times New Roman"/>
          <w:i/>
          <w:sz w:val="24"/>
          <w:szCs w:val="24"/>
          <w:lang w:val="es-ES"/>
        </w:rPr>
        <w:t>Chloephaga rubidiceps</w:t>
      </w:r>
      <w:r w:rsidRPr="005521CC">
        <w:rPr>
          <w:rFonts w:ascii="Times New Roman" w:hAnsi="Times New Roman"/>
          <w:sz w:val="24"/>
          <w:szCs w:val="24"/>
          <w:lang w:val="es-ES"/>
        </w:rPr>
        <w:t xml:space="preserve"> en la provincia de Santa Cruz, Argentina.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Hornero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22: 17–22.</w:t>
      </w:r>
    </w:p>
    <w:p w:rsidR="00872DA5" w:rsidRPr="005521CC" w:rsidRDefault="00872DA5" w:rsidP="00872DA5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  <w:lang w:val="en-US"/>
        </w:rPr>
        <w:t>Madsen, J., Matus, R., Blank, O., Benegas, L., Mateazzi, G. and Blanco, D. E. (2003) Populations status of the Ruddy-headed Goose (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Chloephaga rubidiceps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) in Tierra del Fuego and mainland Patagonia (Chile and Argentina).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Ornitología Neotropical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14: 15–28.</w:t>
      </w:r>
    </w:p>
    <w:p w:rsidR="00872DA5" w:rsidRPr="00872DA5" w:rsidRDefault="00872DA5" w:rsidP="00872DA5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5521CC">
        <w:rPr>
          <w:rFonts w:ascii="Times New Roman" w:hAnsi="Times New Roman"/>
          <w:sz w:val="24"/>
          <w:szCs w:val="24"/>
          <w:lang w:val="en-US"/>
        </w:rPr>
        <w:t xml:space="preserve">Martin, S. I., Tracanna, N. A. and Summers, R. (1986) Distribution and habitat use by Sheldgeese populations wintering in Buenos Aires province, Argentina. </w:t>
      </w:r>
      <w:r w:rsidRPr="00872DA5">
        <w:rPr>
          <w:rFonts w:ascii="Times New Roman" w:hAnsi="Times New Roman"/>
          <w:i/>
          <w:sz w:val="24"/>
          <w:szCs w:val="24"/>
        </w:rPr>
        <w:t xml:space="preserve">Wildfowl </w:t>
      </w:r>
      <w:r w:rsidRPr="00872DA5">
        <w:rPr>
          <w:rFonts w:ascii="Times New Roman" w:hAnsi="Times New Roman"/>
          <w:sz w:val="24"/>
          <w:szCs w:val="24"/>
        </w:rPr>
        <w:t>37: 55–62.</w:t>
      </w:r>
    </w:p>
    <w:p w:rsidR="00872DA5" w:rsidRPr="005521CC" w:rsidRDefault="00872DA5" w:rsidP="00872DA5">
      <w:pPr>
        <w:spacing w:line="48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</w:rPr>
        <w:t>Olrog, C. C. (1948) Observaciones sobre la avifauna de Tierra del Fuego y Chile</w:t>
      </w:r>
      <w:r w:rsidRPr="005521CC">
        <w:rPr>
          <w:rFonts w:ascii="Times New Roman" w:hAnsi="Times New Roman"/>
          <w:i/>
          <w:sz w:val="24"/>
          <w:szCs w:val="24"/>
        </w:rPr>
        <w:t xml:space="preserve">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Acta Zoologica Lilloana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5: 437–531.</w:t>
      </w:r>
    </w:p>
    <w:p w:rsidR="00872DA5" w:rsidRPr="005521CC" w:rsidRDefault="00872DA5" w:rsidP="00872DA5">
      <w:pPr>
        <w:spacing w:line="480" w:lineRule="auto"/>
        <w:ind w:left="709" w:hanging="709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5521CC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Pedrana, J., Bernad, L., Maceira, N. O., and Isacch, J. P. (2014) Human–Sheldgeese conflict in agricultural landscapes: Effects of environmental and anthropogenic predictors on Sheldgeese distribution in the southern Pampa, Argentina. </w:t>
      </w:r>
      <w:r w:rsidRPr="005521C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Agriculture, Ecosystems &amp; Environment</w:t>
      </w:r>
      <w:r w:rsidRPr="005521C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5521CC">
        <w:rPr>
          <w:rFonts w:ascii="Times New Roman" w:hAnsi="Times New Roman"/>
          <w:iCs/>
          <w:color w:val="222222"/>
          <w:sz w:val="24"/>
          <w:szCs w:val="24"/>
          <w:shd w:val="clear" w:color="auto" w:fill="FFFFFF"/>
        </w:rPr>
        <w:t>183</w:t>
      </w:r>
      <w:r w:rsidRPr="005521C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 31–39.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</w:rPr>
        <w:t xml:space="preserve">Petracci, P. F., Ibáñez, H., Scorolli, A., Cozzani, N., Blanco, D. </w:t>
      </w:r>
      <w:r w:rsidRPr="004C2D52">
        <w:rPr>
          <w:rFonts w:ascii="Times New Roman" w:hAnsi="Times New Roman"/>
          <w:i/>
          <w:sz w:val="24"/>
          <w:szCs w:val="24"/>
        </w:rPr>
        <w:t>et al.</w:t>
      </w:r>
      <w:r w:rsidRPr="004C2D52">
        <w:rPr>
          <w:rFonts w:ascii="Times New Roman" w:hAnsi="Times New Roman"/>
          <w:sz w:val="24"/>
          <w:szCs w:val="24"/>
        </w:rPr>
        <w:t xml:space="preserve"> (2008) </w:t>
      </w:r>
      <w:r w:rsidRPr="004C2D52">
        <w:rPr>
          <w:rFonts w:ascii="Times New Roman" w:hAnsi="Times New Roman"/>
          <w:i/>
          <w:sz w:val="24"/>
          <w:szCs w:val="24"/>
        </w:rPr>
        <w:t>Monitoreo poblacional de cauquenes migratorios (Chloephaga spp.) en las provincias de Buenos Aires y Río Negro: Una actualización sobre su estado crítico de conservación</w:t>
      </w:r>
      <w:r w:rsidRPr="004C2D52">
        <w:rPr>
          <w:rFonts w:ascii="Times New Roman" w:hAnsi="Times New Roman"/>
          <w:sz w:val="24"/>
          <w:szCs w:val="24"/>
        </w:rPr>
        <w:t>. Buenos Aires, Argentina: Secretaría de Ambiente y Desarrollo Sustentable de la Nación.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</w:rPr>
        <w:t xml:space="preserve">Petracci, P. F., Ibáñez, H., Scorolli, A., Faillá, M., Blanco, D. </w:t>
      </w:r>
      <w:r w:rsidRPr="004C2D52">
        <w:rPr>
          <w:rFonts w:ascii="Times New Roman" w:hAnsi="Times New Roman"/>
          <w:i/>
          <w:sz w:val="24"/>
          <w:szCs w:val="24"/>
        </w:rPr>
        <w:t>et al.</w:t>
      </w:r>
      <w:r w:rsidRPr="004C2D52">
        <w:rPr>
          <w:rFonts w:ascii="Times New Roman" w:hAnsi="Times New Roman"/>
          <w:sz w:val="24"/>
          <w:szCs w:val="24"/>
        </w:rPr>
        <w:t xml:space="preserve"> (2009) </w:t>
      </w:r>
      <w:r w:rsidRPr="004C2D52">
        <w:rPr>
          <w:rFonts w:ascii="Times New Roman" w:hAnsi="Times New Roman"/>
          <w:i/>
          <w:sz w:val="24"/>
          <w:szCs w:val="24"/>
        </w:rPr>
        <w:t xml:space="preserve">Monitoreo poblacional de cauquenes migratorios (Chloephaga spp.) en las provincias de Buenos </w:t>
      </w:r>
      <w:r w:rsidRPr="004C2D52">
        <w:rPr>
          <w:rFonts w:ascii="Times New Roman" w:hAnsi="Times New Roman"/>
          <w:i/>
          <w:sz w:val="24"/>
          <w:szCs w:val="24"/>
        </w:rPr>
        <w:lastRenderedPageBreak/>
        <w:t>Aires y Río Negro, julio de 2008. Plan Nacional de Conservación y Manejo de Cauquenes.</w:t>
      </w:r>
      <w:r w:rsidRPr="004C2D52">
        <w:rPr>
          <w:rFonts w:ascii="Times New Roman" w:hAnsi="Times New Roman"/>
          <w:sz w:val="24"/>
          <w:szCs w:val="24"/>
        </w:rPr>
        <w:t xml:space="preserve"> Buenos Aires, Argentina: Secretaría de Ambiente y Desarrollo Sustentable de la Nación.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</w:rPr>
        <w:t xml:space="preserve">Petracci, P. F., Ibáñez, H., Baigún, R., Hollmann, F., Mac-Lean, D. </w:t>
      </w:r>
      <w:r w:rsidRPr="004C2D52">
        <w:rPr>
          <w:rFonts w:ascii="Times New Roman" w:hAnsi="Times New Roman"/>
          <w:i/>
          <w:sz w:val="24"/>
          <w:szCs w:val="24"/>
        </w:rPr>
        <w:t xml:space="preserve">et al. </w:t>
      </w:r>
      <w:r w:rsidRPr="004C2D52">
        <w:rPr>
          <w:rFonts w:ascii="Times New Roman" w:hAnsi="Times New Roman"/>
          <w:sz w:val="24"/>
          <w:szCs w:val="24"/>
        </w:rPr>
        <w:t xml:space="preserve">(2010) </w:t>
      </w:r>
      <w:r w:rsidRPr="004C2D52">
        <w:rPr>
          <w:rFonts w:ascii="Times New Roman" w:hAnsi="Times New Roman"/>
          <w:i/>
          <w:sz w:val="24"/>
          <w:szCs w:val="24"/>
        </w:rPr>
        <w:t>Monitoreo poblacional de cauquenes migratorios (Chloephaga spp.) en las provincias de Buenos Aires y Río Negro, Temporada julio de 2009. Plan Nacional de Conservación y Manejo de Cauquenes.</w:t>
      </w:r>
      <w:r w:rsidRPr="004C2D52">
        <w:rPr>
          <w:rFonts w:ascii="Times New Roman" w:hAnsi="Times New Roman"/>
          <w:sz w:val="24"/>
          <w:szCs w:val="24"/>
        </w:rPr>
        <w:t xml:space="preserve"> Buenos Aires, Argentina: Secretaría de Ambiente y Desarrollo Sustentable de la Nación.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</w:rPr>
        <w:t xml:space="preserve">Petracci, P. F., Ibáñez, H., Baigún, R., Hollmann, F., Mac-Lean, D. </w:t>
      </w:r>
      <w:r w:rsidRPr="004C2D52">
        <w:rPr>
          <w:rFonts w:ascii="Times New Roman" w:hAnsi="Times New Roman"/>
          <w:i/>
          <w:sz w:val="24"/>
          <w:szCs w:val="24"/>
        </w:rPr>
        <w:t xml:space="preserve">et al. </w:t>
      </w:r>
      <w:r w:rsidRPr="004C2D52">
        <w:rPr>
          <w:rFonts w:ascii="Times New Roman" w:hAnsi="Times New Roman"/>
          <w:sz w:val="24"/>
          <w:szCs w:val="24"/>
        </w:rPr>
        <w:t xml:space="preserve">(2012) </w:t>
      </w:r>
      <w:r w:rsidRPr="004C2D52">
        <w:rPr>
          <w:rFonts w:ascii="Times New Roman" w:hAnsi="Times New Roman"/>
          <w:i/>
          <w:sz w:val="24"/>
          <w:szCs w:val="24"/>
        </w:rPr>
        <w:t>Monitoreo poblacional de cauquenes migratorios (Chloephaga sp.) en las provincias de Buenos Aires y Río Negro. Temporada julio de 2011. Plan Nacional de Conservación y Manejo de Cauquenes.</w:t>
      </w:r>
      <w:r w:rsidRPr="004C2D52">
        <w:rPr>
          <w:rFonts w:ascii="Times New Roman" w:hAnsi="Times New Roman"/>
          <w:sz w:val="24"/>
          <w:szCs w:val="24"/>
        </w:rPr>
        <w:t xml:space="preserve"> Buenos Aires, Argentina: Secretaría de Ambiente y Desarrollo Sustentable de la Nación.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  <w:lang w:val="es-ES"/>
        </w:rPr>
        <w:t xml:space="preserve">Petracci, P. F., Ibáñez, H., Hollmann, F., Sarria, R., Carrizo, M. </w:t>
      </w:r>
      <w:r w:rsidRPr="004C2D52">
        <w:rPr>
          <w:rFonts w:ascii="Times New Roman" w:hAnsi="Times New Roman"/>
          <w:i/>
          <w:sz w:val="24"/>
          <w:szCs w:val="24"/>
        </w:rPr>
        <w:t xml:space="preserve">et al. </w:t>
      </w:r>
      <w:r w:rsidRPr="004C2D52">
        <w:rPr>
          <w:rFonts w:ascii="Times New Roman" w:hAnsi="Times New Roman"/>
          <w:sz w:val="24"/>
          <w:szCs w:val="24"/>
          <w:lang w:val="es-ES"/>
        </w:rPr>
        <w:t>(</w:t>
      </w:r>
      <w:r w:rsidRPr="004C2D52">
        <w:rPr>
          <w:rFonts w:ascii="Times New Roman" w:hAnsi="Times New Roman"/>
          <w:sz w:val="24"/>
          <w:szCs w:val="24"/>
        </w:rPr>
        <w:t xml:space="preserve">2013a) </w:t>
      </w:r>
      <w:r w:rsidRPr="004C2D52">
        <w:rPr>
          <w:rFonts w:ascii="Times New Roman" w:hAnsi="Times New Roman"/>
          <w:i/>
          <w:sz w:val="24"/>
          <w:szCs w:val="24"/>
        </w:rPr>
        <w:t>Monitoreo poblacional de cauquenes migratorios (Chloephaga sp.) en las provincias de Buenos Aires y Río Negro. Temporada julio de 2012. Estrategia Nacional para la Conservación y el Manejo del Cauquén colorado, Cabeza gris y Común en la Argentina.</w:t>
      </w:r>
      <w:r w:rsidRPr="004C2D52">
        <w:rPr>
          <w:rFonts w:ascii="Times New Roman" w:hAnsi="Times New Roman"/>
          <w:sz w:val="24"/>
          <w:szCs w:val="24"/>
        </w:rPr>
        <w:t xml:space="preserve"> Buenos Aires, Argentina: Secretaría de Ambiente y Desarrollo Sustentable de la Nación.</w:t>
      </w:r>
    </w:p>
    <w:p w:rsidR="00295166" w:rsidRPr="004C2D52" w:rsidRDefault="00295166" w:rsidP="00295166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  <w:lang w:val="es-ES"/>
        </w:rPr>
        <w:t xml:space="preserve">Petracci, P. F., Sarria, R., </w:t>
      </w:r>
      <w:r w:rsidRPr="004C2D52">
        <w:rPr>
          <w:rFonts w:ascii="Times New Roman" w:hAnsi="Times New Roman"/>
          <w:iCs/>
          <w:sz w:val="24"/>
          <w:szCs w:val="24"/>
        </w:rPr>
        <w:t>Gaitán, F. and Fasola, L. (</w:t>
      </w:r>
      <w:r w:rsidRPr="004C2D52">
        <w:rPr>
          <w:rFonts w:ascii="Times New Roman" w:hAnsi="Times New Roman"/>
          <w:sz w:val="24"/>
          <w:szCs w:val="24"/>
        </w:rPr>
        <w:t xml:space="preserve">2013b) </w:t>
      </w:r>
      <w:r w:rsidRPr="004C2D52">
        <w:rPr>
          <w:rFonts w:ascii="Times New Roman" w:hAnsi="Times New Roman"/>
          <w:i/>
          <w:sz w:val="24"/>
          <w:szCs w:val="24"/>
        </w:rPr>
        <w:t>Estatus poblacional de los cauquenes (</w:t>
      </w:r>
      <w:r w:rsidRPr="004C2D52">
        <w:rPr>
          <w:rFonts w:ascii="Times New Roman" w:hAnsi="Times New Roman"/>
          <w:i/>
          <w:iCs/>
          <w:sz w:val="24"/>
          <w:szCs w:val="24"/>
        </w:rPr>
        <w:t xml:space="preserve">Chloephaga </w:t>
      </w:r>
      <w:r w:rsidRPr="004C2D52">
        <w:rPr>
          <w:rFonts w:ascii="Times New Roman" w:hAnsi="Times New Roman"/>
          <w:i/>
          <w:sz w:val="24"/>
          <w:szCs w:val="24"/>
        </w:rPr>
        <w:t>sp.) en las áreas reproductivas del extremo sur de la Patagonia Argentina. Estrategia Nacional para la Conservación y el Manejo del Cauquén Colorado, Cabeza Gris y Común en la Argentina.</w:t>
      </w:r>
      <w:r w:rsidRPr="004C2D52">
        <w:rPr>
          <w:rFonts w:ascii="Times New Roman" w:hAnsi="Times New Roman"/>
          <w:sz w:val="24"/>
          <w:szCs w:val="24"/>
        </w:rPr>
        <w:t xml:space="preserve"> Buenos Aires, Argentina: Secretaría de Ambiente y Desarrollo Sustentable de la Nación. </w:t>
      </w:r>
    </w:p>
    <w:p w:rsidR="00872DA5" w:rsidRPr="005521CC" w:rsidRDefault="00872DA5" w:rsidP="00872DA5">
      <w:pPr>
        <w:spacing w:line="480" w:lineRule="auto"/>
        <w:ind w:left="709" w:hanging="709"/>
        <w:outlineLvl w:val="0"/>
        <w:rPr>
          <w:rFonts w:ascii="Times New Roman" w:hAnsi="Times New Roman"/>
          <w:sz w:val="24"/>
          <w:szCs w:val="24"/>
        </w:rPr>
      </w:pPr>
      <w:r w:rsidRPr="004C2D52">
        <w:rPr>
          <w:rFonts w:ascii="Times New Roman" w:hAnsi="Times New Roman"/>
          <w:sz w:val="24"/>
          <w:szCs w:val="24"/>
          <w:lang w:val="es-ES"/>
        </w:rPr>
        <w:lastRenderedPageBreak/>
        <w:t>Rumboll, M. A. E. (1975) El Cauquén de Cabeza Colorada (</w:t>
      </w:r>
      <w:r w:rsidRPr="004C2D52">
        <w:rPr>
          <w:rFonts w:ascii="Times New Roman" w:hAnsi="Times New Roman"/>
          <w:i/>
          <w:sz w:val="24"/>
          <w:szCs w:val="24"/>
          <w:lang w:val="es-ES"/>
        </w:rPr>
        <w:t>Chloephaga rubidiceps</w:t>
      </w:r>
      <w:r w:rsidRPr="004C2D52">
        <w:rPr>
          <w:rFonts w:ascii="Times New Roman" w:hAnsi="Times New Roman"/>
          <w:sz w:val="24"/>
          <w:szCs w:val="24"/>
          <w:lang w:val="es-ES"/>
        </w:rPr>
        <w:t>): Una</w:t>
      </w:r>
      <w:r w:rsidRPr="005521CC">
        <w:rPr>
          <w:rFonts w:ascii="Times New Roman" w:hAnsi="Times New Roman"/>
          <w:sz w:val="24"/>
          <w:szCs w:val="24"/>
          <w:lang w:val="es-ES"/>
        </w:rPr>
        <w:t xml:space="preserve"> nota de alarma. </w:t>
      </w:r>
      <w:r w:rsidRPr="005521CC">
        <w:rPr>
          <w:rFonts w:ascii="Times New Roman" w:hAnsi="Times New Roman"/>
          <w:i/>
          <w:sz w:val="24"/>
          <w:szCs w:val="24"/>
        </w:rPr>
        <w:t>Hornero</w:t>
      </w:r>
      <w:r w:rsidRPr="005521CC">
        <w:rPr>
          <w:rFonts w:ascii="Times New Roman" w:hAnsi="Times New Roman"/>
          <w:sz w:val="24"/>
          <w:szCs w:val="24"/>
        </w:rPr>
        <w:t xml:space="preserve"> 11: 315–316.</w:t>
      </w:r>
    </w:p>
    <w:p w:rsidR="00872DA5" w:rsidRDefault="00872DA5" w:rsidP="000908D9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</w:rPr>
        <w:t xml:space="preserve">Rumboll, M. A. E. (1979) El estado actual de </w:t>
      </w:r>
      <w:r w:rsidRPr="005521CC">
        <w:rPr>
          <w:rFonts w:ascii="Times New Roman" w:hAnsi="Times New Roman"/>
          <w:i/>
          <w:sz w:val="24"/>
          <w:szCs w:val="24"/>
        </w:rPr>
        <w:t>Chloephaga rubidiceps</w:t>
      </w:r>
      <w:r w:rsidRPr="005521CC">
        <w:rPr>
          <w:rFonts w:ascii="Times New Roman" w:hAnsi="Times New Roman"/>
          <w:sz w:val="24"/>
          <w:szCs w:val="24"/>
        </w:rPr>
        <w:t xml:space="preserve">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Acta Zoologica Lilloana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34: 153–154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872DA5" w:rsidRPr="005521CC" w:rsidRDefault="00872DA5" w:rsidP="00872DA5">
      <w:pPr>
        <w:spacing w:line="48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  <w:lang w:val="en-US"/>
        </w:rPr>
        <w:t xml:space="preserve">Vuilleumier, F. (1994) Status of the Ruddy-headed Goose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Chloephaga rubidiceps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(Aves, Anatidae): a species in serious danger of extinction in Fuego-Patagonia.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Revista Chilena de Historia Natural</w:t>
      </w:r>
      <w:r w:rsidRPr="005521CC">
        <w:rPr>
          <w:rFonts w:ascii="Times New Roman" w:hAnsi="Times New Roman"/>
          <w:sz w:val="24"/>
          <w:szCs w:val="24"/>
          <w:lang w:val="en-US"/>
        </w:rPr>
        <w:t xml:space="preserve"> 67: 341–349.</w:t>
      </w:r>
    </w:p>
    <w:p w:rsidR="00C9198E" w:rsidRPr="00872DA5" w:rsidRDefault="00872DA5" w:rsidP="00872DA5">
      <w:pPr>
        <w:spacing w:line="48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  <w:r w:rsidRPr="005521CC">
        <w:rPr>
          <w:rFonts w:ascii="Times New Roman" w:hAnsi="Times New Roman"/>
          <w:sz w:val="24"/>
          <w:szCs w:val="24"/>
          <w:lang w:val="en-US"/>
        </w:rPr>
        <w:t xml:space="preserve">Weller, M. W. (1975) Habitat selection by waterfowl of Argentine Isla Grande. </w:t>
      </w:r>
      <w:r w:rsidRPr="005521CC">
        <w:rPr>
          <w:rFonts w:ascii="Times New Roman" w:hAnsi="Times New Roman"/>
          <w:i/>
          <w:sz w:val="24"/>
          <w:szCs w:val="24"/>
          <w:lang w:val="en-US"/>
        </w:rPr>
        <w:t>Wilson Bull</w:t>
      </w:r>
      <w:r w:rsidRPr="005521CC">
        <w:rPr>
          <w:rFonts w:ascii="Times New Roman" w:hAnsi="Times New Roman"/>
          <w:sz w:val="24"/>
          <w:szCs w:val="24"/>
          <w:lang w:val="en-US"/>
        </w:rPr>
        <w:t>. 87: 83–90.</w:t>
      </w:r>
    </w:p>
    <w:sectPr w:rsidR="00C9198E" w:rsidRPr="00872DA5" w:rsidSect="00FC50B5">
      <w:pgSz w:w="11907" w:h="16839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9CB" w:rsidRDefault="008A39CB" w:rsidP="00D7160E">
      <w:r>
        <w:separator/>
      </w:r>
    </w:p>
  </w:endnote>
  <w:endnote w:type="continuationSeparator" w:id="0">
    <w:p w:rsidR="008A39CB" w:rsidRDefault="008A39CB" w:rsidP="00D7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9CB" w:rsidRDefault="008A39CB" w:rsidP="00D7160E">
      <w:r>
        <w:separator/>
      </w:r>
    </w:p>
  </w:footnote>
  <w:footnote w:type="continuationSeparator" w:id="0">
    <w:p w:rsidR="008A39CB" w:rsidRDefault="008A39CB" w:rsidP="00D71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13.5pt;height:430.5pt;visibility:visible;mso-wrap-style:square" o:bullet="t">
        <v:imagedata r:id="rId1" o:title="" croptop="56013f" cropbottom="8031f" cropleft="21434f" cropright="43047f"/>
      </v:shape>
    </w:pict>
  </w:numPicBullet>
  <w:numPicBullet w:numPicBulletId="1">
    <w:pict>
      <v:shape id="_x0000_i1031" type="#_x0000_t75" style="width:10in;height:540.75pt;visibility:visible;mso-wrap-style:square" o:bullet="t">
        <v:imagedata r:id="rId2" o:title="" croptop="62505f" cropbottom="988f" cropleft="55788f" cropright="8161f"/>
        <o:lock v:ext="edit" aspectratio="f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lowerLetter"/>
      <w:lvlText w:val="%1."/>
      <w:lvlJc w:val="left"/>
      <w:pPr>
        <w:ind w:left="720" w:hanging="360"/>
      </w:pPr>
    </w:lvl>
    <w:lvl w:ilvl="1" w:tplc="00000066">
      <w:start w:val="1"/>
      <w:numFmt w:val="bullet"/>
      <w:lvlText w:val="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C1780E"/>
    <w:multiLevelType w:val="hybridMultilevel"/>
    <w:tmpl w:val="B50C3D82"/>
    <w:lvl w:ilvl="0" w:tplc="9AAC3B9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749D1"/>
    <w:multiLevelType w:val="hybridMultilevel"/>
    <w:tmpl w:val="1B807B24"/>
    <w:lvl w:ilvl="0" w:tplc="0C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2C0A0019">
      <w:start w:val="1"/>
      <w:numFmt w:val="lowerLetter"/>
      <w:lvlText w:val="%2."/>
      <w:lvlJc w:val="left"/>
      <w:pPr>
        <w:ind w:left="1363" w:hanging="360"/>
      </w:pPr>
    </w:lvl>
    <w:lvl w:ilvl="2" w:tplc="2C0A001B">
      <w:start w:val="1"/>
      <w:numFmt w:val="lowerRoman"/>
      <w:lvlText w:val="%3."/>
      <w:lvlJc w:val="right"/>
      <w:pPr>
        <w:ind w:left="2083" w:hanging="180"/>
      </w:pPr>
    </w:lvl>
    <w:lvl w:ilvl="3" w:tplc="2C0A000F">
      <w:start w:val="1"/>
      <w:numFmt w:val="decimal"/>
      <w:lvlText w:val="%4."/>
      <w:lvlJc w:val="left"/>
      <w:pPr>
        <w:ind w:left="2803" w:hanging="360"/>
      </w:pPr>
    </w:lvl>
    <w:lvl w:ilvl="4" w:tplc="2C0A0019">
      <w:start w:val="1"/>
      <w:numFmt w:val="lowerLetter"/>
      <w:lvlText w:val="%5."/>
      <w:lvlJc w:val="left"/>
      <w:pPr>
        <w:ind w:left="3523" w:hanging="360"/>
      </w:pPr>
    </w:lvl>
    <w:lvl w:ilvl="5" w:tplc="2C0A001B">
      <w:start w:val="1"/>
      <w:numFmt w:val="lowerRoman"/>
      <w:lvlText w:val="%6."/>
      <w:lvlJc w:val="right"/>
      <w:pPr>
        <w:ind w:left="4243" w:hanging="180"/>
      </w:pPr>
    </w:lvl>
    <w:lvl w:ilvl="6" w:tplc="2C0A000F">
      <w:start w:val="1"/>
      <w:numFmt w:val="decimal"/>
      <w:lvlText w:val="%7."/>
      <w:lvlJc w:val="left"/>
      <w:pPr>
        <w:ind w:left="4963" w:hanging="360"/>
      </w:pPr>
    </w:lvl>
    <w:lvl w:ilvl="7" w:tplc="2C0A0019">
      <w:start w:val="1"/>
      <w:numFmt w:val="lowerLetter"/>
      <w:lvlText w:val="%8."/>
      <w:lvlJc w:val="left"/>
      <w:pPr>
        <w:ind w:left="5683" w:hanging="360"/>
      </w:pPr>
    </w:lvl>
    <w:lvl w:ilvl="8" w:tplc="2C0A001B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5F7D7B7A"/>
    <w:multiLevelType w:val="hybridMultilevel"/>
    <w:tmpl w:val="356CBF42"/>
    <w:lvl w:ilvl="0" w:tplc="8DAA3FF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Garamond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458"/>
    <w:rsid w:val="0000237F"/>
    <w:rsid w:val="00002E40"/>
    <w:rsid w:val="00004E08"/>
    <w:rsid w:val="000108BB"/>
    <w:rsid w:val="00010EF7"/>
    <w:rsid w:val="00013C62"/>
    <w:rsid w:val="000149EB"/>
    <w:rsid w:val="000212E4"/>
    <w:rsid w:val="000302AB"/>
    <w:rsid w:val="00030D2A"/>
    <w:rsid w:val="000322B2"/>
    <w:rsid w:val="00045C70"/>
    <w:rsid w:val="00051BA6"/>
    <w:rsid w:val="0005308C"/>
    <w:rsid w:val="00057EB1"/>
    <w:rsid w:val="00062965"/>
    <w:rsid w:val="000670BE"/>
    <w:rsid w:val="00072347"/>
    <w:rsid w:val="00072790"/>
    <w:rsid w:val="00073154"/>
    <w:rsid w:val="00075D4C"/>
    <w:rsid w:val="00080046"/>
    <w:rsid w:val="0008691F"/>
    <w:rsid w:val="000908D9"/>
    <w:rsid w:val="00094A75"/>
    <w:rsid w:val="00097235"/>
    <w:rsid w:val="000974DE"/>
    <w:rsid w:val="000A246E"/>
    <w:rsid w:val="000A5AC5"/>
    <w:rsid w:val="000A605F"/>
    <w:rsid w:val="000B3DD5"/>
    <w:rsid w:val="000B4C39"/>
    <w:rsid w:val="000B6014"/>
    <w:rsid w:val="000B76FE"/>
    <w:rsid w:val="000C6EFF"/>
    <w:rsid w:val="000D55CC"/>
    <w:rsid w:val="000E2D9D"/>
    <w:rsid w:val="000E302D"/>
    <w:rsid w:val="000E324C"/>
    <w:rsid w:val="000E419A"/>
    <w:rsid w:val="000E4692"/>
    <w:rsid w:val="000E68ED"/>
    <w:rsid w:val="000E6B7E"/>
    <w:rsid w:val="000F18A9"/>
    <w:rsid w:val="000F4209"/>
    <w:rsid w:val="000F6CCE"/>
    <w:rsid w:val="0010023F"/>
    <w:rsid w:val="001043FF"/>
    <w:rsid w:val="00104907"/>
    <w:rsid w:val="00107A9C"/>
    <w:rsid w:val="00113955"/>
    <w:rsid w:val="0011551C"/>
    <w:rsid w:val="00122761"/>
    <w:rsid w:val="0012312A"/>
    <w:rsid w:val="00123BC2"/>
    <w:rsid w:val="00124753"/>
    <w:rsid w:val="00124CF3"/>
    <w:rsid w:val="00125A3A"/>
    <w:rsid w:val="001261D2"/>
    <w:rsid w:val="001270B8"/>
    <w:rsid w:val="001306C9"/>
    <w:rsid w:val="001308D3"/>
    <w:rsid w:val="001342D8"/>
    <w:rsid w:val="001361AF"/>
    <w:rsid w:val="00136A89"/>
    <w:rsid w:val="00137C21"/>
    <w:rsid w:val="0014236D"/>
    <w:rsid w:val="0014522C"/>
    <w:rsid w:val="00147484"/>
    <w:rsid w:val="001534B3"/>
    <w:rsid w:val="001544E9"/>
    <w:rsid w:val="0016399E"/>
    <w:rsid w:val="0016419F"/>
    <w:rsid w:val="0016427C"/>
    <w:rsid w:val="001647E7"/>
    <w:rsid w:val="00164BD2"/>
    <w:rsid w:val="00170AAC"/>
    <w:rsid w:val="0017176E"/>
    <w:rsid w:val="00171D2F"/>
    <w:rsid w:val="001827BA"/>
    <w:rsid w:val="00183102"/>
    <w:rsid w:val="00183AF4"/>
    <w:rsid w:val="001853B9"/>
    <w:rsid w:val="00190392"/>
    <w:rsid w:val="00191137"/>
    <w:rsid w:val="00196389"/>
    <w:rsid w:val="0019780F"/>
    <w:rsid w:val="001A0A6F"/>
    <w:rsid w:val="001A4A2F"/>
    <w:rsid w:val="001B2725"/>
    <w:rsid w:val="001B2EE9"/>
    <w:rsid w:val="001B2F99"/>
    <w:rsid w:val="001B4398"/>
    <w:rsid w:val="001B5297"/>
    <w:rsid w:val="001B5B19"/>
    <w:rsid w:val="001B73FC"/>
    <w:rsid w:val="001B7A6D"/>
    <w:rsid w:val="001C0A76"/>
    <w:rsid w:val="001C3E02"/>
    <w:rsid w:val="001D3749"/>
    <w:rsid w:val="001D4F18"/>
    <w:rsid w:val="001D7889"/>
    <w:rsid w:val="001D7F92"/>
    <w:rsid w:val="001E26EE"/>
    <w:rsid w:val="001F1F86"/>
    <w:rsid w:val="001F370C"/>
    <w:rsid w:val="001F6256"/>
    <w:rsid w:val="001F66C6"/>
    <w:rsid w:val="001F79C2"/>
    <w:rsid w:val="001F7C13"/>
    <w:rsid w:val="001F7F1C"/>
    <w:rsid w:val="002003F1"/>
    <w:rsid w:val="00201B76"/>
    <w:rsid w:val="00203BFD"/>
    <w:rsid w:val="002078D2"/>
    <w:rsid w:val="00210F91"/>
    <w:rsid w:val="002112C8"/>
    <w:rsid w:val="00212DDE"/>
    <w:rsid w:val="002132F7"/>
    <w:rsid w:val="00216AEC"/>
    <w:rsid w:val="00217C2F"/>
    <w:rsid w:val="002207B7"/>
    <w:rsid w:val="00225663"/>
    <w:rsid w:val="0022623C"/>
    <w:rsid w:val="002302F5"/>
    <w:rsid w:val="00230A2E"/>
    <w:rsid w:val="002317A3"/>
    <w:rsid w:val="002323D5"/>
    <w:rsid w:val="00232F93"/>
    <w:rsid w:val="00234A28"/>
    <w:rsid w:val="0023540E"/>
    <w:rsid w:val="0024309A"/>
    <w:rsid w:val="002437F5"/>
    <w:rsid w:val="002453CC"/>
    <w:rsid w:val="00245950"/>
    <w:rsid w:val="00246415"/>
    <w:rsid w:val="00247AD6"/>
    <w:rsid w:val="0025011A"/>
    <w:rsid w:val="00251573"/>
    <w:rsid w:val="0025334C"/>
    <w:rsid w:val="002539AB"/>
    <w:rsid w:val="00254747"/>
    <w:rsid w:val="00255F08"/>
    <w:rsid w:val="0025641A"/>
    <w:rsid w:val="00256BC4"/>
    <w:rsid w:val="00257D2C"/>
    <w:rsid w:val="002609CF"/>
    <w:rsid w:val="00261434"/>
    <w:rsid w:val="00263C93"/>
    <w:rsid w:val="00272E43"/>
    <w:rsid w:val="002730A8"/>
    <w:rsid w:val="00274892"/>
    <w:rsid w:val="00274E46"/>
    <w:rsid w:val="00274F3B"/>
    <w:rsid w:val="00274FF3"/>
    <w:rsid w:val="00275E7C"/>
    <w:rsid w:val="002800CB"/>
    <w:rsid w:val="00283E18"/>
    <w:rsid w:val="00284021"/>
    <w:rsid w:val="00284ED7"/>
    <w:rsid w:val="00295166"/>
    <w:rsid w:val="002953AC"/>
    <w:rsid w:val="002A07FC"/>
    <w:rsid w:val="002A0E09"/>
    <w:rsid w:val="002A1729"/>
    <w:rsid w:val="002A1925"/>
    <w:rsid w:val="002A38B6"/>
    <w:rsid w:val="002A3E16"/>
    <w:rsid w:val="002A5129"/>
    <w:rsid w:val="002A5BDD"/>
    <w:rsid w:val="002B0754"/>
    <w:rsid w:val="002B0F60"/>
    <w:rsid w:val="002B3CB0"/>
    <w:rsid w:val="002B762B"/>
    <w:rsid w:val="002B7DDE"/>
    <w:rsid w:val="002C216E"/>
    <w:rsid w:val="002C2BB9"/>
    <w:rsid w:val="002C3F11"/>
    <w:rsid w:val="002C5633"/>
    <w:rsid w:val="002C6F57"/>
    <w:rsid w:val="002C70CB"/>
    <w:rsid w:val="002C796B"/>
    <w:rsid w:val="002D2294"/>
    <w:rsid w:val="002E0FAC"/>
    <w:rsid w:val="002E3D69"/>
    <w:rsid w:val="002E4A40"/>
    <w:rsid w:val="002E6B44"/>
    <w:rsid w:val="002F0181"/>
    <w:rsid w:val="002F1977"/>
    <w:rsid w:val="002F5E27"/>
    <w:rsid w:val="002F65E5"/>
    <w:rsid w:val="002F6D51"/>
    <w:rsid w:val="00302A40"/>
    <w:rsid w:val="00304339"/>
    <w:rsid w:val="0030466E"/>
    <w:rsid w:val="00306B05"/>
    <w:rsid w:val="0030706D"/>
    <w:rsid w:val="00307425"/>
    <w:rsid w:val="00310FCD"/>
    <w:rsid w:val="00314B57"/>
    <w:rsid w:val="00315441"/>
    <w:rsid w:val="0032112D"/>
    <w:rsid w:val="003268B6"/>
    <w:rsid w:val="0033044E"/>
    <w:rsid w:val="003320E8"/>
    <w:rsid w:val="00333A94"/>
    <w:rsid w:val="00333F50"/>
    <w:rsid w:val="00337422"/>
    <w:rsid w:val="00341161"/>
    <w:rsid w:val="00343763"/>
    <w:rsid w:val="003447E5"/>
    <w:rsid w:val="0034507A"/>
    <w:rsid w:val="00346314"/>
    <w:rsid w:val="0034761C"/>
    <w:rsid w:val="003476EB"/>
    <w:rsid w:val="00354808"/>
    <w:rsid w:val="00355D8A"/>
    <w:rsid w:val="0035661A"/>
    <w:rsid w:val="00357132"/>
    <w:rsid w:val="00362342"/>
    <w:rsid w:val="00364BE5"/>
    <w:rsid w:val="003650AE"/>
    <w:rsid w:val="003668A4"/>
    <w:rsid w:val="00367297"/>
    <w:rsid w:val="00372D8A"/>
    <w:rsid w:val="00375BBC"/>
    <w:rsid w:val="00376420"/>
    <w:rsid w:val="00382991"/>
    <w:rsid w:val="00382D2A"/>
    <w:rsid w:val="00384B0B"/>
    <w:rsid w:val="00385ED4"/>
    <w:rsid w:val="0039227D"/>
    <w:rsid w:val="00392542"/>
    <w:rsid w:val="003933AC"/>
    <w:rsid w:val="00394D68"/>
    <w:rsid w:val="00396987"/>
    <w:rsid w:val="00396B29"/>
    <w:rsid w:val="003A4126"/>
    <w:rsid w:val="003A6C57"/>
    <w:rsid w:val="003B045E"/>
    <w:rsid w:val="003B1495"/>
    <w:rsid w:val="003B2F05"/>
    <w:rsid w:val="003B551E"/>
    <w:rsid w:val="003B6994"/>
    <w:rsid w:val="003B75CA"/>
    <w:rsid w:val="003B7A37"/>
    <w:rsid w:val="003C1D0F"/>
    <w:rsid w:val="003C2A21"/>
    <w:rsid w:val="003C4480"/>
    <w:rsid w:val="003C775B"/>
    <w:rsid w:val="003D011A"/>
    <w:rsid w:val="003D3203"/>
    <w:rsid w:val="003D3A55"/>
    <w:rsid w:val="003D61AC"/>
    <w:rsid w:val="003D641F"/>
    <w:rsid w:val="003D7321"/>
    <w:rsid w:val="003D7FA0"/>
    <w:rsid w:val="003E1BF0"/>
    <w:rsid w:val="003E3453"/>
    <w:rsid w:val="003E48B7"/>
    <w:rsid w:val="003E76E4"/>
    <w:rsid w:val="003F56D9"/>
    <w:rsid w:val="003F7C6F"/>
    <w:rsid w:val="004026F2"/>
    <w:rsid w:val="00405D1F"/>
    <w:rsid w:val="00412821"/>
    <w:rsid w:val="004131DF"/>
    <w:rsid w:val="00414DF8"/>
    <w:rsid w:val="00415F5D"/>
    <w:rsid w:val="00420DBA"/>
    <w:rsid w:val="004234D9"/>
    <w:rsid w:val="004261AC"/>
    <w:rsid w:val="00436313"/>
    <w:rsid w:val="004364D4"/>
    <w:rsid w:val="004406F1"/>
    <w:rsid w:val="00440C02"/>
    <w:rsid w:val="00443502"/>
    <w:rsid w:val="00443AF7"/>
    <w:rsid w:val="00452E5F"/>
    <w:rsid w:val="00454729"/>
    <w:rsid w:val="00455CDC"/>
    <w:rsid w:val="00456723"/>
    <w:rsid w:val="0046504C"/>
    <w:rsid w:val="0046741A"/>
    <w:rsid w:val="00476477"/>
    <w:rsid w:val="004805D5"/>
    <w:rsid w:val="00482E3A"/>
    <w:rsid w:val="004926C9"/>
    <w:rsid w:val="00493EE1"/>
    <w:rsid w:val="0049715B"/>
    <w:rsid w:val="00497725"/>
    <w:rsid w:val="00497E6C"/>
    <w:rsid w:val="004A3692"/>
    <w:rsid w:val="004A3A9B"/>
    <w:rsid w:val="004A4482"/>
    <w:rsid w:val="004A5500"/>
    <w:rsid w:val="004A5E9F"/>
    <w:rsid w:val="004A5F36"/>
    <w:rsid w:val="004B36E8"/>
    <w:rsid w:val="004C15BE"/>
    <w:rsid w:val="004C2D52"/>
    <w:rsid w:val="004C71A2"/>
    <w:rsid w:val="004D3F59"/>
    <w:rsid w:val="004D4385"/>
    <w:rsid w:val="004D44EE"/>
    <w:rsid w:val="004D4C87"/>
    <w:rsid w:val="004E02DD"/>
    <w:rsid w:val="004E11F9"/>
    <w:rsid w:val="004E6914"/>
    <w:rsid w:val="004F2C3F"/>
    <w:rsid w:val="004F4740"/>
    <w:rsid w:val="004F5831"/>
    <w:rsid w:val="004F5BF4"/>
    <w:rsid w:val="00504729"/>
    <w:rsid w:val="00506592"/>
    <w:rsid w:val="00511C4B"/>
    <w:rsid w:val="00511F7F"/>
    <w:rsid w:val="0051341F"/>
    <w:rsid w:val="0051676C"/>
    <w:rsid w:val="005178D8"/>
    <w:rsid w:val="00517DDF"/>
    <w:rsid w:val="00520352"/>
    <w:rsid w:val="0052425D"/>
    <w:rsid w:val="0052795C"/>
    <w:rsid w:val="00530FE4"/>
    <w:rsid w:val="00533913"/>
    <w:rsid w:val="00537732"/>
    <w:rsid w:val="00541178"/>
    <w:rsid w:val="00542057"/>
    <w:rsid w:val="00542391"/>
    <w:rsid w:val="0054447D"/>
    <w:rsid w:val="00545488"/>
    <w:rsid w:val="0054589D"/>
    <w:rsid w:val="00546017"/>
    <w:rsid w:val="00556052"/>
    <w:rsid w:val="005570FA"/>
    <w:rsid w:val="005645DD"/>
    <w:rsid w:val="005705FF"/>
    <w:rsid w:val="00570DAD"/>
    <w:rsid w:val="0057462C"/>
    <w:rsid w:val="00576438"/>
    <w:rsid w:val="00581392"/>
    <w:rsid w:val="005815D9"/>
    <w:rsid w:val="0058694C"/>
    <w:rsid w:val="005910DE"/>
    <w:rsid w:val="00591FDF"/>
    <w:rsid w:val="0059248A"/>
    <w:rsid w:val="005948D3"/>
    <w:rsid w:val="005A1DDF"/>
    <w:rsid w:val="005A1ECE"/>
    <w:rsid w:val="005A3650"/>
    <w:rsid w:val="005A6A9D"/>
    <w:rsid w:val="005B1B31"/>
    <w:rsid w:val="005B26A8"/>
    <w:rsid w:val="005B66A4"/>
    <w:rsid w:val="005C2B0E"/>
    <w:rsid w:val="005C2E8D"/>
    <w:rsid w:val="005C56D7"/>
    <w:rsid w:val="005C6B2D"/>
    <w:rsid w:val="005D29D5"/>
    <w:rsid w:val="005D41DF"/>
    <w:rsid w:val="005D695E"/>
    <w:rsid w:val="005E17F8"/>
    <w:rsid w:val="005E29E2"/>
    <w:rsid w:val="005E4030"/>
    <w:rsid w:val="005E494F"/>
    <w:rsid w:val="005E4C52"/>
    <w:rsid w:val="005E4C6B"/>
    <w:rsid w:val="005E4D31"/>
    <w:rsid w:val="005E52EB"/>
    <w:rsid w:val="005E532B"/>
    <w:rsid w:val="005F31FE"/>
    <w:rsid w:val="005F575C"/>
    <w:rsid w:val="00601C6D"/>
    <w:rsid w:val="00607AB2"/>
    <w:rsid w:val="00607BDE"/>
    <w:rsid w:val="00610FFF"/>
    <w:rsid w:val="00611D43"/>
    <w:rsid w:val="006120A5"/>
    <w:rsid w:val="006124DE"/>
    <w:rsid w:val="0061499C"/>
    <w:rsid w:val="00615399"/>
    <w:rsid w:val="00615809"/>
    <w:rsid w:val="006161A4"/>
    <w:rsid w:val="006176FD"/>
    <w:rsid w:val="00624458"/>
    <w:rsid w:val="006247BA"/>
    <w:rsid w:val="00625DFB"/>
    <w:rsid w:val="00630E67"/>
    <w:rsid w:val="006310F3"/>
    <w:rsid w:val="00631F47"/>
    <w:rsid w:val="00635CDE"/>
    <w:rsid w:val="0063625C"/>
    <w:rsid w:val="006363E7"/>
    <w:rsid w:val="00641300"/>
    <w:rsid w:val="00642EAC"/>
    <w:rsid w:val="00642F31"/>
    <w:rsid w:val="00645820"/>
    <w:rsid w:val="00654B6B"/>
    <w:rsid w:val="00656928"/>
    <w:rsid w:val="00656C05"/>
    <w:rsid w:val="006600F9"/>
    <w:rsid w:val="006612EC"/>
    <w:rsid w:val="00661C53"/>
    <w:rsid w:val="00662FA4"/>
    <w:rsid w:val="006641CE"/>
    <w:rsid w:val="006677E6"/>
    <w:rsid w:val="00672466"/>
    <w:rsid w:val="00672AF0"/>
    <w:rsid w:val="006736A4"/>
    <w:rsid w:val="00674881"/>
    <w:rsid w:val="006748DC"/>
    <w:rsid w:val="00675C73"/>
    <w:rsid w:val="0067754D"/>
    <w:rsid w:val="0068026E"/>
    <w:rsid w:val="00680E6C"/>
    <w:rsid w:val="00681795"/>
    <w:rsid w:val="00681B94"/>
    <w:rsid w:val="00682607"/>
    <w:rsid w:val="006828E8"/>
    <w:rsid w:val="00684B52"/>
    <w:rsid w:val="00686346"/>
    <w:rsid w:val="00691271"/>
    <w:rsid w:val="00691306"/>
    <w:rsid w:val="006919A6"/>
    <w:rsid w:val="006923FE"/>
    <w:rsid w:val="006928AE"/>
    <w:rsid w:val="006933E1"/>
    <w:rsid w:val="00693BEF"/>
    <w:rsid w:val="006957D6"/>
    <w:rsid w:val="00697A18"/>
    <w:rsid w:val="006B0054"/>
    <w:rsid w:val="006B1E38"/>
    <w:rsid w:val="006B5321"/>
    <w:rsid w:val="006B5538"/>
    <w:rsid w:val="006B6C17"/>
    <w:rsid w:val="006C6705"/>
    <w:rsid w:val="006C7344"/>
    <w:rsid w:val="006D1371"/>
    <w:rsid w:val="006D2479"/>
    <w:rsid w:val="006D42B7"/>
    <w:rsid w:val="006D4836"/>
    <w:rsid w:val="006D5141"/>
    <w:rsid w:val="006D60BC"/>
    <w:rsid w:val="006E1A59"/>
    <w:rsid w:val="006E55CE"/>
    <w:rsid w:val="006F1FC9"/>
    <w:rsid w:val="006F3316"/>
    <w:rsid w:val="006F538E"/>
    <w:rsid w:val="006F781A"/>
    <w:rsid w:val="006F7AFF"/>
    <w:rsid w:val="00702389"/>
    <w:rsid w:val="00702C29"/>
    <w:rsid w:val="007030B1"/>
    <w:rsid w:val="00705210"/>
    <w:rsid w:val="00705DDD"/>
    <w:rsid w:val="00711328"/>
    <w:rsid w:val="007114FC"/>
    <w:rsid w:val="0071281E"/>
    <w:rsid w:val="00713FE0"/>
    <w:rsid w:val="00716210"/>
    <w:rsid w:val="00721AE8"/>
    <w:rsid w:val="00721E6D"/>
    <w:rsid w:val="00722DA1"/>
    <w:rsid w:val="0072317C"/>
    <w:rsid w:val="00723C22"/>
    <w:rsid w:val="0072441E"/>
    <w:rsid w:val="007276E5"/>
    <w:rsid w:val="007358AA"/>
    <w:rsid w:val="00741EA6"/>
    <w:rsid w:val="00747E3E"/>
    <w:rsid w:val="007563EE"/>
    <w:rsid w:val="00760C25"/>
    <w:rsid w:val="00760C39"/>
    <w:rsid w:val="007613B8"/>
    <w:rsid w:val="0076281E"/>
    <w:rsid w:val="00765F30"/>
    <w:rsid w:val="007662BE"/>
    <w:rsid w:val="00770AAD"/>
    <w:rsid w:val="00772ADC"/>
    <w:rsid w:val="00775B48"/>
    <w:rsid w:val="00775C19"/>
    <w:rsid w:val="00784D5D"/>
    <w:rsid w:val="00793E06"/>
    <w:rsid w:val="007A4248"/>
    <w:rsid w:val="007A46FF"/>
    <w:rsid w:val="007A5188"/>
    <w:rsid w:val="007B0B11"/>
    <w:rsid w:val="007B2F0B"/>
    <w:rsid w:val="007B4F23"/>
    <w:rsid w:val="007C01CF"/>
    <w:rsid w:val="007C10C7"/>
    <w:rsid w:val="007C39C1"/>
    <w:rsid w:val="007C3B1C"/>
    <w:rsid w:val="007C3B20"/>
    <w:rsid w:val="007D4AE4"/>
    <w:rsid w:val="007E18A4"/>
    <w:rsid w:val="007E1AA3"/>
    <w:rsid w:val="007E2FDB"/>
    <w:rsid w:val="007E3726"/>
    <w:rsid w:val="007E6535"/>
    <w:rsid w:val="007E6F31"/>
    <w:rsid w:val="007F1704"/>
    <w:rsid w:val="007F1BA5"/>
    <w:rsid w:val="007F7C0B"/>
    <w:rsid w:val="0080022F"/>
    <w:rsid w:val="008027D5"/>
    <w:rsid w:val="0080316B"/>
    <w:rsid w:val="00804D68"/>
    <w:rsid w:val="0080548A"/>
    <w:rsid w:val="008113FF"/>
    <w:rsid w:val="008150C7"/>
    <w:rsid w:val="00815D78"/>
    <w:rsid w:val="0082145B"/>
    <w:rsid w:val="0082594A"/>
    <w:rsid w:val="0083114D"/>
    <w:rsid w:val="00831711"/>
    <w:rsid w:val="00831E4A"/>
    <w:rsid w:val="00833072"/>
    <w:rsid w:val="00833D85"/>
    <w:rsid w:val="00833E48"/>
    <w:rsid w:val="00836D1F"/>
    <w:rsid w:val="00840AD9"/>
    <w:rsid w:val="00842194"/>
    <w:rsid w:val="00842DEF"/>
    <w:rsid w:val="008431A6"/>
    <w:rsid w:val="008446BA"/>
    <w:rsid w:val="00845644"/>
    <w:rsid w:val="00846DD7"/>
    <w:rsid w:val="00847CAB"/>
    <w:rsid w:val="008515AC"/>
    <w:rsid w:val="00856486"/>
    <w:rsid w:val="00860DBE"/>
    <w:rsid w:val="0086117B"/>
    <w:rsid w:val="00863321"/>
    <w:rsid w:val="00864594"/>
    <w:rsid w:val="00866E7B"/>
    <w:rsid w:val="008708A4"/>
    <w:rsid w:val="00870996"/>
    <w:rsid w:val="00872DA5"/>
    <w:rsid w:val="008777CB"/>
    <w:rsid w:val="00880E69"/>
    <w:rsid w:val="0088688F"/>
    <w:rsid w:val="008871EA"/>
    <w:rsid w:val="00887253"/>
    <w:rsid w:val="00890935"/>
    <w:rsid w:val="00893EFE"/>
    <w:rsid w:val="00896AF9"/>
    <w:rsid w:val="00897121"/>
    <w:rsid w:val="008A13BC"/>
    <w:rsid w:val="008A1CDA"/>
    <w:rsid w:val="008A1E0F"/>
    <w:rsid w:val="008A39CB"/>
    <w:rsid w:val="008A461E"/>
    <w:rsid w:val="008B27AE"/>
    <w:rsid w:val="008B2B07"/>
    <w:rsid w:val="008C1016"/>
    <w:rsid w:val="008C2DA7"/>
    <w:rsid w:val="008C34AB"/>
    <w:rsid w:val="008C3E36"/>
    <w:rsid w:val="008C6838"/>
    <w:rsid w:val="008D60B0"/>
    <w:rsid w:val="008E0B25"/>
    <w:rsid w:val="008E0FF0"/>
    <w:rsid w:val="008E319C"/>
    <w:rsid w:val="008E48CC"/>
    <w:rsid w:val="008E4E63"/>
    <w:rsid w:val="008E5522"/>
    <w:rsid w:val="008E5F8D"/>
    <w:rsid w:val="008F08B1"/>
    <w:rsid w:val="008F0A2B"/>
    <w:rsid w:val="008F2B48"/>
    <w:rsid w:val="008F45BF"/>
    <w:rsid w:val="00902F3E"/>
    <w:rsid w:val="00905091"/>
    <w:rsid w:val="00912BA9"/>
    <w:rsid w:val="00915A5A"/>
    <w:rsid w:val="009171D4"/>
    <w:rsid w:val="00920766"/>
    <w:rsid w:val="0092199C"/>
    <w:rsid w:val="00921D81"/>
    <w:rsid w:val="009245B4"/>
    <w:rsid w:val="0093167F"/>
    <w:rsid w:val="009330C3"/>
    <w:rsid w:val="00933919"/>
    <w:rsid w:val="0093722D"/>
    <w:rsid w:val="00941788"/>
    <w:rsid w:val="00941E07"/>
    <w:rsid w:val="009424D3"/>
    <w:rsid w:val="00944025"/>
    <w:rsid w:val="009441DF"/>
    <w:rsid w:val="009452B2"/>
    <w:rsid w:val="0094680D"/>
    <w:rsid w:val="00947B38"/>
    <w:rsid w:val="00947D9F"/>
    <w:rsid w:val="00950C77"/>
    <w:rsid w:val="00952231"/>
    <w:rsid w:val="0095267C"/>
    <w:rsid w:val="00952903"/>
    <w:rsid w:val="00952A0D"/>
    <w:rsid w:val="00953CB7"/>
    <w:rsid w:val="00955395"/>
    <w:rsid w:val="009638BD"/>
    <w:rsid w:val="009641C0"/>
    <w:rsid w:val="00964E8E"/>
    <w:rsid w:val="009702E7"/>
    <w:rsid w:val="00976EC6"/>
    <w:rsid w:val="009823F2"/>
    <w:rsid w:val="00984E01"/>
    <w:rsid w:val="009874AC"/>
    <w:rsid w:val="00987C35"/>
    <w:rsid w:val="00992294"/>
    <w:rsid w:val="009930F9"/>
    <w:rsid w:val="0099771A"/>
    <w:rsid w:val="009A0F2D"/>
    <w:rsid w:val="009A3E99"/>
    <w:rsid w:val="009A6088"/>
    <w:rsid w:val="009A618A"/>
    <w:rsid w:val="009A6720"/>
    <w:rsid w:val="009B1A03"/>
    <w:rsid w:val="009B5897"/>
    <w:rsid w:val="009C0662"/>
    <w:rsid w:val="009C16A7"/>
    <w:rsid w:val="009C742E"/>
    <w:rsid w:val="009D53E0"/>
    <w:rsid w:val="009D73E3"/>
    <w:rsid w:val="009D7622"/>
    <w:rsid w:val="009E01E6"/>
    <w:rsid w:val="009E1877"/>
    <w:rsid w:val="009E3DBA"/>
    <w:rsid w:val="009E5009"/>
    <w:rsid w:val="009E7072"/>
    <w:rsid w:val="009F0461"/>
    <w:rsid w:val="009F0B95"/>
    <w:rsid w:val="009F16C6"/>
    <w:rsid w:val="009F31FE"/>
    <w:rsid w:val="009F3E74"/>
    <w:rsid w:val="009F7298"/>
    <w:rsid w:val="009F72AB"/>
    <w:rsid w:val="00A01B93"/>
    <w:rsid w:val="00A04B07"/>
    <w:rsid w:val="00A06B56"/>
    <w:rsid w:val="00A130F8"/>
    <w:rsid w:val="00A142A6"/>
    <w:rsid w:val="00A145CE"/>
    <w:rsid w:val="00A16FFD"/>
    <w:rsid w:val="00A20BA3"/>
    <w:rsid w:val="00A26E59"/>
    <w:rsid w:val="00A2735D"/>
    <w:rsid w:val="00A313B4"/>
    <w:rsid w:val="00A33089"/>
    <w:rsid w:val="00A379F3"/>
    <w:rsid w:val="00A40D7A"/>
    <w:rsid w:val="00A42659"/>
    <w:rsid w:val="00A42949"/>
    <w:rsid w:val="00A45430"/>
    <w:rsid w:val="00A471D6"/>
    <w:rsid w:val="00A50B07"/>
    <w:rsid w:val="00A52E4B"/>
    <w:rsid w:val="00A53F75"/>
    <w:rsid w:val="00A62875"/>
    <w:rsid w:val="00A64C71"/>
    <w:rsid w:val="00A6765F"/>
    <w:rsid w:val="00A7157B"/>
    <w:rsid w:val="00A74CD2"/>
    <w:rsid w:val="00A8071A"/>
    <w:rsid w:val="00A807D0"/>
    <w:rsid w:val="00A826C6"/>
    <w:rsid w:val="00A82E0D"/>
    <w:rsid w:val="00A83315"/>
    <w:rsid w:val="00A8500D"/>
    <w:rsid w:val="00A90F39"/>
    <w:rsid w:val="00A91AAE"/>
    <w:rsid w:val="00A91B06"/>
    <w:rsid w:val="00A97F54"/>
    <w:rsid w:val="00AA036E"/>
    <w:rsid w:val="00AA3E64"/>
    <w:rsid w:val="00AA553D"/>
    <w:rsid w:val="00AA5DE3"/>
    <w:rsid w:val="00AB3562"/>
    <w:rsid w:val="00AB5276"/>
    <w:rsid w:val="00AB6808"/>
    <w:rsid w:val="00AB6E20"/>
    <w:rsid w:val="00AB725B"/>
    <w:rsid w:val="00AC31F8"/>
    <w:rsid w:val="00AC5B28"/>
    <w:rsid w:val="00AC66E8"/>
    <w:rsid w:val="00AD5BBD"/>
    <w:rsid w:val="00AE0A5B"/>
    <w:rsid w:val="00AE1776"/>
    <w:rsid w:val="00AE353F"/>
    <w:rsid w:val="00AE4029"/>
    <w:rsid w:val="00AE4076"/>
    <w:rsid w:val="00AE6B87"/>
    <w:rsid w:val="00AE7A51"/>
    <w:rsid w:val="00AF015B"/>
    <w:rsid w:val="00AF0FAE"/>
    <w:rsid w:val="00AF2447"/>
    <w:rsid w:val="00AF3408"/>
    <w:rsid w:val="00AF39AC"/>
    <w:rsid w:val="00AF57AD"/>
    <w:rsid w:val="00AF7F35"/>
    <w:rsid w:val="00B007C1"/>
    <w:rsid w:val="00B056DF"/>
    <w:rsid w:val="00B065F1"/>
    <w:rsid w:val="00B1106F"/>
    <w:rsid w:val="00B1263A"/>
    <w:rsid w:val="00B147CE"/>
    <w:rsid w:val="00B31878"/>
    <w:rsid w:val="00B31A46"/>
    <w:rsid w:val="00B32A45"/>
    <w:rsid w:val="00B33656"/>
    <w:rsid w:val="00B36083"/>
    <w:rsid w:val="00B37602"/>
    <w:rsid w:val="00B42884"/>
    <w:rsid w:val="00B44289"/>
    <w:rsid w:val="00B45724"/>
    <w:rsid w:val="00B45DFB"/>
    <w:rsid w:val="00B523F7"/>
    <w:rsid w:val="00B56C98"/>
    <w:rsid w:val="00B579DC"/>
    <w:rsid w:val="00B61036"/>
    <w:rsid w:val="00B63156"/>
    <w:rsid w:val="00B66E69"/>
    <w:rsid w:val="00B70CAC"/>
    <w:rsid w:val="00B70F55"/>
    <w:rsid w:val="00B743E2"/>
    <w:rsid w:val="00B74572"/>
    <w:rsid w:val="00B77A3A"/>
    <w:rsid w:val="00B830DE"/>
    <w:rsid w:val="00B85F05"/>
    <w:rsid w:val="00B90031"/>
    <w:rsid w:val="00B90A5F"/>
    <w:rsid w:val="00BA0A23"/>
    <w:rsid w:val="00BA1B7A"/>
    <w:rsid w:val="00BA3ADB"/>
    <w:rsid w:val="00BA671D"/>
    <w:rsid w:val="00BA7496"/>
    <w:rsid w:val="00BA7DA8"/>
    <w:rsid w:val="00BB3400"/>
    <w:rsid w:val="00BB7635"/>
    <w:rsid w:val="00BC21A5"/>
    <w:rsid w:val="00BC723C"/>
    <w:rsid w:val="00BD166F"/>
    <w:rsid w:val="00BE07C1"/>
    <w:rsid w:val="00BE2BCC"/>
    <w:rsid w:val="00BE2FE1"/>
    <w:rsid w:val="00BE31B1"/>
    <w:rsid w:val="00BF173D"/>
    <w:rsid w:val="00C003D4"/>
    <w:rsid w:val="00C00F38"/>
    <w:rsid w:val="00C02E7F"/>
    <w:rsid w:val="00C03B43"/>
    <w:rsid w:val="00C0468A"/>
    <w:rsid w:val="00C04966"/>
    <w:rsid w:val="00C05078"/>
    <w:rsid w:val="00C053C1"/>
    <w:rsid w:val="00C06052"/>
    <w:rsid w:val="00C06D25"/>
    <w:rsid w:val="00C101B9"/>
    <w:rsid w:val="00C12588"/>
    <w:rsid w:val="00C147A1"/>
    <w:rsid w:val="00C16966"/>
    <w:rsid w:val="00C21907"/>
    <w:rsid w:val="00C247B4"/>
    <w:rsid w:val="00C256FD"/>
    <w:rsid w:val="00C262E7"/>
    <w:rsid w:val="00C273FD"/>
    <w:rsid w:val="00C33A82"/>
    <w:rsid w:val="00C33FCA"/>
    <w:rsid w:val="00C36465"/>
    <w:rsid w:val="00C3748F"/>
    <w:rsid w:val="00C41374"/>
    <w:rsid w:val="00C4720F"/>
    <w:rsid w:val="00C477C2"/>
    <w:rsid w:val="00C53AB2"/>
    <w:rsid w:val="00C56351"/>
    <w:rsid w:val="00C5658F"/>
    <w:rsid w:val="00C6572D"/>
    <w:rsid w:val="00C669AB"/>
    <w:rsid w:val="00C70588"/>
    <w:rsid w:val="00C706AD"/>
    <w:rsid w:val="00C73170"/>
    <w:rsid w:val="00C75A66"/>
    <w:rsid w:val="00C75F9E"/>
    <w:rsid w:val="00C7790C"/>
    <w:rsid w:val="00C8150F"/>
    <w:rsid w:val="00C81B58"/>
    <w:rsid w:val="00C8254E"/>
    <w:rsid w:val="00C82FE3"/>
    <w:rsid w:val="00C85CC4"/>
    <w:rsid w:val="00C9198E"/>
    <w:rsid w:val="00C926A9"/>
    <w:rsid w:val="00C93327"/>
    <w:rsid w:val="00C94241"/>
    <w:rsid w:val="00C95094"/>
    <w:rsid w:val="00C9590E"/>
    <w:rsid w:val="00C973A0"/>
    <w:rsid w:val="00C97C09"/>
    <w:rsid w:val="00CA13E8"/>
    <w:rsid w:val="00CA316A"/>
    <w:rsid w:val="00CA35F1"/>
    <w:rsid w:val="00CA369E"/>
    <w:rsid w:val="00CA5D68"/>
    <w:rsid w:val="00CA60EC"/>
    <w:rsid w:val="00CA6A6A"/>
    <w:rsid w:val="00CB1519"/>
    <w:rsid w:val="00CB1B48"/>
    <w:rsid w:val="00CB23B6"/>
    <w:rsid w:val="00CB249D"/>
    <w:rsid w:val="00CB2F65"/>
    <w:rsid w:val="00CB3BEE"/>
    <w:rsid w:val="00CB6B2C"/>
    <w:rsid w:val="00CC6BD5"/>
    <w:rsid w:val="00CD19A5"/>
    <w:rsid w:val="00CD21ED"/>
    <w:rsid w:val="00CD21F3"/>
    <w:rsid w:val="00CD2C62"/>
    <w:rsid w:val="00CD5FC2"/>
    <w:rsid w:val="00CD6B40"/>
    <w:rsid w:val="00CD76D2"/>
    <w:rsid w:val="00CD77EA"/>
    <w:rsid w:val="00CE0ABA"/>
    <w:rsid w:val="00CE1A18"/>
    <w:rsid w:val="00CE2CC5"/>
    <w:rsid w:val="00CE45F6"/>
    <w:rsid w:val="00CE631A"/>
    <w:rsid w:val="00CE7ECF"/>
    <w:rsid w:val="00CF09A8"/>
    <w:rsid w:val="00CF174E"/>
    <w:rsid w:val="00CF23C0"/>
    <w:rsid w:val="00CF36BA"/>
    <w:rsid w:val="00CF45A1"/>
    <w:rsid w:val="00CF6BAC"/>
    <w:rsid w:val="00D012D9"/>
    <w:rsid w:val="00D02728"/>
    <w:rsid w:val="00D038A4"/>
    <w:rsid w:val="00D056FF"/>
    <w:rsid w:val="00D105A7"/>
    <w:rsid w:val="00D11A0B"/>
    <w:rsid w:val="00D14B43"/>
    <w:rsid w:val="00D153B2"/>
    <w:rsid w:val="00D15951"/>
    <w:rsid w:val="00D20337"/>
    <w:rsid w:val="00D3231B"/>
    <w:rsid w:val="00D3279D"/>
    <w:rsid w:val="00D407F8"/>
    <w:rsid w:val="00D4375A"/>
    <w:rsid w:val="00D43D2F"/>
    <w:rsid w:val="00D43D9B"/>
    <w:rsid w:val="00D45774"/>
    <w:rsid w:val="00D45E78"/>
    <w:rsid w:val="00D57236"/>
    <w:rsid w:val="00D62168"/>
    <w:rsid w:val="00D6721A"/>
    <w:rsid w:val="00D6765A"/>
    <w:rsid w:val="00D678AF"/>
    <w:rsid w:val="00D7002B"/>
    <w:rsid w:val="00D70359"/>
    <w:rsid w:val="00D7160E"/>
    <w:rsid w:val="00D72844"/>
    <w:rsid w:val="00D7428E"/>
    <w:rsid w:val="00D763EA"/>
    <w:rsid w:val="00D76EBE"/>
    <w:rsid w:val="00D93A39"/>
    <w:rsid w:val="00D96D84"/>
    <w:rsid w:val="00D97541"/>
    <w:rsid w:val="00DA1692"/>
    <w:rsid w:val="00DA5772"/>
    <w:rsid w:val="00DA64AD"/>
    <w:rsid w:val="00DA7892"/>
    <w:rsid w:val="00DB2C14"/>
    <w:rsid w:val="00DB7FC4"/>
    <w:rsid w:val="00DC6C94"/>
    <w:rsid w:val="00DD1E8E"/>
    <w:rsid w:val="00DD22D4"/>
    <w:rsid w:val="00DD28C5"/>
    <w:rsid w:val="00DD2948"/>
    <w:rsid w:val="00DD2F8C"/>
    <w:rsid w:val="00DD5AA0"/>
    <w:rsid w:val="00DD7366"/>
    <w:rsid w:val="00DE239D"/>
    <w:rsid w:val="00DE2A9F"/>
    <w:rsid w:val="00DE4044"/>
    <w:rsid w:val="00DE50E9"/>
    <w:rsid w:val="00DE5B7F"/>
    <w:rsid w:val="00DF278B"/>
    <w:rsid w:val="00DF422A"/>
    <w:rsid w:val="00DF77A3"/>
    <w:rsid w:val="00DF7C3B"/>
    <w:rsid w:val="00E0019C"/>
    <w:rsid w:val="00E0022C"/>
    <w:rsid w:val="00E00610"/>
    <w:rsid w:val="00E03B3F"/>
    <w:rsid w:val="00E061BB"/>
    <w:rsid w:val="00E07221"/>
    <w:rsid w:val="00E144C8"/>
    <w:rsid w:val="00E15A6C"/>
    <w:rsid w:val="00E25EE9"/>
    <w:rsid w:val="00E27CAB"/>
    <w:rsid w:val="00E30695"/>
    <w:rsid w:val="00E30F10"/>
    <w:rsid w:val="00E31565"/>
    <w:rsid w:val="00E33D09"/>
    <w:rsid w:val="00E34CC2"/>
    <w:rsid w:val="00E351AF"/>
    <w:rsid w:val="00E361DE"/>
    <w:rsid w:val="00E368BD"/>
    <w:rsid w:val="00E42926"/>
    <w:rsid w:val="00E46AA3"/>
    <w:rsid w:val="00E50289"/>
    <w:rsid w:val="00E5238A"/>
    <w:rsid w:val="00E539C3"/>
    <w:rsid w:val="00E7088F"/>
    <w:rsid w:val="00E77C38"/>
    <w:rsid w:val="00E802D2"/>
    <w:rsid w:val="00E80384"/>
    <w:rsid w:val="00E81501"/>
    <w:rsid w:val="00E85FF7"/>
    <w:rsid w:val="00E8680C"/>
    <w:rsid w:val="00E877FD"/>
    <w:rsid w:val="00E92802"/>
    <w:rsid w:val="00E93418"/>
    <w:rsid w:val="00E93BAC"/>
    <w:rsid w:val="00E9444C"/>
    <w:rsid w:val="00E9569E"/>
    <w:rsid w:val="00EA2EF3"/>
    <w:rsid w:val="00EA38F4"/>
    <w:rsid w:val="00EA6794"/>
    <w:rsid w:val="00EA6EA5"/>
    <w:rsid w:val="00EB0CD5"/>
    <w:rsid w:val="00EB403F"/>
    <w:rsid w:val="00EB7C3F"/>
    <w:rsid w:val="00EC09A5"/>
    <w:rsid w:val="00EC298F"/>
    <w:rsid w:val="00ED4802"/>
    <w:rsid w:val="00ED4A50"/>
    <w:rsid w:val="00ED6B04"/>
    <w:rsid w:val="00EE047D"/>
    <w:rsid w:val="00EE2AEC"/>
    <w:rsid w:val="00EE354B"/>
    <w:rsid w:val="00EE387C"/>
    <w:rsid w:val="00EF26D0"/>
    <w:rsid w:val="00EF34A5"/>
    <w:rsid w:val="00EF7071"/>
    <w:rsid w:val="00F0047D"/>
    <w:rsid w:val="00F04494"/>
    <w:rsid w:val="00F04BBD"/>
    <w:rsid w:val="00F052C3"/>
    <w:rsid w:val="00F056AB"/>
    <w:rsid w:val="00F1242A"/>
    <w:rsid w:val="00F12459"/>
    <w:rsid w:val="00F12CD3"/>
    <w:rsid w:val="00F14A96"/>
    <w:rsid w:val="00F16798"/>
    <w:rsid w:val="00F16931"/>
    <w:rsid w:val="00F2037F"/>
    <w:rsid w:val="00F20D92"/>
    <w:rsid w:val="00F21C90"/>
    <w:rsid w:val="00F226AD"/>
    <w:rsid w:val="00F230B7"/>
    <w:rsid w:val="00F249F4"/>
    <w:rsid w:val="00F24AF0"/>
    <w:rsid w:val="00F24CEC"/>
    <w:rsid w:val="00F25AB1"/>
    <w:rsid w:val="00F323A0"/>
    <w:rsid w:val="00F330E6"/>
    <w:rsid w:val="00F33AF6"/>
    <w:rsid w:val="00F33CB9"/>
    <w:rsid w:val="00F368C8"/>
    <w:rsid w:val="00F36DA5"/>
    <w:rsid w:val="00F40363"/>
    <w:rsid w:val="00F45DC5"/>
    <w:rsid w:val="00F46034"/>
    <w:rsid w:val="00F50195"/>
    <w:rsid w:val="00F556E7"/>
    <w:rsid w:val="00F55B0F"/>
    <w:rsid w:val="00F60BE8"/>
    <w:rsid w:val="00F6195D"/>
    <w:rsid w:val="00F63388"/>
    <w:rsid w:val="00F71A34"/>
    <w:rsid w:val="00F740A0"/>
    <w:rsid w:val="00F75007"/>
    <w:rsid w:val="00F75ED4"/>
    <w:rsid w:val="00F75F55"/>
    <w:rsid w:val="00F764F1"/>
    <w:rsid w:val="00F76CBE"/>
    <w:rsid w:val="00F77456"/>
    <w:rsid w:val="00F81605"/>
    <w:rsid w:val="00F90C78"/>
    <w:rsid w:val="00F9200C"/>
    <w:rsid w:val="00F92354"/>
    <w:rsid w:val="00F928EA"/>
    <w:rsid w:val="00F93B53"/>
    <w:rsid w:val="00F940DF"/>
    <w:rsid w:val="00F96AEA"/>
    <w:rsid w:val="00FA3314"/>
    <w:rsid w:val="00FA408F"/>
    <w:rsid w:val="00FA6DD2"/>
    <w:rsid w:val="00FB1035"/>
    <w:rsid w:val="00FB5C46"/>
    <w:rsid w:val="00FB67C5"/>
    <w:rsid w:val="00FC037B"/>
    <w:rsid w:val="00FC2223"/>
    <w:rsid w:val="00FC4E3C"/>
    <w:rsid w:val="00FC50B5"/>
    <w:rsid w:val="00FC7ED0"/>
    <w:rsid w:val="00FD3926"/>
    <w:rsid w:val="00FD3B93"/>
    <w:rsid w:val="00FE1565"/>
    <w:rsid w:val="00FE3E42"/>
    <w:rsid w:val="00FF1497"/>
    <w:rsid w:val="00FF1ADD"/>
    <w:rsid w:val="00FF1EFF"/>
    <w:rsid w:val="00FF1F6D"/>
    <w:rsid w:val="00FF1FCF"/>
    <w:rsid w:val="00FF3A64"/>
    <w:rsid w:val="00FF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1289D8"/>
  <w15:docId w15:val="{DEE8646E-69ED-4F1C-BFFB-83910C65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94E6E"/>
    <w:rPr>
      <w:rFonts w:eastAsia="Times New Roman"/>
      <w:sz w:val="22"/>
      <w:szCs w:val="22"/>
      <w:lang w:eastAsia="en-US" w:bidi="es-ES_tradnl"/>
    </w:rPr>
  </w:style>
  <w:style w:type="paragraph" w:styleId="Heading3">
    <w:name w:val="heading 3"/>
    <w:basedOn w:val="Normal"/>
    <w:link w:val="Heading3Char"/>
    <w:uiPriority w:val="9"/>
    <w:qFormat/>
    <w:rsid w:val="000F6CCE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s-A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uentedeprrafopred">
    <w:name w:val="Fuente de párrafo pred"/>
    <w:semiHidden/>
  </w:style>
  <w:style w:type="character" w:styleId="CommentReference">
    <w:name w:val="annotation reference"/>
    <w:basedOn w:val="Fuentedeprrafopred"/>
    <w:uiPriority w:val="99"/>
    <w:semiHidden/>
    <w:rsid w:val="0006403C"/>
    <w:rPr>
      <w:rFonts w:cs="Times New Roman"/>
      <w:sz w:val="16"/>
    </w:rPr>
  </w:style>
  <w:style w:type="paragraph" w:customStyle="1" w:styleId="Textocomentari">
    <w:name w:val="Texto comentari"/>
    <w:basedOn w:val="Normal"/>
    <w:semiHidden/>
    <w:rsid w:val="0006403C"/>
    <w:rPr>
      <w:sz w:val="20"/>
      <w:szCs w:val="20"/>
    </w:rPr>
  </w:style>
  <w:style w:type="character" w:customStyle="1" w:styleId="CommentTextChar">
    <w:name w:val="Comment Text Char"/>
    <w:basedOn w:val="Fuentedeprrafopred"/>
    <w:semiHidden/>
    <w:rsid w:val="0006403C"/>
    <w:rPr>
      <w:rFonts w:cs="Times New Roman"/>
      <w:sz w:val="20"/>
    </w:rPr>
  </w:style>
  <w:style w:type="paragraph" w:customStyle="1" w:styleId="Asuntodelcomenta">
    <w:name w:val="Asunto del comenta"/>
    <w:basedOn w:val="Textocomentari"/>
    <w:next w:val="Textocomentari"/>
    <w:semiHidden/>
    <w:rsid w:val="0006403C"/>
    <w:rPr>
      <w:b/>
      <w:bCs/>
    </w:rPr>
  </w:style>
  <w:style w:type="character" w:customStyle="1" w:styleId="CommentSubjectChar">
    <w:name w:val="Comment Subject Char"/>
    <w:basedOn w:val="CommentTextChar"/>
    <w:semiHidden/>
    <w:rsid w:val="0006403C"/>
    <w:rPr>
      <w:rFonts w:cs="Times New Roman"/>
      <w:b/>
      <w:bCs/>
      <w:sz w:val="20"/>
    </w:rPr>
  </w:style>
  <w:style w:type="paragraph" w:customStyle="1" w:styleId="Textodeglo">
    <w:name w:val="Texto de glo"/>
    <w:basedOn w:val="Normal"/>
    <w:semiHidden/>
    <w:rsid w:val="000640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"/>
    <w:semiHidden/>
    <w:rsid w:val="0006403C"/>
    <w:rPr>
      <w:rFonts w:ascii="Tahoma" w:hAnsi="Tahoma" w:cs="Tahoma"/>
      <w:sz w:val="16"/>
    </w:rPr>
  </w:style>
  <w:style w:type="table" w:customStyle="1" w:styleId="Tablacon">
    <w:name w:val="Tabla con"/>
    <w:rsid w:val="0006403C"/>
    <w:rPr>
      <w:rFonts w:eastAsia="Times New Roman"/>
      <w:lang w:val="es-ES_tradnl" w:eastAsia="en-US" w:bidi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15A2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s-ES" w:eastAsia="en-US" w:bidi="es-ES_tradnl"/>
    </w:rPr>
  </w:style>
  <w:style w:type="paragraph" w:customStyle="1" w:styleId="Mapadeldoc">
    <w:name w:val="Mapa del doc"/>
    <w:basedOn w:val="Normal"/>
    <w:semiHidden/>
    <w:rsid w:val="00265D0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Fuentedeprrafopred"/>
    <w:semiHidden/>
    <w:rsid w:val="00265D09"/>
    <w:rPr>
      <w:rFonts w:ascii="Tahoma" w:hAnsi="Tahoma" w:cs="Tahoma"/>
      <w:sz w:val="16"/>
    </w:rPr>
  </w:style>
  <w:style w:type="paragraph" w:styleId="BalloonText">
    <w:name w:val="Balloon Text"/>
    <w:basedOn w:val="Normal"/>
    <w:semiHidden/>
    <w:rsid w:val="002A2E24"/>
    <w:rPr>
      <w:rFonts w:ascii="Lucida Grande" w:hAnsi="Lucida Grande"/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semiHidden/>
    <w:rsid w:val="002A2E24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2A2E24"/>
    <w:rPr>
      <w:sz w:val="22"/>
      <w:szCs w:val="22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EC298F"/>
    <w:rPr>
      <w:rFonts w:eastAsia="Times New Roman"/>
      <w:sz w:val="24"/>
      <w:szCs w:val="24"/>
      <w:lang w:eastAsia="en-US" w:bidi="es-ES_tradnl"/>
    </w:rPr>
  </w:style>
  <w:style w:type="table" w:styleId="TableGrid">
    <w:name w:val="Table Grid"/>
    <w:basedOn w:val="TableNormal"/>
    <w:uiPriority w:val="59"/>
    <w:rsid w:val="00815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7602"/>
    <w:rPr>
      <w:rFonts w:eastAsia="Times New Roman"/>
      <w:sz w:val="22"/>
      <w:szCs w:val="22"/>
      <w:lang w:eastAsia="en-US" w:bidi="es-ES_tradnl"/>
    </w:rPr>
  </w:style>
  <w:style w:type="paragraph" w:styleId="ListParagraph">
    <w:name w:val="List Paragraph"/>
    <w:basedOn w:val="Normal"/>
    <w:uiPriority w:val="34"/>
    <w:qFormat/>
    <w:rsid w:val="005178D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F6CCE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F6CC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AR" w:bidi="ar-SA"/>
    </w:rPr>
  </w:style>
  <w:style w:type="paragraph" w:styleId="DocumentMap">
    <w:name w:val="Document Map"/>
    <w:basedOn w:val="Normal"/>
    <w:link w:val="DocumentMapChar1"/>
    <w:uiPriority w:val="99"/>
    <w:semiHidden/>
    <w:unhideWhenUsed/>
    <w:rsid w:val="00CF174E"/>
    <w:rPr>
      <w:rFonts w:ascii="Lucida Grande" w:hAnsi="Lucida Grande" w:cs="Lucida Grande"/>
      <w:sz w:val="24"/>
      <w:szCs w:val="24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sid w:val="00CF174E"/>
    <w:rPr>
      <w:rFonts w:ascii="Lucida Grande" w:eastAsia="Times New Roman" w:hAnsi="Lucida Grande" w:cs="Lucida Grande"/>
      <w:sz w:val="24"/>
      <w:szCs w:val="24"/>
      <w:lang w:eastAsia="en-US" w:bidi="es-ES_tradnl"/>
    </w:rPr>
  </w:style>
  <w:style w:type="paragraph" w:styleId="NoSpacing">
    <w:name w:val="No Spacing"/>
    <w:uiPriority w:val="1"/>
    <w:qFormat/>
    <w:rsid w:val="00542057"/>
    <w:rPr>
      <w:rFonts w:eastAsia="Times New Roman"/>
      <w:sz w:val="22"/>
      <w:szCs w:val="22"/>
      <w:lang w:eastAsia="en-US" w:bidi="es-ES_tradnl"/>
    </w:rPr>
  </w:style>
  <w:style w:type="character" w:customStyle="1" w:styleId="apple-converted-space">
    <w:name w:val="apple-converted-space"/>
    <w:basedOn w:val="DefaultParagraphFont"/>
    <w:rsid w:val="00482E3A"/>
  </w:style>
  <w:style w:type="paragraph" w:styleId="Header">
    <w:name w:val="header"/>
    <w:basedOn w:val="Normal"/>
    <w:link w:val="HeaderChar"/>
    <w:uiPriority w:val="99"/>
    <w:unhideWhenUsed/>
    <w:rsid w:val="00D7160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60E"/>
    <w:rPr>
      <w:rFonts w:eastAsia="Times New Roman"/>
      <w:sz w:val="22"/>
      <w:szCs w:val="22"/>
      <w:lang w:eastAsia="en-US" w:bidi="es-ES_tradnl"/>
    </w:rPr>
  </w:style>
  <w:style w:type="paragraph" w:styleId="Footer">
    <w:name w:val="footer"/>
    <w:basedOn w:val="Normal"/>
    <w:link w:val="FooterChar"/>
    <w:uiPriority w:val="99"/>
    <w:unhideWhenUsed/>
    <w:rsid w:val="00D7160E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60E"/>
    <w:rPr>
      <w:rFonts w:eastAsia="Times New Roman"/>
      <w:sz w:val="22"/>
      <w:szCs w:val="22"/>
      <w:lang w:eastAsia="en-US" w:bidi="es-ES_tradnl"/>
    </w:rPr>
  </w:style>
  <w:style w:type="character" w:styleId="Strong">
    <w:name w:val="Strong"/>
    <w:basedOn w:val="DefaultParagraphFont"/>
    <w:uiPriority w:val="22"/>
    <w:qFormat/>
    <w:rsid w:val="00FF1EFF"/>
    <w:rPr>
      <w:b/>
      <w:bCs/>
    </w:rPr>
  </w:style>
  <w:style w:type="character" w:styleId="Emphasis">
    <w:name w:val="Emphasis"/>
    <w:basedOn w:val="DefaultParagraphFont"/>
    <w:uiPriority w:val="20"/>
    <w:qFormat/>
    <w:rsid w:val="00FF1EFF"/>
    <w:rPr>
      <w:i/>
      <w:iCs/>
    </w:rPr>
  </w:style>
  <w:style w:type="character" w:styleId="Hyperlink">
    <w:name w:val="Hyperlink"/>
    <w:basedOn w:val="DefaultParagraphFont"/>
    <w:uiPriority w:val="99"/>
    <w:unhideWhenUsed/>
    <w:rsid w:val="00F25AB1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83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24C52-D916-4ABE-838C-27CBA291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Ruddy headed goose Chloephaga rubidiceps: Former plague and present Natural Monument on the edge of extinction</vt:lpstr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Ruddy headed goose Chloephaga rubidiceps: Former plague and present Natural Monument on the edge of extinction</dc:title>
  <dc:creator>User</dc:creator>
  <cp:lastModifiedBy>DM</cp:lastModifiedBy>
  <cp:revision>4</cp:revision>
  <dcterms:created xsi:type="dcterms:W3CDTF">2015-08-07T19:31:00Z</dcterms:created>
  <dcterms:modified xsi:type="dcterms:W3CDTF">2016-04-26T10:16:00Z</dcterms:modified>
</cp:coreProperties>
</file>