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512" w14:textId="009DBBF4" w:rsidR="00345020" w:rsidRPr="00CA0DB7" w:rsidRDefault="00345020" w:rsidP="00CA0DB7">
      <w:pPr>
        <w:rPr>
          <w:rFonts w:ascii="Times New Roman" w:hAnsi="Times New Roman" w:cs="Times New Roman"/>
          <w:b/>
          <w:bCs/>
          <w:sz w:val="24"/>
          <w:szCs w:val="24"/>
        </w:rPr>
      </w:pPr>
      <w:r w:rsidRPr="00CA0DB7">
        <w:rPr>
          <w:rFonts w:ascii="Times New Roman" w:hAnsi="Times New Roman" w:cs="Times New Roman"/>
          <w:b/>
          <w:bCs/>
          <w:sz w:val="24"/>
          <w:szCs w:val="24"/>
        </w:rPr>
        <w:t xml:space="preserve">Appendix I. Summary of evidence on sensory-based subtypes </w:t>
      </w:r>
      <w:r w:rsidR="00777F3C" w:rsidRPr="00CA0DB7">
        <w:rPr>
          <w:rFonts w:ascii="Times New Roman" w:hAnsi="Times New Roman" w:cs="Times New Roman"/>
          <w:b/>
          <w:bCs/>
          <w:sz w:val="24"/>
          <w:szCs w:val="24"/>
        </w:rPr>
        <w:t>in young children (&lt;14 years of age)</w:t>
      </w:r>
    </w:p>
    <w:p w14:paraId="43F69E35" w14:textId="4F15B164" w:rsidR="00345020" w:rsidRPr="00CA0DB7" w:rsidRDefault="00777F3C" w:rsidP="00CA0DB7">
      <w:pPr>
        <w:pStyle w:val="ListParagraph"/>
        <w:numPr>
          <w:ilvl w:val="0"/>
          <w:numId w:val="3"/>
        </w:numPr>
        <w:rPr>
          <w:rFonts w:ascii="Times New Roman" w:hAnsi="Times New Roman" w:cs="Times New Roman"/>
          <w:i/>
          <w:iCs/>
          <w:sz w:val="24"/>
          <w:szCs w:val="24"/>
        </w:rPr>
      </w:pPr>
      <w:r w:rsidRPr="00CA0DB7">
        <w:rPr>
          <w:rFonts w:ascii="Times New Roman" w:hAnsi="Times New Roman" w:cs="Times New Roman"/>
          <w:i/>
          <w:iCs/>
          <w:sz w:val="24"/>
          <w:szCs w:val="24"/>
        </w:rPr>
        <w:t xml:space="preserve">Sensory subtypes </w:t>
      </w:r>
      <w:r w:rsidR="00CD1571" w:rsidRPr="00CA0DB7">
        <w:rPr>
          <w:rFonts w:ascii="Times New Roman" w:hAnsi="Times New Roman" w:cs="Times New Roman"/>
          <w:i/>
          <w:iCs/>
          <w:sz w:val="24"/>
          <w:szCs w:val="24"/>
        </w:rPr>
        <w:t>identified with</w:t>
      </w:r>
      <w:r w:rsidRPr="00CA0DB7">
        <w:rPr>
          <w:rFonts w:ascii="Times New Roman" w:hAnsi="Times New Roman" w:cs="Times New Roman"/>
          <w:i/>
          <w:iCs/>
          <w:sz w:val="24"/>
          <w:szCs w:val="24"/>
        </w:rPr>
        <w:t xml:space="preserve"> c</w:t>
      </w:r>
      <w:r w:rsidR="00345020" w:rsidRPr="00CA0DB7">
        <w:rPr>
          <w:rFonts w:ascii="Times New Roman" w:hAnsi="Times New Roman" w:cs="Times New Roman"/>
          <w:i/>
          <w:iCs/>
          <w:sz w:val="24"/>
          <w:szCs w:val="24"/>
        </w:rPr>
        <w:t xml:space="preserve">ross-sectional </w:t>
      </w:r>
      <w:r w:rsidRPr="00CA0DB7">
        <w:rPr>
          <w:rFonts w:ascii="Times New Roman" w:hAnsi="Times New Roman" w:cs="Times New Roman"/>
          <w:i/>
          <w:iCs/>
          <w:sz w:val="24"/>
          <w:szCs w:val="24"/>
        </w:rPr>
        <w:t>data</w:t>
      </w:r>
      <w:r w:rsidR="00345020" w:rsidRPr="00CA0DB7">
        <w:rPr>
          <w:rFonts w:ascii="Times New Roman" w:hAnsi="Times New Roman" w:cs="Times New Roman"/>
          <w:i/>
          <w:iCs/>
          <w:sz w:val="24"/>
          <w:szCs w:val="24"/>
        </w:rPr>
        <w:t xml:space="preserve"> </w:t>
      </w:r>
    </w:p>
    <w:tbl>
      <w:tblPr>
        <w:tblStyle w:val="PlainTable2"/>
        <w:tblW w:w="0" w:type="auto"/>
        <w:tblLook w:val="04A0" w:firstRow="1" w:lastRow="0" w:firstColumn="1" w:lastColumn="0" w:noHBand="0" w:noVBand="1"/>
      </w:tblPr>
      <w:tblGrid>
        <w:gridCol w:w="1123"/>
        <w:gridCol w:w="1239"/>
        <w:gridCol w:w="1168"/>
        <w:gridCol w:w="1578"/>
        <w:gridCol w:w="1494"/>
        <w:gridCol w:w="3427"/>
        <w:gridCol w:w="2931"/>
      </w:tblGrid>
      <w:tr w:rsidR="00C210F9" w:rsidRPr="00CA0DB7" w14:paraId="08F7EF8A" w14:textId="77777777" w:rsidTr="00777F3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71C3C3A6" w14:textId="77777777" w:rsidR="00345020" w:rsidRPr="00CA0DB7" w:rsidRDefault="00345020" w:rsidP="00CA0DB7">
            <w:pPr>
              <w:jc w:val="center"/>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Study</w:t>
            </w:r>
          </w:p>
        </w:tc>
        <w:tc>
          <w:tcPr>
            <w:tcW w:w="1130" w:type="dxa"/>
            <w:textDirection w:val="lrTbV"/>
          </w:tcPr>
          <w:p w14:paraId="7E359A82"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Sample</w:t>
            </w:r>
          </w:p>
        </w:tc>
        <w:tc>
          <w:tcPr>
            <w:tcW w:w="887" w:type="dxa"/>
            <w:textDirection w:val="lrTbV"/>
          </w:tcPr>
          <w:p w14:paraId="697559F2"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Age</w:t>
            </w:r>
          </w:p>
        </w:tc>
        <w:tc>
          <w:tcPr>
            <w:tcW w:w="1627" w:type="dxa"/>
            <w:textDirection w:val="lrTbV"/>
          </w:tcPr>
          <w:p w14:paraId="56088855"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Measure</w:t>
            </w:r>
          </w:p>
        </w:tc>
        <w:tc>
          <w:tcPr>
            <w:tcW w:w="1507" w:type="dxa"/>
            <w:textDirection w:val="lrTbV"/>
          </w:tcPr>
          <w:p w14:paraId="2063028B"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Subtyping Method</w:t>
            </w:r>
          </w:p>
        </w:tc>
        <w:tc>
          <w:tcPr>
            <w:tcW w:w="3591" w:type="dxa"/>
            <w:textDirection w:val="lrTbV"/>
          </w:tcPr>
          <w:p w14:paraId="116543EC" w14:textId="3F8725BF"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Identified Subtypes</w:t>
            </w:r>
            <w:r w:rsidR="0003538C" w:rsidRPr="00CA0DB7">
              <w:rPr>
                <w:rFonts w:ascii="Times New Roman" w:hAnsi="Times New Roman" w:cs="Times New Roman"/>
                <w:color w:val="000000" w:themeColor="text1"/>
                <w:sz w:val="20"/>
                <w:szCs w:val="20"/>
              </w:rPr>
              <w:t xml:space="preserve"> (S)</w:t>
            </w:r>
            <w:r w:rsidRPr="00CA0DB7">
              <w:rPr>
                <w:rFonts w:ascii="Times New Roman" w:hAnsi="Times New Roman" w:cs="Times New Roman"/>
                <w:color w:val="000000" w:themeColor="text1"/>
                <w:sz w:val="20"/>
                <w:szCs w:val="20"/>
              </w:rPr>
              <w:t xml:space="preserve"> (%)</w:t>
            </w:r>
          </w:p>
        </w:tc>
        <w:tc>
          <w:tcPr>
            <w:tcW w:w="3079" w:type="dxa"/>
            <w:textDirection w:val="lrTbV"/>
          </w:tcPr>
          <w:p w14:paraId="74EB7BC3"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Associations with Other Variables</w:t>
            </w:r>
          </w:p>
        </w:tc>
      </w:tr>
      <w:tr w:rsidR="00C210F9" w:rsidRPr="00CA0DB7" w14:paraId="07087027" w14:textId="77777777" w:rsidTr="0077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2AAD32D0" w14:textId="77777777" w:rsidR="00345020" w:rsidRPr="00CA0DB7" w:rsidRDefault="00345020" w:rsidP="00CA0DB7">
            <w:pPr>
              <w:jc w:val="center"/>
              <w:rPr>
                <w:rFonts w:ascii="Times New Roman" w:hAnsi="Times New Roman" w:cs="Times New Roman"/>
                <w:color w:val="000000"/>
                <w:sz w:val="20"/>
                <w:szCs w:val="20"/>
              </w:rPr>
            </w:pPr>
            <w:proofErr w:type="spellStart"/>
            <w:r w:rsidRPr="00CA0DB7">
              <w:rPr>
                <w:rFonts w:ascii="Times New Roman" w:hAnsi="Times New Roman" w:cs="Times New Roman"/>
                <w:b w:val="0"/>
                <w:bCs w:val="0"/>
                <w:color w:val="000000"/>
                <w:sz w:val="20"/>
                <w:szCs w:val="20"/>
              </w:rPr>
              <w:t>Liss</w:t>
            </w:r>
            <w:proofErr w:type="spellEnd"/>
            <w:r w:rsidRPr="00CA0DB7">
              <w:rPr>
                <w:rFonts w:ascii="Times New Roman" w:hAnsi="Times New Roman" w:cs="Times New Roman"/>
                <w:b w:val="0"/>
                <w:bCs w:val="0"/>
                <w:color w:val="000000"/>
                <w:sz w:val="20"/>
                <w:szCs w:val="20"/>
              </w:rPr>
              <w:t xml:space="preserve"> et al., 2006</w:t>
            </w:r>
          </w:p>
        </w:tc>
        <w:tc>
          <w:tcPr>
            <w:tcW w:w="1130" w:type="dxa"/>
            <w:textDirection w:val="lrTbV"/>
          </w:tcPr>
          <w:p w14:paraId="51831972"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144 autistic children</w:t>
            </w:r>
          </w:p>
        </w:tc>
        <w:tc>
          <w:tcPr>
            <w:tcW w:w="887" w:type="dxa"/>
            <w:textDirection w:val="lrTbV"/>
          </w:tcPr>
          <w:p w14:paraId="2D7419FC" w14:textId="7D837ED2" w:rsidR="00345020" w:rsidRPr="00CA0DB7" w:rsidRDefault="00C210F9"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Mean (SD)=</w:t>
            </w:r>
            <w:r w:rsidR="00345020" w:rsidRPr="00CA0DB7">
              <w:rPr>
                <w:rFonts w:ascii="Times New Roman" w:hAnsi="Times New Roman" w:cs="Times New Roman"/>
                <w:color w:val="000000"/>
                <w:sz w:val="20"/>
                <w:szCs w:val="20"/>
              </w:rPr>
              <w:t xml:space="preserve">102.4 </w:t>
            </w:r>
            <w:r w:rsidRPr="00CA0DB7">
              <w:rPr>
                <w:rFonts w:ascii="Times New Roman" w:hAnsi="Times New Roman" w:cs="Times New Roman"/>
                <w:color w:val="000000"/>
                <w:sz w:val="20"/>
                <w:szCs w:val="20"/>
              </w:rPr>
              <w:t xml:space="preserve">(50.1) </w:t>
            </w:r>
            <w:r w:rsidR="00345020" w:rsidRPr="00CA0DB7">
              <w:rPr>
                <w:rFonts w:ascii="Times New Roman" w:hAnsi="Times New Roman" w:cs="Times New Roman"/>
                <w:color w:val="000000"/>
                <w:sz w:val="20"/>
                <w:szCs w:val="20"/>
              </w:rPr>
              <w:t>months</w:t>
            </w:r>
          </w:p>
        </w:tc>
        <w:tc>
          <w:tcPr>
            <w:tcW w:w="1627" w:type="dxa"/>
            <w:textDirection w:val="lrTbV"/>
          </w:tcPr>
          <w:p w14:paraId="5A159DC8" w14:textId="3F9EDB3D"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Sensory Profile (</w:t>
            </w:r>
            <w:r w:rsidR="00FB18BC" w:rsidRPr="00CA0DB7">
              <w:rPr>
                <w:rFonts w:ascii="Times New Roman" w:hAnsi="Times New Roman" w:cs="Times New Roman"/>
                <w:color w:val="000000"/>
                <w:sz w:val="20"/>
                <w:szCs w:val="20"/>
              </w:rPr>
              <w:t>with</w:t>
            </w:r>
            <w:r w:rsidRPr="00CA0DB7">
              <w:rPr>
                <w:rFonts w:ascii="Times New Roman" w:hAnsi="Times New Roman" w:cs="Times New Roman"/>
                <w:color w:val="000000"/>
                <w:sz w:val="20"/>
                <w:szCs w:val="20"/>
              </w:rPr>
              <w:t xml:space="preserve"> other behavioral </w:t>
            </w:r>
            <w:r w:rsidRPr="00CA0DB7">
              <w:rPr>
                <w:rFonts w:ascii="Times New Roman" w:hAnsi="Times New Roman" w:cs="Times New Roman"/>
                <w:color w:val="000000" w:themeColor="text1"/>
                <w:sz w:val="20"/>
                <w:szCs w:val="20"/>
              </w:rPr>
              <w:t>measures</w:t>
            </w:r>
            <w:r w:rsidRPr="00CA0DB7">
              <w:rPr>
                <w:rFonts w:ascii="Times New Roman" w:hAnsi="Times New Roman" w:cs="Times New Roman"/>
                <w:color w:val="000000"/>
                <w:sz w:val="20"/>
                <w:szCs w:val="20"/>
              </w:rPr>
              <w:t>)</w:t>
            </w:r>
          </w:p>
        </w:tc>
        <w:tc>
          <w:tcPr>
            <w:tcW w:w="1507" w:type="dxa"/>
            <w:textDirection w:val="lrTbV"/>
          </w:tcPr>
          <w:p w14:paraId="0A52D534"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Hierarchical agglomerative cluster analysis</w:t>
            </w:r>
          </w:p>
        </w:tc>
        <w:tc>
          <w:tcPr>
            <w:tcW w:w="3591" w:type="dxa"/>
            <w:textDirection w:val="lrTbV"/>
          </w:tcPr>
          <w:p w14:paraId="2C95E7C6" w14:textId="5B591653"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S1) High </w:t>
            </w:r>
            <w:r w:rsidR="00133CC6" w:rsidRPr="00CA0DB7">
              <w:rPr>
                <w:rFonts w:ascii="Times New Roman" w:hAnsi="Times New Roman" w:cs="Times New Roman"/>
                <w:color w:val="000000"/>
                <w:sz w:val="20"/>
                <w:szCs w:val="20"/>
              </w:rPr>
              <w:t xml:space="preserve">sensory </w:t>
            </w:r>
            <w:proofErr w:type="spellStart"/>
            <w:r w:rsidRPr="00CA0DB7">
              <w:rPr>
                <w:rFonts w:ascii="Times New Roman" w:hAnsi="Times New Roman" w:cs="Times New Roman"/>
                <w:color w:val="000000"/>
                <w:sz w:val="20"/>
                <w:szCs w:val="20"/>
              </w:rPr>
              <w:t>overreactivity</w:t>
            </w:r>
            <w:proofErr w:type="spellEnd"/>
            <w:r w:rsidRPr="00CA0DB7">
              <w:rPr>
                <w:rFonts w:ascii="Times New Roman" w:hAnsi="Times New Roman" w:cs="Times New Roman"/>
                <w:color w:val="000000"/>
                <w:sz w:val="20"/>
                <w:szCs w:val="20"/>
              </w:rPr>
              <w:t xml:space="preserve"> and seeking (12%)</w:t>
            </w:r>
          </w:p>
          <w:p w14:paraId="0DE96C0D" w14:textId="77777777"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S2) Few sensory symptoms (25%)</w:t>
            </w:r>
          </w:p>
          <w:p w14:paraId="4EE2EF63" w14:textId="1DE9DB9E"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S3) High </w:t>
            </w:r>
            <w:r w:rsidR="00133CC6" w:rsidRPr="00CA0DB7">
              <w:rPr>
                <w:rFonts w:ascii="Times New Roman" w:hAnsi="Times New Roman" w:cs="Times New Roman"/>
                <w:color w:val="000000"/>
                <w:sz w:val="20"/>
                <w:szCs w:val="20"/>
              </w:rPr>
              <w:t xml:space="preserve">sensory </w:t>
            </w:r>
            <w:proofErr w:type="spellStart"/>
            <w:r w:rsidRPr="00CA0DB7">
              <w:rPr>
                <w:rFonts w:ascii="Times New Roman" w:hAnsi="Times New Roman" w:cs="Times New Roman"/>
                <w:color w:val="000000"/>
                <w:sz w:val="20"/>
                <w:szCs w:val="20"/>
              </w:rPr>
              <w:t>underreactivity</w:t>
            </w:r>
            <w:proofErr w:type="spellEnd"/>
            <w:r w:rsidRPr="00CA0DB7">
              <w:rPr>
                <w:rFonts w:ascii="Times New Roman" w:hAnsi="Times New Roman" w:cs="Times New Roman"/>
                <w:color w:val="000000"/>
                <w:sz w:val="20"/>
                <w:szCs w:val="20"/>
              </w:rPr>
              <w:t xml:space="preserve"> and seeking (30%)</w:t>
            </w:r>
          </w:p>
          <w:p w14:paraId="7306796F" w14:textId="77777777"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S4) Moderate sensory </w:t>
            </w:r>
            <w:proofErr w:type="spellStart"/>
            <w:r w:rsidRPr="00CA0DB7">
              <w:rPr>
                <w:rFonts w:ascii="Times New Roman" w:hAnsi="Times New Roman" w:cs="Times New Roman"/>
                <w:color w:val="000000"/>
                <w:sz w:val="20"/>
                <w:szCs w:val="20"/>
              </w:rPr>
              <w:t>overreactivity</w:t>
            </w:r>
            <w:proofErr w:type="spellEnd"/>
            <w:r w:rsidRPr="00CA0DB7">
              <w:rPr>
                <w:rFonts w:ascii="Times New Roman" w:hAnsi="Times New Roman" w:cs="Times New Roman"/>
                <w:color w:val="000000"/>
                <w:sz w:val="20"/>
                <w:szCs w:val="20"/>
              </w:rPr>
              <w:t xml:space="preserve"> (33%)</w:t>
            </w:r>
          </w:p>
        </w:tc>
        <w:tc>
          <w:tcPr>
            <w:tcW w:w="3079" w:type="dxa"/>
            <w:textDirection w:val="lrTbV"/>
          </w:tcPr>
          <w:p w14:paraId="5A6D9AAC" w14:textId="77777777"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S1 and S3 had higher autism severity; S3 had the lowest adaptive functioning and more deficits in social communication</w:t>
            </w:r>
          </w:p>
          <w:p w14:paraId="39D3A25C" w14:textId="77777777"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 S2 and S4 were less impaired in adaptive behavior and had lower autism severity; children in S2 were younger, while those in S4 were older.  </w:t>
            </w:r>
          </w:p>
        </w:tc>
      </w:tr>
      <w:tr w:rsidR="00C210F9" w:rsidRPr="00CA0DB7" w14:paraId="5665C579" w14:textId="77777777" w:rsidTr="00777F3C">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69C33BA4" w14:textId="77777777" w:rsidR="00345020" w:rsidRPr="00CA0DB7" w:rsidRDefault="00345020" w:rsidP="00CA0DB7">
            <w:pPr>
              <w:jc w:val="center"/>
              <w:rPr>
                <w:rFonts w:ascii="Times New Roman" w:hAnsi="Times New Roman" w:cs="Times New Roman"/>
                <w:b w:val="0"/>
                <w:bCs w:val="0"/>
                <w:sz w:val="20"/>
                <w:szCs w:val="20"/>
              </w:rPr>
            </w:pPr>
            <w:r w:rsidRPr="00CA0DB7">
              <w:rPr>
                <w:rFonts w:ascii="Times New Roman" w:hAnsi="Times New Roman" w:cs="Times New Roman"/>
                <w:b w:val="0"/>
                <w:bCs w:val="0"/>
                <w:color w:val="000000"/>
                <w:sz w:val="20"/>
                <w:szCs w:val="20"/>
              </w:rPr>
              <w:t>Ben-</w:t>
            </w:r>
            <w:proofErr w:type="spellStart"/>
            <w:r w:rsidRPr="00CA0DB7">
              <w:rPr>
                <w:rFonts w:ascii="Times New Roman" w:hAnsi="Times New Roman" w:cs="Times New Roman"/>
                <w:b w:val="0"/>
                <w:bCs w:val="0"/>
                <w:color w:val="000000"/>
                <w:sz w:val="20"/>
                <w:szCs w:val="20"/>
              </w:rPr>
              <w:t>Sasson</w:t>
            </w:r>
            <w:proofErr w:type="spellEnd"/>
            <w:r w:rsidRPr="00CA0DB7">
              <w:rPr>
                <w:rFonts w:ascii="Times New Roman" w:hAnsi="Times New Roman" w:cs="Times New Roman"/>
                <w:b w:val="0"/>
                <w:bCs w:val="0"/>
                <w:color w:val="000000"/>
                <w:sz w:val="20"/>
                <w:szCs w:val="20"/>
              </w:rPr>
              <w:t xml:space="preserve"> et al., 2008</w:t>
            </w:r>
          </w:p>
        </w:tc>
        <w:tc>
          <w:tcPr>
            <w:tcW w:w="1130" w:type="dxa"/>
            <w:textDirection w:val="lrTbV"/>
          </w:tcPr>
          <w:p w14:paraId="01D3FA9E"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170 autistic toddlers </w:t>
            </w:r>
          </w:p>
        </w:tc>
        <w:tc>
          <w:tcPr>
            <w:tcW w:w="887" w:type="dxa"/>
            <w:textDirection w:val="lrTbV"/>
          </w:tcPr>
          <w:p w14:paraId="3C42326D"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18-33 months</w:t>
            </w:r>
          </w:p>
        </w:tc>
        <w:tc>
          <w:tcPr>
            <w:tcW w:w="1627" w:type="dxa"/>
            <w:textDirection w:val="lrTbV"/>
          </w:tcPr>
          <w:p w14:paraId="52954DD3"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Infant Toddler Sensory Profile (construct scores)</w:t>
            </w:r>
          </w:p>
        </w:tc>
        <w:tc>
          <w:tcPr>
            <w:tcW w:w="1507" w:type="dxa"/>
            <w:textDirection w:val="lrTbV"/>
          </w:tcPr>
          <w:p w14:paraId="44D77A68" w14:textId="0C23662F"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Ward</w:t>
            </w:r>
            <w:r w:rsidR="00B65959">
              <w:rPr>
                <w:rFonts w:ascii="Times New Roman" w:hAnsi="Times New Roman" w:cs="Times New Roman"/>
                <w:color w:val="000000"/>
                <w:sz w:val="20"/>
                <w:szCs w:val="20"/>
              </w:rPr>
              <w:t>'</w:t>
            </w:r>
            <w:r w:rsidRPr="00CA0DB7">
              <w:rPr>
                <w:rFonts w:ascii="Times New Roman" w:hAnsi="Times New Roman" w:cs="Times New Roman"/>
                <w:color w:val="000000"/>
                <w:sz w:val="20"/>
                <w:szCs w:val="20"/>
              </w:rPr>
              <w:t>s minimum variance hierarchical cluster analysis</w:t>
            </w:r>
          </w:p>
        </w:tc>
        <w:tc>
          <w:tcPr>
            <w:tcW w:w="3591" w:type="dxa"/>
            <w:textDirection w:val="lrTbV"/>
          </w:tcPr>
          <w:p w14:paraId="197FD10F" w14:textId="51BDC437"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Low frequency of sensory symptoms (26%)</w:t>
            </w:r>
            <w:r w:rsidRPr="00CA0DB7">
              <w:rPr>
                <w:rFonts w:ascii="Times New Roman" w:hAnsi="Times New Roman" w:cs="Times New Roman"/>
                <w:color w:val="000000"/>
                <w:sz w:val="20"/>
                <w:szCs w:val="20"/>
              </w:rPr>
              <w:br/>
              <w:t>S2) High frequency of sensory symptoms (29%)</w:t>
            </w:r>
            <w:r w:rsidRPr="00CA0DB7">
              <w:rPr>
                <w:rFonts w:ascii="Times New Roman" w:hAnsi="Times New Roman" w:cs="Times New Roman"/>
                <w:color w:val="000000"/>
                <w:sz w:val="20"/>
                <w:szCs w:val="20"/>
              </w:rPr>
              <w:br/>
              <w:t xml:space="preserve">S3) Mixed: high </w:t>
            </w:r>
            <w:r w:rsidR="00133CC6">
              <w:rPr>
                <w:rFonts w:ascii="Times New Roman" w:hAnsi="Times New Roman" w:cs="Times New Roman"/>
                <w:color w:val="000000"/>
                <w:sz w:val="20"/>
                <w:szCs w:val="20"/>
              </w:rPr>
              <w:t xml:space="preserve">sensory </w:t>
            </w:r>
            <w:r w:rsidRPr="00CA0DB7">
              <w:rPr>
                <w:rFonts w:ascii="Times New Roman" w:hAnsi="Times New Roman" w:cs="Times New Roman"/>
                <w:color w:val="000000"/>
                <w:sz w:val="20"/>
                <w:szCs w:val="20"/>
              </w:rPr>
              <w:t>under-</w:t>
            </w:r>
            <w:r w:rsidR="00133CC6">
              <w:rPr>
                <w:rFonts w:ascii="Times New Roman" w:hAnsi="Times New Roman" w:cs="Times New Roman"/>
                <w:color w:val="000000"/>
                <w:sz w:val="20"/>
                <w:szCs w:val="20"/>
              </w:rPr>
              <w:t xml:space="preserve"> </w:t>
            </w:r>
            <w:r w:rsidRPr="00CA0DB7">
              <w:rPr>
                <w:rFonts w:ascii="Times New Roman" w:hAnsi="Times New Roman" w:cs="Times New Roman"/>
                <w:color w:val="000000"/>
                <w:sz w:val="20"/>
                <w:szCs w:val="20"/>
              </w:rPr>
              <w:t xml:space="preserve">and </w:t>
            </w:r>
            <w:proofErr w:type="spellStart"/>
            <w:r w:rsidRPr="00CA0DB7">
              <w:rPr>
                <w:rFonts w:ascii="Times New Roman" w:hAnsi="Times New Roman" w:cs="Times New Roman"/>
                <w:color w:val="000000"/>
                <w:sz w:val="20"/>
                <w:szCs w:val="20"/>
              </w:rPr>
              <w:t>overresponsivity</w:t>
            </w:r>
            <w:proofErr w:type="spellEnd"/>
            <w:r w:rsidRPr="00CA0DB7">
              <w:rPr>
                <w:rFonts w:ascii="Times New Roman" w:hAnsi="Times New Roman" w:cs="Times New Roman"/>
                <w:color w:val="000000"/>
                <w:sz w:val="20"/>
                <w:szCs w:val="20"/>
              </w:rPr>
              <w:t xml:space="preserve"> + low </w:t>
            </w:r>
            <w:r w:rsidR="00B65959">
              <w:rPr>
                <w:rFonts w:ascii="Times New Roman" w:hAnsi="Times New Roman" w:cs="Times New Roman"/>
                <w:color w:val="000000"/>
                <w:sz w:val="20"/>
                <w:szCs w:val="20"/>
              </w:rPr>
              <w:t xml:space="preserve">sensory </w:t>
            </w:r>
            <w:r w:rsidRPr="00CA0DB7">
              <w:rPr>
                <w:rFonts w:ascii="Times New Roman" w:hAnsi="Times New Roman" w:cs="Times New Roman"/>
                <w:color w:val="000000"/>
                <w:sz w:val="20"/>
                <w:szCs w:val="20"/>
              </w:rPr>
              <w:t>seeking (45%)</w:t>
            </w:r>
          </w:p>
          <w:p w14:paraId="5783E7CB" w14:textId="77777777" w:rsidR="00345020" w:rsidRPr="00CA0DB7" w:rsidRDefault="00345020" w:rsidP="00CA0DB7">
            <w:pPr>
              <w:spacing w:line="1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079" w:type="dxa"/>
            <w:textDirection w:val="lrTbV"/>
          </w:tcPr>
          <w:p w14:paraId="7A602B30" w14:textId="77777777"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S2 &amp; S3 scored higher on negative emotionality, depression, and anxiety symptoms than S1.</w:t>
            </w:r>
          </w:p>
        </w:tc>
      </w:tr>
      <w:tr w:rsidR="00C210F9" w:rsidRPr="00CA0DB7" w14:paraId="0C3EF59F" w14:textId="77777777" w:rsidTr="0077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1955A8AC" w14:textId="77777777" w:rsidR="00345020" w:rsidRPr="00CA0DB7" w:rsidRDefault="00345020" w:rsidP="00CA0DB7">
            <w:pPr>
              <w:jc w:val="center"/>
              <w:rPr>
                <w:rFonts w:ascii="Times New Roman" w:hAnsi="Times New Roman" w:cs="Times New Roman"/>
                <w:b w:val="0"/>
                <w:bCs w:val="0"/>
                <w:sz w:val="20"/>
                <w:szCs w:val="20"/>
              </w:rPr>
            </w:pPr>
            <w:r w:rsidRPr="00CA0DB7">
              <w:rPr>
                <w:rFonts w:ascii="Times New Roman" w:hAnsi="Times New Roman" w:cs="Times New Roman"/>
                <w:b w:val="0"/>
                <w:bCs w:val="0"/>
                <w:color w:val="000000"/>
                <w:sz w:val="20"/>
                <w:szCs w:val="20"/>
              </w:rPr>
              <w:t>Lane et al., 2010</w:t>
            </w:r>
          </w:p>
        </w:tc>
        <w:tc>
          <w:tcPr>
            <w:tcW w:w="1130" w:type="dxa"/>
            <w:textDirection w:val="lrTbV"/>
          </w:tcPr>
          <w:p w14:paraId="06348FAD"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54 autistic children</w:t>
            </w:r>
          </w:p>
        </w:tc>
        <w:tc>
          <w:tcPr>
            <w:tcW w:w="887" w:type="dxa"/>
            <w:textDirection w:val="lrTbV"/>
          </w:tcPr>
          <w:p w14:paraId="29789460"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33-115 months</w:t>
            </w:r>
          </w:p>
        </w:tc>
        <w:tc>
          <w:tcPr>
            <w:tcW w:w="1627" w:type="dxa"/>
            <w:textDirection w:val="lrTbV"/>
          </w:tcPr>
          <w:p w14:paraId="11E0E704"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Short Sensory Profile </w:t>
            </w:r>
          </w:p>
          <w:p w14:paraId="7C0B4A82"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w:t>
            </w:r>
            <w:proofErr w:type="gramStart"/>
            <w:r w:rsidRPr="00CA0DB7">
              <w:rPr>
                <w:rFonts w:ascii="Times New Roman" w:hAnsi="Times New Roman" w:cs="Times New Roman"/>
                <w:color w:val="000000"/>
                <w:sz w:val="20"/>
                <w:szCs w:val="20"/>
              </w:rPr>
              <w:t>construct</w:t>
            </w:r>
            <w:proofErr w:type="gramEnd"/>
            <w:r w:rsidRPr="00CA0DB7">
              <w:rPr>
                <w:rFonts w:ascii="Times New Roman" w:hAnsi="Times New Roman" w:cs="Times New Roman"/>
                <w:color w:val="000000"/>
                <w:sz w:val="20"/>
                <w:szCs w:val="20"/>
              </w:rPr>
              <w:t xml:space="preserve"> scores)</w:t>
            </w:r>
          </w:p>
        </w:tc>
        <w:tc>
          <w:tcPr>
            <w:tcW w:w="1507" w:type="dxa"/>
            <w:textDirection w:val="lrTbV"/>
          </w:tcPr>
          <w:p w14:paraId="5836570F"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Model-based cluster analysis</w:t>
            </w:r>
          </w:p>
        </w:tc>
        <w:tc>
          <w:tcPr>
            <w:tcW w:w="3591" w:type="dxa"/>
            <w:textDirection w:val="lrTbV"/>
          </w:tcPr>
          <w:p w14:paraId="37B6C1C7" w14:textId="77777777"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Sensory-based inattentive seeking (44%)</w:t>
            </w:r>
            <w:r w:rsidRPr="00CA0DB7">
              <w:rPr>
                <w:rFonts w:ascii="Times New Roman" w:hAnsi="Times New Roman" w:cs="Times New Roman"/>
                <w:color w:val="000000"/>
                <w:sz w:val="20"/>
                <w:szCs w:val="20"/>
              </w:rPr>
              <w:br/>
              <w:t>S2) Sensory modulation with movement sensitivity (32%)</w:t>
            </w:r>
            <w:r w:rsidRPr="00CA0DB7">
              <w:rPr>
                <w:rFonts w:ascii="Times New Roman" w:hAnsi="Times New Roman" w:cs="Times New Roman"/>
                <w:color w:val="000000"/>
                <w:sz w:val="20"/>
                <w:szCs w:val="20"/>
              </w:rPr>
              <w:br/>
              <w:t>S3) Sensory modulation with taste/smell sensitivity (24%)</w:t>
            </w:r>
          </w:p>
          <w:p w14:paraId="7934B546" w14:textId="77777777" w:rsidR="00345020" w:rsidRPr="00CA0DB7" w:rsidRDefault="00345020" w:rsidP="00CA0DB7">
            <w:pPr>
              <w:spacing w:line="1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79" w:type="dxa"/>
            <w:textDirection w:val="lrTbV"/>
          </w:tcPr>
          <w:p w14:paraId="761B314B" w14:textId="77777777"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Sensory processing patterns were associated with communication and adaptive behavior.</w:t>
            </w:r>
            <w:r w:rsidRPr="00CA0DB7">
              <w:rPr>
                <w:rFonts w:ascii="Times New Roman" w:hAnsi="Times New Roman" w:cs="Times New Roman"/>
                <w:color w:val="000000"/>
                <w:sz w:val="20"/>
                <w:szCs w:val="20"/>
              </w:rPr>
              <w:br/>
              <w:t>• S3 had significantly greater communication impairment than S2.</w:t>
            </w:r>
          </w:p>
        </w:tc>
      </w:tr>
      <w:tr w:rsidR="00C210F9" w:rsidRPr="00CA0DB7" w14:paraId="34D0A184" w14:textId="77777777" w:rsidTr="00777F3C">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6661937A" w14:textId="77777777" w:rsidR="00345020" w:rsidRPr="00CA0DB7" w:rsidRDefault="00345020" w:rsidP="00CA0DB7">
            <w:pPr>
              <w:jc w:val="center"/>
              <w:rPr>
                <w:rFonts w:ascii="Times New Roman" w:hAnsi="Times New Roman" w:cs="Times New Roman"/>
                <w:b w:val="0"/>
                <w:bCs w:val="0"/>
                <w:sz w:val="20"/>
                <w:szCs w:val="20"/>
              </w:rPr>
            </w:pPr>
            <w:r w:rsidRPr="00CA0DB7">
              <w:rPr>
                <w:rFonts w:ascii="Times New Roman" w:hAnsi="Times New Roman" w:cs="Times New Roman"/>
                <w:b w:val="0"/>
                <w:bCs w:val="0"/>
                <w:color w:val="000000"/>
                <w:sz w:val="20"/>
                <w:szCs w:val="20"/>
              </w:rPr>
              <w:t>Lane et al., 2014</w:t>
            </w:r>
          </w:p>
        </w:tc>
        <w:tc>
          <w:tcPr>
            <w:tcW w:w="1130" w:type="dxa"/>
            <w:textDirection w:val="lrTbV"/>
          </w:tcPr>
          <w:p w14:paraId="48638A6F"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228 autistic children</w:t>
            </w:r>
          </w:p>
        </w:tc>
        <w:tc>
          <w:tcPr>
            <w:tcW w:w="887" w:type="dxa"/>
            <w:textDirection w:val="lrTbV"/>
          </w:tcPr>
          <w:p w14:paraId="2DC2995F"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2-10 years</w:t>
            </w:r>
          </w:p>
        </w:tc>
        <w:tc>
          <w:tcPr>
            <w:tcW w:w="1627" w:type="dxa"/>
            <w:textDirection w:val="lrTbV"/>
          </w:tcPr>
          <w:p w14:paraId="1D828B35"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Short Sensory Profile </w:t>
            </w:r>
          </w:p>
          <w:p w14:paraId="342344D9"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w:t>
            </w:r>
            <w:proofErr w:type="gramStart"/>
            <w:r w:rsidRPr="00CA0DB7">
              <w:rPr>
                <w:rFonts w:ascii="Times New Roman" w:hAnsi="Times New Roman" w:cs="Times New Roman"/>
                <w:color w:val="000000"/>
                <w:sz w:val="20"/>
                <w:szCs w:val="20"/>
              </w:rPr>
              <w:t>construct</w:t>
            </w:r>
            <w:proofErr w:type="gramEnd"/>
            <w:r w:rsidRPr="00CA0DB7">
              <w:rPr>
                <w:rFonts w:ascii="Times New Roman" w:hAnsi="Times New Roman" w:cs="Times New Roman"/>
                <w:color w:val="000000"/>
                <w:sz w:val="20"/>
                <w:szCs w:val="20"/>
              </w:rPr>
              <w:t xml:space="preserve"> scores)</w:t>
            </w:r>
          </w:p>
        </w:tc>
        <w:tc>
          <w:tcPr>
            <w:tcW w:w="1507" w:type="dxa"/>
            <w:textDirection w:val="lrTbV"/>
          </w:tcPr>
          <w:p w14:paraId="48151571"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Model-based cluster analysis</w:t>
            </w:r>
          </w:p>
        </w:tc>
        <w:tc>
          <w:tcPr>
            <w:tcW w:w="3591" w:type="dxa"/>
            <w:textDirection w:val="lrTbV"/>
          </w:tcPr>
          <w:p w14:paraId="6BE47D5E" w14:textId="77777777"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Sensory adaptive (38%)</w:t>
            </w:r>
            <w:r w:rsidRPr="00CA0DB7">
              <w:rPr>
                <w:rFonts w:ascii="Times New Roman" w:hAnsi="Times New Roman" w:cs="Times New Roman"/>
                <w:color w:val="000000"/>
                <w:sz w:val="20"/>
                <w:szCs w:val="20"/>
              </w:rPr>
              <w:br/>
              <w:t>S2) Taste/Smell sensitive (40%)</w:t>
            </w:r>
            <w:r w:rsidRPr="00CA0DB7">
              <w:rPr>
                <w:rFonts w:ascii="Times New Roman" w:hAnsi="Times New Roman" w:cs="Times New Roman"/>
                <w:color w:val="000000"/>
                <w:sz w:val="20"/>
                <w:szCs w:val="20"/>
              </w:rPr>
              <w:br/>
              <w:t>S3) Postural inattentive (10%)</w:t>
            </w:r>
            <w:r w:rsidRPr="00CA0DB7">
              <w:rPr>
                <w:rFonts w:ascii="Times New Roman" w:hAnsi="Times New Roman" w:cs="Times New Roman"/>
                <w:color w:val="000000"/>
                <w:sz w:val="20"/>
                <w:szCs w:val="20"/>
              </w:rPr>
              <w:br/>
              <w:t>S4) Generalized sensory difference (12%)</w:t>
            </w:r>
          </w:p>
          <w:p w14:paraId="37AA7FE0" w14:textId="77777777" w:rsidR="00345020" w:rsidRPr="00CA0DB7" w:rsidRDefault="00345020" w:rsidP="00CA0DB7">
            <w:pPr>
              <w:spacing w:line="1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079" w:type="dxa"/>
            <w:textDirection w:val="lrTbV"/>
          </w:tcPr>
          <w:p w14:paraId="22F8909D" w14:textId="7B6E1210"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 Children in S2 were younger and had lower </w:t>
            </w:r>
            <w:r w:rsidR="0003538C" w:rsidRPr="00CA0DB7">
              <w:rPr>
                <w:rFonts w:ascii="Times New Roman" w:hAnsi="Times New Roman" w:cs="Times New Roman"/>
                <w:color w:val="000000"/>
                <w:sz w:val="20"/>
                <w:szCs w:val="20"/>
              </w:rPr>
              <w:t>nonverbal IQ</w:t>
            </w:r>
            <w:r w:rsidRPr="00CA0DB7">
              <w:rPr>
                <w:rFonts w:ascii="Times New Roman" w:hAnsi="Times New Roman" w:cs="Times New Roman"/>
                <w:color w:val="000000"/>
                <w:sz w:val="20"/>
                <w:szCs w:val="20"/>
              </w:rPr>
              <w:t>.</w:t>
            </w:r>
            <w:r w:rsidRPr="00CA0DB7">
              <w:rPr>
                <w:rFonts w:ascii="Times New Roman" w:hAnsi="Times New Roman" w:cs="Times New Roman"/>
                <w:color w:val="000000"/>
                <w:sz w:val="20"/>
                <w:szCs w:val="20"/>
              </w:rPr>
              <w:br/>
              <w:t>• No group difference was found in autism severity.</w:t>
            </w:r>
          </w:p>
        </w:tc>
      </w:tr>
      <w:tr w:rsidR="00C210F9" w:rsidRPr="00CA0DB7" w14:paraId="65A307D2" w14:textId="77777777" w:rsidTr="0077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42D10D8F" w14:textId="77777777" w:rsidR="00345020" w:rsidRPr="00CA0DB7" w:rsidRDefault="00345020" w:rsidP="00CA0DB7">
            <w:pPr>
              <w:rPr>
                <w:rFonts w:ascii="Times New Roman" w:hAnsi="Times New Roman" w:cs="Times New Roman"/>
                <w:b w:val="0"/>
                <w:bCs w:val="0"/>
                <w:sz w:val="20"/>
                <w:szCs w:val="20"/>
              </w:rPr>
            </w:pPr>
            <w:proofErr w:type="spellStart"/>
            <w:r w:rsidRPr="00CA0DB7">
              <w:rPr>
                <w:rFonts w:ascii="Times New Roman" w:hAnsi="Times New Roman" w:cs="Times New Roman"/>
                <w:b w:val="0"/>
                <w:bCs w:val="0"/>
                <w:color w:val="000000"/>
                <w:sz w:val="20"/>
                <w:szCs w:val="20"/>
              </w:rPr>
              <w:t>Tomchek</w:t>
            </w:r>
            <w:proofErr w:type="spellEnd"/>
            <w:r w:rsidRPr="00CA0DB7">
              <w:rPr>
                <w:rFonts w:ascii="Times New Roman" w:hAnsi="Times New Roman" w:cs="Times New Roman"/>
                <w:b w:val="0"/>
                <w:bCs w:val="0"/>
                <w:color w:val="000000"/>
                <w:sz w:val="20"/>
                <w:szCs w:val="20"/>
              </w:rPr>
              <w:t xml:space="preserve"> et al., 2018</w:t>
            </w:r>
          </w:p>
        </w:tc>
        <w:tc>
          <w:tcPr>
            <w:tcW w:w="1130" w:type="dxa"/>
            <w:textDirection w:val="lrTbV"/>
          </w:tcPr>
          <w:p w14:paraId="69020129"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400 autistic children </w:t>
            </w:r>
          </w:p>
        </w:tc>
        <w:tc>
          <w:tcPr>
            <w:tcW w:w="887" w:type="dxa"/>
            <w:textDirection w:val="lrTbV"/>
          </w:tcPr>
          <w:p w14:paraId="0CF37669"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3-6 years</w:t>
            </w:r>
          </w:p>
        </w:tc>
        <w:tc>
          <w:tcPr>
            <w:tcW w:w="1627" w:type="dxa"/>
            <w:textDirection w:val="lrTbV"/>
          </w:tcPr>
          <w:p w14:paraId="73125EED"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Short Sensory Profile</w:t>
            </w:r>
          </w:p>
          <w:p w14:paraId="22D0A090"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 (</w:t>
            </w:r>
            <w:proofErr w:type="gramStart"/>
            <w:r w:rsidRPr="00CA0DB7">
              <w:rPr>
                <w:rFonts w:ascii="Times New Roman" w:hAnsi="Times New Roman" w:cs="Times New Roman"/>
                <w:color w:val="000000"/>
                <w:sz w:val="20"/>
                <w:szCs w:val="20"/>
              </w:rPr>
              <w:t>construct</w:t>
            </w:r>
            <w:proofErr w:type="gramEnd"/>
            <w:r w:rsidRPr="00CA0DB7">
              <w:rPr>
                <w:rFonts w:ascii="Times New Roman" w:hAnsi="Times New Roman" w:cs="Times New Roman"/>
                <w:color w:val="000000"/>
                <w:sz w:val="20"/>
                <w:szCs w:val="20"/>
              </w:rPr>
              <w:t xml:space="preserve"> scores)</w:t>
            </w:r>
          </w:p>
        </w:tc>
        <w:tc>
          <w:tcPr>
            <w:tcW w:w="1507" w:type="dxa"/>
            <w:textDirection w:val="lrTbV"/>
          </w:tcPr>
          <w:p w14:paraId="38AC6E88"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Latent profile analysis</w:t>
            </w:r>
          </w:p>
        </w:tc>
        <w:tc>
          <w:tcPr>
            <w:tcW w:w="3591" w:type="dxa"/>
            <w:textDirection w:val="lrTbV"/>
          </w:tcPr>
          <w:p w14:paraId="4A19366A" w14:textId="39CA8B2F"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Sensorimotor: elevated scores in taste/smell sensitivity, sensory seeking, and hypo-responsivity (51%)</w:t>
            </w:r>
            <w:r w:rsidRPr="00CA0DB7">
              <w:rPr>
                <w:rFonts w:ascii="Times New Roman" w:hAnsi="Times New Roman" w:cs="Times New Roman"/>
                <w:color w:val="000000"/>
                <w:sz w:val="20"/>
                <w:szCs w:val="20"/>
              </w:rPr>
              <w:br/>
              <w:t>S2) Selective-complex: high levels of seeking with hypo</w:t>
            </w:r>
            <w:r w:rsidR="00B65959">
              <w:rPr>
                <w:rFonts w:ascii="Times New Roman" w:hAnsi="Times New Roman" w:cs="Times New Roman"/>
                <w:color w:val="000000"/>
                <w:sz w:val="20"/>
                <w:szCs w:val="20"/>
              </w:rPr>
              <w:t>-</w:t>
            </w:r>
            <w:r w:rsidRPr="00CA0DB7">
              <w:rPr>
                <w:rFonts w:ascii="Times New Roman" w:hAnsi="Times New Roman" w:cs="Times New Roman"/>
                <w:color w:val="000000"/>
                <w:sz w:val="20"/>
                <w:szCs w:val="20"/>
              </w:rPr>
              <w:t>responsivity (15%)</w:t>
            </w:r>
            <w:r w:rsidRPr="00CA0DB7">
              <w:rPr>
                <w:rFonts w:ascii="Times New Roman" w:hAnsi="Times New Roman" w:cs="Times New Roman"/>
                <w:color w:val="000000"/>
                <w:sz w:val="20"/>
                <w:szCs w:val="20"/>
              </w:rPr>
              <w:br/>
            </w:r>
            <w:r w:rsidRPr="00CA0DB7">
              <w:rPr>
                <w:rFonts w:ascii="Times New Roman" w:hAnsi="Times New Roman" w:cs="Times New Roman"/>
                <w:color w:val="000000"/>
                <w:sz w:val="20"/>
                <w:szCs w:val="20"/>
              </w:rPr>
              <w:lastRenderedPageBreak/>
              <w:t>S3) Perceptive-adaptable (24%)</w:t>
            </w:r>
            <w:r w:rsidRPr="00CA0DB7">
              <w:rPr>
                <w:rFonts w:ascii="Times New Roman" w:hAnsi="Times New Roman" w:cs="Times New Roman"/>
                <w:color w:val="000000"/>
                <w:sz w:val="20"/>
                <w:szCs w:val="20"/>
              </w:rPr>
              <w:br/>
              <w:t xml:space="preserve">S4) Vigilant-engaged: elevated </w:t>
            </w:r>
            <w:r w:rsidR="00B65959">
              <w:rPr>
                <w:rFonts w:ascii="Times New Roman" w:hAnsi="Times New Roman" w:cs="Times New Roman"/>
                <w:color w:val="000000"/>
                <w:sz w:val="20"/>
                <w:szCs w:val="20"/>
              </w:rPr>
              <w:t xml:space="preserve">sensory </w:t>
            </w:r>
            <w:r w:rsidRPr="00CA0DB7">
              <w:rPr>
                <w:rFonts w:ascii="Times New Roman" w:hAnsi="Times New Roman" w:cs="Times New Roman"/>
                <w:color w:val="000000"/>
                <w:sz w:val="20"/>
                <w:szCs w:val="20"/>
              </w:rPr>
              <w:t>sensitivity and seeking behaviors (10%)</w:t>
            </w:r>
          </w:p>
          <w:p w14:paraId="444966A3" w14:textId="77777777" w:rsidR="00345020" w:rsidRPr="00CA0DB7" w:rsidRDefault="00345020" w:rsidP="00CA0DB7">
            <w:pPr>
              <w:spacing w:line="1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79" w:type="dxa"/>
            <w:textDirection w:val="lrTbV"/>
          </w:tcPr>
          <w:p w14:paraId="4EF344CB" w14:textId="2E2F067A"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lastRenderedPageBreak/>
              <w:t>• Subtypes differed in age (S1 &amp; S3 younger, S2 &amp; S4 older</w:t>
            </w:r>
            <w:r w:rsidRPr="00CA0DB7">
              <w:rPr>
                <w:rFonts w:ascii="Times New Roman" w:hAnsi="Times New Roman" w:cs="Times New Roman"/>
                <w:color w:val="000000"/>
                <w:sz w:val="20"/>
                <w:szCs w:val="20"/>
              </w:rPr>
              <w:br/>
              <w:t xml:space="preserve">• S1 had the </w:t>
            </w:r>
            <w:r w:rsidR="005904A7" w:rsidRPr="00CA0DB7">
              <w:rPr>
                <w:rFonts w:ascii="Times New Roman" w:hAnsi="Times New Roman" w:cs="Times New Roman"/>
                <w:color w:val="000000"/>
                <w:sz w:val="20"/>
                <w:szCs w:val="20"/>
              </w:rPr>
              <w:t>lowest</w:t>
            </w:r>
            <w:r w:rsidRPr="00CA0DB7">
              <w:rPr>
                <w:rFonts w:ascii="Times New Roman" w:hAnsi="Times New Roman" w:cs="Times New Roman"/>
                <w:color w:val="000000"/>
                <w:sz w:val="20"/>
                <w:szCs w:val="20"/>
              </w:rPr>
              <w:t xml:space="preserve"> adaptive function</w:t>
            </w:r>
            <w:r w:rsidR="005904A7" w:rsidRPr="00CA0DB7">
              <w:rPr>
                <w:rFonts w:ascii="Times New Roman" w:hAnsi="Times New Roman" w:cs="Times New Roman"/>
                <w:color w:val="000000"/>
                <w:sz w:val="20"/>
                <w:szCs w:val="20"/>
              </w:rPr>
              <w:t>ing</w:t>
            </w:r>
            <w:r w:rsidRPr="00CA0DB7">
              <w:rPr>
                <w:rFonts w:ascii="Times New Roman" w:hAnsi="Times New Roman" w:cs="Times New Roman"/>
                <w:color w:val="000000"/>
                <w:sz w:val="20"/>
                <w:szCs w:val="20"/>
              </w:rPr>
              <w:t xml:space="preserve"> while S4 had better </w:t>
            </w:r>
            <w:r w:rsidRPr="00CA0DB7">
              <w:rPr>
                <w:rFonts w:ascii="Times New Roman" w:hAnsi="Times New Roman" w:cs="Times New Roman"/>
                <w:color w:val="000000"/>
                <w:sz w:val="20"/>
                <w:szCs w:val="20"/>
              </w:rPr>
              <w:lastRenderedPageBreak/>
              <w:t>developmental performance than the other subtypes.</w:t>
            </w:r>
          </w:p>
        </w:tc>
      </w:tr>
      <w:tr w:rsidR="00C210F9" w:rsidRPr="00CA0DB7" w14:paraId="38BA9AFD" w14:textId="77777777" w:rsidTr="00777F3C">
        <w:tc>
          <w:tcPr>
            <w:cnfStyle w:val="001000000000" w:firstRow="0" w:lastRow="0" w:firstColumn="1" w:lastColumn="0" w:oddVBand="0" w:evenVBand="0" w:oddHBand="0" w:evenHBand="0" w:firstRowFirstColumn="0" w:firstRowLastColumn="0" w:lastRowFirstColumn="0" w:lastRowLastColumn="0"/>
            <w:tcW w:w="1139" w:type="dxa"/>
            <w:textDirection w:val="lrTbV"/>
          </w:tcPr>
          <w:p w14:paraId="3A6FE898" w14:textId="77777777" w:rsidR="00345020" w:rsidRPr="00CA0DB7" w:rsidRDefault="00345020" w:rsidP="00CA0DB7">
            <w:pPr>
              <w:jc w:val="center"/>
              <w:rPr>
                <w:rFonts w:ascii="Times New Roman" w:hAnsi="Times New Roman" w:cs="Times New Roman"/>
                <w:b w:val="0"/>
                <w:bCs w:val="0"/>
                <w:sz w:val="20"/>
                <w:szCs w:val="20"/>
              </w:rPr>
            </w:pPr>
            <w:r w:rsidRPr="00CA0DB7">
              <w:rPr>
                <w:rFonts w:ascii="Times New Roman" w:hAnsi="Times New Roman" w:cs="Times New Roman"/>
                <w:b w:val="0"/>
                <w:bCs w:val="0"/>
                <w:color w:val="000000"/>
                <w:sz w:val="20"/>
                <w:szCs w:val="20"/>
              </w:rPr>
              <w:t>Simpson et al., 2019</w:t>
            </w:r>
          </w:p>
        </w:tc>
        <w:tc>
          <w:tcPr>
            <w:tcW w:w="1130" w:type="dxa"/>
            <w:textDirection w:val="lrTbV"/>
          </w:tcPr>
          <w:p w14:paraId="723AD8DF"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271 autistic children </w:t>
            </w:r>
          </w:p>
        </w:tc>
        <w:tc>
          <w:tcPr>
            <w:tcW w:w="887" w:type="dxa"/>
            <w:textDirection w:val="lrTbV"/>
          </w:tcPr>
          <w:p w14:paraId="569ED20E"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4-11 years</w:t>
            </w:r>
          </w:p>
        </w:tc>
        <w:tc>
          <w:tcPr>
            <w:tcW w:w="1627" w:type="dxa"/>
            <w:textDirection w:val="lrTbV"/>
          </w:tcPr>
          <w:p w14:paraId="25ED446B"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Short Sensory Profile </w:t>
            </w:r>
          </w:p>
          <w:p w14:paraId="1A6694D7"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w:t>
            </w:r>
            <w:proofErr w:type="gramStart"/>
            <w:r w:rsidRPr="00CA0DB7">
              <w:rPr>
                <w:rFonts w:ascii="Times New Roman" w:hAnsi="Times New Roman" w:cs="Times New Roman"/>
                <w:color w:val="000000"/>
                <w:sz w:val="20"/>
                <w:szCs w:val="20"/>
              </w:rPr>
              <w:t>construct</w:t>
            </w:r>
            <w:proofErr w:type="gramEnd"/>
            <w:r w:rsidRPr="00CA0DB7">
              <w:rPr>
                <w:rFonts w:ascii="Times New Roman" w:hAnsi="Times New Roman" w:cs="Times New Roman"/>
                <w:color w:val="000000"/>
                <w:sz w:val="20"/>
                <w:szCs w:val="20"/>
              </w:rPr>
              <w:t xml:space="preserve"> scores)</w:t>
            </w:r>
          </w:p>
        </w:tc>
        <w:tc>
          <w:tcPr>
            <w:tcW w:w="1507" w:type="dxa"/>
            <w:textDirection w:val="lrTbV"/>
          </w:tcPr>
          <w:p w14:paraId="6C68B905"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Cluster analysis</w:t>
            </w:r>
          </w:p>
        </w:tc>
        <w:tc>
          <w:tcPr>
            <w:tcW w:w="3591" w:type="dxa"/>
            <w:textDirection w:val="lrTbV"/>
          </w:tcPr>
          <w:p w14:paraId="088EE882" w14:textId="7B850A57"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Uniformly elevated (67%)</w:t>
            </w:r>
            <w:r w:rsidRPr="00CA0DB7">
              <w:rPr>
                <w:rFonts w:ascii="Times New Roman" w:hAnsi="Times New Roman" w:cs="Times New Roman"/>
                <w:color w:val="000000"/>
                <w:sz w:val="20"/>
                <w:szCs w:val="20"/>
              </w:rPr>
              <w:br/>
              <w:t xml:space="preserve">S2) Raised avoiding and sensitivity (33%): elevated sensitivity/avoiding and typical range on </w:t>
            </w:r>
            <w:r w:rsidR="00B65959">
              <w:rPr>
                <w:rFonts w:ascii="Times New Roman" w:hAnsi="Times New Roman" w:cs="Times New Roman"/>
                <w:color w:val="000000"/>
                <w:sz w:val="20"/>
                <w:szCs w:val="20"/>
              </w:rPr>
              <w:t xml:space="preserve">sensory </w:t>
            </w:r>
            <w:r w:rsidRPr="00CA0DB7">
              <w:rPr>
                <w:rFonts w:ascii="Times New Roman" w:hAnsi="Times New Roman" w:cs="Times New Roman"/>
                <w:color w:val="000000"/>
                <w:sz w:val="20"/>
                <w:szCs w:val="20"/>
              </w:rPr>
              <w:t>seeking and registration</w:t>
            </w:r>
          </w:p>
          <w:p w14:paraId="6D7A8815" w14:textId="77777777" w:rsidR="00345020" w:rsidRPr="00CA0DB7" w:rsidRDefault="00345020" w:rsidP="00CA0DB7">
            <w:pPr>
              <w:spacing w:line="1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079" w:type="dxa"/>
            <w:textDirection w:val="lrTbV"/>
          </w:tcPr>
          <w:p w14:paraId="10C38B10" w14:textId="77777777"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No difference was found in age and autism characteristics across subtypes.</w:t>
            </w:r>
          </w:p>
        </w:tc>
      </w:tr>
      <w:tr w:rsidR="00C210F9" w:rsidRPr="00CA0DB7" w14:paraId="1966F931" w14:textId="77777777" w:rsidTr="0077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4EABF158" w14:textId="3978E2F8" w:rsidR="00777F3C" w:rsidRPr="00CA0DB7" w:rsidRDefault="00777F3C" w:rsidP="00CA0DB7">
            <w:pPr>
              <w:jc w:val="center"/>
              <w:rPr>
                <w:rFonts w:ascii="Times New Roman" w:hAnsi="Times New Roman" w:cs="Times New Roman"/>
                <w:color w:val="000000"/>
                <w:sz w:val="20"/>
                <w:szCs w:val="20"/>
              </w:rPr>
            </w:pPr>
            <w:r w:rsidRPr="00CA0DB7">
              <w:rPr>
                <w:rFonts w:ascii="Times New Roman" w:hAnsi="Times New Roman" w:cs="Times New Roman"/>
                <w:b w:val="0"/>
                <w:bCs w:val="0"/>
                <w:color w:val="000000"/>
                <w:sz w:val="20"/>
                <w:szCs w:val="20"/>
              </w:rPr>
              <w:t>Little et al., 2017</w:t>
            </w:r>
          </w:p>
        </w:tc>
        <w:tc>
          <w:tcPr>
            <w:tcW w:w="1130" w:type="dxa"/>
          </w:tcPr>
          <w:p w14:paraId="3556ADF6" w14:textId="00C348B8" w:rsidR="00777F3C" w:rsidRPr="00CA0DB7" w:rsidRDefault="00777F3C"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1,132 children with</w:t>
            </w:r>
            <w:r w:rsidR="006A0141" w:rsidRPr="00CA0DB7">
              <w:rPr>
                <w:rFonts w:ascii="Times New Roman" w:hAnsi="Times New Roman" w:cs="Times New Roman"/>
                <w:color w:val="000000"/>
                <w:sz w:val="20"/>
                <w:szCs w:val="20"/>
              </w:rPr>
              <w:t xml:space="preserve">/without </w:t>
            </w:r>
            <w:r w:rsidRPr="00CA0DB7">
              <w:rPr>
                <w:rFonts w:ascii="Times New Roman" w:hAnsi="Times New Roman" w:cs="Times New Roman"/>
                <w:color w:val="000000"/>
                <w:sz w:val="20"/>
                <w:szCs w:val="20"/>
              </w:rPr>
              <w:t>autism or other diagnoses (population-based sample)</w:t>
            </w:r>
          </w:p>
        </w:tc>
        <w:tc>
          <w:tcPr>
            <w:tcW w:w="887" w:type="dxa"/>
          </w:tcPr>
          <w:p w14:paraId="595C8CE8" w14:textId="64635913" w:rsidR="00777F3C" w:rsidRPr="00CA0DB7" w:rsidRDefault="00777F3C"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3-14 years</w:t>
            </w:r>
          </w:p>
        </w:tc>
        <w:tc>
          <w:tcPr>
            <w:tcW w:w="1627" w:type="dxa"/>
          </w:tcPr>
          <w:p w14:paraId="4E96989E" w14:textId="525D1215" w:rsidR="00777F3C" w:rsidRPr="00CA0DB7" w:rsidRDefault="00777F3C"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Sensory Profile (construct scores)</w:t>
            </w:r>
          </w:p>
        </w:tc>
        <w:tc>
          <w:tcPr>
            <w:tcW w:w="1507" w:type="dxa"/>
          </w:tcPr>
          <w:p w14:paraId="0269B44D" w14:textId="578B83D9" w:rsidR="00777F3C" w:rsidRPr="00CA0DB7" w:rsidRDefault="00777F3C"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Latent profile analysis</w:t>
            </w:r>
          </w:p>
        </w:tc>
        <w:tc>
          <w:tcPr>
            <w:tcW w:w="3591" w:type="dxa"/>
          </w:tcPr>
          <w:p w14:paraId="2C36ABB7" w14:textId="1E4DFBF8" w:rsidR="00777F3C" w:rsidRPr="00CA0DB7" w:rsidRDefault="00777F3C"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Balanced (79%): low sensory features</w:t>
            </w:r>
            <w:r w:rsidRPr="00CA0DB7">
              <w:rPr>
                <w:rFonts w:ascii="Times New Roman" w:hAnsi="Times New Roman" w:cs="Times New Roman"/>
                <w:color w:val="000000"/>
                <w:sz w:val="20"/>
                <w:szCs w:val="20"/>
              </w:rPr>
              <w:br/>
              <w:t>S2) Interested (7%): elevated sensory seeking</w:t>
            </w:r>
            <w:r w:rsidRPr="00CA0DB7">
              <w:rPr>
                <w:rFonts w:ascii="Times New Roman" w:hAnsi="Times New Roman" w:cs="Times New Roman"/>
                <w:color w:val="000000"/>
                <w:sz w:val="20"/>
                <w:szCs w:val="20"/>
              </w:rPr>
              <w:br/>
              <w:t>S3) Intense (5%): elevated sensory features across all domains</w:t>
            </w:r>
            <w:r w:rsidRPr="00CA0DB7">
              <w:rPr>
                <w:rFonts w:ascii="Times New Roman" w:hAnsi="Times New Roman" w:cs="Times New Roman"/>
                <w:color w:val="000000"/>
                <w:sz w:val="20"/>
                <w:szCs w:val="20"/>
              </w:rPr>
              <w:br/>
              <w:t>S4) Mellow Until… (4%): elevated registration and avoidance</w:t>
            </w:r>
            <w:r w:rsidRPr="00CA0DB7">
              <w:rPr>
                <w:rFonts w:ascii="Times New Roman" w:hAnsi="Times New Roman" w:cs="Times New Roman"/>
                <w:color w:val="000000"/>
                <w:sz w:val="20"/>
                <w:szCs w:val="20"/>
              </w:rPr>
              <w:br/>
              <w:t>S5) Vigilant (5%): elevated avoiding and sensitivity</w:t>
            </w:r>
          </w:p>
        </w:tc>
        <w:tc>
          <w:tcPr>
            <w:tcW w:w="3079" w:type="dxa"/>
          </w:tcPr>
          <w:p w14:paraId="486658BC" w14:textId="30C80E4B" w:rsidR="00777F3C" w:rsidRPr="00CA0DB7" w:rsidRDefault="00777F3C"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Children with different developmental conditions were classified across subtypes. 22% of autistic vs. 2% of typically-developing children were classified to S3.</w:t>
            </w:r>
            <w:r w:rsidRPr="00CA0DB7">
              <w:rPr>
                <w:rFonts w:ascii="Times New Roman" w:hAnsi="Times New Roman" w:cs="Times New Roman"/>
                <w:color w:val="000000"/>
                <w:sz w:val="20"/>
                <w:szCs w:val="20"/>
              </w:rPr>
              <w:br/>
              <w:t>• Children in S2 were significantly younger than the other subtypes.</w:t>
            </w:r>
          </w:p>
        </w:tc>
      </w:tr>
      <w:tr w:rsidR="00C210F9" w:rsidRPr="00CA0DB7" w14:paraId="77CFBA0E" w14:textId="77777777" w:rsidTr="00777F3C">
        <w:tc>
          <w:tcPr>
            <w:cnfStyle w:val="001000000000" w:firstRow="0" w:lastRow="0" w:firstColumn="1" w:lastColumn="0" w:oddVBand="0" w:evenVBand="0" w:oddHBand="0" w:evenHBand="0" w:firstRowFirstColumn="0" w:firstRowLastColumn="0" w:lastRowFirstColumn="0" w:lastRowLastColumn="0"/>
            <w:tcW w:w="1139" w:type="dxa"/>
          </w:tcPr>
          <w:p w14:paraId="1D78C1A7" w14:textId="05D92BBE" w:rsidR="00777F3C" w:rsidRPr="00CA0DB7" w:rsidRDefault="00777F3C" w:rsidP="00CA0DB7">
            <w:pPr>
              <w:jc w:val="center"/>
              <w:rPr>
                <w:rFonts w:ascii="Times New Roman" w:hAnsi="Times New Roman" w:cs="Times New Roman"/>
                <w:color w:val="000000"/>
                <w:sz w:val="20"/>
                <w:szCs w:val="20"/>
              </w:rPr>
            </w:pPr>
            <w:r w:rsidRPr="00CA0DB7">
              <w:rPr>
                <w:rFonts w:ascii="Times New Roman" w:hAnsi="Times New Roman" w:cs="Times New Roman"/>
                <w:b w:val="0"/>
                <w:bCs w:val="0"/>
                <w:color w:val="000000"/>
                <w:sz w:val="20"/>
                <w:szCs w:val="20"/>
              </w:rPr>
              <w:t>Miller et al., 2017</w:t>
            </w:r>
          </w:p>
        </w:tc>
        <w:tc>
          <w:tcPr>
            <w:tcW w:w="1130" w:type="dxa"/>
          </w:tcPr>
          <w:p w14:paraId="3CA9E648" w14:textId="776FB8FD" w:rsidR="00777F3C" w:rsidRPr="00CA0DB7" w:rsidRDefault="00777F3C"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252 children with sensory processing disorder</w:t>
            </w:r>
          </w:p>
        </w:tc>
        <w:tc>
          <w:tcPr>
            <w:tcW w:w="887" w:type="dxa"/>
          </w:tcPr>
          <w:p w14:paraId="5CF41DFD" w14:textId="1418BF1E" w:rsidR="00777F3C" w:rsidRPr="00CA0DB7" w:rsidRDefault="00777F3C"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4-14 years</w:t>
            </w:r>
          </w:p>
        </w:tc>
        <w:tc>
          <w:tcPr>
            <w:tcW w:w="1627" w:type="dxa"/>
          </w:tcPr>
          <w:p w14:paraId="1468A975" w14:textId="77777777" w:rsidR="00777F3C" w:rsidRPr="00CA0DB7" w:rsidRDefault="00777F3C"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Sensory Processing 3-Dimension Inventory</w:t>
            </w:r>
          </w:p>
          <w:p w14:paraId="1C2F57D7" w14:textId="0E39B2E4" w:rsidR="00777F3C" w:rsidRPr="00CA0DB7" w:rsidRDefault="00777F3C"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w:t>
            </w:r>
            <w:proofErr w:type="gramStart"/>
            <w:r w:rsidRPr="00CA0DB7">
              <w:rPr>
                <w:rFonts w:ascii="Times New Roman" w:hAnsi="Times New Roman" w:cs="Times New Roman"/>
                <w:color w:val="000000"/>
                <w:sz w:val="20"/>
                <w:szCs w:val="20"/>
              </w:rPr>
              <w:t>construct</w:t>
            </w:r>
            <w:proofErr w:type="gramEnd"/>
            <w:r w:rsidRPr="00CA0DB7">
              <w:rPr>
                <w:rFonts w:ascii="Times New Roman" w:hAnsi="Times New Roman" w:cs="Times New Roman"/>
                <w:color w:val="000000"/>
                <w:sz w:val="20"/>
                <w:szCs w:val="20"/>
              </w:rPr>
              <w:t xml:space="preserve"> scores)</w:t>
            </w:r>
          </w:p>
        </w:tc>
        <w:tc>
          <w:tcPr>
            <w:tcW w:w="1507" w:type="dxa"/>
          </w:tcPr>
          <w:p w14:paraId="5F49A048" w14:textId="56908FF2" w:rsidR="00777F3C" w:rsidRPr="00CA0DB7" w:rsidRDefault="00777F3C"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Ward’s agglomerative hierarchical cluster analysis</w:t>
            </w:r>
          </w:p>
        </w:tc>
        <w:tc>
          <w:tcPr>
            <w:tcW w:w="3591" w:type="dxa"/>
          </w:tcPr>
          <w:p w14:paraId="2696C772" w14:textId="467BC568" w:rsidR="00777F3C" w:rsidRPr="00CA0DB7" w:rsidRDefault="00777F3C"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S1) High sensory </w:t>
            </w:r>
            <w:proofErr w:type="spellStart"/>
            <w:r w:rsidRPr="00CA0DB7">
              <w:rPr>
                <w:rFonts w:ascii="Times New Roman" w:hAnsi="Times New Roman" w:cs="Times New Roman"/>
                <w:color w:val="000000"/>
                <w:sz w:val="20"/>
                <w:szCs w:val="20"/>
              </w:rPr>
              <w:t>overresponsivity</w:t>
            </w:r>
            <w:proofErr w:type="spellEnd"/>
            <w:r w:rsidRPr="00CA0DB7">
              <w:rPr>
                <w:rFonts w:ascii="Times New Roman" w:hAnsi="Times New Roman" w:cs="Times New Roman"/>
                <w:color w:val="000000"/>
                <w:sz w:val="20"/>
                <w:szCs w:val="20"/>
              </w:rPr>
              <w:t xml:space="preserve"> only (46%)</w:t>
            </w:r>
            <w:r w:rsidRPr="00CA0DB7">
              <w:rPr>
                <w:rFonts w:ascii="Times New Roman" w:hAnsi="Times New Roman" w:cs="Times New Roman"/>
                <w:color w:val="000000"/>
                <w:sz w:val="20"/>
                <w:szCs w:val="20"/>
              </w:rPr>
              <w:br/>
              <w:t>S2) High sensory under</w:t>
            </w:r>
            <w:r w:rsidR="00133CC6">
              <w:rPr>
                <w:rFonts w:ascii="Times New Roman" w:hAnsi="Times New Roman" w:cs="Times New Roman"/>
                <w:color w:val="000000"/>
                <w:sz w:val="20"/>
                <w:szCs w:val="20"/>
              </w:rPr>
              <w:t>-</w:t>
            </w:r>
            <w:r w:rsidRPr="00CA0DB7">
              <w:rPr>
                <w:rFonts w:ascii="Times New Roman" w:hAnsi="Times New Roman" w:cs="Times New Roman"/>
                <w:color w:val="000000"/>
                <w:sz w:val="20"/>
                <w:szCs w:val="20"/>
              </w:rPr>
              <w:t xml:space="preserve"> </w:t>
            </w:r>
            <w:r w:rsidR="00133CC6">
              <w:rPr>
                <w:rFonts w:ascii="Times New Roman" w:hAnsi="Times New Roman" w:cs="Times New Roman"/>
                <w:color w:val="000000"/>
                <w:sz w:val="20"/>
                <w:szCs w:val="20"/>
              </w:rPr>
              <w:t>and</w:t>
            </w:r>
            <w:r w:rsidRPr="00CA0DB7">
              <w:rPr>
                <w:rFonts w:ascii="Times New Roman" w:hAnsi="Times New Roman" w:cs="Times New Roman"/>
                <w:color w:val="000000"/>
                <w:sz w:val="20"/>
                <w:szCs w:val="20"/>
              </w:rPr>
              <w:t xml:space="preserve"> </w:t>
            </w:r>
            <w:proofErr w:type="spellStart"/>
            <w:r w:rsidRPr="00CA0DB7">
              <w:rPr>
                <w:rFonts w:ascii="Times New Roman" w:hAnsi="Times New Roman" w:cs="Times New Roman"/>
                <w:color w:val="000000"/>
                <w:sz w:val="20"/>
                <w:szCs w:val="20"/>
              </w:rPr>
              <w:t>overresponsivity</w:t>
            </w:r>
            <w:proofErr w:type="spellEnd"/>
            <w:r w:rsidRPr="00CA0DB7">
              <w:rPr>
                <w:rFonts w:ascii="Times New Roman" w:hAnsi="Times New Roman" w:cs="Times New Roman"/>
                <w:color w:val="000000"/>
                <w:sz w:val="20"/>
                <w:szCs w:val="20"/>
              </w:rPr>
              <w:t xml:space="preserve"> (29%)</w:t>
            </w:r>
            <w:r w:rsidRPr="00CA0DB7">
              <w:rPr>
                <w:rFonts w:ascii="Times New Roman" w:hAnsi="Times New Roman" w:cs="Times New Roman"/>
                <w:color w:val="000000"/>
                <w:sz w:val="20"/>
                <w:szCs w:val="20"/>
              </w:rPr>
              <w:br/>
              <w:t xml:space="preserve">S3) High sensory craving </w:t>
            </w:r>
            <w:r w:rsidR="00133CC6">
              <w:rPr>
                <w:rFonts w:ascii="Times New Roman" w:hAnsi="Times New Roman" w:cs="Times New Roman"/>
                <w:color w:val="000000"/>
                <w:sz w:val="20"/>
                <w:szCs w:val="20"/>
              </w:rPr>
              <w:t>and</w:t>
            </w:r>
            <w:r w:rsidRPr="00CA0DB7">
              <w:rPr>
                <w:rFonts w:ascii="Times New Roman" w:hAnsi="Times New Roman" w:cs="Times New Roman"/>
                <w:color w:val="000000"/>
                <w:sz w:val="20"/>
                <w:szCs w:val="20"/>
              </w:rPr>
              <w:t xml:space="preserve"> </w:t>
            </w:r>
            <w:proofErr w:type="spellStart"/>
            <w:r w:rsidRPr="00CA0DB7">
              <w:rPr>
                <w:rFonts w:ascii="Times New Roman" w:hAnsi="Times New Roman" w:cs="Times New Roman"/>
                <w:color w:val="000000"/>
                <w:sz w:val="20"/>
                <w:szCs w:val="20"/>
              </w:rPr>
              <w:t>overresponsivity</w:t>
            </w:r>
            <w:proofErr w:type="spellEnd"/>
            <w:r w:rsidRPr="00CA0DB7">
              <w:rPr>
                <w:rFonts w:ascii="Times New Roman" w:hAnsi="Times New Roman" w:cs="Times New Roman"/>
                <w:color w:val="000000"/>
                <w:sz w:val="20"/>
                <w:szCs w:val="20"/>
              </w:rPr>
              <w:t xml:space="preserve"> (25%)</w:t>
            </w:r>
          </w:p>
        </w:tc>
        <w:tc>
          <w:tcPr>
            <w:tcW w:w="3079" w:type="dxa"/>
          </w:tcPr>
          <w:p w14:paraId="016E195D" w14:textId="2A3158F7" w:rsidR="00777F3C" w:rsidRPr="00CA0DB7" w:rsidRDefault="00777F3C"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There was no significant group difference in adaptive behavior.</w:t>
            </w:r>
            <w:r w:rsidRPr="00CA0DB7">
              <w:rPr>
                <w:rFonts w:ascii="Times New Roman" w:hAnsi="Times New Roman" w:cs="Times New Roman"/>
                <w:color w:val="000000"/>
                <w:sz w:val="20"/>
                <w:szCs w:val="20"/>
              </w:rPr>
              <w:br/>
              <w:t>• S3 showed more challenging behaviors than the other subtypes.</w:t>
            </w:r>
          </w:p>
        </w:tc>
      </w:tr>
    </w:tbl>
    <w:p w14:paraId="0A049676" w14:textId="77777777" w:rsidR="00345020" w:rsidRPr="00CA0DB7" w:rsidRDefault="00345020" w:rsidP="00CA0DB7">
      <w:pPr>
        <w:pStyle w:val="ListParagraph"/>
        <w:spacing w:line="360" w:lineRule="auto"/>
        <w:ind w:left="360"/>
        <w:rPr>
          <w:rFonts w:ascii="Times New Roman" w:hAnsi="Times New Roman" w:cs="Times New Roman"/>
          <w:i/>
          <w:iCs/>
          <w:sz w:val="24"/>
          <w:szCs w:val="24"/>
        </w:rPr>
      </w:pPr>
    </w:p>
    <w:p w14:paraId="308BB9CA" w14:textId="0AC0EC9D" w:rsidR="00777F3C" w:rsidRPr="00CA0DB7" w:rsidRDefault="00777F3C" w:rsidP="00CA0DB7">
      <w:pPr>
        <w:pStyle w:val="ListParagraph"/>
        <w:numPr>
          <w:ilvl w:val="0"/>
          <w:numId w:val="4"/>
        </w:numPr>
        <w:rPr>
          <w:rFonts w:ascii="Times New Roman" w:hAnsi="Times New Roman" w:cs="Times New Roman"/>
          <w:i/>
          <w:iCs/>
          <w:sz w:val="24"/>
          <w:szCs w:val="24"/>
        </w:rPr>
      </w:pPr>
      <w:r w:rsidRPr="00CA0DB7">
        <w:rPr>
          <w:rFonts w:ascii="Times New Roman" w:hAnsi="Times New Roman" w:cs="Times New Roman"/>
          <w:i/>
          <w:iCs/>
          <w:sz w:val="24"/>
          <w:szCs w:val="24"/>
        </w:rPr>
        <w:t xml:space="preserve">Sensory subtypes </w:t>
      </w:r>
      <w:r w:rsidR="00CD1571" w:rsidRPr="00CA0DB7">
        <w:rPr>
          <w:rFonts w:ascii="Times New Roman" w:hAnsi="Times New Roman" w:cs="Times New Roman"/>
          <w:i/>
          <w:iCs/>
          <w:sz w:val="24"/>
          <w:szCs w:val="24"/>
        </w:rPr>
        <w:t>identified with</w:t>
      </w:r>
      <w:r w:rsidRPr="00CA0DB7">
        <w:rPr>
          <w:rFonts w:ascii="Times New Roman" w:hAnsi="Times New Roman" w:cs="Times New Roman"/>
          <w:i/>
          <w:iCs/>
          <w:sz w:val="24"/>
          <w:szCs w:val="24"/>
        </w:rPr>
        <w:t xml:space="preserve"> longitudinal data</w:t>
      </w:r>
    </w:p>
    <w:tbl>
      <w:tblPr>
        <w:tblStyle w:val="PlainTable2"/>
        <w:tblW w:w="13680" w:type="dxa"/>
        <w:tblLayout w:type="fixed"/>
        <w:tblLook w:val="04A0" w:firstRow="1" w:lastRow="0" w:firstColumn="1" w:lastColumn="0" w:noHBand="0" w:noVBand="1"/>
      </w:tblPr>
      <w:tblGrid>
        <w:gridCol w:w="1150"/>
        <w:gridCol w:w="1550"/>
        <w:gridCol w:w="1080"/>
        <w:gridCol w:w="1350"/>
        <w:gridCol w:w="1440"/>
        <w:gridCol w:w="3780"/>
        <w:gridCol w:w="3330"/>
      </w:tblGrid>
      <w:tr w:rsidR="00345020" w:rsidRPr="00CA0DB7" w14:paraId="53838305" w14:textId="77777777" w:rsidTr="00777F3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50" w:type="dxa"/>
          </w:tcPr>
          <w:p w14:paraId="460BA24A" w14:textId="77777777" w:rsidR="00345020" w:rsidRPr="00CA0DB7" w:rsidRDefault="00345020" w:rsidP="00CA0DB7">
            <w:pPr>
              <w:jc w:val="center"/>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Study</w:t>
            </w:r>
          </w:p>
        </w:tc>
        <w:tc>
          <w:tcPr>
            <w:tcW w:w="1550" w:type="dxa"/>
          </w:tcPr>
          <w:p w14:paraId="475DC9E6"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Sample</w:t>
            </w:r>
          </w:p>
        </w:tc>
        <w:tc>
          <w:tcPr>
            <w:tcW w:w="1080" w:type="dxa"/>
          </w:tcPr>
          <w:p w14:paraId="74174E4C"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Age</w:t>
            </w:r>
          </w:p>
        </w:tc>
        <w:tc>
          <w:tcPr>
            <w:tcW w:w="1350" w:type="dxa"/>
          </w:tcPr>
          <w:p w14:paraId="3D23C055"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Measure</w:t>
            </w:r>
          </w:p>
        </w:tc>
        <w:tc>
          <w:tcPr>
            <w:tcW w:w="1440" w:type="dxa"/>
          </w:tcPr>
          <w:p w14:paraId="1F964723"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Subtyping Method</w:t>
            </w:r>
          </w:p>
        </w:tc>
        <w:tc>
          <w:tcPr>
            <w:tcW w:w="3780" w:type="dxa"/>
          </w:tcPr>
          <w:p w14:paraId="6333BD6A"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Identified Subtypes (%)</w:t>
            </w:r>
          </w:p>
        </w:tc>
        <w:tc>
          <w:tcPr>
            <w:tcW w:w="3330" w:type="dxa"/>
          </w:tcPr>
          <w:p w14:paraId="52F67215" w14:textId="77777777" w:rsidR="00345020" w:rsidRPr="00CA0DB7" w:rsidRDefault="00345020"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A0DB7">
              <w:rPr>
                <w:rFonts w:ascii="Times New Roman" w:hAnsi="Times New Roman" w:cs="Times New Roman"/>
                <w:color w:val="000000" w:themeColor="text1"/>
                <w:sz w:val="20"/>
                <w:szCs w:val="20"/>
              </w:rPr>
              <w:t>Associations with Other Variables</w:t>
            </w:r>
          </w:p>
        </w:tc>
      </w:tr>
      <w:tr w:rsidR="00345020" w:rsidRPr="00CA0DB7" w14:paraId="1003D291" w14:textId="77777777" w:rsidTr="0077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7746262A" w14:textId="77777777" w:rsidR="00345020" w:rsidRPr="00CA0DB7" w:rsidRDefault="00345020" w:rsidP="00CA0DB7">
            <w:pPr>
              <w:jc w:val="center"/>
              <w:rPr>
                <w:rFonts w:ascii="Times New Roman" w:hAnsi="Times New Roman" w:cs="Times New Roman"/>
                <w:b w:val="0"/>
                <w:bCs w:val="0"/>
                <w:sz w:val="20"/>
                <w:szCs w:val="20"/>
              </w:rPr>
            </w:pPr>
            <w:proofErr w:type="spellStart"/>
            <w:r w:rsidRPr="00CA0DB7">
              <w:rPr>
                <w:rFonts w:ascii="Times New Roman" w:hAnsi="Times New Roman" w:cs="Times New Roman"/>
                <w:b w:val="0"/>
                <w:bCs w:val="0"/>
                <w:color w:val="000000"/>
                <w:sz w:val="20"/>
                <w:szCs w:val="20"/>
              </w:rPr>
              <w:t>Ausderau</w:t>
            </w:r>
            <w:proofErr w:type="spellEnd"/>
            <w:r w:rsidRPr="00CA0DB7">
              <w:rPr>
                <w:rFonts w:ascii="Times New Roman" w:hAnsi="Times New Roman" w:cs="Times New Roman"/>
                <w:b w:val="0"/>
                <w:bCs w:val="0"/>
                <w:color w:val="000000"/>
                <w:sz w:val="20"/>
                <w:szCs w:val="20"/>
              </w:rPr>
              <w:t xml:space="preserve"> et al., 2014, 2016</w:t>
            </w:r>
          </w:p>
        </w:tc>
        <w:tc>
          <w:tcPr>
            <w:tcW w:w="1550" w:type="dxa"/>
          </w:tcPr>
          <w:p w14:paraId="593300CF" w14:textId="77777777"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Autistic children (n=1,294 at T1, n=884 at T2)</w:t>
            </w:r>
          </w:p>
        </w:tc>
        <w:tc>
          <w:tcPr>
            <w:tcW w:w="1080" w:type="dxa"/>
          </w:tcPr>
          <w:p w14:paraId="14B2E03D" w14:textId="51863B01"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2-12 years</w:t>
            </w:r>
            <w:r w:rsidR="006A0141" w:rsidRPr="00CA0DB7">
              <w:rPr>
                <w:rFonts w:ascii="Times New Roman" w:hAnsi="Times New Roman" w:cs="Times New Roman"/>
                <w:color w:val="000000"/>
                <w:sz w:val="20"/>
                <w:szCs w:val="20"/>
              </w:rPr>
              <w:t xml:space="preserve"> </w:t>
            </w:r>
          </w:p>
        </w:tc>
        <w:tc>
          <w:tcPr>
            <w:tcW w:w="1350" w:type="dxa"/>
          </w:tcPr>
          <w:p w14:paraId="2D51523D" w14:textId="2AA7DE9B"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Sensory Experiences Questionnaire </w:t>
            </w:r>
            <w:r w:rsidR="006A0141" w:rsidRPr="00CA0DB7">
              <w:rPr>
                <w:rFonts w:ascii="Times New Roman" w:hAnsi="Times New Roman" w:cs="Times New Roman"/>
                <w:color w:val="000000"/>
                <w:sz w:val="20"/>
                <w:szCs w:val="20"/>
              </w:rPr>
              <w:t xml:space="preserve">v3.0 </w:t>
            </w:r>
            <w:r w:rsidRPr="00CA0DB7">
              <w:rPr>
                <w:rFonts w:ascii="Times New Roman" w:hAnsi="Times New Roman" w:cs="Times New Roman"/>
                <w:color w:val="000000"/>
                <w:sz w:val="20"/>
                <w:szCs w:val="20"/>
              </w:rPr>
              <w:t>(construct scores)</w:t>
            </w:r>
          </w:p>
        </w:tc>
        <w:tc>
          <w:tcPr>
            <w:tcW w:w="1440" w:type="dxa"/>
          </w:tcPr>
          <w:p w14:paraId="23CCABFA" w14:textId="669BEAF5" w:rsidR="00345020" w:rsidRPr="00CA0DB7" w:rsidRDefault="00345020"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Latent profile transition analysis</w:t>
            </w:r>
          </w:p>
        </w:tc>
        <w:tc>
          <w:tcPr>
            <w:tcW w:w="3780" w:type="dxa"/>
          </w:tcPr>
          <w:p w14:paraId="7DEE6A09" w14:textId="21E8E9BC"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91% of the sample remained in the same </w:t>
            </w:r>
            <w:r w:rsidR="0003538C" w:rsidRPr="00CA0DB7">
              <w:rPr>
                <w:rFonts w:ascii="Times New Roman" w:hAnsi="Times New Roman" w:cs="Times New Roman"/>
                <w:color w:val="000000"/>
                <w:sz w:val="20"/>
                <w:szCs w:val="20"/>
              </w:rPr>
              <w:t>latent profile</w:t>
            </w:r>
            <w:r w:rsidRPr="00CA0DB7">
              <w:rPr>
                <w:rFonts w:ascii="Times New Roman" w:hAnsi="Times New Roman" w:cs="Times New Roman"/>
                <w:color w:val="000000"/>
                <w:sz w:val="20"/>
                <w:szCs w:val="20"/>
              </w:rPr>
              <w:t xml:space="preserve"> across time:</w:t>
            </w:r>
            <w:r w:rsidRPr="00CA0DB7">
              <w:rPr>
                <w:rFonts w:ascii="Times New Roman" w:hAnsi="Times New Roman" w:cs="Times New Roman"/>
                <w:color w:val="000000"/>
                <w:sz w:val="20"/>
                <w:szCs w:val="20"/>
              </w:rPr>
              <w:br/>
              <w:t>S1) Mild (29%): low sensory features</w:t>
            </w:r>
            <w:r w:rsidRPr="00CA0DB7">
              <w:rPr>
                <w:rFonts w:ascii="Times New Roman" w:hAnsi="Times New Roman" w:cs="Times New Roman"/>
                <w:color w:val="000000"/>
                <w:sz w:val="20"/>
                <w:szCs w:val="20"/>
              </w:rPr>
              <w:br/>
              <w:t>S2) Sensitive-distressed (27%): low HYPO</w:t>
            </w:r>
            <w:r w:rsidR="004907AB">
              <w:rPr>
                <w:rFonts w:ascii="Times New Roman" w:hAnsi="Times New Roman" w:cs="Times New Roman"/>
                <w:color w:val="000000"/>
                <w:sz w:val="20"/>
                <w:szCs w:val="20"/>
              </w:rPr>
              <w:t xml:space="preserve"> and </w:t>
            </w:r>
            <w:r w:rsidRPr="00CA0DB7">
              <w:rPr>
                <w:rFonts w:ascii="Times New Roman" w:hAnsi="Times New Roman" w:cs="Times New Roman"/>
                <w:color w:val="000000"/>
                <w:sz w:val="20"/>
                <w:szCs w:val="20"/>
              </w:rPr>
              <w:t>SIRS + high HYPER</w:t>
            </w:r>
            <w:r w:rsidR="004907AB">
              <w:rPr>
                <w:rFonts w:ascii="Times New Roman" w:hAnsi="Times New Roman" w:cs="Times New Roman"/>
                <w:color w:val="000000"/>
                <w:sz w:val="20"/>
                <w:szCs w:val="20"/>
              </w:rPr>
              <w:t xml:space="preserve"> and </w:t>
            </w:r>
            <w:r w:rsidRPr="00CA0DB7">
              <w:rPr>
                <w:rFonts w:ascii="Times New Roman" w:hAnsi="Times New Roman" w:cs="Times New Roman"/>
                <w:color w:val="000000"/>
                <w:sz w:val="20"/>
                <w:szCs w:val="20"/>
              </w:rPr>
              <w:t>enhanced perception</w:t>
            </w:r>
            <w:r w:rsidRPr="00CA0DB7">
              <w:rPr>
                <w:rFonts w:ascii="Times New Roman" w:hAnsi="Times New Roman" w:cs="Times New Roman"/>
                <w:color w:val="000000"/>
                <w:sz w:val="20"/>
                <w:szCs w:val="20"/>
              </w:rPr>
              <w:br/>
              <w:t>S3) Attenuated-preoccupied (17%): high HYPO</w:t>
            </w:r>
            <w:r w:rsidR="004907AB">
              <w:rPr>
                <w:rFonts w:ascii="Times New Roman" w:hAnsi="Times New Roman" w:cs="Times New Roman"/>
                <w:color w:val="000000"/>
                <w:sz w:val="20"/>
                <w:szCs w:val="20"/>
              </w:rPr>
              <w:t xml:space="preserve"> and </w:t>
            </w:r>
            <w:r w:rsidRPr="00CA0DB7">
              <w:rPr>
                <w:rFonts w:ascii="Times New Roman" w:hAnsi="Times New Roman" w:cs="Times New Roman"/>
                <w:color w:val="000000"/>
                <w:sz w:val="20"/>
                <w:szCs w:val="20"/>
              </w:rPr>
              <w:t>SIRS + low HYPER</w:t>
            </w:r>
            <w:r w:rsidR="004907AB">
              <w:rPr>
                <w:rFonts w:ascii="Times New Roman" w:hAnsi="Times New Roman" w:cs="Times New Roman"/>
                <w:color w:val="000000"/>
                <w:sz w:val="20"/>
                <w:szCs w:val="20"/>
              </w:rPr>
              <w:t xml:space="preserve"> and </w:t>
            </w:r>
            <w:r w:rsidRPr="00CA0DB7">
              <w:rPr>
                <w:rFonts w:ascii="Times New Roman" w:hAnsi="Times New Roman" w:cs="Times New Roman"/>
                <w:color w:val="000000"/>
                <w:sz w:val="20"/>
                <w:szCs w:val="20"/>
              </w:rPr>
              <w:t>enhanced perception</w:t>
            </w:r>
            <w:r w:rsidRPr="00CA0DB7">
              <w:rPr>
                <w:rFonts w:ascii="Times New Roman" w:hAnsi="Times New Roman" w:cs="Times New Roman"/>
                <w:color w:val="000000"/>
                <w:sz w:val="20"/>
                <w:szCs w:val="20"/>
              </w:rPr>
              <w:br/>
            </w:r>
            <w:r w:rsidRPr="00CA0DB7">
              <w:rPr>
                <w:rFonts w:ascii="Times New Roman" w:hAnsi="Times New Roman" w:cs="Times New Roman"/>
                <w:color w:val="000000"/>
                <w:sz w:val="20"/>
                <w:szCs w:val="20"/>
              </w:rPr>
              <w:lastRenderedPageBreak/>
              <w:t>S4) Extreme-mixed (17%): high across all sensory features</w:t>
            </w:r>
          </w:p>
          <w:p w14:paraId="3E66E1C4" w14:textId="77777777" w:rsidR="00345020" w:rsidRPr="00CA0DB7" w:rsidRDefault="00345020" w:rsidP="00CA0DB7">
            <w:pPr>
              <w:spacing w:line="1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330" w:type="dxa"/>
          </w:tcPr>
          <w:p w14:paraId="0BEFF7D8" w14:textId="60AC571A" w:rsidR="00345020" w:rsidRPr="00CA0DB7" w:rsidRDefault="00345020"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lastRenderedPageBreak/>
              <w:t>• S3 was associated with younger age and IQ on average and showed lowest levels of adaptive behavior.</w:t>
            </w:r>
            <w:r w:rsidRPr="00CA0DB7">
              <w:rPr>
                <w:rFonts w:ascii="Times New Roman" w:hAnsi="Times New Roman" w:cs="Times New Roman"/>
                <w:color w:val="000000"/>
                <w:sz w:val="20"/>
                <w:szCs w:val="20"/>
              </w:rPr>
              <w:br/>
              <w:t xml:space="preserve">• S4 was associated with higher autism </w:t>
            </w:r>
            <w:r w:rsidR="00133CC6">
              <w:rPr>
                <w:rFonts w:ascii="Times New Roman" w:hAnsi="Times New Roman" w:cs="Times New Roman"/>
                <w:color w:val="000000"/>
                <w:sz w:val="20"/>
                <w:szCs w:val="20"/>
              </w:rPr>
              <w:t xml:space="preserve">symptom </w:t>
            </w:r>
            <w:r w:rsidRPr="00CA0DB7">
              <w:rPr>
                <w:rFonts w:ascii="Times New Roman" w:hAnsi="Times New Roman" w:cs="Times New Roman"/>
                <w:color w:val="000000"/>
                <w:sz w:val="20"/>
                <w:szCs w:val="20"/>
              </w:rPr>
              <w:t xml:space="preserve">severity and lower </w:t>
            </w:r>
            <w:r w:rsidR="0003538C" w:rsidRPr="00CA0DB7">
              <w:rPr>
                <w:rFonts w:ascii="Times New Roman" w:hAnsi="Times New Roman" w:cs="Times New Roman"/>
                <w:color w:val="000000"/>
                <w:sz w:val="20"/>
                <w:szCs w:val="20"/>
              </w:rPr>
              <w:t>socioeconomic status</w:t>
            </w:r>
            <w:r w:rsidRPr="00CA0DB7">
              <w:rPr>
                <w:rFonts w:ascii="Times New Roman" w:hAnsi="Times New Roman" w:cs="Times New Roman"/>
                <w:color w:val="000000"/>
                <w:sz w:val="20"/>
                <w:szCs w:val="20"/>
              </w:rPr>
              <w:t>, as well as highest levels of maladaptive behavior and parenting stress.</w:t>
            </w:r>
          </w:p>
        </w:tc>
      </w:tr>
      <w:tr w:rsidR="00345020" w:rsidRPr="00CA0DB7" w14:paraId="1A86B897" w14:textId="77777777" w:rsidTr="00777F3C">
        <w:tc>
          <w:tcPr>
            <w:cnfStyle w:val="001000000000" w:firstRow="0" w:lastRow="0" w:firstColumn="1" w:lastColumn="0" w:oddVBand="0" w:evenVBand="0" w:oddHBand="0" w:evenHBand="0" w:firstRowFirstColumn="0" w:firstRowLastColumn="0" w:lastRowFirstColumn="0" w:lastRowLastColumn="0"/>
            <w:tcW w:w="1150" w:type="dxa"/>
          </w:tcPr>
          <w:p w14:paraId="7DB1C7E2" w14:textId="77777777" w:rsidR="00345020" w:rsidRPr="00CA0DB7" w:rsidRDefault="00345020" w:rsidP="00CA0DB7">
            <w:pPr>
              <w:jc w:val="center"/>
              <w:rPr>
                <w:rFonts w:ascii="Times New Roman" w:hAnsi="Times New Roman" w:cs="Times New Roman"/>
                <w:b w:val="0"/>
                <w:bCs w:val="0"/>
                <w:sz w:val="20"/>
                <w:szCs w:val="20"/>
              </w:rPr>
            </w:pPr>
            <w:r w:rsidRPr="00CA0DB7">
              <w:rPr>
                <w:rFonts w:ascii="Times New Roman" w:hAnsi="Times New Roman" w:cs="Times New Roman"/>
                <w:b w:val="0"/>
                <w:bCs w:val="0"/>
                <w:color w:val="000000"/>
                <w:sz w:val="20"/>
                <w:szCs w:val="20"/>
              </w:rPr>
              <w:t>Dwyer et al., 2020</w:t>
            </w:r>
          </w:p>
        </w:tc>
        <w:tc>
          <w:tcPr>
            <w:tcW w:w="1550" w:type="dxa"/>
          </w:tcPr>
          <w:p w14:paraId="284E26AF" w14:textId="176CBD1C"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Autistic children and </w:t>
            </w:r>
            <w:r w:rsidR="00363134" w:rsidRPr="00CA0DB7">
              <w:rPr>
                <w:rFonts w:ascii="Times New Roman" w:hAnsi="Times New Roman" w:cs="Times New Roman"/>
                <w:color w:val="000000"/>
                <w:sz w:val="20"/>
                <w:szCs w:val="20"/>
              </w:rPr>
              <w:t>typically-developing</w:t>
            </w:r>
            <w:r w:rsidRPr="00CA0DB7">
              <w:rPr>
                <w:rFonts w:ascii="Times New Roman" w:hAnsi="Times New Roman" w:cs="Times New Roman"/>
                <w:color w:val="000000"/>
                <w:sz w:val="20"/>
                <w:szCs w:val="20"/>
              </w:rPr>
              <w:t xml:space="preserve"> control (n=245 at T1, n=132 at T2)</w:t>
            </w:r>
          </w:p>
        </w:tc>
        <w:tc>
          <w:tcPr>
            <w:tcW w:w="1080" w:type="dxa"/>
          </w:tcPr>
          <w:p w14:paraId="592ECB88" w14:textId="32C29384"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2-5 years at T1</w:t>
            </w:r>
            <w:r w:rsidR="006A0141" w:rsidRPr="00CA0DB7">
              <w:rPr>
                <w:rFonts w:ascii="Times New Roman" w:hAnsi="Times New Roman" w:cs="Times New Roman"/>
                <w:color w:val="000000"/>
                <w:sz w:val="20"/>
                <w:szCs w:val="20"/>
              </w:rPr>
              <w:t>,</w:t>
            </w:r>
            <w:r w:rsidRPr="00CA0DB7">
              <w:rPr>
                <w:rFonts w:ascii="Times New Roman" w:hAnsi="Times New Roman" w:cs="Times New Roman"/>
                <w:color w:val="000000"/>
                <w:sz w:val="20"/>
                <w:szCs w:val="20"/>
              </w:rPr>
              <w:t xml:space="preserve"> 4-10 years at T2</w:t>
            </w:r>
          </w:p>
        </w:tc>
        <w:tc>
          <w:tcPr>
            <w:tcW w:w="1350" w:type="dxa"/>
          </w:tcPr>
          <w:p w14:paraId="734316F1"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Short Sensory Profile </w:t>
            </w:r>
          </w:p>
          <w:p w14:paraId="6FD40306" w14:textId="77777777"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w:t>
            </w:r>
            <w:proofErr w:type="gramStart"/>
            <w:r w:rsidRPr="00CA0DB7">
              <w:rPr>
                <w:rFonts w:ascii="Times New Roman" w:hAnsi="Times New Roman" w:cs="Times New Roman"/>
                <w:color w:val="000000"/>
                <w:sz w:val="20"/>
                <w:szCs w:val="20"/>
              </w:rPr>
              <w:t>total</w:t>
            </w:r>
            <w:proofErr w:type="gramEnd"/>
            <w:r w:rsidRPr="00CA0DB7">
              <w:rPr>
                <w:rFonts w:ascii="Times New Roman" w:hAnsi="Times New Roman" w:cs="Times New Roman"/>
                <w:color w:val="000000"/>
                <w:sz w:val="20"/>
                <w:szCs w:val="20"/>
              </w:rPr>
              <w:t xml:space="preserve"> score)</w:t>
            </w:r>
          </w:p>
        </w:tc>
        <w:tc>
          <w:tcPr>
            <w:tcW w:w="1440" w:type="dxa"/>
          </w:tcPr>
          <w:p w14:paraId="3384F78A" w14:textId="0C9C42CA" w:rsidR="00345020" w:rsidRPr="00CA0DB7" w:rsidRDefault="00345020"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Growth mixture modeling</w:t>
            </w:r>
            <w:r w:rsidR="0003538C" w:rsidRPr="00CA0DB7">
              <w:rPr>
                <w:rFonts w:ascii="Times New Roman" w:hAnsi="Times New Roman" w:cs="Times New Roman"/>
                <w:color w:val="000000"/>
                <w:sz w:val="20"/>
                <w:szCs w:val="20"/>
              </w:rPr>
              <w:t xml:space="preserve"> </w:t>
            </w:r>
          </w:p>
        </w:tc>
        <w:tc>
          <w:tcPr>
            <w:tcW w:w="3780" w:type="dxa"/>
          </w:tcPr>
          <w:p w14:paraId="73B7F52A" w14:textId="4D263E6C" w:rsidR="0003538C" w:rsidRPr="00CA0DB7" w:rsidRDefault="0003538C"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Trajectory subgroups:</w:t>
            </w:r>
          </w:p>
          <w:p w14:paraId="0F193470" w14:textId="43FD9E8A"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S1) Stable Mild (55%)</w:t>
            </w:r>
            <w:r w:rsidRPr="00CA0DB7">
              <w:rPr>
                <w:rFonts w:ascii="Times New Roman" w:hAnsi="Times New Roman" w:cs="Times New Roman"/>
                <w:color w:val="000000"/>
                <w:sz w:val="20"/>
                <w:szCs w:val="20"/>
              </w:rPr>
              <w:br/>
              <w:t>S2) Stable Intense (43%)</w:t>
            </w:r>
            <w:r w:rsidRPr="00CA0DB7">
              <w:rPr>
                <w:rFonts w:ascii="Times New Roman" w:hAnsi="Times New Roman" w:cs="Times New Roman"/>
                <w:color w:val="000000"/>
                <w:sz w:val="20"/>
                <w:szCs w:val="20"/>
              </w:rPr>
              <w:br/>
              <w:t>S3) Increasingly Intense (2%)</w:t>
            </w:r>
          </w:p>
        </w:tc>
        <w:tc>
          <w:tcPr>
            <w:tcW w:w="3330" w:type="dxa"/>
          </w:tcPr>
          <w:p w14:paraId="54FD7538" w14:textId="08F233B2" w:rsidR="00345020" w:rsidRPr="00CA0DB7" w:rsidRDefault="00345020"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0DB7">
              <w:rPr>
                <w:rFonts w:ascii="Times New Roman" w:hAnsi="Times New Roman" w:cs="Times New Roman"/>
                <w:color w:val="000000"/>
                <w:sz w:val="20"/>
                <w:szCs w:val="20"/>
              </w:rPr>
              <w:t xml:space="preserve">• 64% of the </w:t>
            </w:r>
            <w:r w:rsidR="0003538C" w:rsidRPr="00CA0DB7">
              <w:rPr>
                <w:rFonts w:ascii="Times New Roman" w:hAnsi="Times New Roman" w:cs="Times New Roman"/>
                <w:color w:val="000000"/>
                <w:sz w:val="20"/>
                <w:szCs w:val="20"/>
              </w:rPr>
              <w:t>autistic children</w:t>
            </w:r>
            <w:r w:rsidRPr="00CA0DB7">
              <w:rPr>
                <w:rFonts w:ascii="Times New Roman" w:hAnsi="Times New Roman" w:cs="Times New Roman"/>
                <w:color w:val="000000"/>
                <w:sz w:val="20"/>
                <w:szCs w:val="20"/>
              </w:rPr>
              <w:t xml:space="preserve"> were classified to S2 and 3% to S3</w:t>
            </w:r>
            <w:r w:rsidR="00363134" w:rsidRPr="00CA0DB7">
              <w:rPr>
                <w:rFonts w:ascii="Times New Roman" w:hAnsi="Times New Roman" w:cs="Times New Roman"/>
                <w:color w:val="000000"/>
                <w:sz w:val="20"/>
                <w:szCs w:val="20"/>
              </w:rPr>
              <w:t>;</w:t>
            </w:r>
            <w:r w:rsidRPr="00CA0DB7">
              <w:rPr>
                <w:rFonts w:ascii="Times New Roman" w:hAnsi="Times New Roman" w:cs="Times New Roman"/>
                <w:color w:val="000000"/>
                <w:sz w:val="20"/>
                <w:szCs w:val="20"/>
              </w:rPr>
              <w:t xml:space="preserve"> 2% of </w:t>
            </w:r>
            <w:r w:rsidR="002952F0" w:rsidRPr="00CA0DB7">
              <w:rPr>
                <w:rFonts w:ascii="Times New Roman" w:hAnsi="Times New Roman" w:cs="Times New Roman"/>
                <w:color w:val="000000"/>
                <w:sz w:val="20"/>
                <w:szCs w:val="20"/>
              </w:rPr>
              <w:t>typically-developing</w:t>
            </w:r>
            <w:r w:rsidR="00363134" w:rsidRPr="00CA0DB7">
              <w:rPr>
                <w:rFonts w:ascii="Times New Roman" w:hAnsi="Times New Roman" w:cs="Times New Roman"/>
                <w:color w:val="000000"/>
                <w:sz w:val="20"/>
                <w:szCs w:val="20"/>
              </w:rPr>
              <w:t xml:space="preserve"> children</w:t>
            </w:r>
            <w:r w:rsidRPr="00CA0DB7">
              <w:rPr>
                <w:rFonts w:ascii="Times New Roman" w:hAnsi="Times New Roman" w:cs="Times New Roman"/>
                <w:color w:val="000000"/>
                <w:sz w:val="20"/>
                <w:szCs w:val="20"/>
              </w:rPr>
              <w:t xml:space="preserve"> were in S2, none in S3.</w:t>
            </w:r>
            <w:r w:rsidRPr="00CA0DB7">
              <w:rPr>
                <w:rFonts w:ascii="Times New Roman" w:hAnsi="Times New Roman" w:cs="Times New Roman"/>
                <w:color w:val="000000"/>
                <w:sz w:val="20"/>
                <w:szCs w:val="20"/>
              </w:rPr>
              <w:br/>
              <w:t xml:space="preserve">• Children in S2 showed elevated anxiety; S3 </w:t>
            </w:r>
            <w:r w:rsidR="00223D1F" w:rsidRPr="00CA0DB7">
              <w:rPr>
                <w:rFonts w:ascii="Times New Roman" w:hAnsi="Times New Roman" w:cs="Times New Roman"/>
                <w:color w:val="000000"/>
                <w:sz w:val="20"/>
                <w:szCs w:val="20"/>
              </w:rPr>
              <w:t xml:space="preserve">tended to </w:t>
            </w:r>
            <w:r w:rsidR="00C55B4C" w:rsidRPr="00CA0DB7">
              <w:rPr>
                <w:rFonts w:ascii="Times New Roman" w:hAnsi="Times New Roman" w:cs="Times New Roman"/>
                <w:color w:val="000000"/>
                <w:sz w:val="20"/>
                <w:szCs w:val="20"/>
              </w:rPr>
              <w:t>have</w:t>
            </w:r>
            <w:r w:rsidRPr="00CA0DB7">
              <w:rPr>
                <w:rFonts w:ascii="Times New Roman" w:hAnsi="Times New Roman" w:cs="Times New Roman"/>
                <w:color w:val="000000"/>
                <w:sz w:val="20"/>
                <w:szCs w:val="20"/>
              </w:rPr>
              <w:t xml:space="preserve"> higher cognitive</w:t>
            </w:r>
            <w:r w:rsidR="00223D1F" w:rsidRPr="00CA0DB7">
              <w:rPr>
                <w:rFonts w:ascii="Times New Roman" w:hAnsi="Times New Roman" w:cs="Times New Roman"/>
                <w:color w:val="000000"/>
                <w:sz w:val="20"/>
                <w:szCs w:val="20"/>
              </w:rPr>
              <w:t xml:space="preserve"> ability</w:t>
            </w:r>
            <w:r w:rsidRPr="00CA0DB7">
              <w:rPr>
                <w:rFonts w:ascii="Times New Roman" w:hAnsi="Times New Roman" w:cs="Times New Roman"/>
                <w:color w:val="000000"/>
                <w:sz w:val="20"/>
                <w:szCs w:val="20"/>
              </w:rPr>
              <w:t>.</w:t>
            </w:r>
          </w:p>
        </w:tc>
      </w:tr>
      <w:tr w:rsidR="00777F3C" w:rsidRPr="00CA0DB7" w14:paraId="3E077780" w14:textId="77777777" w:rsidTr="0077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11A3733E" w14:textId="57004822" w:rsidR="00777F3C" w:rsidRPr="00CA0DB7" w:rsidRDefault="00777F3C" w:rsidP="00CA0DB7">
            <w:pPr>
              <w:jc w:val="center"/>
              <w:rPr>
                <w:rFonts w:ascii="Times New Roman" w:hAnsi="Times New Roman" w:cs="Times New Roman"/>
                <w:b w:val="0"/>
                <w:bCs w:val="0"/>
                <w:color w:val="000000"/>
                <w:sz w:val="20"/>
                <w:szCs w:val="20"/>
              </w:rPr>
            </w:pPr>
            <w:r w:rsidRPr="00CA0DB7">
              <w:rPr>
                <w:rFonts w:ascii="Times New Roman" w:hAnsi="Times New Roman" w:cs="Times New Roman"/>
                <w:b w:val="0"/>
                <w:bCs w:val="0"/>
                <w:color w:val="000000"/>
                <w:sz w:val="20"/>
                <w:szCs w:val="20"/>
              </w:rPr>
              <w:t>The current study</w:t>
            </w:r>
            <w:r w:rsidR="008D64FA">
              <w:rPr>
                <w:rFonts w:ascii="Times New Roman" w:hAnsi="Times New Roman" w:cs="Times New Roman"/>
                <w:b w:val="0"/>
                <w:bCs w:val="0"/>
                <w:color w:val="000000"/>
                <w:sz w:val="20"/>
                <w:szCs w:val="20"/>
              </w:rPr>
              <w:t xml:space="preserve"> (Chen et al.)</w:t>
            </w:r>
          </w:p>
        </w:tc>
        <w:tc>
          <w:tcPr>
            <w:tcW w:w="1550" w:type="dxa"/>
          </w:tcPr>
          <w:p w14:paraId="4688BE55" w14:textId="3D186598" w:rsidR="00777F3C" w:rsidRPr="00CA0DB7" w:rsidRDefault="006A0141"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1,517 children with/without autism or other diagnoses (population-based sample)</w:t>
            </w:r>
          </w:p>
        </w:tc>
        <w:tc>
          <w:tcPr>
            <w:tcW w:w="1080" w:type="dxa"/>
          </w:tcPr>
          <w:p w14:paraId="06FA8E30" w14:textId="3671AD98" w:rsidR="00777F3C" w:rsidRPr="00CA0DB7" w:rsidRDefault="006A0141"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6-19 months at T1, 3-4 years at T2, 6-7 years at T3</w:t>
            </w:r>
          </w:p>
        </w:tc>
        <w:tc>
          <w:tcPr>
            <w:tcW w:w="1350" w:type="dxa"/>
          </w:tcPr>
          <w:p w14:paraId="552D699B" w14:textId="6C1865DD" w:rsidR="00777F3C" w:rsidRPr="00CA0DB7" w:rsidRDefault="006A0141"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Sensory Experiences Questionnaire v2.1 and First Years Inventory v3.1 (construct scores harmonized across measures)</w:t>
            </w:r>
          </w:p>
        </w:tc>
        <w:tc>
          <w:tcPr>
            <w:tcW w:w="1440" w:type="dxa"/>
          </w:tcPr>
          <w:p w14:paraId="4A39328E" w14:textId="77E8C3BF" w:rsidR="00777F3C" w:rsidRPr="00CA0DB7" w:rsidRDefault="006A0141"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Latent class growth modeling</w:t>
            </w:r>
          </w:p>
        </w:tc>
        <w:tc>
          <w:tcPr>
            <w:tcW w:w="3780" w:type="dxa"/>
          </w:tcPr>
          <w:p w14:paraId="73EDC0E2" w14:textId="77777777" w:rsidR="006A0141"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Trajectory subgroups:</w:t>
            </w:r>
          </w:p>
          <w:p w14:paraId="337E96C7" w14:textId="600E8BDF" w:rsidR="00777F3C"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S1) Adaptive – All improving (35%)</w:t>
            </w:r>
          </w:p>
          <w:p w14:paraId="3D134C2E" w14:textId="189A8940" w:rsidR="006A0141"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S2) Moderate – HYPO worsening (11%)</w:t>
            </w:r>
          </w:p>
          <w:p w14:paraId="539B9610" w14:textId="77777777" w:rsidR="006A0141"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S3) Moderate SIRS – HYPER improving (21%)</w:t>
            </w:r>
          </w:p>
          <w:p w14:paraId="0541D035" w14:textId="77777777" w:rsidR="006A0141"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S4) Mild – SIRS improving (30%)</w:t>
            </w:r>
          </w:p>
          <w:p w14:paraId="0F5543DC" w14:textId="10536C05" w:rsidR="006A0141"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S5) Elevated – All worsening (3%)</w:t>
            </w:r>
          </w:p>
        </w:tc>
        <w:tc>
          <w:tcPr>
            <w:tcW w:w="3330" w:type="dxa"/>
          </w:tcPr>
          <w:p w14:paraId="3D87DD33" w14:textId="233320E0" w:rsidR="00777F3C" w:rsidRPr="00CA0DB7" w:rsidRDefault="006A0141"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 </w:t>
            </w:r>
            <w:r w:rsidR="00D10B39" w:rsidRPr="00CA0DB7">
              <w:rPr>
                <w:rFonts w:ascii="Times New Roman" w:hAnsi="Times New Roman" w:cs="Times New Roman"/>
                <w:color w:val="000000"/>
                <w:sz w:val="20"/>
                <w:szCs w:val="20"/>
              </w:rPr>
              <w:t xml:space="preserve">Children in S2 and S5 were more likely to have an </w:t>
            </w:r>
            <w:proofErr w:type="gramStart"/>
            <w:r w:rsidR="00D10B39" w:rsidRPr="00CA0DB7">
              <w:rPr>
                <w:rFonts w:ascii="Times New Roman" w:hAnsi="Times New Roman" w:cs="Times New Roman"/>
                <w:color w:val="000000"/>
                <w:sz w:val="20"/>
                <w:szCs w:val="20"/>
              </w:rPr>
              <w:t>autism diagnosis</w:t>
            </w:r>
            <w:r w:rsidR="00FB18BC" w:rsidRPr="00CA0DB7">
              <w:rPr>
                <w:rFonts w:ascii="Times New Roman" w:hAnsi="Times New Roman" w:cs="Times New Roman"/>
                <w:color w:val="000000"/>
                <w:sz w:val="20"/>
                <w:szCs w:val="20"/>
              </w:rPr>
              <w:t>/</w:t>
            </w:r>
            <w:r w:rsidR="00D10B39" w:rsidRPr="00CA0DB7">
              <w:rPr>
                <w:rFonts w:ascii="Times New Roman" w:hAnsi="Times New Roman" w:cs="Times New Roman"/>
                <w:color w:val="000000"/>
                <w:sz w:val="20"/>
                <w:szCs w:val="20"/>
              </w:rPr>
              <w:t xml:space="preserve"> elevated autistic traits</w:t>
            </w:r>
            <w:proofErr w:type="gramEnd"/>
            <w:r w:rsidR="00D10B39" w:rsidRPr="00CA0DB7">
              <w:rPr>
                <w:rFonts w:ascii="Times New Roman" w:hAnsi="Times New Roman" w:cs="Times New Roman"/>
                <w:color w:val="000000"/>
                <w:sz w:val="20"/>
                <w:szCs w:val="20"/>
              </w:rPr>
              <w:t xml:space="preserve"> and/or </w:t>
            </w:r>
            <w:r w:rsidR="00AF1080" w:rsidRPr="00CA0DB7">
              <w:rPr>
                <w:rFonts w:ascii="Times New Roman" w:hAnsi="Times New Roman" w:cs="Times New Roman"/>
                <w:color w:val="000000"/>
                <w:sz w:val="20"/>
                <w:szCs w:val="20"/>
              </w:rPr>
              <w:t xml:space="preserve">an </w:t>
            </w:r>
            <w:r w:rsidR="00D10B39" w:rsidRPr="00CA0DB7">
              <w:rPr>
                <w:rFonts w:ascii="Times New Roman" w:hAnsi="Times New Roman" w:cs="Times New Roman"/>
                <w:color w:val="000000"/>
                <w:sz w:val="20"/>
                <w:szCs w:val="20"/>
              </w:rPr>
              <w:t xml:space="preserve">ADHD </w:t>
            </w:r>
            <w:r w:rsidR="00AF1080" w:rsidRPr="00CA0DB7">
              <w:rPr>
                <w:rFonts w:ascii="Times New Roman" w:hAnsi="Times New Roman" w:cs="Times New Roman"/>
                <w:color w:val="000000"/>
                <w:sz w:val="20"/>
                <w:szCs w:val="20"/>
              </w:rPr>
              <w:t>diagnosis/concerns</w:t>
            </w:r>
            <w:r w:rsidR="00D10B39" w:rsidRPr="00CA0DB7">
              <w:rPr>
                <w:rFonts w:ascii="Times New Roman" w:hAnsi="Times New Roman" w:cs="Times New Roman"/>
                <w:color w:val="000000"/>
                <w:sz w:val="20"/>
                <w:szCs w:val="20"/>
              </w:rPr>
              <w:t xml:space="preserve"> by school age. </w:t>
            </w:r>
          </w:p>
          <w:p w14:paraId="2F6A8CC1" w14:textId="066D0F81" w:rsidR="00D10B39" w:rsidRPr="00CA0DB7" w:rsidRDefault="00D10B39"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 S5 showed lower adaptive functioning and more challenging behaviors </w:t>
            </w:r>
            <w:r w:rsidR="0077664A" w:rsidRPr="00CA0DB7">
              <w:rPr>
                <w:rFonts w:ascii="Times New Roman" w:hAnsi="Times New Roman" w:cs="Times New Roman"/>
                <w:color w:val="000000"/>
                <w:sz w:val="20"/>
                <w:szCs w:val="20"/>
              </w:rPr>
              <w:t xml:space="preserve">at school age </w:t>
            </w:r>
            <w:r w:rsidRPr="00CA0DB7">
              <w:rPr>
                <w:rFonts w:ascii="Times New Roman" w:hAnsi="Times New Roman" w:cs="Times New Roman"/>
                <w:color w:val="000000"/>
                <w:sz w:val="20"/>
                <w:szCs w:val="20"/>
              </w:rPr>
              <w:t>compared to all the other sub</w:t>
            </w:r>
            <w:r w:rsidR="00FB18BC" w:rsidRPr="00CA0DB7">
              <w:rPr>
                <w:rFonts w:ascii="Times New Roman" w:hAnsi="Times New Roman" w:cs="Times New Roman"/>
                <w:color w:val="000000"/>
                <w:sz w:val="20"/>
                <w:szCs w:val="20"/>
              </w:rPr>
              <w:t>type</w:t>
            </w:r>
            <w:r w:rsidRPr="00CA0DB7">
              <w:rPr>
                <w:rFonts w:ascii="Times New Roman" w:hAnsi="Times New Roman" w:cs="Times New Roman"/>
                <w:color w:val="000000"/>
                <w:sz w:val="20"/>
                <w:szCs w:val="20"/>
              </w:rPr>
              <w:t>s.</w:t>
            </w:r>
          </w:p>
          <w:p w14:paraId="55191355" w14:textId="7649DD72" w:rsidR="00D10B39" w:rsidRPr="00CA0DB7" w:rsidRDefault="00D10B39"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A0DB7">
              <w:rPr>
                <w:rFonts w:ascii="Times New Roman" w:hAnsi="Times New Roman" w:cs="Times New Roman"/>
                <w:color w:val="000000"/>
                <w:sz w:val="20"/>
                <w:szCs w:val="20"/>
              </w:rPr>
              <w:t xml:space="preserve">• </w:t>
            </w:r>
            <w:r w:rsidR="00AF1080" w:rsidRPr="00CA0DB7">
              <w:rPr>
                <w:rFonts w:ascii="Times New Roman" w:hAnsi="Times New Roman" w:cs="Times New Roman"/>
                <w:color w:val="000000"/>
                <w:sz w:val="20"/>
                <w:szCs w:val="20"/>
              </w:rPr>
              <w:t xml:space="preserve">Children in </w:t>
            </w:r>
            <w:r w:rsidR="00EF32A6" w:rsidRPr="00CA0DB7">
              <w:rPr>
                <w:rFonts w:ascii="Times New Roman" w:hAnsi="Times New Roman" w:cs="Times New Roman"/>
                <w:color w:val="000000"/>
                <w:sz w:val="20"/>
                <w:szCs w:val="20"/>
              </w:rPr>
              <w:t>S2 and</w:t>
            </w:r>
            <w:r w:rsidR="00AF1080" w:rsidRPr="00CA0DB7">
              <w:rPr>
                <w:rFonts w:ascii="Times New Roman" w:hAnsi="Times New Roman" w:cs="Times New Roman"/>
                <w:color w:val="000000"/>
                <w:sz w:val="20"/>
                <w:szCs w:val="20"/>
              </w:rPr>
              <w:t xml:space="preserve"> S5 were more likely to have parents with lower education; those in S5 were more likely to be boys; those in S3 were more likely to be non-White races. </w:t>
            </w:r>
            <w:r w:rsidR="00EF32A6" w:rsidRPr="00CA0DB7">
              <w:rPr>
                <w:rFonts w:ascii="Times New Roman" w:hAnsi="Times New Roman" w:cs="Times New Roman"/>
                <w:color w:val="000000"/>
                <w:sz w:val="20"/>
                <w:szCs w:val="20"/>
              </w:rPr>
              <w:t xml:space="preserve"> </w:t>
            </w:r>
          </w:p>
        </w:tc>
      </w:tr>
    </w:tbl>
    <w:p w14:paraId="7AEDBC6A" w14:textId="05C459C2" w:rsidR="009B1638" w:rsidRPr="00CA0DB7" w:rsidRDefault="00FF5A95" w:rsidP="00CA0DB7">
      <w:pPr>
        <w:rPr>
          <w:rFonts w:ascii="Times New Roman" w:hAnsi="Times New Roman" w:cs="Times New Roman"/>
          <w:sz w:val="18"/>
          <w:szCs w:val="18"/>
        </w:rPr>
      </w:pPr>
      <w:r>
        <w:rPr>
          <w:rFonts w:ascii="Times New Roman" w:hAnsi="Times New Roman" w:cs="Times New Roman"/>
          <w:sz w:val="18"/>
          <w:szCs w:val="18"/>
        </w:rPr>
        <w:t xml:space="preserve">Note. </w:t>
      </w:r>
      <w:r w:rsidR="00BC499D">
        <w:rPr>
          <w:rFonts w:ascii="Times New Roman" w:hAnsi="Times New Roman" w:cs="Times New Roman"/>
          <w:sz w:val="18"/>
          <w:szCs w:val="18"/>
        </w:rPr>
        <w:t xml:space="preserve">Constructs in the </w:t>
      </w:r>
      <w:r w:rsidR="00133CC6" w:rsidRPr="00133CC6">
        <w:rPr>
          <w:rFonts w:ascii="Times New Roman" w:hAnsi="Times New Roman" w:cs="Times New Roman"/>
          <w:sz w:val="18"/>
          <w:szCs w:val="18"/>
        </w:rPr>
        <w:t>Sensory Experiences Questionnaire</w:t>
      </w:r>
      <w:r w:rsidR="00133CC6">
        <w:rPr>
          <w:rFonts w:ascii="Times New Roman" w:hAnsi="Times New Roman" w:cs="Times New Roman"/>
          <w:sz w:val="18"/>
          <w:szCs w:val="18"/>
        </w:rPr>
        <w:t xml:space="preserve">: </w:t>
      </w:r>
      <w:r w:rsidR="009B1638" w:rsidRPr="00CA0DB7">
        <w:rPr>
          <w:rFonts w:ascii="Times New Roman" w:hAnsi="Times New Roman" w:cs="Times New Roman"/>
          <w:sz w:val="18"/>
          <w:szCs w:val="18"/>
        </w:rPr>
        <w:t>HYPER=sensory hyper-responsiveness; HYPO=sensory hypo-responsiveness; SIRS=sensory interests, repetitions and seeking behaviors</w:t>
      </w:r>
      <w:r w:rsidR="00133CC6">
        <w:rPr>
          <w:rFonts w:ascii="Times New Roman" w:hAnsi="Times New Roman" w:cs="Times New Roman"/>
          <w:sz w:val="18"/>
          <w:szCs w:val="18"/>
        </w:rPr>
        <w:t xml:space="preserve"> </w:t>
      </w:r>
    </w:p>
    <w:p w14:paraId="0233A5BB" w14:textId="3B9381E5" w:rsidR="00345020" w:rsidRPr="00CA0DB7" w:rsidRDefault="00345020" w:rsidP="00CA0DB7">
      <w:pPr>
        <w:rPr>
          <w:rFonts w:ascii="Times New Roman" w:hAnsi="Times New Roman" w:cs="Times New Roman"/>
          <w:sz w:val="24"/>
          <w:szCs w:val="24"/>
        </w:rPr>
      </w:pPr>
      <w:r w:rsidRPr="00CA0DB7">
        <w:rPr>
          <w:rFonts w:ascii="Times New Roman" w:hAnsi="Times New Roman" w:cs="Times New Roman"/>
          <w:sz w:val="24"/>
          <w:szCs w:val="24"/>
        </w:rPr>
        <w:br w:type="page"/>
      </w:r>
    </w:p>
    <w:p w14:paraId="0E1FF8E8" w14:textId="6C688E9A" w:rsidR="005610ED" w:rsidRPr="00CA0DB7" w:rsidRDefault="005610ED" w:rsidP="00CA0DB7">
      <w:pPr>
        <w:spacing w:line="276" w:lineRule="auto"/>
        <w:rPr>
          <w:rFonts w:ascii="Times New Roman" w:hAnsi="Times New Roman" w:cs="Times New Roman"/>
          <w:b/>
          <w:bCs/>
          <w:sz w:val="24"/>
          <w:szCs w:val="24"/>
        </w:rPr>
      </w:pPr>
      <w:r w:rsidRPr="00CA0DB7">
        <w:rPr>
          <w:rFonts w:ascii="Times New Roman" w:hAnsi="Times New Roman" w:cs="Times New Roman"/>
          <w:b/>
          <w:bCs/>
          <w:sz w:val="24"/>
          <w:szCs w:val="24"/>
        </w:rPr>
        <w:lastRenderedPageBreak/>
        <w:t>Appendix</w:t>
      </w:r>
      <w:r w:rsidR="00345020" w:rsidRPr="00CA0DB7">
        <w:rPr>
          <w:rFonts w:ascii="Times New Roman" w:hAnsi="Times New Roman" w:cs="Times New Roman"/>
          <w:b/>
          <w:bCs/>
          <w:sz w:val="24"/>
          <w:szCs w:val="24"/>
        </w:rPr>
        <w:t xml:space="preserve"> II</w:t>
      </w:r>
      <w:r w:rsidRPr="00CA0DB7">
        <w:rPr>
          <w:rFonts w:ascii="Times New Roman" w:hAnsi="Times New Roman" w:cs="Times New Roman"/>
          <w:b/>
          <w:bCs/>
          <w:sz w:val="24"/>
          <w:szCs w:val="24"/>
        </w:rPr>
        <w:t xml:space="preserve">. Establishing </w:t>
      </w:r>
      <w:r w:rsidR="00524C30" w:rsidRPr="00CA0DB7">
        <w:rPr>
          <w:rFonts w:ascii="Times New Roman" w:hAnsi="Times New Roman" w:cs="Times New Roman"/>
          <w:b/>
          <w:bCs/>
          <w:sz w:val="24"/>
          <w:szCs w:val="24"/>
        </w:rPr>
        <w:t>item-response-theory (</w:t>
      </w:r>
      <w:r w:rsidRPr="00CA0DB7">
        <w:rPr>
          <w:rFonts w:ascii="Times New Roman" w:hAnsi="Times New Roman" w:cs="Times New Roman"/>
          <w:b/>
          <w:bCs/>
          <w:sz w:val="24"/>
          <w:szCs w:val="24"/>
        </w:rPr>
        <w:t>IRT</w:t>
      </w:r>
      <w:r w:rsidR="00524C30" w:rsidRPr="00CA0DB7">
        <w:rPr>
          <w:rFonts w:ascii="Times New Roman" w:hAnsi="Times New Roman" w:cs="Times New Roman"/>
          <w:b/>
          <w:bCs/>
          <w:sz w:val="24"/>
          <w:szCs w:val="24"/>
        </w:rPr>
        <w:t xml:space="preserve">) </w:t>
      </w:r>
      <w:r w:rsidRPr="00CA0DB7">
        <w:rPr>
          <w:rFonts w:ascii="Times New Roman" w:hAnsi="Times New Roman" w:cs="Times New Roman"/>
          <w:b/>
          <w:bCs/>
          <w:sz w:val="24"/>
          <w:szCs w:val="24"/>
        </w:rPr>
        <w:t>based trait scores of sensory features</w:t>
      </w:r>
    </w:p>
    <w:p w14:paraId="2459CCBE" w14:textId="1C46FBFD" w:rsidR="002C78DD" w:rsidRPr="00CA0DB7" w:rsidRDefault="002C78DD" w:rsidP="00CA0DB7">
      <w:pPr>
        <w:spacing w:line="276" w:lineRule="auto"/>
        <w:ind w:firstLine="720"/>
        <w:rPr>
          <w:rFonts w:ascii="Times New Roman" w:hAnsi="Times New Roman" w:cs="Times New Roman"/>
        </w:rPr>
      </w:pPr>
      <w:r w:rsidRPr="00CA0DB7">
        <w:rPr>
          <w:rFonts w:ascii="Times New Roman" w:hAnsi="Times New Roman" w:cs="Times New Roman"/>
          <w:sz w:val="24"/>
          <w:szCs w:val="24"/>
        </w:rPr>
        <w:t>The 14 sensory items extracted from the FYIv3.1 (</w:t>
      </w:r>
      <w:r w:rsidR="004045FB" w:rsidRPr="00CA0DB7">
        <w:rPr>
          <w:rFonts w:ascii="Times New Roman" w:hAnsi="Times New Roman" w:cs="Times New Roman"/>
          <w:sz w:val="24"/>
          <w:szCs w:val="24"/>
        </w:rPr>
        <w:t xml:space="preserve">measured at </w:t>
      </w:r>
      <w:r w:rsidRPr="00CA0DB7">
        <w:rPr>
          <w:rFonts w:ascii="Times New Roman" w:hAnsi="Times New Roman" w:cs="Times New Roman"/>
          <w:sz w:val="24"/>
          <w:szCs w:val="24"/>
        </w:rPr>
        <w:t>T1) and SEQv2.1 (</w:t>
      </w:r>
      <w:r w:rsidR="004045FB" w:rsidRPr="00CA0DB7">
        <w:rPr>
          <w:rFonts w:ascii="Times New Roman" w:hAnsi="Times New Roman" w:cs="Times New Roman"/>
          <w:sz w:val="24"/>
          <w:szCs w:val="24"/>
        </w:rPr>
        <w:t xml:space="preserve">measured at </w:t>
      </w:r>
      <w:r w:rsidRPr="00CA0DB7">
        <w:rPr>
          <w:rFonts w:ascii="Times New Roman" w:hAnsi="Times New Roman" w:cs="Times New Roman"/>
          <w:sz w:val="24"/>
          <w:szCs w:val="24"/>
        </w:rPr>
        <w:t xml:space="preserve">T2 &amp; T3) </w:t>
      </w:r>
      <w:r w:rsidR="002B0166" w:rsidRPr="00CA0DB7">
        <w:rPr>
          <w:rFonts w:ascii="Times New Roman" w:hAnsi="Times New Roman" w:cs="Times New Roman"/>
          <w:sz w:val="24"/>
          <w:szCs w:val="24"/>
        </w:rPr>
        <w:t xml:space="preserve">across the three sensory constructs </w:t>
      </w:r>
      <w:r w:rsidRPr="00CA0DB7">
        <w:rPr>
          <w:rFonts w:ascii="Times New Roman" w:hAnsi="Times New Roman" w:cs="Times New Roman"/>
          <w:sz w:val="24"/>
          <w:szCs w:val="24"/>
        </w:rPr>
        <w:t>are listed below:</w:t>
      </w:r>
    </w:p>
    <w:tbl>
      <w:tblPr>
        <w:tblStyle w:val="TableGridLight"/>
        <w:tblW w:w="9990" w:type="dxa"/>
        <w:tblInd w:w="5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40"/>
        <w:gridCol w:w="3060"/>
        <w:gridCol w:w="3690"/>
      </w:tblGrid>
      <w:tr w:rsidR="002C78DD" w:rsidRPr="00CA0DB7" w14:paraId="275E6EA7" w14:textId="77777777" w:rsidTr="00A50FAC">
        <w:tc>
          <w:tcPr>
            <w:tcW w:w="3240" w:type="dxa"/>
          </w:tcPr>
          <w:p w14:paraId="1D04AE96" w14:textId="7848E00C" w:rsidR="002C78DD" w:rsidRPr="00CA0DB7" w:rsidRDefault="002C78DD" w:rsidP="00CA0DB7">
            <w:pPr>
              <w:jc w:val="center"/>
              <w:rPr>
                <w:rFonts w:ascii="Times New Roman" w:hAnsi="Times New Roman" w:cs="Times New Roman"/>
                <w:b/>
                <w:bCs/>
                <w:noProof/>
                <w:u w:val="single"/>
              </w:rPr>
            </w:pPr>
            <w:r w:rsidRPr="00CA0DB7">
              <w:rPr>
                <w:rFonts w:ascii="Times New Roman" w:hAnsi="Times New Roman" w:cs="Times New Roman"/>
                <w:noProof/>
              </w:rPr>
              <w:t xml:space="preserve">     </w:t>
            </w:r>
            <w:r w:rsidRPr="00CA0DB7">
              <w:rPr>
                <w:rFonts w:ascii="Times New Roman" w:hAnsi="Times New Roman" w:cs="Times New Roman"/>
                <w:b/>
                <w:bCs/>
                <w:noProof/>
                <w:u w:val="single"/>
              </w:rPr>
              <w:t>HYPER (5 items)</w:t>
            </w:r>
          </w:p>
        </w:tc>
        <w:tc>
          <w:tcPr>
            <w:tcW w:w="3060" w:type="dxa"/>
          </w:tcPr>
          <w:p w14:paraId="57AA6996" w14:textId="5391CCC8" w:rsidR="002C78DD" w:rsidRPr="00CA0DB7" w:rsidRDefault="002C78DD" w:rsidP="00CA0DB7">
            <w:pPr>
              <w:jc w:val="center"/>
              <w:rPr>
                <w:rFonts w:ascii="Times New Roman" w:hAnsi="Times New Roman" w:cs="Times New Roman"/>
                <w:b/>
                <w:bCs/>
                <w:noProof/>
                <w:u w:val="single"/>
              </w:rPr>
            </w:pPr>
            <w:r w:rsidRPr="00CA0DB7">
              <w:rPr>
                <w:rFonts w:ascii="Times New Roman" w:hAnsi="Times New Roman" w:cs="Times New Roman"/>
                <w:noProof/>
              </w:rPr>
              <w:t xml:space="preserve">   </w:t>
            </w:r>
            <w:r w:rsidRPr="00CA0DB7">
              <w:rPr>
                <w:rFonts w:ascii="Times New Roman" w:hAnsi="Times New Roman" w:cs="Times New Roman"/>
                <w:b/>
                <w:bCs/>
                <w:noProof/>
                <w:u w:val="single"/>
              </w:rPr>
              <w:t>HYPO (4 items)</w:t>
            </w:r>
          </w:p>
          <w:p w14:paraId="3FA18911" w14:textId="77777777" w:rsidR="002C78DD" w:rsidRPr="00CA0DB7" w:rsidRDefault="002C78DD" w:rsidP="00CA0DB7">
            <w:pPr>
              <w:spacing w:line="120" w:lineRule="exact"/>
              <w:jc w:val="center"/>
              <w:rPr>
                <w:rFonts w:ascii="Times New Roman" w:hAnsi="Times New Roman" w:cs="Times New Roman"/>
                <w:b/>
                <w:bCs/>
                <w:noProof/>
                <w:u w:val="single"/>
              </w:rPr>
            </w:pPr>
          </w:p>
        </w:tc>
        <w:tc>
          <w:tcPr>
            <w:tcW w:w="3690" w:type="dxa"/>
          </w:tcPr>
          <w:p w14:paraId="33142865" w14:textId="2B5AD0E3" w:rsidR="002C78DD" w:rsidRPr="00CA0DB7" w:rsidRDefault="002C78DD" w:rsidP="00CA0DB7">
            <w:pPr>
              <w:jc w:val="center"/>
              <w:rPr>
                <w:rFonts w:ascii="Times New Roman" w:hAnsi="Times New Roman" w:cs="Times New Roman"/>
                <w:b/>
                <w:bCs/>
                <w:noProof/>
                <w:u w:val="single"/>
              </w:rPr>
            </w:pPr>
            <w:r w:rsidRPr="00CA0DB7">
              <w:rPr>
                <w:rFonts w:ascii="Times New Roman" w:hAnsi="Times New Roman" w:cs="Times New Roman"/>
                <w:b/>
                <w:bCs/>
                <w:noProof/>
                <w:u w:val="single"/>
              </w:rPr>
              <w:t>SIRS (5 items)</w:t>
            </w:r>
          </w:p>
        </w:tc>
      </w:tr>
      <w:tr w:rsidR="002C78DD" w:rsidRPr="00CA0DB7" w14:paraId="515E71DA" w14:textId="77777777" w:rsidTr="00A50FAC">
        <w:tc>
          <w:tcPr>
            <w:tcW w:w="3240" w:type="dxa"/>
          </w:tcPr>
          <w:p w14:paraId="6CC7CCD7"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Refuse certain food textures</w:t>
            </w:r>
            <w:r w:rsidRPr="00CA0DB7">
              <w:rPr>
                <w:rFonts w:ascii="Times New Roman" w:hAnsi="Times New Roman" w:cs="Times New Roman"/>
                <w:noProof/>
                <w:sz w:val="21"/>
                <w:szCs w:val="21"/>
                <w:vertAlign w:val="superscript"/>
              </w:rPr>
              <w:t>ab</w:t>
            </w:r>
          </w:p>
        </w:tc>
        <w:tc>
          <w:tcPr>
            <w:tcW w:w="3060" w:type="dxa"/>
          </w:tcPr>
          <w:p w14:paraId="480A3B95"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Ignore when name called</w:t>
            </w:r>
            <w:r w:rsidRPr="00CA0DB7">
              <w:rPr>
                <w:rFonts w:ascii="Times New Roman" w:hAnsi="Times New Roman" w:cs="Times New Roman"/>
                <w:noProof/>
                <w:sz w:val="21"/>
                <w:szCs w:val="21"/>
                <w:vertAlign w:val="superscript"/>
              </w:rPr>
              <w:t>ab</w:t>
            </w:r>
          </w:p>
        </w:tc>
        <w:tc>
          <w:tcPr>
            <w:tcW w:w="3690" w:type="dxa"/>
          </w:tcPr>
          <w:p w14:paraId="4B9C9720"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Look at objects in unusual ways</w:t>
            </w:r>
            <w:r w:rsidRPr="00CA0DB7">
              <w:rPr>
                <w:rFonts w:ascii="Times New Roman" w:hAnsi="Times New Roman" w:cs="Times New Roman"/>
                <w:noProof/>
                <w:sz w:val="21"/>
                <w:szCs w:val="21"/>
                <w:vertAlign w:val="superscript"/>
              </w:rPr>
              <w:t>*ab</w:t>
            </w:r>
          </w:p>
        </w:tc>
      </w:tr>
      <w:tr w:rsidR="002C78DD" w:rsidRPr="00CA0DB7" w14:paraId="7A0703E5" w14:textId="77777777" w:rsidTr="00A50FAC">
        <w:tc>
          <w:tcPr>
            <w:tcW w:w="3240" w:type="dxa"/>
          </w:tcPr>
          <w:p w14:paraId="2F42A01F"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Avoid looking at face</w:t>
            </w:r>
            <w:r w:rsidRPr="00CA0DB7">
              <w:rPr>
                <w:rFonts w:ascii="Times New Roman" w:hAnsi="Times New Roman" w:cs="Times New Roman"/>
                <w:noProof/>
                <w:sz w:val="21"/>
                <w:szCs w:val="21"/>
                <w:vertAlign w:val="superscript"/>
              </w:rPr>
              <w:t>ab</w:t>
            </w:r>
          </w:p>
        </w:tc>
        <w:tc>
          <w:tcPr>
            <w:tcW w:w="3060" w:type="dxa"/>
          </w:tcPr>
          <w:p w14:paraId="2A059CA1"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Tune-out sounds/noises</w:t>
            </w:r>
            <w:r w:rsidRPr="00CA0DB7">
              <w:rPr>
                <w:rFonts w:ascii="Times New Roman" w:hAnsi="Times New Roman" w:cs="Times New Roman"/>
                <w:noProof/>
                <w:sz w:val="21"/>
                <w:szCs w:val="21"/>
                <w:vertAlign w:val="superscript"/>
              </w:rPr>
              <w:t>*ab</w:t>
            </w:r>
          </w:p>
        </w:tc>
        <w:tc>
          <w:tcPr>
            <w:tcW w:w="3690" w:type="dxa"/>
          </w:tcPr>
          <w:p w14:paraId="34569E63"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Fascinated with textures</w:t>
            </w:r>
            <w:r w:rsidRPr="00CA0DB7">
              <w:rPr>
                <w:rFonts w:ascii="Times New Roman" w:hAnsi="Times New Roman" w:cs="Times New Roman"/>
                <w:noProof/>
                <w:sz w:val="21"/>
                <w:szCs w:val="21"/>
                <w:vertAlign w:val="superscript"/>
              </w:rPr>
              <w:t>a</w:t>
            </w:r>
          </w:p>
        </w:tc>
      </w:tr>
      <w:tr w:rsidR="002C78DD" w:rsidRPr="00CA0DB7" w14:paraId="48C33673" w14:textId="77777777" w:rsidTr="00A50FAC">
        <w:tc>
          <w:tcPr>
            <w:tcW w:w="3240" w:type="dxa"/>
          </w:tcPr>
          <w:p w14:paraId="7A2D506A"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Distressed when touched</w:t>
            </w:r>
            <w:r w:rsidRPr="00CA0DB7">
              <w:rPr>
                <w:rFonts w:ascii="Times New Roman" w:hAnsi="Times New Roman" w:cs="Times New Roman"/>
                <w:noProof/>
                <w:sz w:val="21"/>
                <w:szCs w:val="21"/>
                <w:vertAlign w:val="superscript"/>
              </w:rPr>
              <w:t>ab</w:t>
            </w:r>
          </w:p>
        </w:tc>
        <w:tc>
          <w:tcPr>
            <w:tcW w:w="3060" w:type="dxa"/>
          </w:tcPr>
          <w:p w14:paraId="3772E5D3"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Slow to notice new objects</w:t>
            </w:r>
            <w:r w:rsidRPr="00CA0DB7">
              <w:rPr>
                <w:rFonts w:ascii="Times New Roman" w:hAnsi="Times New Roman" w:cs="Times New Roman"/>
                <w:noProof/>
                <w:sz w:val="21"/>
                <w:szCs w:val="21"/>
                <w:vertAlign w:val="superscript"/>
              </w:rPr>
              <w:t>a</w:t>
            </w:r>
          </w:p>
        </w:tc>
        <w:tc>
          <w:tcPr>
            <w:tcW w:w="3690" w:type="dxa"/>
          </w:tcPr>
          <w:p w14:paraId="4DE7981C"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Fascinated with lights</w:t>
            </w:r>
            <w:r w:rsidRPr="00CA0DB7">
              <w:rPr>
                <w:rFonts w:ascii="Times New Roman" w:hAnsi="Times New Roman" w:cs="Times New Roman"/>
                <w:noProof/>
                <w:sz w:val="21"/>
                <w:szCs w:val="21"/>
                <w:vertAlign w:val="superscript"/>
              </w:rPr>
              <w:t>b</w:t>
            </w:r>
          </w:p>
        </w:tc>
      </w:tr>
      <w:tr w:rsidR="002C78DD" w:rsidRPr="00CA0DB7" w14:paraId="3243C46F" w14:textId="77777777" w:rsidTr="00A50FAC">
        <w:tc>
          <w:tcPr>
            <w:tcW w:w="3240" w:type="dxa"/>
          </w:tcPr>
          <w:p w14:paraId="040CB02C"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Distressed at loud sounds</w:t>
            </w:r>
            <w:r w:rsidRPr="00CA0DB7">
              <w:rPr>
                <w:rFonts w:ascii="Times New Roman" w:hAnsi="Times New Roman" w:cs="Times New Roman"/>
                <w:noProof/>
                <w:sz w:val="21"/>
                <w:szCs w:val="21"/>
                <w:vertAlign w:val="superscript"/>
              </w:rPr>
              <w:t>*ab</w:t>
            </w:r>
          </w:p>
        </w:tc>
        <w:tc>
          <w:tcPr>
            <w:tcW w:w="3060" w:type="dxa"/>
          </w:tcPr>
          <w:p w14:paraId="75CF4C04"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Slow to react to pain</w:t>
            </w:r>
            <w:r w:rsidRPr="00CA0DB7">
              <w:rPr>
                <w:rFonts w:ascii="Times New Roman" w:hAnsi="Times New Roman" w:cs="Times New Roman"/>
                <w:noProof/>
                <w:sz w:val="21"/>
                <w:szCs w:val="21"/>
                <w:vertAlign w:val="superscript"/>
              </w:rPr>
              <w:t>b</w:t>
            </w:r>
          </w:p>
        </w:tc>
        <w:tc>
          <w:tcPr>
            <w:tcW w:w="3690" w:type="dxa"/>
          </w:tcPr>
          <w:p w14:paraId="2CA432F6"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Flap arms/hands</w:t>
            </w:r>
            <w:r w:rsidRPr="00CA0DB7">
              <w:rPr>
                <w:rFonts w:ascii="Times New Roman" w:hAnsi="Times New Roman" w:cs="Times New Roman"/>
                <w:noProof/>
                <w:sz w:val="21"/>
                <w:szCs w:val="21"/>
                <w:vertAlign w:val="superscript"/>
              </w:rPr>
              <w:t>a</w:t>
            </w:r>
          </w:p>
        </w:tc>
      </w:tr>
      <w:tr w:rsidR="002C78DD" w:rsidRPr="00CA0DB7" w14:paraId="413B5025" w14:textId="77777777" w:rsidTr="00A50FAC">
        <w:tc>
          <w:tcPr>
            <w:tcW w:w="3240" w:type="dxa"/>
          </w:tcPr>
          <w:p w14:paraId="6CD3B196" w14:textId="7F581B40"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Distressed during grooming</w:t>
            </w:r>
            <w:r w:rsidRPr="00CA0DB7">
              <w:rPr>
                <w:rFonts w:ascii="Times New Roman" w:hAnsi="Times New Roman" w:cs="Times New Roman"/>
                <w:noProof/>
                <w:sz w:val="21"/>
                <w:szCs w:val="21"/>
                <w:vertAlign w:val="superscript"/>
              </w:rPr>
              <w:t>*a</w:t>
            </w:r>
          </w:p>
        </w:tc>
        <w:tc>
          <w:tcPr>
            <w:tcW w:w="3060" w:type="dxa"/>
          </w:tcPr>
          <w:p w14:paraId="1050AA7A" w14:textId="77777777" w:rsidR="002C78DD" w:rsidRPr="00CA0DB7" w:rsidRDefault="002C78DD" w:rsidP="00CA0DB7">
            <w:pPr>
              <w:pStyle w:val="ListParagraph"/>
              <w:spacing w:line="276" w:lineRule="auto"/>
              <w:rPr>
                <w:rFonts w:ascii="Times New Roman" w:hAnsi="Times New Roman" w:cs="Times New Roman"/>
                <w:noProof/>
                <w:sz w:val="21"/>
                <w:szCs w:val="21"/>
              </w:rPr>
            </w:pPr>
          </w:p>
        </w:tc>
        <w:tc>
          <w:tcPr>
            <w:tcW w:w="3690" w:type="dxa"/>
          </w:tcPr>
          <w:p w14:paraId="01A8BBDA" w14:textId="77777777" w:rsidR="002C78DD" w:rsidRPr="00CA0DB7" w:rsidRDefault="002C78DD" w:rsidP="00CA0DB7">
            <w:pPr>
              <w:pStyle w:val="ListParagraph"/>
              <w:numPr>
                <w:ilvl w:val="0"/>
                <w:numId w:val="2"/>
              </w:numPr>
              <w:spacing w:line="276" w:lineRule="auto"/>
              <w:rPr>
                <w:rFonts w:ascii="Times New Roman" w:hAnsi="Times New Roman" w:cs="Times New Roman"/>
                <w:noProof/>
                <w:sz w:val="21"/>
                <w:szCs w:val="21"/>
              </w:rPr>
            </w:pPr>
            <w:r w:rsidRPr="00CA0DB7">
              <w:rPr>
                <w:rFonts w:ascii="Times New Roman" w:hAnsi="Times New Roman" w:cs="Times New Roman"/>
                <w:noProof/>
                <w:sz w:val="21"/>
                <w:szCs w:val="21"/>
              </w:rPr>
              <w:t>Mouth non-food objects</w:t>
            </w:r>
            <w:r w:rsidRPr="00CA0DB7">
              <w:rPr>
                <w:rFonts w:ascii="Times New Roman" w:hAnsi="Times New Roman" w:cs="Times New Roman"/>
                <w:noProof/>
                <w:sz w:val="21"/>
                <w:szCs w:val="21"/>
                <w:vertAlign w:val="superscript"/>
              </w:rPr>
              <w:t>b</w:t>
            </w:r>
          </w:p>
        </w:tc>
      </w:tr>
    </w:tbl>
    <w:p w14:paraId="50426E35" w14:textId="721A6B65" w:rsidR="00A50FAC" w:rsidRPr="00CA0DB7" w:rsidRDefault="00A50FAC" w:rsidP="00CA0DB7">
      <w:pPr>
        <w:spacing w:line="240" w:lineRule="auto"/>
        <w:rPr>
          <w:rFonts w:ascii="Times New Roman" w:hAnsi="Times New Roman" w:cs="Times New Roman"/>
          <w:noProof/>
          <w:sz w:val="18"/>
          <w:szCs w:val="18"/>
          <w:vertAlign w:val="superscript"/>
        </w:rPr>
      </w:pPr>
      <w:r w:rsidRPr="00CA0DB7">
        <w:rPr>
          <w:rFonts w:ascii="Times New Roman" w:hAnsi="Times New Roman" w:cs="Times New Roman"/>
          <w:noProof/>
          <w:sz w:val="18"/>
          <w:szCs w:val="18"/>
          <w:vertAlign w:val="superscript"/>
          <w:lang w:eastAsia="en-US"/>
        </w:rPr>
        <mc:AlternateContent>
          <mc:Choice Requires="wps">
            <w:drawing>
              <wp:anchor distT="45720" distB="45720" distL="114300" distR="114300" simplePos="0" relativeHeight="251659264" behindDoc="0" locked="0" layoutInCell="1" allowOverlap="1" wp14:anchorId="5249FF01" wp14:editId="1E44F9C0">
                <wp:simplePos x="0" y="0"/>
                <wp:positionH relativeFrom="margin">
                  <wp:align>center</wp:align>
                </wp:positionH>
                <wp:positionV relativeFrom="paragraph">
                  <wp:posOffset>55563</wp:posOffset>
                </wp:positionV>
                <wp:extent cx="8005762"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5762" cy="381000"/>
                        </a:xfrm>
                        <a:prstGeom prst="rect">
                          <a:avLst/>
                        </a:prstGeom>
                        <a:noFill/>
                        <a:ln w="9525">
                          <a:noFill/>
                          <a:miter lim="800000"/>
                          <a:headEnd/>
                          <a:tailEnd/>
                        </a:ln>
                      </wps:spPr>
                      <wps:txbx>
                        <w:txbxContent>
                          <w:p w14:paraId="5CAEDA35" w14:textId="0CC27DE2" w:rsidR="00A50FAC" w:rsidRPr="00A50FAC" w:rsidRDefault="00A50FAC" w:rsidP="00A50FAC">
                            <w:pPr>
                              <w:rPr>
                                <w:rFonts w:ascii="Times New Roman" w:hAnsi="Times New Roman" w:cs="Times New Roman"/>
                                <w:sz w:val="18"/>
                                <w:szCs w:val="18"/>
                              </w:rPr>
                            </w:pPr>
                            <w:r w:rsidRPr="00A50FAC">
                              <w:rPr>
                                <w:rFonts w:ascii="Times New Roman" w:hAnsi="Times New Roman" w:cs="Times New Roman"/>
                                <w:sz w:val="18"/>
                                <w:szCs w:val="18"/>
                                <w:vertAlign w:val="superscript"/>
                              </w:rPr>
                              <w:t>*</w:t>
                            </w:r>
                            <w:r w:rsidRPr="00A50FAC">
                              <w:rPr>
                                <w:rFonts w:ascii="Times New Roman" w:hAnsi="Times New Roman" w:cs="Times New Roman"/>
                                <w:sz w:val="18"/>
                                <w:szCs w:val="18"/>
                              </w:rPr>
                              <w:t xml:space="preserve">Anchor items; </w:t>
                            </w:r>
                            <w:proofErr w:type="spellStart"/>
                            <w:r w:rsidRPr="00A50FAC">
                              <w:rPr>
                                <w:rFonts w:ascii="Times New Roman" w:hAnsi="Times New Roman" w:cs="Times New Roman"/>
                                <w:sz w:val="18"/>
                                <w:szCs w:val="18"/>
                                <w:vertAlign w:val="superscript"/>
                              </w:rPr>
                              <w:t>ab</w:t>
                            </w:r>
                            <w:r w:rsidRPr="00A50FAC">
                              <w:rPr>
                                <w:rFonts w:ascii="Times New Roman" w:hAnsi="Times New Roman" w:cs="Times New Roman"/>
                                <w:sz w:val="18"/>
                                <w:szCs w:val="18"/>
                              </w:rPr>
                              <w:t>common</w:t>
                            </w:r>
                            <w:proofErr w:type="spellEnd"/>
                            <w:r w:rsidRPr="00A50FAC">
                              <w:rPr>
                                <w:rFonts w:ascii="Times New Roman" w:hAnsi="Times New Roman" w:cs="Times New Roman"/>
                                <w:sz w:val="18"/>
                                <w:szCs w:val="18"/>
                              </w:rPr>
                              <w:t xml:space="preserve"> items across FYI-A/B form; </w:t>
                            </w:r>
                            <w:proofErr w:type="spellStart"/>
                            <w:r w:rsidRPr="00A50FAC">
                              <w:rPr>
                                <w:rFonts w:ascii="Times New Roman" w:hAnsi="Times New Roman" w:cs="Times New Roman"/>
                                <w:sz w:val="18"/>
                                <w:szCs w:val="18"/>
                                <w:vertAlign w:val="superscript"/>
                              </w:rPr>
                              <w:t>a</w:t>
                            </w:r>
                            <w:r w:rsidRPr="00A50FAC">
                              <w:rPr>
                                <w:rFonts w:ascii="Times New Roman" w:hAnsi="Times New Roman" w:cs="Times New Roman"/>
                                <w:sz w:val="18"/>
                                <w:szCs w:val="18"/>
                              </w:rPr>
                              <w:t>items</w:t>
                            </w:r>
                            <w:proofErr w:type="spellEnd"/>
                            <w:r w:rsidRPr="00A50FAC">
                              <w:rPr>
                                <w:rFonts w:ascii="Times New Roman" w:hAnsi="Times New Roman" w:cs="Times New Roman"/>
                                <w:sz w:val="18"/>
                                <w:szCs w:val="18"/>
                              </w:rPr>
                              <w:t xml:space="preserve"> specific to FYI-A form; </w:t>
                            </w:r>
                            <w:proofErr w:type="spellStart"/>
                            <w:r w:rsidRPr="00A50FAC">
                              <w:rPr>
                                <w:rFonts w:ascii="Times New Roman" w:hAnsi="Times New Roman" w:cs="Times New Roman"/>
                                <w:sz w:val="18"/>
                                <w:szCs w:val="18"/>
                                <w:vertAlign w:val="superscript"/>
                              </w:rPr>
                              <w:t>b</w:t>
                            </w:r>
                            <w:r w:rsidRPr="00A50FAC">
                              <w:rPr>
                                <w:rFonts w:ascii="Times New Roman" w:hAnsi="Times New Roman" w:cs="Times New Roman"/>
                                <w:sz w:val="18"/>
                                <w:szCs w:val="18"/>
                              </w:rPr>
                              <w:t>items</w:t>
                            </w:r>
                            <w:proofErr w:type="spellEnd"/>
                            <w:r w:rsidRPr="00A50FAC">
                              <w:rPr>
                                <w:rFonts w:ascii="Times New Roman" w:hAnsi="Times New Roman" w:cs="Times New Roman"/>
                                <w:sz w:val="18"/>
                                <w:szCs w:val="18"/>
                              </w:rPr>
                              <w:t xml:space="preserve"> specific to FYI-B form (Note: All the 14 items are available in the SEQ)</w:t>
                            </w:r>
                            <w:r>
                              <w:rPr>
                                <w:rFonts w:ascii="Times New Roman" w:hAnsi="Times New Roman" w:cs="Times New Roman"/>
                                <w:sz w:val="18"/>
                                <w:szCs w:val="18"/>
                              </w:rPr>
                              <w:t xml:space="preserve">; </w:t>
                            </w:r>
                            <w:r w:rsidRPr="00A50FAC">
                              <w:rPr>
                                <w:rFonts w:ascii="Times New Roman" w:hAnsi="Times New Roman" w:cs="Times New Roman"/>
                                <w:sz w:val="18"/>
                                <w:szCs w:val="18"/>
                              </w:rPr>
                              <w:t>HYPER=sensory hyper-responsiveness; HYPO=sensory hypo-responsiveness; SIRS=sensory interests, repetitions and seeking 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9FF01" id="_x0000_t202" coordsize="21600,21600" o:spt="202" path="m,l,21600r21600,l21600,xe">
                <v:stroke joinstyle="miter"/>
                <v:path gradientshapeok="t" o:connecttype="rect"/>
              </v:shapetype>
              <v:shape id="Text Box 2" o:spid="_x0000_s1026" type="#_x0000_t202" style="position:absolute;margin-left:0;margin-top:4.4pt;width:630.35pt;height:3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" filled="f" stroked="f">
                <v:textbox>
                  <w:txbxContent>
                    <w:p w14:paraId="5CAEDA35" w14:textId="0CC27DE2" w:rsidR="00A50FAC" w:rsidRPr="00A50FAC" w:rsidRDefault="00A50FAC" w:rsidP="00A50FAC">
                      <w:pPr>
                        <w:rPr>
                          <w:rFonts w:ascii="Times New Roman" w:hAnsi="Times New Roman" w:cs="Times New Roman"/>
                          <w:sz w:val="18"/>
                          <w:szCs w:val="18"/>
                        </w:rPr>
                      </w:pPr>
                      <w:r w:rsidRPr="00A50FAC">
                        <w:rPr>
                          <w:rFonts w:ascii="Times New Roman" w:hAnsi="Times New Roman" w:cs="Times New Roman"/>
                          <w:sz w:val="18"/>
                          <w:szCs w:val="18"/>
                          <w:vertAlign w:val="superscript"/>
                        </w:rPr>
                        <w:t>*</w:t>
                      </w:r>
                      <w:r w:rsidRPr="00A50FAC">
                        <w:rPr>
                          <w:rFonts w:ascii="Times New Roman" w:hAnsi="Times New Roman" w:cs="Times New Roman"/>
                          <w:sz w:val="18"/>
                          <w:szCs w:val="18"/>
                        </w:rPr>
                        <w:t xml:space="preserve">Anchor items; </w:t>
                      </w:r>
                      <w:proofErr w:type="spellStart"/>
                      <w:r w:rsidRPr="00A50FAC">
                        <w:rPr>
                          <w:rFonts w:ascii="Times New Roman" w:hAnsi="Times New Roman" w:cs="Times New Roman"/>
                          <w:sz w:val="18"/>
                          <w:szCs w:val="18"/>
                          <w:vertAlign w:val="superscript"/>
                        </w:rPr>
                        <w:t>ab</w:t>
                      </w:r>
                      <w:r w:rsidRPr="00A50FAC">
                        <w:rPr>
                          <w:rFonts w:ascii="Times New Roman" w:hAnsi="Times New Roman" w:cs="Times New Roman"/>
                          <w:sz w:val="18"/>
                          <w:szCs w:val="18"/>
                        </w:rPr>
                        <w:t>common</w:t>
                      </w:r>
                      <w:proofErr w:type="spellEnd"/>
                      <w:r w:rsidRPr="00A50FAC">
                        <w:rPr>
                          <w:rFonts w:ascii="Times New Roman" w:hAnsi="Times New Roman" w:cs="Times New Roman"/>
                          <w:sz w:val="18"/>
                          <w:szCs w:val="18"/>
                        </w:rPr>
                        <w:t xml:space="preserve"> items across FYI-A/B form; </w:t>
                      </w:r>
                      <w:proofErr w:type="spellStart"/>
                      <w:r w:rsidRPr="00A50FAC">
                        <w:rPr>
                          <w:rFonts w:ascii="Times New Roman" w:hAnsi="Times New Roman" w:cs="Times New Roman"/>
                          <w:sz w:val="18"/>
                          <w:szCs w:val="18"/>
                          <w:vertAlign w:val="superscript"/>
                        </w:rPr>
                        <w:t>a</w:t>
                      </w:r>
                      <w:r w:rsidRPr="00A50FAC">
                        <w:rPr>
                          <w:rFonts w:ascii="Times New Roman" w:hAnsi="Times New Roman" w:cs="Times New Roman"/>
                          <w:sz w:val="18"/>
                          <w:szCs w:val="18"/>
                        </w:rPr>
                        <w:t>items</w:t>
                      </w:r>
                      <w:proofErr w:type="spellEnd"/>
                      <w:r w:rsidRPr="00A50FAC">
                        <w:rPr>
                          <w:rFonts w:ascii="Times New Roman" w:hAnsi="Times New Roman" w:cs="Times New Roman"/>
                          <w:sz w:val="18"/>
                          <w:szCs w:val="18"/>
                        </w:rPr>
                        <w:t xml:space="preserve"> specific to FYI-A form; </w:t>
                      </w:r>
                      <w:proofErr w:type="spellStart"/>
                      <w:r w:rsidRPr="00A50FAC">
                        <w:rPr>
                          <w:rFonts w:ascii="Times New Roman" w:hAnsi="Times New Roman" w:cs="Times New Roman"/>
                          <w:sz w:val="18"/>
                          <w:szCs w:val="18"/>
                          <w:vertAlign w:val="superscript"/>
                        </w:rPr>
                        <w:t>b</w:t>
                      </w:r>
                      <w:r w:rsidRPr="00A50FAC">
                        <w:rPr>
                          <w:rFonts w:ascii="Times New Roman" w:hAnsi="Times New Roman" w:cs="Times New Roman"/>
                          <w:sz w:val="18"/>
                          <w:szCs w:val="18"/>
                        </w:rPr>
                        <w:t>items</w:t>
                      </w:r>
                      <w:proofErr w:type="spellEnd"/>
                      <w:r w:rsidRPr="00A50FAC">
                        <w:rPr>
                          <w:rFonts w:ascii="Times New Roman" w:hAnsi="Times New Roman" w:cs="Times New Roman"/>
                          <w:sz w:val="18"/>
                          <w:szCs w:val="18"/>
                        </w:rPr>
                        <w:t xml:space="preserve"> specific to FYI-B form (Note: All the 14 items are available in the SEQ)</w:t>
                      </w:r>
                      <w:r>
                        <w:rPr>
                          <w:rFonts w:ascii="Times New Roman" w:hAnsi="Times New Roman" w:cs="Times New Roman"/>
                          <w:sz w:val="18"/>
                          <w:szCs w:val="18"/>
                        </w:rPr>
                        <w:t xml:space="preserve">; </w:t>
                      </w:r>
                      <w:r w:rsidRPr="00A50FAC">
                        <w:rPr>
                          <w:rFonts w:ascii="Times New Roman" w:hAnsi="Times New Roman" w:cs="Times New Roman"/>
                          <w:sz w:val="18"/>
                          <w:szCs w:val="18"/>
                        </w:rPr>
                        <w:t>HYPER=sensory hyper-responsiveness; HYPO=sensory hypo-responsiveness; SIRS=sensory interests, repetitions and seeking behaviors</w:t>
                      </w:r>
                    </w:p>
                  </w:txbxContent>
                </v:textbox>
                <w10:wrap anchorx="margin"/>
              </v:shape>
            </w:pict>
          </mc:Fallback>
        </mc:AlternateContent>
      </w:r>
    </w:p>
    <w:p w14:paraId="5BBEEC40" w14:textId="50D75340" w:rsidR="002C78DD" w:rsidRPr="00CA0DB7" w:rsidRDefault="002C78DD" w:rsidP="00CA0DB7">
      <w:pPr>
        <w:spacing w:line="276" w:lineRule="auto"/>
        <w:rPr>
          <w:rFonts w:ascii="Times New Roman" w:hAnsi="Times New Roman" w:cs="Times New Roman"/>
          <w:sz w:val="24"/>
          <w:szCs w:val="24"/>
        </w:rPr>
      </w:pPr>
    </w:p>
    <w:p w14:paraId="6FA18C06" w14:textId="77777777" w:rsidR="00A50FAC" w:rsidRPr="00CA0DB7" w:rsidRDefault="00A50FAC" w:rsidP="00CA0DB7">
      <w:pPr>
        <w:spacing w:line="276" w:lineRule="auto"/>
        <w:rPr>
          <w:rFonts w:ascii="Times New Roman" w:hAnsi="Times New Roman" w:cs="Times New Roman"/>
          <w:sz w:val="24"/>
          <w:szCs w:val="24"/>
        </w:rPr>
      </w:pPr>
    </w:p>
    <w:p w14:paraId="7B9C81D1" w14:textId="736F9A08" w:rsidR="005610ED" w:rsidRPr="00CA0DB7" w:rsidRDefault="002C78DD" w:rsidP="00CA0DB7">
      <w:pPr>
        <w:spacing w:line="276" w:lineRule="auto"/>
        <w:ind w:firstLine="720"/>
        <w:rPr>
          <w:rFonts w:ascii="Times New Roman" w:hAnsi="Times New Roman" w:cs="Times New Roman"/>
          <w:sz w:val="24"/>
          <w:szCs w:val="24"/>
        </w:rPr>
      </w:pPr>
      <w:r w:rsidRPr="00CA0DB7">
        <w:rPr>
          <w:rFonts w:ascii="Times New Roman" w:hAnsi="Times New Roman" w:cs="Times New Roman"/>
          <w:sz w:val="24"/>
          <w:szCs w:val="24"/>
        </w:rPr>
        <w:t>To</w:t>
      </w:r>
      <w:r w:rsidR="005610ED" w:rsidRPr="00CA0DB7">
        <w:rPr>
          <w:rFonts w:ascii="Times New Roman" w:hAnsi="Times New Roman" w:cs="Times New Roman"/>
          <w:sz w:val="24"/>
          <w:szCs w:val="24"/>
        </w:rPr>
        <w:t xml:space="preserve"> ensure the comparability of </w:t>
      </w:r>
      <w:r w:rsidR="002B0166" w:rsidRPr="00CA0DB7">
        <w:rPr>
          <w:rFonts w:ascii="Times New Roman" w:hAnsi="Times New Roman" w:cs="Times New Roman"/>
          <w:sz w:val="24"/>
          <w:szCs w:val="24"/>
        </w:rPr>
        <w:t xml:space="preserve">construct </w:t>
      </w:r>
      <w:r w:rsidR="005610ED" w:rsidRPr="00CA0DB7">
        <w:rPr>
          <w:rFonts w:ascii="Times New Roman" w:hAnsi="Times New Roman" w:cs="Times New Roman"/>
          <w:sz w:val="24"/>
          <w:szCs w:val="24"/>
        </w:rPr>
        <w:t>scores</w:t>
      </w:r>
      <w:r w:rsidRPr="00CA0DB7">
        <w:rPr>
          <w:rFonts w:ascii="Times New Roman" w:hAnsi="Times New Roman" w:cs="Times New Roman"/>
          <w:sz w:val="24"/>
          <w:szCs w:val="24"/>
        </w:rPr>
        <w:t xml:space="preserve"> across measures and </w:t>
      </w:r>
      <w:r w:rsidR="00D23941">
        <w:rPr>
          <w:rFonts w:ascii="Times New Roman" w:hAnsi="Times New Roman" w:cs="Times New Roman"/>
          <w:sz w:val="24"/>
          <w:szCs w:val="24"/>
        </w:rPr>
        <w:t>timepoint</w:t>
      </w:r>
      <w:r w:rsidRPr="00CA0DB7">
        <w:rPr>
          <w:rFonts w:ascii="Times New Roman" w:hAnsi="Times New Roman" w:cs="Times New Roman"/>
          <w:sz w:val="24"/>
          <w:szCs w:val="24"/>
        </w:rPr>
        <w:t>s</w:t>
      </w:r>
      <w:r w:rsidR="005610ED" w:rsidRPr="00CA0DB7">
        <w:rPr>
          <w:rFonts w:ascii="Times New Roman" w:hAnsi="Times New Roman" w:cs="Times New Roman"/>
          <w:sz w:val="24"/>
          <w:szCs w:val="24"/>
        </w:rPr>
        <w:t xml:space="preserve"> (i.e., to meet the assumption of measurement invariance) before conducting </w:t>
      </w:r>
      <w:r w:rsidRPr="00CA0DB7">
        <w:rPr>
          <w:rFonts w:ascii="Times New Roman" w:hAnsi="Times New Roman" w:cs="Times New Roman"/>
          <w:sz w:val="24"/>
          <w:szCs w:val="24"/>
        </w:rPr>
        <w:t>latent growth modeling, w</w:t>
      </w:r>
      <w:r w:rsidR="005610ED" w:rsidRPr="00CA0DB7">
        <w:rPr>
          <w:rFonts w:ascii="Times New Roman" w:hAnsi="Times New Roman" w:cs="Times New Roman"/>
          <w:sz w:val="24"/>
          <w:szCs w:val="24"/>
        </w:rPr>
        <w:t>e first tested whether longitudinal invariance held at the configural level over time, followed by metric and scalar invariance tests for each of the three sensory constructs</w:t>
      </w:r>
      <w:r w:rsidR="005610ED" w:rsidRPr="00CA0DB7">
        <w:rPr>
          <w:rFonts w:ascii="Times New Roman" w:hAnsi="Times New Roman" w:cs="Times New Roman"/>
          <w:sz w:val="24"/>
          <w:szCs w:val="24"/>
          <w:vertAlign w:val="superscript"/>
        </w:rPr>
        <w:t>1</w:t>
      </w:r>
      <w:r w:rsidR="005610ED" w:rsidRPr="00CA0DB7">
        <w:rPr>
          <w:rFonts w:ascii="Times New Roman" w:hAnsi="Times New Roman" w:cs="Times New Roman"/>
          <w:sz w:val="24"/>
          <w:szCs w:val="24"/>
        </w:rPr>
        <w:t xml:space="preserve"> with full-information maximum likelihood (</w:t>
      </w:r>
      <w:r w:rsidR="00B31E6C" w:rsidRPr="00CA0DB7">
        <w:rPr>
          <w:rFonts w:ascii="Times New Roman" w:hAnsi="Times New Roman" w:cs="Times New Roman"/>
          <w:sz w:val="24"/>
          <w:szCs w:val="24"/>
        </w:rPr>
        <w:t>FI</w:t>
      </w:r>
      <w:r w:rsidR="005610ED" w:rsidRPr="00CA0DB7">
        <w:rPr>
          <w:rFonts w:ascii="Times New Roman" w:hAnsi="Times New Roman" w:cs="Times New Roman"/>
          <w:sz w:val="24"/>
          <w:szCs w:val="24"/>
        </w:rPr>
        <w:t>ML) estimation. Differences in fit indices between models were evaluated to determine whether invariance held at different levels. A decrease in comparative fit index (CFI) or Tucker</w:t>
      </w:r>
      <w:r w:rsidR="00411D56" w:rsidRPr="00CA0DB7">
        <w:rPr>
          <w:rFonts w:ascii="Times New Roman" w:hAnsi="Times New Roman" w:cs="Times New Roman"/>
          <w:sz w:val="24"/>
          <w:szCs w:val="24"/>
        </w:rPr>
        <w:t>-</w:t>
      </w:r>
      <w:r w:rsidR="005610ED" w:rsidRPr="00CA0DB7">
        <w:rPr>
          <w:rFonts w:ascii="Times New Roman" w:hAnsi="Times New Roman" w:cs="Times New Roman"/>
          <w:sz w:val="24"/>
          <w:szCs w:val="24"/>
        </w:rPr>
        <w:t>Lewis Index (TLI) &gt;.01, or an increase in root-mean-square error of approximation (RMSEA) &gt;.01 indicates measurement non-invariance.</w:t>
      </w:r>
      <w:r w:rsidR="005610ED" w:rsidRPr="00CA0DB7">
        <w:rPr>
          <w:rFonts w:ascii="Times New Roman" w:hAnsi="Times New Roman" w:cs="Times New Roman"/>
          <w:sz w:val="24"/>
          <w:szCs w:val="24"/>
          <w:vertAlign w:val="superscript"/>
        </w:rPr>
        <w:t>2</w:t>
      </w:r>
      <w:r w:rsidR="005610ED" w:rsidRPr="00CA0DB7">
        <w:rPr>
          <w:rFonts w:ascii="Times New Roman" w:hAnsi="Times New Roman" w:cs="Times New Roman"/>
          <w:sz w:val="24"/>
          <w:szCs w:val="24"/>
        </w:rPr>
        <w:t xml:space="preserve"> The purpose of invariance testing in the current study was to ensure that at least configural invariance was met before constructing</w:t>
      </w:r>
      <w:r w:rsidR="00524C30" w:rsidRPr="00CA0DB7">
        <w:rPr>
          <w:rFonts w:ascii="Times New Roman" w:hAnsi="Times New Roman" w:cs="Times New Roman"/>
          <w:sz w:val="24"/>
          <w:szCs w:val="24"/>
        </w:rPr>
        <w:t xml:space="preserve"> IRT trait </w:t>
      </w:r>
      <w:r w:rsidR="005610ED" w:rsidRPr="00CA0DB7">
        <w:rPr>
          <w:rFonts w:ascii="Times New Roman" w:hAnsi="Times New Roman" w:cs="Times New Roman"/>
          <w:sz w:val="24"/>
          <w:szCs w:val="24"/>
        </w:rPr>
        <w:t xml:space="preserve">scores that adjust for differential item functioning (DIF). Longitudinal invariance testing on each of the constructs demonstrated invariance at least at the configural level (see below for the model fits), indicating that the constructs to be measured by the selected items held constant across </w:t>
      </w:r>
      <w:r w:rsidR="00D23941">
        <w:rPr>
          <w:rFonts w:ascii="Times New Roman" w:hAnsi="Times New Roman" w:cs="Times New Roman"/>
          <w:sz w:val="24"/>
          <w:szCs w:val="24"/>
        </w:rPr>
        <w:t>timepoint</w:t>
      </w:r>
      <w:r w:rsidR="005610ED" w:rsidRPr="00CA0DB7">
        <w:rPr>
          <w:rFonts w:ascii="Times New Roman" w:hAnsi="Times New Roman" w:cs="Times New Roman"/>
          <w:sz w:val="24"/>
          <w:szCs w:val="24"/>
        </w:rPr>
        <w:t>s.</w:t>
      </w:r>
    </w:p>
    <w:tbl>
      <w:tblPr>
        <w:tblStyle w:val="PlainTable2"/>
        <w:tblW w:w="9270" w:type="dxa"/>
        <w:tblLayout w:type="fixed"/>
        <w:tblLook w:val="04A0" w:firstRow="1" w:lastRow="0" w:firstColumn="1" w:lastColumn="0" w:noHBand="0" w:noVBand="1"/>
      </w:tblPr>
      <w:tblGrid>
        <w:gridCol w:w="1260"/>
        <w:gridCol w:w="810"/>
        <w:gridCol w:w="778"/>
        <w:gridCol w:w="1022"/>
        <w:gridCol w:w="810"/>
        <w:gridCol w:w="810"/>
        <w:gridCol w:w="1080"/>
        <w:gridCol w:w="810"/>
        <w:gridCol w:w="810"/>
        <w:gridCol w:w="1080"/>
      </w:tblGrid>
      <w:tr w:rsidR="005610ED" w:rsidRPr="00CA0DB7" w14:paraId="246EE703" w14:textId="77777777" w:rsidTr="003C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E2D2F34" w14:textId="77777777" w:rsidR="005610ED" w:rsidRPr="00CA0DB7" w:rsidRDefault="005610ED" w:rsidP="00CA0DB7">
            <w:pPr>
              <w:spacing w:line="276" w:lineRule="auto"/>
              <w:jc w:val="center"/>
              <w:rPr>
                <w:rFonts w:ascii="Times New Roman" w:hAnsi="Times New Roman" w:cs="Times New Roman"/>
                <w:noProof/>
              </w:rPr>
            </w:pPr>
          </w:p>
        </w:tc>
        <w:tc>
          <w:tcPr>
            <w:tcW w:w="2610" w:type="dxa"/>
            <w:gridSpan w:val="3"/>
          </w:tcPr>
          <w:p w14:paraId="6678B687" w14:textId="77777777" w:rsidR="005610ED" w:rsidRPr="00CA0DB7" w:rsidRDefault="005610ED"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CA0DB7">
              <w:rPr>
                <w:rFonts w:ascii="Times New Roman" w:hAnsi="Times New Roman" w:cs="Times New Roman"/>
                <w:b w:val="0"/>
                <w:bCs w:val="0"/>
                <w:noProof/>
              </w:rPr>
              <w:t>HYPER</w:t>
            </w:r>
          </w:p>
        </w:tc>
        <w:tc>
          <w:tcPr>
            <w:tcW w:w="2700" w:type="dxa"/>
            <w:gridSpan w:val="3"/>
          </w:tcPr>
          <w:p w14:paraId="3FFF54AD" w14:textId="77777777" w:rsidR="005610ED" w:rsidRPr="00CA0DB7" w:rsidRDefault="005610ED"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CA0DB7">
              <w:rPr>
                <w:rFonts w:ascii="Times New Roman" w:hAnsi="Times New Roman" w:cs="Times New Roman"/>
                <w:b w:val="0"/>
                <w:bCs w:val="0"/>
                <w:noProof/>
              </w:rPr>
              <w:t>HYPO</w:t>
            </w:r>
          </w:p>
        </w:tc>
        <w:tc>
          <w:tcPr>
            <w:tcW w:w="2700" w:type="dxa"/>
            <w:gridSpan w:val="3"/>
          </w:tcPr>
          <w:p w14:paraId="41603F73" w14:textId="77777777" w:rsidR="005610ED" w:rsidRPr="00CA0DB7" w:rsidRDefault="005610ED"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rPr>
            </w:pPr>
            <w:r w:rsidRPr="00CA0DB7">
              <w:rPr>
                <w:rFonts w:ascii="Times New Roman" w:hAnsi="Times New Roman" w:cs="Times New Roman"/>
                <w:b w:val="0"/>
                <w:bCs w:val="0"/>
                <w:noProof/>
              </w:rPr>
              <w:t>SIRS</w:t>
            </w:r>
          </w:p>
        </w:tc>
      </w:tr>
      <w:tr w:rsidR="005610ED" w:rsidRPr="00CA0DB7" w14:paraId="263286D5" w14:textId="77777777" w:rsidTr="003C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DA11576" w14:textId="77777777" w:rsidR="005610ED" w:rsidRPr="00CA0DB7" w:rsidRDefault="005610ED" w:rsidP="00CA0DB7">
            <w:pPr>
              <w:spacing w:line="276" w:lineRule="auto"/>
              <w:jc w:val="center"/>
              <w:rPr>
                <w:rFonts w:ascii="Times New Roman" w:hAnsi="Times New Roman" w:cs="Times New Roman"/>
                <w:b w:val="0"/>
                <w:bCs w:val="0"/>
                <w:noProof/>
              </w:rPr>
            </w:pPr>
          </w:p>
        </w:tc>
        <w:tc>
          <w:tcPr>
            <w:tcW w:w="810" w:type="dxa"/>
          </w:tcPr>
          <w:p w14:paraId="37C132A0"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CFI</w:t>
            </w:r>
          </w:p>
        </w:tc>
        <w:tc>
          <w:tcPr>
            <w:tcW w:w="778" w:type="dxa"/>
          </w:tcPr>
          <w:p w14:paraId="09BFE70A"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TLI</w:t>
            </w:r>
          </w:p>
        </w:tc>
        <w:tc>
          <w:tcPr>
            <w:tcW w:w="1022" w:type="dxa"/>
          </w:tcPr>
          <w:p w14:paraId="220F25FA"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RMSEA</w:t>
            </w:r>
          </w:p>
        </w:tc>
        <w:tc>
          <w:tcPr>
            <w:tcW w:w="810" w:type="dxa"/>
          </w:tcPr>
          <w:p w14:paraId="3A30BC44"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CFI</w:t>
            </w:r>
          </w:p>
        </w:tc>
        <w:tc>
          <w:tcPr>
            <w:tcW w:w="810" w:type="dxa"/>
          </w:tcPr>
          <w:p w14:paraId="7AB34B60"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TLI</w:t>
            </w:r>
          </w:p>
        </w:tc>
        <w:tc>
          <w:tcPr>
            <w:tcW w:w="1080" w:type="dxa"/>
          </w:tcPr>
          <w:p w14:paraId="4B5F9770"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RMSEA</w:t>
            </w:r>
          </w:p>
        </w:tc>
        <w:tc>
          <w:tcPr>
            <w:tcW w:w="810" w:type="dxa"/>
          </w:tcPr>
          <w:p w14:paraId="2D417D61"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CFI</w:t>
            </w:r>
          </w:p>
        </w:tc>
        <w:tc>
          <w:tcPr>
            <w:tcW w:w="810" w:type="dxa"/>
          </w:tcPr>
          <w:p w14:paraId="4473B5F9"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TLI</w:t>
            </w:r>
          </w:p>
        </w:tc>
        <w:tc>
          <w:tcPr>
            <w:tcW w:w="1080" w:type="dxa"/>
          </w:tcPr>
          <w:p w14:paraId="2618F317"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RMSEA</w:t>
            </w:r>
          </w:p>
        </w:tc>
      </w:tr>
      <w:tr w:rsidR="005610ED" w:rsidRPr="00CA0DB7" w14:paraId="09C5566F" w14:textId="77777777" w:rsidTr="003C1CAA">
        <w:tc>
          <w:tcPr>
            <w:cnfStyle w:val="001000000000" w:firstRow="0" w:lastRow="0" w:firstColumn="1" w:lastColumn="0" w:oddVBand="0" w:evenVBand="0" w:oddHBand="0" w:evenHBand="0" w:firstRowFirstColumn="0" w:firstRowLastColumn="0" w:lastRowFirstColumn="0" w:lastRowLastColumn="0"/>
            <w:tcW w:w="1260" w:type="dxa"/>
          </w:tcPr>
          <w:p w14:paraId="7B6B6C2C" w14:textId="77777777" w:rsidR="005610ED" w:rsidRPr="00CA0DB7" w:rsidRDefault="005610ED" w:rsidP="00CA0DB7">
            <w:pPr>
              <w:spacing w:line="276" w:lineRule="auto"/>
              <w:jc w:val="center"/>
              <w:rPr>
                <w:rFonts w:ascii="Times New Roman" w:hAnsi="Times New Roman" w:cs="Times New Roman"/>
                <w:b w:val="0"/>
                <w:bCs w:val="0"/>
                <w:noProof/>
              </w:rPr>
            </w:pPr>
            <w:r w:rsidRPr="00CA0DB7">
              <w:rPr>
                <w:rFonts w:ascii="Times New Roman" w:hAnsi="Times New Roman" w:cs="Times New Roman"/>
                <w:b w:val="0"/>
                <w:bCs w:val="0"/>
                <w:noProof/>
              </w:rPr>
              <w:t>Configural</w:t>
            </w:r>
          </w:p>
        </w:tc>
        <w:tc>
          <w:tcPr>
            <w:tcW w:w="810" w:type="dxa"/>
          </w:tcPr>
          <w:p w14:paraId="6321C92C"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.955</w:t>
            </w:r>
          </w:p>
        </w:tc>
        <w:tc>
          <w:tcPr>
            <w:tcW w:w="778" w:type="dxa"/>
          </w:tcPr>
          <w:p w14:paraId="222F7A1F"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.934</w:t>
            </w:r>
          </w:p>
        </w:tc>
        <w:tc>
          <w:tcPr>
            <w:tcW w:w="1022" w:type="dxa"/>
          </w:tcPr>
          <w:p w14:paraId="126CC8A3"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.039</w:t>
            </w:r>
          </w:p>
        </w:tc>
        <w:tc>
          <w:tcPr>
            <w:tcW w:w="810" w:type="dxa"/>
          </w:tcPr>
          <w:p w14:paraId="7259D2BA"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1.00</w:t>
            </w:r>
          </w:p>
        </w:tc>
        <w:tc>
          <w:tcPr>
            <w:tcW w:w="810" w:type="dxa"/>
          </w:tcPr>
          <w:p w14:paraId="7AF62EA4"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1.00</w:t>
            </w:r>
          </w:p>
        </w:tc>
        <w:tc>
          <w:tcPr>
            <w:tcW w:w="1080" w:type="dxa"/>
          </w:tcPr>
          <w:p w14:paraId="51683A32"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&lt;.001</w:t>
            </w:r>
          </w:p>
        </w:tc>
        <w:tc>
          <w:tcPr>
            <w:tcW w:w="810" w:type="dxa"/>
          </w:tcPr>
          <w:p w14:paraId="268D6A4E"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.982</w:t>
            </w:r>
          </w:p>
        </w:tc>
        <w:tc>
          <w:tcPr>
            <w:tcW w:w="810" w:type="dxa"/>
          </w:tcPr>
          <w:p w14:paraId="1A33F985"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.973</w:t>
            </w:r>
          </w:p>
        </w:tc>
        <w:tc>
          <w:tcPr>
            <w:tcW w:w="1080" w:type="dxa"/>
          </w:tcPr>
          <w:p w14:paraId="56F82C38"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.021</w:t>
            </w:r>
          </w:p>
        </w:tc>
      </w:tr>
      <w:tr w:rsidR="005610ED" w:rsidRPr="00CA0DB7" w14:paraId="22C3D855" w14:textId="77777777" w:rsidTr="003C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2919DFD" w14:textId="77777777" w:rsidR="005610ED" w:rsidRPr="00CA0DB7" w:rsidRDefault="005610ED" w:rsidP="00CA0DB7">
            <w:pPr>
              <w:spacing w:line="276" w:lineRule="auto"/>
              <w:jc w:val="center"/>
              <w:rPr>
                <w:rFonts w:ascii="Times New Roman" w:hAnsi="Times New Roman" w:cs="Times New Roman"/>
                <w:b w:val="0"/>
                <w:bCs w:val="0"/>
                <w:noProof/>
              </w:rPr>
            </w:pPr>
            <w:r w:rsidRPr="00CA0DB7">
              <w:rPr>
                <w:rFonts w:ascii="Times New Roman" w:hAnsi="Times New Roman" w:cs="Times New Roman"/>
                <w:b w:val="0"/>
                <w:bCs w:val="0"/>
                <w:noProof/>
              </w:rPr>
              <w:t>Metric</w:t>
            </w:r>
          </w:p>
        </w:tc>
        <w:tc>
          <w:tcPr>
            <w:tcW w:w="810" w:type="dxa"/>
          </w:tcPr>
          <w:p w14:paraId="5766DF8E"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.951</w:t>
            </w:r>
          </w:p>
        </w:tc>
        <w:tc>
          <w:tcPr>
            <w:tcW w:w="778" w:type="dxa"/>
          </w:tcPr>
          <w:p w14:paraId="209B331D"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.935</w:t>
            </w:r>
          </w:p>
        </w:tc>
        <w:tc>
          <w:tcPr>
            <w:tcW w:w="1022" w:type="dxa"/>
          </w:tcPr>
          <w:p w14:paraId="7D04A1EB"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.038</w:t>
            </w:r>
          </w:p>
        </w:tc>
        <w:tc>
          <w:tcPr>
            <w:tcW w:w="810" w:type="dxa"/>
          </w:tcPr>
          <w:p w14:paraId="35C4B207"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.981</w:t>
            </w:r>
          </w:p>
        </w:tc>
        <w:tc>
          <w:tcPr>
            <w:tcW w:w="810" w:type="dxa"/>
          </w:tcPr>
          <w:p w14:paraId="55EE818C"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.971</w:t>
            </w:r>
          </w:p>
        </w:tc>
        <w:tc>
          <w:tcPr>
            <w:tcW w:w="1080" w:type="dxa"/>
          </w:tcPr>
          <w:p w14:paraId="39ECAAE1"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.016</w:t>
            </w:r>
          </w:p>
        </w:tc>
        <w:tc>
          <w:tcPr>
            <w:tcW w:w="810" w:type="dxa"/>
          </w:tcPr>
          <w:p w14:paraId="47645D78"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.978</w:t>
            </w:r>
          </w:p>
        </w:tc>
        <w:tc>
          <w:tcPr>
            <w:tcW w:w="810" w:type="dxa"/>
          </w:tcPr>
          <w:p w14:paraId="7062955D"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.971</w:t>
            </w:r>
          </w:p>
        </w:tc>
        <w:tc>
          <w:tcPr>
            <w:tcW w:w="1080" w:type="dxa"/>
          </w:tcPr>
          <w:p w14:paraId="110909A6" w14:textId="77777777" w:rsidR="005610ED" w:rsidRPr="00CA0DB7" w:rsidRDefault="005610ED"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.022</w:t>
            </w:r>
          </w:p>
        </w:tc>
      </w:tr>
      <w:tr w:rsidR="005610ED" w:rsidRPr="00CA0DB7" w14:paraId="0A46D883" w14:textId="77777777" w:rsidTr="003C1CAA">
        <w:tc>
          <w:tcPr>
            <w:cnfStyle w:val="001000000000" w:firstRow="0" w:lastRow="0" w:firstColumn="1" w:lastColumn="0" w:oddVBand="0" w:evenVBand="0" w:oddHBand="0" w:evenHBand="0" w:firstRowFirstColumn="0" w:firstRowLastColumn="0" w:lastRowFirstColumn="0" w:lastRowLastColumn="0"/>
            <w:tcW w:w="1260" w:type="dxa"/>
          </w:tcPr>
          <w:p w14:paraId="4E4F031A" w14:textId="77777777" w:rsidR="005610ED" w:rsidRPr="00CA0DB7" w:rsidRDefault="005610ED" w:rsidP="00CA0DB7">
            <w:pPr>
              <w:spacing w:line="276" w:lineRule="auto"/>
              <w:jc w:val="center"/>
              <w:rPr>
                <w:rFonts w:ascii="Times New Roman" w:hAnsi="Times New Roman" w:cs="Times New Roman"/>
                <w:b w:val="0"/>
                <w:bCs w:val="0"/>
                <w:noProof/>
              </w:rPr>
            </w:pPr>
            <w:r w:rsidRPr="00CA0DB7">
              <w:rPr>
                <w:rFonts w:ascii="Times New Roman" w:hAnsi="Times New Roman" w:cs="Times New Roman"/>
                <w:b w:val="0"/>
                <w:bCs w:val="0"/>
                <w:noProof/>
              </w:rPr>
              <w:t>Scalar</w:t>
            </w:r>
          </w:p>
        </w:tc>
        <w:tc>
          <w:tcPr>
            <w:tcW w:w="810" w:type="dxa"/>
          </w:tcPr>
          <w:p w14:paraId="4836EE90"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.719</w:t>
            </w:r>
          </w:p>
        </w:tc>
        <w:tc>
          <w:tcPr>
            <w:tcW w:w="778" w:type="dxa"/>
          </w:tcPr>
          <w:p w14:paraId="7E6AD649"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.662</w:t>
            </w:r>
          </w:p>
        </w:tc>
        <w:tc>
          <w:tcPr>
            <w:tcW w:w="1022" w:type="dxa"/>
          </w:tcPr>
          <w:p w14:paraId="63ABB5C3"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.087</w:t>
            </w:r>
          </w:p>
        </w:tc>
        <w:tc>
          <w:tcPr>
            <w:tcW w:w="810" w:type="dxa"/>
          </w:tcPr>
          <w:p w14:paraId="4D68F4CC"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.571</w:t>
            </w:r>
          </w:p>
        </w:tc>
        <w:tc>
          <w:tcPr>
            <w:tcW w:w="810" w:type="dxa"/>
          </w:tcPr>
          <w:p w14:paraId="4E8412B8"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.420</w:t>
            </w:r>
          </w:p>
        </w:tc>
        <w:tc>
          <w:tcPr>
            <w:tcW w:w="1080" w:type="dxa"/>
          </w:tcPr>
          <w:p w14:paraId="3BCF0A2A"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.072</w:t>
            </w:r>
          </w:p>
        </w:tc>
        <w:tc>
          <w:tcPr>
            <w:tcW w:w="810" w:type="dxa"/>
          </w:tcPr>
          <w:p w14:paraId="10C5C7A0"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.767</w:t>
            </w:r>
          </w:p>
        </w:tc>
        <w:tc>
          <w:tcPr>
            <w:tcW w:w="810" w:type="dxa"/>
          </w:tcPr>
          <w:p w14:paraId="0E87FADA"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.722</w:t>
            </w:r>
          </w:p>
        </w:tc>
        <w:tc>
          <w:tcPr>
            <w:tcW w:w="1080" w:type="dxa"/>
          </w:tcPr>
          <w:p w14:paraId="11AF39BE" w14:textId="77777777" w:rsidR="005610ED" w:rsidRPr="00CA0DB7" w:rsidRDefault="005610ED"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CA0DB7">
              <w:rPr>
                <w:rFonts w:ascii="Times New Roman" w:hAnsi="Times New Roman" w:cs="Times New Roman"/>
                <w:noProof/>
              </w:rPr>
              <w:t>.067</w:t>
            </w:r>
          </w:p>
        </w:tc>
      </w:tr>
    </w:tbl>
    <w:tbl>
      <w:tblPr>
        <w:tblStyle w:val="PlainTable2"/>
        <w:tblpPr w:leftFromText="180" w:rightFromText="180" w:vertAnchor="text" w:horzAnchor="margin" w:tblpY="2627"/>
        <w:tblW w:w="0" w:type="auto"/>
        <w:tblLook w:val="04A0" w:firstRow="1" w:lastRow="0" w:firstColumn="1" w:lastColumn="0" w:noHBand="0" w:noVBand="1"/>
      </w:tblPr>
      <w:tblGrid>
        <w:gridCol w:w="1435"/>
        <w:gridCol w:w="1080"/>
        <w:gridCol w:w="1080"/>
        <w:gridCol w:w="1080"/>
        <w:gridCol w:w="1080"/>
        <w:gridCol w:w="1170"/>
        <w:gridCol w:w="1109"/>
        <w:gridCol w:w="1080"/>
      </w:tblGrid>
      <w:tr w:rsidR="00532D0F" w:rsidRPr="00CA0DB7" w14:paraId="3D3C33FF" w14:textId="77777777" w:rsidTr="00532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29BD202" w14:textId="77777777" w:rsidR="00532D0F" w:rsidRPr="00CA0DB7" w:rsidRDefault="00532D0F" w:rsidP="00CA0DB7">
            <w:pPr>
              <w:spacing w:line="276" w:lineRule="auto"/>
              <w:rPr>
                <w:rFonts w:ascii="Times New Roman" w:hAnsi="Times New Roman" w:cs="Times New Roman"/>
              </w:rPr>
            </w:pPr>
          </w:p>
        </w:tc>
        <w:tc>
          <w:tcPr>
            <w:tcW w:w="1080" w:type="dxa"/>
          </w:tcPr>
          <w:p w14:paraId="0ED473CA"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w:t>
            </w:r>
          </w:p>
        </w:tc>
        <w:tc>
          <w:tcPr>
            <w:tcW w:w="1080" w:type="dxa"/>
          </w:tcPr>
          <w:p w14:paraId="076AD6CA"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Mean</w:t>
            </w:r>
          </w:p>
        </w:tc>
        <w:tc>
          <w:tcPr>
            <w:tcW w:w="1080" w:type="dxa"/>
          </w:tcPr>
          <w:p w14:paraId="28BEC506"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SD</w:t>
            </w:r>
          </w:p>
        </w:tc>
        <w:tc>
          <w:tcPr>
            <w:tcW w:w="1080" w:type="dxa"/>
          </w:tcPr>
          <w:p w14:paraId="39992F27"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Min</w:t>
            </w:r>
          </w:p>
        </w:tc>
        <w:tc>
          <w:tcPr>
            <w:tcW w:w="1170" w:type="dxa"/>
          </w:tcPr>
          <w:p w14:paraId="44B2B8F2"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Max</w:t>
            </w:r>
          </w:p>
        </w:tc>
        <w:tc>
          <w:tcPr>
            <w:tcW w:w="1109" w:type="dxa"/>
          </w:tcPr>
          <w:p w14:paraId="176DE439"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Skewness</w:t>
            </w:r>
          </w:p>
        </w:tc>
        <w:tc>
          <w:tcPr>
            <w:tcW w:w="1080" w:type="dxa"/>
          </w:tcPr>
          <w:p w14:paraId="6DD91D0B" w14:textId="77777777" w:rsidR="00532D0F" w:rsidRPr="00CA0DB7" w:rsidRDefault="00532D0F" w:rsidP="00CA0DB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Kurtosis</w:t>
            </w:r>
          </w:p>
        </w:tc>
      </w:tr>
      <w:tr w:rsidR="00532D0F" w:rsidRPr="00CA0DB7" w14:paraId="2848ACCE" w14:textId="77777777" w:rsidTr="0053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9A380FF" w14:textId="77777777" w:rsidR="00532D0F" w:rsidRPr="00CA0DB7" w:rsidRDefault="00532D0F" w:rsidP="00CA0DB7">
            <w:pPr>
              <w:spacing w:line="276" w:lineRule="auto"/>
              <w:rPr>
                <w:rFonts w:ascii="Times New Roman" w:hAnsi="Times New Roman" w:cs="Times New Roman"/>
                <w:b w:val="0"/>
                <w:bCs w:val="0"/>
              </w:rPr>
            </w:pPr>
            <w:r w:rsidRPr="00CA0DB7">
              <w:rPr>
                <w:rFonts w:ascii="Times New Roman" w:hAnsi="Times New Roman" w:cs="Times New Roman"/>
                <w:b w:val="0"/>
                <w:bCs w:val="0"/>
              </w:rPr>
              <w:t xml:space="preserve">HYPER  </w:t>
            </w:r>
            <w:r w:rsidRPr="00CA0DB7">
              <w:rPr>
                <w:rFonts w:ascii="Times New Roman" w:hAnsi="Times New Roman" w:cs="Times New Roman"/>
                <w:b w:val="0"/>
                <w:bCs w:val="0"/>
                <w:sz w:val="40"/>
                <w:szCs w:val="40"/>
              </w:rPr>
              <w:t xml:space="preserve"> </w:t>
            </w:r>
            <w:r w:rsidRPr="00CA0DB7">
              <w:rPr>
                <w:rFonts w:ascii="Times New Roman" w:hAnsi="Times New Roman" w:cs="Times New Roman"/>
                <w:b w:val="0"/>
                <w:bCs w:val="0"/>
              </w:rPr>
              <w:t xml:space="preserve"> </w:t>
            </w:r>
            <w:r w:rsidRPr="00CA0DB7">
              <w:rPr>
                <w:rFonts w:ascii="Times New Roman" w:hAnsi="Times New Roman" w:cs="Times New Roman"/>
                <w:b w:val="0"/>
                <w:bCs w:val="0"/>
                <w:i/>
                <w:iCs/>
              </w:rPr>
              <w:t>T1</w:t>
            </w:r>
          </w:p>
        </w:tc>
        <w:tc>
          <w:tcPr>
            <w:tcW w:w="1080" w:type="dxa"/>
          </w:tcPr>
          <w:p w14:paraId="20989BCB"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1,515</w:t>
            </w:r>
          </w:p>
        </w:tc>
        <w:tc>
          <w:tcPr>
            <w:tcW w:w="1080" w:type="dxa"/>
          </w:tcPr>
          <w:p w14:paraId="199D7677"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.10</w:t>
            </w:r>
          </w:p>
        </w:tc>
        <w:tc>
          <w:tcPr>
            <w:tcW w:w="1080" w:type="dxa"/>
          </w:tcPr>
          <w:p w14:paraId="48D68427"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.66</w:t>
            </w:r>
          </w:p>
        </w:tc>
        <w:tc>
          <w:tcPr>
            <w:tcW w:w="1080" w:type="dxa"/>
          </w:tcPr>
          <w:p w14:paraId="6898AC99"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-1.39</w:t>
            </w:r>
          </w:p>
        </w:tc>
        <w:tc>
          <w:tcPr>
            <w:tcW w:w="1170" w:type="dxa"/>
          </w:tcPr>
          <w:p w14:paraId="44226105"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2.06</w:t>
            </w:r>
          </w:p>
        </w:tc>
        <w:tc>
          <w:tcPr>
            <w:tcW w:w="1109" w:type="dxa"/>
          </w:tcPr>
          <w:p w14:paraId="75F0C4D2"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.23</w:t>
            </w:r>
          </w:p>
        </w:tc>
        <w:tc>
          <w:tcPr>
            <w:tcW w:w="1080" w:type="dxa"/>
          </w:tcPr>
          <w:p w14:paraId="30BB9B7C"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2.54</w:t>
            </w:r>
          </w:p>
        </w:tc>
      </w:tr>
      <w:tr w:rsidR="00532D0F" w:rsidRPr="00CA0DB7" w14:paraId="38A0B81F" w14:textId="77777777" w:rsidTr="00532D0F">
        <w:tc>
          <w:tcPr>
            <w:cnfStyle w:val="001000000000" w:firstRow="0" w:lastRow="0" w:firstColumn="1" w:lastColumn="0" w:oddVBand="0" w:evenVBand="0" w:oddHBand="0" w:evenHBand="0" w:firstRowFirstColumn="0" w:firstRowLastColumn="0" w:lastRowFirstColumn="0" w:lastRowLastColumn="0"/>
            <w:tcW w:w="1435" w:type="dxa"/>
          </w:tcPr>
          <w:p w14:paraId="071A1CA0" w14:textId="77777777" w:rsidR="00532D0F" w:rsidRPr="00CA0DB7" w:rsidRDefault="00532D0F" w:rsidP="00CA0DB7">
            <w:pPr>
              <w:spacing w:line="276" w:lineRule="auto"/>
              <w:jc w:val="right"/>
              <w:rPr>
                <w:rFonts w:ascii="Times New Roman" w:hAnsi="Times New Roman" w:cs="Times New Roman"/>
                <w:b w:val="0"/>
                <w:bCs w:val="0"/>
                <w:i/>
                <w:iCs/>
              </w:rPr>
            </w:pPr>
            <w:r w:rsidRPr="00CA0DB7">
              <w:rPr>
                <w:rFonts w:ascii="Times New Roman" w:hAnsi="Times New Roman" w:cs="Times New Roman"/>
                <w:b w:val="0"/>
                <w:bCs w:val="0"/>
                <w:i/>
                <w:iCs/>
              </w:rPr>
              <w:t>T2</w:t>
            </w:r>
          </w:p>
        </w:tc>
        <w:tc>
          <w:tcPr>
            <w:tcW w:w="1080" w:type="dxa"/>
          </w:tcPr>
          <w:p w14:paraId="0FC8EC09"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1,507</w:t>
            </w:r>
          </w:p>
        </w:tc>
        <w:tc>
          <w:tcPr>
            <w:tcW w:w="1080" w:type="dxa"/>
          </w:tcPr>
          <w:p w14:paraId="2A13DACE"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-.01</w:t>
            </w:r>
          </w:p>
        </w:tc>
        <w:tc>
          <w:tcPr>
            <w:tcW w:w="1080" w:type="dxa"/>
          </w:tcPr>
          <w:p w14:paraId="56BDD9E4"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.75</w:t>
            </w:r>
          </w:p>
        </w:tc>
        <w:tc>
          <w:tcPr>
            <w:tcW w:w="1080" w:type="dxa"/>
          </w:tcPr>
          <w:p w14:paraId="4C5CDD7D"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-1.35</w:t>
            </w:r>
          </w:p>
        </w:tc>
        <w:tc>
          <w:tcPr>
            <w:tcW w:w="1170" w:type="dxa"/>
          </w:tcPr>
          <w:p w14:paraId="21A9E033"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3.03</w:t>
            </w:r>
          </w:p>
        </w:tc>
        <w:tc>
          <w:tcPr>
            <w:tcW w:w="1109" w:type="dxa"/>
          </w:tcPr>
          <w:p w14:paraId="0D0ACB90"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.54</w:t>
            </w:r>
          </w:p>
        </w:tc>
        <w:tc>
          <w:tcPr>
            <w:tcW w:w="1080" w:type="dxa"/>
          </w:tcPr>
          <w:p w14:paraId="72300E47"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3.45</w:t>
            </w:r>
          </w:p>
        </w:tc>
      </w:tr>
      <w:tr w:rsidR="00532D0F" w:rsidRPr="00CA0DB7" w14:paraId="6E2D0EB1" w14:textId="77777777" w:rsidTr="0053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8C460B2" w14:textId="77777777" w:rsidR="00532D0F" w:rsidRPr="00CA0DB7" w:rsidRDefault="00532D0F" w:rsidP="00CA0DB7">
            <w:pPr>
              <w:spacing w:line="276" w:lineRule="auto"/>
              <w:jc w:val="right"/>
              <w:rPr>
                <w:rFonts w:ascii="Times New Roman" w:hAnsi="Times New Roman" w:cs="Times New Roman"/>
                <w:b w:val="0"/>
                <w:bCs w:val="0"/>
                <w:i/>
                <w:iCs/>
              </w:rPr>
            </w:pPr>
            <w:r w:rsidRPr="00CA0DB7">
              <w:rPr>
                <w:rFonts w:ascii="Times New Roman" w:hAnsi="Times New Roman" w:cs="Times New Roman"/>
                <w:b w:val="0"/>
                <w:bCs w:val="0"/>
                <w:i/>
                <w:iCs/>
              </w:rPr>
              <w:t>T3</w:t>
            </w:r>
          </w:p>
        </w:tc>
        <w:tc>
          <w:tcPr>
            <w:tcW w:w="1080" w:type="dxa"/>
          </w:tcPr>
          <w:p w14:paraId="70BE4190"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1,508</w:t>
            </w:r>
          </w:p>
        </w:tc>
        <w:tc>
          <w:tcPr>
            <w:tcW w:w="1080" w:type="dxa"/>
          </w:tcPr>
          <w:p w14:paraId="4DE6144B"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-.10</w:t>
            </w:r>
          </w:p>
        </w:tc>
        <w:tc>
          <w:tcPr>
            <w:tcW w:w="1080" w:type="dxa"/>
          </w:tcPr>
          <w:p w14:paraId="0EA55924"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.80</w:t>
            </w:r>
          </w:p>
        </w:tc>
        <w:tc>
          <w:tcPr>
            <w:tcW w:w="1080" w:type="dxa"/>
          </w:tcPr>
          <w:p w14:paraId="78597006"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-1.34</w:t>
            </w:r>
          </w:p>
        </w:tc>
        <w:tc>
          <w:tcPr>
            <w:tcW w:w="1170" w:type="dxa"/>
          </w:tcPr>
          <w:p w14:paraId="1A2B8DFE"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3.17</w:t>
            </w:r>
          </w:p>
        </w:tc>
        <w:tc>
          <w:tcPr>
            <w:tcW w:w="1109" w:type="dxa"/>
          </w:tcPr>
          <w:p w14:paraId="13F30DD6"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.58</w:t>
            </w:r>
          </w:p>
        </w:tc>
        <w:tc>
          <w:tcPr>
            <w:tcW w:w="1080" w:type="dxa"/>
          </w:tcPr>
          <w:p w14:paraId="6E6685EF"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3.48</w:t>
            </w:r>
          </w:p>
        </w:tc>
      </w:tr>
      <w:tr w:rsidR="00532D0F" w:rsidRPr="00CA0DB7" w14:paraId="05B0A475" w14:textId="77777777" w:rsidTr="00532D0F">
        <w:tc>
          <w:tcPr>
            <w:cnfStyle w:val="001000000000" w:firstRow="0" w:lastRow="0" w:firstColumn="1" w:lastColumn="0" w:oddVBand="0" w:evenVBand="0" w:oddHBand="0" w:evenHBand="0" w:firstRowFirstColumn="0" w:firstRowLastColumn="0" w:lastRowFirstColumn="0" w:lastRowLastColumn="0"/>
            <w:tcW w:w="1435" w:type="dxa"/>
          </w:tcPr>
          <w:p w14:paraId="519999A8" w14:textId="77777777" w:rsidR="00532D0F" w:rsidRPr="00CA0DB7" w:rsidRDefault="00532D0F" w:rsidP="00CA0DB7">
            <w:pPr>
              <w:spacing w:line="276" w:lineRule="auto"/>
              <w:rPr>
                <w:rFonts w:ascii="Times New Roman" w:hAnsi="Times New Roman" w:cs="Times New Roman"/>
                <w:b w:val="0"/>
                <w:bCs w:val="0"/>
              </w:rPr>
            </w:pPr>
            <w:r w:rsidRPr="00CA0DB7">
              <w:rPr>
                <w:rFonts w:ascii="Times New Roman" w:hAnsi="Times New Roman" w:cs="Times New Roman"/>
                <w:b w:val="0"/>
                <w:bCs w:val="0"/>
              </w:rPr>
              <w:t xml:space="preserve">HYPO       </w:t>
            </w:r>
            <w:r w:rsidRPr="00CA0DB7">
              <w:rPr>
                <w:rFonts w:ascii="Times New Roman" w:hAnsi="Times New Roman" w:cs="Times New Roman"/>
                <w:b w:val="0"/>
                <w:bCs w:val="0"/>
                <w:i/>
                <w:iCs/>
              </w:rPr>
              <w:t>T1</w:t>
            </w:r>
          </w:p>
        </w:tc>
        <w:tc>
          <w:tcPr>
            <w:tcW w:w="1080" w:type="dxa"/>
          </w:tcPr>
          <w:p w14:paraId="0CA89787"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1,517</w:t>
            </w:r>
          </w:p>
        </w:tc>
        <w:tc>
          <w:tcPr>
            <w:tcW w:w="1080" w:type="dxa"/>
          </w:tcPr>
          <w:p w14:paraId="3AC9D32F"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-.03</w:t>
            </w:r>
          </w:p>
        </w:tc>
        <w:tc>
          <w:tcPr>
            <w:tcW w:w="1080" w:type="dxa"/>
          </w:tcPr>
          <w:p w14:paraId="6BB7944E"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.59</w:t>
            </w:r>
          </w:p>
        </w:tc>
        <w:tc>
          <w:tcPr>
            <w:tcW w:w="1080" w:type="dxa"/>
          </w:tcPr>
          <w:p w14:paraId="7CC15331"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-.90</w:t>
            </w:r>
          </w:p>
        </w:tc>
        <w:tc>
          <w:tcPr>
            <w:tcW w:w="1170" w:type="dxa"/>
          </w:tcPr>
          <w:p w14:paraId="1FA17D82"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1.93</w:t>
            </w:r>
          </w:p>
        </w:tc>
        <w:tc>
          <w:tcPr>
            <w:tcW w:w="1109" w:type="dxa"/>
          </w:tcPr>
          <w:p w14:paraId="11589DB3"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.41</w:t>
            </w:r>
          </w:p>
        </w:tc>
        <w:tc>
          <w:tcPr>
            <w:tcW w:w="1080" w:type="dxa"/>
          </w:tcPr>
          <w:p w14:paraId="0FA69BB8"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2.48</w:t>
            </w:r>
          </w:p>
        </w:tc>
      </w:tr>
      <w:tr w:rsidR="00532D0F" w:rsidRPr="00CA0DB7" w14:paraId="4A161D1E" w14:textId="77777777" w:rsidTr="0053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4A1E256" w14:textId="77777777" w:rsidR="00532D0F" w:rsidRPr="00CA0DB7" w:rsidRDefault="00532D0F" w:rsidP="00CA0DB7">
            <w:pPr>
              <w:spacing w:line="276" w:lineRule="auto"/>
              <w:jc w:val="right"/>
              <w:rPr>
                <w:rFonts w:ascii="Times New Roman" w:hAnsi="Times New Roman" w:cs="Times New Roman"/>
                <w:b w:val="0"/>
                <w:bCs w:val="0"/>
                <w:i/>
                <w:iCs/>
              </w:rPr>
            </w:pPr>
            <w:r w:rsidRPr="00CA0DB7">
              <w:rPr>
                <w:rFonts w:ascii="Times New Roman" w:hAnsi="Times New Roman" w:cs="Times New Roman"/>
                <w:b w:val="0"/>
                <w:bCs w:val="0"/>
                <w:i/>
                <w:iCs/>
              </w:rPr>
              <w:t>T2</w:t>
            </w:r>
          </w:p>
        </w:tc>
        <w:tc>
          <w:tcPr>
            <w:tcW w:w="1080" w:type="dxa"/>
          </w:tcPr>
          <w:p w14:paraId="3174E22C"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1,508</w:t>
            </w:r>
          </w:p>
        </w:tc>
        <w:tc>
          <w:tcPr>
            <w:tcW w:w="1080" w:type="dxa"/>
          </w:tcPr>
          <w:p w14:paraId="6C157F28"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.03</w:t>
            </w:r>
          </w:p>
        </w:tc>
        <w:tc>
          <w:tcPr>
            <w:tcW w:w="1080" w:type="dxa"/>
          </w:tcPr>
          <w:p w14:paraId="0FBC252F"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.70</w:t>
            </w:r>
          </w:p>
        </w:tc>
        <w:tc>
          <w:tcPr>
            <w:tcW w:w="1080" w:type="dxa"/>
          </w:tcPr>
          <w:p w14:paraId="3FEB3518"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-.94</w:t>
            </w:r>
          </w:p>
        </w:tc>
        <w:tc>
          <w:tcPr>
            <w:tcW w:w="1170" w:type="dxa"/>
          </w:tcPr>
          <w:p w14:paraId="3D60BC53"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3.01</w:t>
            </w:r>
          </w:p>
        </w:tc>
        <w:tc>
          <w:tcPr>
            <w:tcW w:w="1109" w:type="dxa"/>
          </w:tcPr>
          <w:p w14:paraId="4325977D"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.37</w:t>
            </w:r>
          </w:p>
        </w:tc>
        <w:tc>
          <w:tcPr>
            <w:tcW w:w="1080" w:type="dxa"/>
          </w:tcPr>
          <w:p w14:paraId="1431805D"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2.96</w:t>
            </w:r>
          </w:p>
        </w:tc>
      </w:tr>
      <w:tr w:rsidR="00532D0F" w:rsidRPr="00CA0DB7" w14:paraId="52DD3F4C" w14:textId="77777777" w:rsidTr="00532D0F">
        <w:tc>
          <w:tcPr>
            <w:cnfStyle w:val="001000000000" w:firstRow="0" w:lastRow="0" w:firstColumn="1" w:lastColumn="0" w:oddVBand="0" w:evenVBand="0" w:oddHBand="0" w:evenHBand="0" w:firstRowFirstColumn="0" w:firstRowLastColumn="0" w:lastRowFirstColumn="0" w:lastRowLastColumn="0"/>
            <w:tcW w:w="1435" w:type="dxa"/>
          </w:tcPr>
          <w:p w14:paraId="4D67DD9E" w14:textId="77777777" w:rsidR="00532D0F" w:rsidRPr="00CA0DB7" w:rsidRDefault="00532D0F" w:rsidP="00CA0DB7">
            <w:pPr>
              <w:spacing w:line="276" w:lineRule="auto"/>
              <w:jc w:val="right"/>
              <w:rPr>
                <w:rFonts w:ascii="Times New Roman" w:hAnsi="Times New Roman" w:cs="Times New Roman"/>
                <w:b w:val="0"/>
                <w:bCs w:val="0"/>
                <w:i/>
                <w:iCs/>
              </w:rPr>
            </w:pPr>
            <w:r w:rsidRPr="00CA0DB7">
              <w:rPr>
                <w:rFonts w:ascii="Times New Roman" w:hAnsi="Times New Roman" w:cs="Times New Roman"/>
                <w:b w:val="0"/>
                <w:bCs w:val="0"/>
                <w:i/>
                <w:iCs/>
              </w:rPr>
              <w:t>T3</w:t>
            </w:r>
          </w:p>
        </w:tc>
        <w:tc>
          <w:tcPr>
            <w:tcW w:w="1080" w:type="dxa"/>
          </w:tcPr>
          <w:p w14:paraId="24ADC872"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1,508</w:t>
            </w:r>
          </w:p>
        </w:tc>
        <w:tc>
          <w:tcPr>
            <w:tcW w:w="1080" w:type="dxa"/>
          </w:tcPr>
          <w:p w14:paraId="39EF9348"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.06</w:t>
            </w:r>
          </w:p>
        </w:tc>
        <w:tc>
          <w:tcPr>
            <w:tcW w:w="1080" w:type="dxa"/>
          </w:tcPr>
          <w:p w14:paraId="36F21124"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.71</w:t>
            </w:r>
          </w:p>
        </w:tc>
        <w:tc>
          <w:tcPr>
            <w:tcW w:w="1080" w:type="dxa"/>
          </w:tcPr>
          <w:p w14:paraId="7F885FB3"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-.86</w:t>
            </w:r>
          </w:p>
        </w:tc>
        <w:tc>
          <w:tcPr>
            <w:tcW w:w="1170" w:type="dxa"/>
          </w:tcPr>
          <w:p w14:paraId="2DCC5D20"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2.79</w:t>
            </w:r>
          </w:p>
        </w:tc>
        <w:tc>
          <w:tcPr>
            <w:tcW w:w="1109" w:type="dxa"/>
          </w:tcPr>
          <w:p w14:paraId="141D5B49"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.42</w:t>
            </w:r>
          </w:p>
        </w:tc>
        <w:tc>
          <w:tcPr>
            <w:tcW w:w="1080" w:type="dxa"/>
          </w:tcPr>
          <w:p w14:paraId="4543BE02"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2.85</w:t>
            </w:r>
          </w:p>
        </w:tc>
      </w:tr>
      <w:tr w:rsidR="00532D0F" w:rsidRPr="00CA0DB7" w14:paraId="32A13B83" w14:textId="77777777" w:rsidTr="0053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CD22805" w14:textId="77777777" w:rsidR="00532D0F" w:rsidRPr="00CA0DB7" w:rsidRDefault="00532D0F" w:rsidP="00CA0DB7">
            <w:pPr>
              <w:spacing w:line="276" w:lineRule="auto"/>
              <w:rPr>
                <w:rFonts w:ascii="Times New Roman" w:hAnsi="Times New Roman" w:cs="Times New Roman"/>
                <w:b w:val="0"/>
                <w:bCs w:val="0"/>
              </w:rPr>
            </w:pPr>
            <w:r w:rsidRPr="00CA0DB7">
              <w:rPr>
                <w:rFonts w:ascii="Times New Roman" w:hAnsi="Times New Roman" w:cs="Times New Roman"/>
                <w:b w:val="0"/>
                <w:bCs w:val="0"/>
              </w:rPr>
              <w:t xml:space="preserve">SIRS         </w:t>
            </w:r>
            <w:r w:rsidRPr="00CA0DB7">
              <w:rPr>
                <w:rFonts w:ascii="Times New Roman" w:hAnsi="Times New Roman" w:cs="Times New Roman"/>
                <w:b w:val="0"/>
                <w:bCs w:val="0"/>
                <w:i/>
                <w:iCs/>
              </w:rPr>
              <w:t>T1</w:t>
            </w:r>
          </w:p>
        </w:tc>
        <w:tc>
          <w:tcPr>
            <w:tcW w:w="1080" w:type="dxa"/>
          </w:tcPr>
          <w:p w14:paraId="75560062"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1,502</w:t>
            </w:r>
          </w:p>
        </w:tc>
        <w:tc>
          <w:tcPr>
            <w:tcW w:w="1080" w:type="dxa"/>
          </w:tcPr>
          <w:p w14:paraId="7F59B51F"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.11</w:t>
            </w:r>
          </w:p>
        </w:tc>
        <w:tc>
          <w:tcPr>
            <w:tcW w:w="1080" w:type="dxa"/>
          </w:tcPr>
          <w:p w14:paraId="2F865A7A"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.81</w:t>
            </w:r>
          </w:p>
        </w:tc>
        <w:tc>
          <w:tcPr>
            <w:tcW w:w="1080" w:type="dxa"/>
          </w:tcPr>
          <w:p w14:paraId="5049C9AB"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-1.49</w:t>
            </w:r>
          </w:p>
        </w:tc>
        <w:tc>
          <w:tcPr>
            <w:tcW w:w="1170" w:type="dxa"/>
          </w:tcPr>
          <w:p w14:paraId="39CA8CAC"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2.81</w:t>
            </w:r>
          </w:p>
        </w:tc>
        <w:tc>
          <w:tcPr>
            <w:tcW w:w="1109" w:type="dxa"/>
          </w:tcPr>
          <w:p w14:paraId="2A837D60"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.25</w:t>
            </w:r>
          </w:p>
        </w:tc>
        <w:tc>
          <w:tcPr>
            <w:tcW w:w="1080" w:type="dxa"/>
          </w:tcPr>
          <w:p w14:paraId="116D8C04"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2.46</w:t>
            </w:r>
          </w:p>
        </w:tc>
      </w:tr>
      <w:tr w:rsidR="00532D0F" w:rsidRPr="00CA0DB7" w14:paraId="41D976F1" w14:textId="77777777" w:rsidTr="00532D0F">
        <w:tc>
          <w:tcPr>
            <w:cnfStyle w:val="001000000000" w:firstRow="0" w:lastRow="0" w:firstColumn="1" w:lastColumn="0" w:oddVBand="0" w:evenVBand="0" w:oddHBand="0" w:evenHBand="0" w:firstRowFirstColumn="0" w:firstRowLastColumn="0" w:lastRowFirstColumn="0" w:lastRowLastColumn="0"/>
            <w:tcW w:w="1435" w:type="dxa"/>
          </w:tcPr>
          <w:p w14:paraId="6E74E40F" w14:textId="77777777" w:rsidR="00532D0F" w:rsidRPr="00CA0DB7" w:rsidRDefault="00532D0F" w:rsidP="00CA0DB7">
            <w:pPr>
              <w:spacing w:line="276" w:lineRule="auto"/>
              <w:jc w:val="right"/>
              <w:rPr>
                <w:rFonts w:ascii="Times New Roman" w:hAnsi="Times New Roman" w:cs="Times New Roman"/>
                <w:b w:val="0"/>
                <w:bCs w:val="0"/>
                <w:i/>
                <w:iCs/>
              </w:rPr>
            </w:pPr>
            <w:r w:rsidRPr="00CA0DB7">
              <w:rPr>
                <w:rFonts w:ascii="Times New Roman" w:hAnsi="Times New Roman" w:cs="Times New Roman"/>
                <w:b w:val="0"/>
                <w:bCs w:val="0"/>
                <w:i/>
                <w:iCs/>
              </w:rPr>
              <w:t>T2</w:t>
            </w:r>
          </w:p>
        </w:tc>
        <w:tc>
          <w:tcPr>
            <w:tcW w:w="1080" w:type="dxa"/>
          </w:tcPr>
          <w:p w14:paraId="155DFAA1"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1,507</w:t>
            </w:r>
          </w:p>
        </w:tc>
        <w:tc>
          <w:tcPr>
            <w:tcW w:w="1080" w:type="dxa"/>
          </w:tcPr>
          <w:p w14:paraId="5164AA9C"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-.02</w:t>
            </w:r>
          </w:p>
        </w:tc>
        <w:tc>
          <w:tcPr>
            <w:tcW w:w="1080" w:type="dxa"/>
          </w:tcPr>
          <w:p w14:paraId="1DF1FE63"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.88</w:t>
            </w:r>
          </w:p>
        </w:tc>
        <w:tc>
          <w:tcPr>
            <w:tcW w:w="1080" w:type="dxa"/>
          </w:tcPr>
          <w:p w14:paraId="67B8DC07"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-1.16</w:t>
            </w:r>
          </w:p>
        </w:tc>
        <w:tc>
          <w:tcPr>
            <w:tcW w:w="1170" w:type="dxa"/>
          </w:tcPr>
          <w:p w14:paraId="39DDDDFF"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2.99</w:t>
            </w:r>
          </w:p>
        </w:tc>
        <w:tc>
          <w:tcPr>
            <w:tcW w:w="1109" w:type="dxa"/>
          </w:tcPr>
          <w:p w14:paraId="0F9A573B"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.46</w:t>
            </w:r>
          </w:p>
        </w:tc>
        <w:tc>
          <w:tcPr>
            <w:tcW w:w="1080" w:type="dxa"/>
          </w:tcPr>
          <w:p w14:paraId="2F1132E0" w14:textId="77777777" w:rsidR="00532D0F" w:rsidRPr="00CA0DB7" w:rsidRDefault="00532D0F" w:rsidP="00CA0DB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2.60</w:t>
            </w:r>
          </w:p>
        </w:tc>
      </w:tr>
      <w:tr w:rsidR="00532D0F" w:rsidRPr="00CA0DB7" w14:paraId="07540E39" w14:textId="77777777" w:rsidTr="0053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EB4E4E6" w14:textId="77777777" w:rsidR="00532D0F" w:rsidRPr="00CA0DB7" w:rsidRDefault="00532D0F" w:rsidP="00CA0DB7">
            <w:pPr>
              <w:spacing w:line="276" w:lineRule="auto"/>
              <w:jc w:val="right"/>
              <w:rPr>
                <w:rFonts w:ascii="Times New Roman" w:hAnsi="Times New Roman" w:cs="Times New Roman"/>
                <w:b w:val="0"/>
                <w:bCs w:val="0"/>
                <w:i/>
                <w:iCs/>
              </w:rPr>
            </w:pPr>
            <w:r w:rsidRPr="00CA0DB7">
              <w:rPr>
                <w:rFonts w:ascii="Times New Roman" w:hAnsi="Times New Roman" w:cs="Times New Roman"/>
                <w:b w:val="0"/>
                <w:bCs w:val="0"/>
                <w:i/>
                <w:iCs/>
              </w:rPr>
              <w:t>T3</w:t>
            </w:r>
          </w:p>
        </w:tc>
        <w:tc>
          <w:tcPr>
            <w:tcW w:w="1080" w:type="dxa"/>
          </w:tcPr>
          <w:p w14:paraId="0CBE343C"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1,508</w:t>
            </w:r>
          </w:p>
        </w:tc>
        <w:tc>
          <w:tcPr>
            <w:tcW w:w="1080" w:type="dxa"/>
          </w:tcPr>
          <w:p w14:paraId="77E68BC1"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-.12</w:t>
            </w:r>
          </w:p>
        </w:tc>
        <w:tc>
          <w:tcPr>
            <w:tcW w:w="1080" w:type="dxa"/>
          </w:tcPr>
          <w:p w14:paraId="628C6086"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.85</w:t>
            </w:r>
          </w:p>
        </w:tc>
        <w:tc>
          <w:tcPr>
            <w:tcW w:w="1080" w:type="dxa"/>
          </w:tcPr>
          <w:p w14:paraId="3E5FE6CC"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-1.03</w:t>
            </w:r>
          </w:p>
        </w:tc>
        <w:tc>
          <w:tcPr>
            <w:tcW w:w="1170" w:type="dxa"/>
          </w:tcPr>
          <w:p w14:paraId="0025EC17"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3.22</w:t>
            </w:r>
          </w:p>
        </w:tc>
        <w:tc>
          <w:tcPr>
            <w:tcW w:w="1109" w:type="dxa"/>
          </w:tcPr>
          <w:p w14:paraId="49DEE8E0"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.67</w:t>
            </w:r>
          </w:p>
        </w:tc>
        <w:tc>
          <w:tcPr>
            <w:tcW w:w="1080" w:type="dxa"/>
          </w:tcPr>
          <w:p w14:paraId="0798ADE6" w14:textId="77777777" w:rsidR="00532D0F" w:rsidRPr="00CA0DB7" w:rsidRDefault="00532D0F" w:rsidP="00CA0DB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2.68</w:t>
            </w:r>
          </w:p>
        </w:tc>
      </w:tr>
    </w:tbl>
    <w:p w14:paraId="5D87F3EB" w14:textId="78BE6DAC" w:rsidR="005610ED" w:rsidRPr="00CA0DB7" w:rsidRDefault="005610ED" w:rsidP="00CA0DB7">
      <w:pPr>
        <w:spacing w:line="276" w:lineRule="auto"/>
        <w:ind w:firstLine="720"/>
        <w:rPr>
          <w:rFonts w:ascii="Times New Roman" w:hAnsi="Times New Roman" w:cs="Times New Roman"/>
          <w:sz w:val="24"/>
          <w:szCs w:val="24"/>
        </w:rPr>
      </w:pPr>
      <w:r w:rsidRPr="00CA0DB7">
        <w:rPr>
          <w:rFonts w:ascii="Times New Roman" w:hAnsi="Times New Roman" w:cs="Times New Roman"/>
          <w:sz w:val="24"/>
          <w:szCs w:val="24"/>
        </w:rPr>
        <w:t>Next, DIF was evaluated to determine which non-DIF items could be used as anchor items for scale equating, using a test-characteristic-curve equating procedure.</w:t>
      </w:r>
      <w:r w:rsidRPr="00CA0DB7">
        <w:rPr>
          <w:rFonts w:ascii="Times New Roman" w:hAnsi="Times New Roman" w:cs="Times New Roman"/>
          <w:sz w:val="24"/>
          <w:szCs w:val="24"/>
          <w:vertAlign w:val="superscript"/>
        </w:rPr>
        <w:t>3</w:t>
      </w:r>
      <w:r w:rsidRPr="00CA0DB7">
        <w:rPr>
          <w:rFonts w:ascii="Times New Roman" w:hAnsi="Times New Roman" w:cs="Times New Roman"/>
          <w:sz w:val="24"/>
          <w:szCs w:val="24"/>
        </w:rPr>
        <w:t xml:space="preserve"> A relatively conservative criterion (McFadden’s pseudo-R</w:t>
      </w:r>
      <w:r w:rsidRPr="00CA0DB7">
        <w:rPr>
          <w:rFonts w:ascii="Times New Roman" w:hAnsi="Times New Roman" w:cs="Times New Roman"/>
          <w:sz w:val="24"/>
          <w:szCs w:val="24"/>
          <w:vertAlign w:val="superscript"/>
        </w:rPr>
        <w:t>2</w:t>
      </w:r>
      <w:r w:rsidRPr="00CA0DB7">
        <w:rPr>
          <w:rFonts w:ascii="Times New Roman" w:hAnsi="Times New Roman" w:cs="Times New Roman"/>
          <w:sz w:val="24"/>
          <w:szCs w:val="24"/>
        </w:rPr>
        <w:t xml:space="preserve"> change ≥</w:t>
      </w:r>
      <w:r w:rsidR="00051958">
        <w:rPr>
          <w:rFonts w:ascii="Times New Roman" w:hAnsi="Times New Roman" w:cs="Times New Roman"/>
          <w:sz w:val="24"/>
          <w:szCs w:val="24"/>
        </w:rPr>
        <w:t xml:space="preserve"> </w:t>
      </w:r>
      <w:r w:rsidRPr="00CA0DB7">
        <w:rPr>
          <w:rFonts w:ascii="Times New Roman" w:hAnsi="Times New Roman" w:cs="Times New Roman"/>
          <w:sz w:val="24"/>
          <w:szCs w:val="24"/>
        </w:rPr>
        <w:t>0.02 between nested logistic regression DIF models) was used to detect meaningful DIF.</w:t>
      </w:r>
      <w:r w:rsidRPr="00CA0DB7">
        <w:rPr>
          <w:rFonts w:ascii="Times New Roman" w:hAnsi="Times New Roman" w:cs="Times New Roman"/>
          <w:sz w:val="24"/>
          <w:szCs w:val="24"/>
          <w:vertAlign w:val="superscript"/>
        </w:rPr>
        <w:t>4</w:t>
      </w:r>
      <w:r w:rsidRPr="00CA0DB7">
        <w:rPr>
          <w:rFonts w:ascii="Times New Roman" w:hAnsi="Times New Roman" w:cs="Times New Roman"/>
          <w:sz w:val="24"/>
          <w:szCs w:val="24"/>
        </w:rPr>
        <w:t xml:space="preserve"> It has been recommended to have at least one anchor item for every four non-common items to avoid construct drift.</w:t>
      </w:r>
      <w:r w:rsidRPr="00CA0DB7">
        <w:rPr>
          <w:rFonts w:ascii="Times New Roman" w:hAnsi="Times New Roman" w:cs="Times New Roman"/>
          <w:sz w:val="24"/>
          <w:szCs w:val="24"/>
          <w:vertAlign w:val="superscript"/>
        </w:rPr>
        <w:t>5</w:t>
      </w:r>
      <w:r w:rsidRPr="00CA0DB7">
        <w:rPr>
          <w:rFonts w:ascii="Times New Roman" w:hAnsi="Times New Roman" w:cs="Times New Roman"/>
          <w:sz w:val="24"/>
          <w:szCs w:val="24"/>
        </w:rPr>
        <w:t xml:space="preserve"> As a result, we identified one to two anchor (non-DIF) items for each sensory construct with McFadden’s pseudo-R</w:t>
      </w:r>
      <w:r w:rsidRPr="00CA0DB7">
        <w:rPr>
          <w:rFonts w:ascii="Times New Roman" w:hAnsi="Times New Roman" w:cs="Times New Roman"/>
          <w:sz w:val="24"/>
          <w:szCs w:val="24"/>
          <w:vertAlign w:val="superscript"/>
        </w:rPr>
        <w:t>2</w:t>
      </w:r>
      <w:r w:rsidRPr="00CA0DB7">
        <w:rPr>
          <w:rFonts w:ascii="Times New Roman" w:hAnsi="Times New Roman" w:cs="Times New Roman"/>
          <w:sz w:val="24"/>
          <w:szCs w:val="24"/>
        </w:rPr>
        <w:t xml:space="preserve"> change ranging from .003 to .013. By recalibrating group-specific item parameter estimates (i.e., estimates specific to each </w:t>
      </w:r>
      <w:r w:rsidR="00D23941">
        <w:rPr>
          <w:rFonts w:ascii="Times New Roman" w:hAnsi="Times New Roman" w:cs="Times New Roman"/>
          <w:sz w:val="24"/>
          <w:szCs w:val="24"/>
        </w:rPr>
        <w:t>timepoint</w:t>
      </w:r>
      <w:r w:rsidRPr="00CA0DB7">
        <w:rPr>
          <w:rFonts w:ascii="Times New Roman" w:hAnsi="Times New Roman" w:cs="Times New Roman"/>
          <w:sz w:val="24"/>
          <w:szCs w:val="24"/>
        </w:rPr>
        <w:t xml:space="preserve">) for the DIF items, trait scores of HYPER, HYPO, and SIRS that accounted for DIF across </w:t>
      </w:r>
      <w:r w:rsidR="00D23941">
        <w:rPr>
          <w:rFonts w:ascii="Times New Roman" w:hAnsi="Times New Roman" w:cs="Times New Roman"/>
          <w:sz w:val="24"/>
          <w:szCs w:val="24"/>
        </w:rPr>
        <w:t>timepoint</w:t>
      </w:r>
      <w:r w:rsidRPr="00CA0DB7">
        <w:rPr>
          <w:rFonts w:ascii="Times New Roman" w:hAnsi="Times New Roman" w:cs="Times New Roman"/>
          <w:sz w:val="24"/>
          <w:szCs w:val="24"/>
        </w:rPr>
        <w:t xml:space="preserve">s were generated. The DIF detection and trait score derivation </w:t>
      </w:r>
      <w:proofErr w:type="gramStart"/>
      <w:r w:rsidRPr="00CA0DB7">
        <w:rPr>
          <w:rFonts w:ascii="Times New Roman" w:hAnsi="Times New Roman" w:cs="Times New Roman"/>
          <w:sz w:val="24"/>
          <w:szCs w:val="24"/>
        </w:rPr>
        <w:t>were</w:t>
      </w:r>
      <w:proofErr w:type="gramEnd"/>
      <w:r w:rsidRPr="00CA0DB7">
        <w:rPr>
          <w:rFonts w:ascii="Times New Roman" w:hAnsi="Times New Roman" w:cs="Times New Roman"/>
          <w:sz w:val="24"/>
          <w:szCs w:val="24"/>
        </w:rPr>
        <w:t xml:space="preserve"> implemented with R package lordif.</w:t>
      </w:r>
      <w:r w:rsidRPr="00CA0DB7">
        <w:rPr>
          <w:rFonts w:ascii="Times New Roman" w:hAnsi="Times New Roman" w:cs="Times New Roman"/>
          <w:sz w:val="24"/>
          <w:szCs w:val="24"/>
          <w:vertAlign w:val="superscript"/>
        </w:rPr>
        <w:t>6</w:t>
      </w:r>
      <w:r w:rsidRPr="00CA0DB7">
        <w:rPr>
          <w:rFonts w:ascii="Times New Roman" w:hAnsi="Times New Roman" w:cs="Times New Roman"/>
          <w:sz w:val="24"/>
          <w:szCs w:val="24"/>
        </w:rPr>
        <w:t xml:space="preserve"> The descriptive statistics of the trait scores</w:t>
      </w:r>
      <w:r w:rsidR="00411D56" w:rsidRPr="00CA0DB7">
        <w:rPr>
          <w:rFonts w:ascii="Times New Roman" w:hAnsi="Times New Roman" w:cs="Times New Roman"/>
          <w:sz w:val="24"/>
          <w:szCs w:val="24"/>
        </w:rPr>
        <w:t xml:space="preserve"> for the full sample</w:t>
      </w:r>
      <w:r w:rsidRPr="00CA0DB7">
        <w:rPr>
          <w:rFonts w:ascii="Times New Roman" w:hAnsi="Times New Roman" w:cs="Times New Roman"/>
          <w:sz w:val="24"/>
          <w:szCs w:val="24"/>
        </w:rPr>
        <w:t xml:space="preserve"> are as below:</w:t>
      </w:r>
    </w:p>
    <w:p w14:paraId="2E388E28" w14:textId="77777777" w:rsidR="00532D0F" w:rsidRPr="00CA0DB7" w:rsidRDefault="00532D0F" w:rsidP="00CA0DB7">
      <w:pPr>
        <w:spacing w:line="276" w:lineRule="auto"/>
        <w:ind w:firstLine="720"/>
        <w:rPr>
          <w:rFonts w:ascii="Times New Roman" w:hAnsi="Times New Roman" w:cs="Times New Roman"/>
          <w:sz w:val="24"/>
          <w:szCs w:val="24"/>
        </w:rPr>
      </w:pPr>
    </w:p>
    <w:p w14:paraId="43A55BBB" w14:textId="77777777" w:rsidR="005610ED" w:rsidRPr="00CA0DB7" w:rsidRDefault="005610ED" w:rsidP="00CA0DB7">
      <w:pPr>
        <w:spacing w:line="276" w:lineRule="auto"/>
        <w:ind w:firstLine="720"/>
        <w:rPr>
          <w:rFonts w:ascii="Times New Roman" w:hAnsi="Times New Roman" w:cs="Times New Roman"/>
          <w:sz w:val="24"/>
          <w:szCs w:val="24"/>
        </w:rPr>
      </w:pPr>
    </w:p>
    <w:p w14:paraId="39BCFB36" w14:textId="77777777" w:rsidR="005610ED" w:rsidRPr="00CA0DB7" w:rsidRDefault="005610ED" w:rsidP="00CA0DB7">
      <w:pPr>
        <w:spacing w:line="276" w:lineRule="auto"/>
        <w:rPr>
          <w:rFonts w:ascii="Times New Roman" w:hAnsi="Times New Roman" w:cs="Times New Roman"/>
          <w:sz w:val="24"/>
          <w:szCs w:val="24"/>
        </w:rPr>
      </w:pPr>
    </w:p>
    <w:p w14:paraId="6DE9461C" w14:textId="53FB9546" w:rsidR="005610ED" w:rsidRPr="00CA0DB7" w:rsidRDefault="005610ED" w:rsidP="00CA0DB7">
      <w:pPr>
        <w:spacing w:line="276" w:lineRule="auto"/>
        <w:rPr>
          <w:rFonts w:ascii="Times New Roman" w:hAnsi="Times New Roman" w:cs="Times New Roman"/>
          <w:sz w:val="24"/>
          <w:szCs w:val="24"/>
        </w:rPr>
      </w:pPr>
    </w:p>
    <w:p w14:paraId="759A80F5" w14:textId="435231BD" w:rsidR="005610ED" w:rsidRPr="00CA0DB7" w:rsidRDefault="005610ED" w:rsidP="00CA0DB7">
      <w:pPr>
        <w:spacing w:line="276" w:lineRule="auto"/>
        <w:rPr>
          <w:rFonts w:ascii="Times New Roman" w:hAnsi="Times New Roman" w:cs="Times New Roman"/>
          <w:sz w:val="24"/>
          <w:szCs w:val="24"/>
        </w:rPr>
      </w:pPr>
    </w:p>
    <w:p w14:paraId="434AE784" w14:textId="2BA09436" w:rsidR="005610ED" w:rsidRPr="00CA0DB7" w:rsidRDefault="005610ED" w:rsidP="00CA0DB7">
      <w:pPr>
        <w:spacing w:line="276" w:lineRule="auto"/>
        <w:rPr>
          <w:rFonts w:ascii="Times New Roman" w:hAnsi="Times New Roman" w:cs="Times New Roman"/>
          <w:sz w:val="24"/>
          <w:szCs w:val="24"/>
        </w:rPr>
      </w:pPr>
    </w:p>
    <w:p w14:paraId="06B91837" w14:textId="77777777" w:rsidR="0005741E" w:rsidRPr="00CA0DB7" w:rsidRDefault="0005741E" w:rsidP="00CA0DB7">
      <w:pPr>
        <w:spacing w:line="276" w:lineRule="auto"/>
        <w:rPr>
          <w:rFonts w:ascii="Times New Roman" w:hAnsi="Times New Roman" w:cs="Times New Roman"/>
          <w:sz w:val="24"/>
          <w:szCs w:val="24"/>
        </w:rPr>
      </w:pPr>
    </w:p>
    <w:p w14:paraId="29338746" w14:textId="16F4A616" w:rsidR="005610ED" w:rsidRPr="00CA0DB7" w:rsidRDefault="005610ED" w:rsidP="00CA0DB7">
      <w:pPr>
        <w:spacing w:line="276" w:lineRule="auto"/>
        <w:rPr>
          <w:rFonts w:ascii="Times New Roman" w:hAnsi="Times New Roman" w:cs="Times New Roman"/>
          <w:sz w:val="21"/>
          <w:szCs w:val="21"/>
        </w:rPr>
      </w:pPr>
      <w:r w:rsidRPr="00CA0DB7">
        <w:rPr>
          <w:rFonts w:ascii="Times New Roman" w:hAnsi="Times New Roman" w:cs="Times New Roman"/>
          <w:sz w:val="21"/>
          <w:szCs w:val="21"/>
        </w:rPr>
        <w:t>References</w:t>
      </w:r>
      <w:r w:rsidR="00827256" w:rsidRPr="00CA0DB7">
        <w:rPr>
          <w:rFonts w:ascii="Times New Roman" w:hAnsi="Times New Roman" w:cs="Times New Roman"/>
          <w:sz w:val="21"/>
          <w:szCs w:val="21"/>
        </w:rPr>
        <w:t>:</w:t>
      </w:r>
    </w:p>
    <w:p w14:paraId="72183407" w14:textId="640B48BD" w:rsidR="0008263D" w:rsidRPr="00CA0DB7" w:rsidRDefault="0008263D" w:rsidP="00CA0DB7">
      <w:pPr>
        <w:pStyle w:val="ListParagraph"/>
        <w:numPr>
          <w:ilvl w:val="0"/>
          <w:numId w:val="1"/>
        </w:numPr>
        <w:rPr>
          <w:rFonts w:ascii="Times New Roman" w:eastAsia="Microsoft JhengHei" w:hAnsi="Times New Roman" w:cs="Times New Roman"/>
          <w:sz w:val="21"/>
          <w:szCs w:val="21"/>
          <w:shd w:val="clear" w:color="auto" w:fill="FFFFFF"/>
        </w:rPr>
      </w:pPr>
      <w:r w:rsidRPr="00CA0DB7">
        <w:rPr>
          <w:rFonts w:ascii="Times New Roman" w:hAnsi="Times New Roman" w:cs="Times New Roman"/>
          <w:color w:val="222222"/>
          <w:sz w:val="21"/>
          <w:szCs w:val="21"/>
          <w:shd w:val="clear" w:color="auto" w:fill="FFFFFF"/>
        </w:rPr>
        <w:t>Millsap, R. E. (2012). </w:t>
      </w:r>
      <w:r w:rsidRPr="00CA0DB7">
        <w:rPr>
          <w:rFonts w:ascii="Times New Roman" w:hAnsi="Times New Roman" w:cs="Times New Roman"/>
          <w:i/>
          <w:iCs/>
          <w:color w:val="222222"/>
          <w:sz w:val="21"/>
          <w:szCs w:val="21"/>
          <w:shd w:val="clear" w:color="auto" w:fill="FFFFFF"/>
        </w:rPr>
        <w:t>Statistical Approaches to Measurement Invariance</w:t>
      </w:r>
      <w:r w:rsidRPr="00CA0DB7">
        <w:rPr>
          <w:rFonts w:ascii="Times New Roman" w:hAnsi="Times New Roman" w:cs="Times New Roman"/>
          <w:color w:val="222222"/>
          <w:sz w:val="21"/>
          <w:szCs w:val="21"/>
          <w:shd w:val="clear" w:color="auto" w:fill="FFFFFF"/>
        </w:rPr>
        <w:t>. Routledge.</w:t>
      </w:r>
    </w:p>
    <w:p w14:paraId="063FC6E1" w14:textId="38F0346E" w:rsidR="005610ED" w:rsidRPr="00CA0DB7" w:rsidRDefault="0008263D" w:rsidP="00CA0DB7">
      <w:pPr>
        <w:pStyle w:val="ListParagraph"/>
        <w:numPr>
          <w:ilvl w:val="0"/>
          <w:numId w:val="1"/>
        </w:numPr>
        <w:rPr>
          <w:rFonts w:ascii="Times New Roman" w:eastAsia="Microsoft JhengHei" w:hAnsi="Times New Roman" w:cs="Times New Roman"/>
          <w:sz w:val="21"/>
          <w:szCs w:val="21"/>
          <w:shd w:val="clear" w:color="auto" w:fill="FFFFFF"/>
        </w:rPr>
      </w:pPr>
      <w:r w:rsidRPr="00CA0DB7">
        <w:rPr>
          <w:rFonts w:ascii="Times New Roman" w:hAnsi="Times New Roman" w:cs="Times New Roman"/>
          <w:color w:val="222222"/>
          <w:sz w:val="21"/>
          <w:szCs w:val="21"/>
          <w:shd w:val="clear" w:color="auto" w:fill="FFFFFF"/>
        </w:rPr>
        <w:t xml:space="preserve">Cheung, G. W., &amp; </w:t>
      </w:r>
      <w:proofErr w:type="spellStart"/>
      <w:r w:rsidRPr="00CA0DB7">
        <w:rPr>
          <w:rFonts w:ascii="Times New Roman" w:hAnsi="Times New Roman" w:cs="Times New Roman"/>
          <w:color w:val="222222"/>
          <w:sz w:val="21"/>
          <w:szCs w:val="21"/>
          <w:shd w:val="clear" w:color="auto" w:fill="FFFFFF"/>
        </w:rPr>
        <w:t>Rensvold</w:t>
      </w:r>
      <w:proofErr w:type="spellEnd"/>
      <w:r w:rsidRPr="00CA0DB7">
        <w:rPr>
          <w:rFonts w:ascii="Times New Roman" w:hAnsi="Times New Roman" w:cs="Times New Roman"/>
          <w:color w:val="222222"/>
          <w:sz w:val="21"/>
          <w:szCs w:val="21"/>
          <w:shd w:val="clear" w:color="auto" w:fill="FFFFFF"/>
        </w:rPr>
        <w:t>, R. B. (2002). Evaluating goodness-of-fit indexes for testing measurement invariance. </w:t>
      </w:r>
      <w:r w:rsidRPr="00CA0DB7">
        <w:rPr>
          <w:rFonts w:ascii="Times New Roman" w:hAnsi="Times New Roman" w:cs="Times New Roman"/>
          <w:i/>
          <w:iCs/>
          <w:color w:val="222222"/>
          <w:sz w:val="21"/>
          <w:szCs w:val="21"/>
          <w:shd w:val="clear" w:color="auto" w:fill="FFFFFF"/>
        </w:rPr>
        <w:t>Structural Equation Modeling</w:t>
      </w:r>
      <w:r w:rsidRPr="00CA0DB7">
        <w:rPr>
          <w:rFonts w:ascii="Times New Roman" w:hAnsi="Times New Roman" w:cs="Times New Roman"/>
          <w:color w:val="222222"/>
          <w:sz w:val="21"/>
          <w:szCs w:val="21"/>
          <w:shd w:val="clear" w:color="auto" w:fill="FFFFFF"/>
        </w:rPr>
        <w:t>, </w:t>
      </w:r>
      <w:r w:rsidRPr="00CA0DB7">
        <w:rPr>
          <w:rFonts w:ascii="Times New Roman" w:hAnsi="Times New Roman" w:cs="Times New Roman"/>
          <w:i/>
          <w:iCs/>
          <w:color w:val="222222"/>
          <w:sz w:val="21"/>
          <w:szCs w:val="21"/>
          <w:shd w:val="clear" w:color="auto" w:fill="FFFFFF"/>
        </w:rPr>
        <w:t>9</w:t>
      </w:r>
      <w:r w:rsidRPr="00CA0DB7">
        <w:rPr>
          <w:rFonts w:ascii="Times New Roman" w:hAnsi="Times New Roman" w:cs="Times New Roman"/>
          <w:color w:val="222222"/>
          <w:sz w:val="21"/>
          <w:szCs w:val="21"/>
          <w:shd w:val="clear" w:color="auto" w:fill="FFFFFF"/>
        </w:rPr>
        <w:t>, 233-255.</w:t>
      </w:r>
      <w:r w:rsidR="005610ED" w:rsidRPr="00CA0DB7">
        <w:rPr>
          <w:rFonts w:ascii="Times New Roman" w:eastAsia="Microsoft JhengHei" w:hAnsi="Times New Roman" w:cs="Times New Roman"/>
          <w:sz w:val="21"/>
          <w:szCs w:val="21"/>
          <w:shd w:val="clear" w:color="auto" w:fill="FFFFFF"/>
        </w:rPr>
        <w:t xml:space="preserve"> </w:t>
      </w:r>
      <w:proofErr w:type="spellStart"/>
      <w:r w:rsidR="005610ED" w:rsidRPr="00CA0DB7">
        <w:rPr>
          <w:rFonts w:ascii="Times New Roman" w:eastAsia="Microsoft JhengHei" w:hAnsi="Times New Roman" w:cs="Times New Roman"/>
          <w:sz w:val="21"/>
          <w:szCs w:val="21"/>
          <w:shd w:val="clear" w:color="auto" w:fill="FFFFFF"/>
        </w:rPr>
        <w:t>doi</w:t>
      </w:r>
      <w:proofErr w:type="spellEnd"/>
      <w:r w:rsidR="005610ED" w:rsidRPr="00CA0DB7">
        <w:rPr>
          <w:rFonts w:ascii="Times New Roman" w:eastAsia="Microsoft JhengHei" w:hAnsi="Times New Roman" w:cs="Times New Roman"/>
          <w:sz w:val="21"/>
          <w:szCs w:val="21"/>
          <w:shd w:val="clear" w:color="auto" w:fill="FFFFFF"/>
        </w:rPr>
        <w:t>:</w:t>
      </w:r>
      <w:r w:rsidR="005610ED" w:rsidRPr="00CA0DB7">
        <w:rPr>
          <w:rFonts w:ascii="Times New Roman" w:hAnsi="Times New Roman" w:cs="Times New Roman"/>
          <w:sz w:val="21"/>
          <w:szCs w:val="21"/>
        </w:rPr>
        <w:t xml:space="preserve"> </w:t>
      </w:r>
      <w:r w:rsidR="005610ED" w:rsidRPr="00CA0DB7">
        <w:rPr>
          <w:rFonts w:ascii="Times New Roman" w:eastAsia="Microsoft JhengHei" w:hAnsi="Times New Roman" w:cs="Times New Roman"/>
          <w:sz w:val="21"/>
          <w:szCs w:val="21"/>
          <w:shd w:val="clear" w:color="auto" w:fill="FFFFFF"/>
        </w:rPr>
        <w:t>10.1207/s15328007sem0902_5.</w:t>
      </w:r>
    </w:p>
    <w:p w14:paraId="179A6B88" w14:textId="548F361F" w:rsidR="0008263D" w:rsidRPr="00CA0DB7" w:rsidRDefault="0008263D" w:rsidP="00CA0DB7">
      <w:pPr>
        <w:pStyle w:val="ListParagraph"/>
        <w:numPr>
          <w:ilvl w:val="0"/>
          <w:numId w:val="1"/>
        </w:numPr>
        <w:rPr>
          <w:rFonts w:ascii="Times New Roman" w:eastAsia="Microsoft JhengHei" w:hAnsi="Times New Roman" w:cs="Times New Roman"/>
          <w:sz w:val="21"/>
          <w:szCs w:val="21"/>
          <w:shd w:val="clear" w:color="auto" w:fill="FFFFFF"/>
        </w:rPr>
      </w:pPr>
      <w:r w:rsidRPr="00CA0DB7">
        <w:rPr>
          <w:rFonts w:ascii="Times New Roman" w:hAnsi="Times New Roman" w:cs="Times New Roman"/>
          <w:color w:val="222222"/>
          <w:sz w:val="21"/>
          <w:szCs w:val="21"/>
          <w:shd w:val="clear" w:color="auto" w:fill="FFFFFF"/>
        </w:rPr>
        <w:t>Stocking, M. L., &amp; Lord, F. M. (1983). Developing a common metric in item response theory. </w:t>
      </w:r>
      <w:r w:rsidRPr="00CA0DB7">
        <w:rPr>
          <w:rFonts w:ascii="Times New Roman" w:hAnsi="Times New Roman" w:cs="Times New Roman"/>
          <w:i/>
          <w:iCs/>
          <w:color w:val="222222"/>
          <w:sz w:val="21"/>
          <w:szCs w:val="21"/>
          <w:shd w:val="clear" w:color="auto" w:fill="FFFFFF"/>
        </w:rPr>
        <w:t>Applied Psychological Measurement</w:t>
      </w:r>
      <w:r w:rsidRPr="00CA0DB7">
        <w:rPr>
          <w:rFonts w:ascii="Times New Roman" w:hAnsi="Times New Roman" w:cs="Times New Roman"/>
          <w:color w:val="222222"/>
          <w:sz w:val="21"/>
          <w:szCs w:val="21"/>
          <w:shd w:val="clear" w:color="auto" w:fill="FFFFFF"/>
        </w:rPr>
        <w:t>, </w:t>
      </w:r>
      <w:r w:rsidRPr="00CA0DB7">
        <w:rPr>
          <w:rFonts w:ascii="Times New Roman" w:hAnsi="Times New Roman" w:cs="Times New Roman"/>
          <w:i/>
          <w:iCs/>
          <w:color w:val="222222"/>
          <w:sz w:val="21"/>
          <w:szCs w:val="21"/>
          <w:shd w:val="clear" w:color="auto" w:fill="FFFFFF"/>
        </w:rPr>
        <w:t>7</w:t>
      </w:r>
      <w:r w:rsidRPr="00CA0DB7">
        <w:rPr>
          <w:rFonts w:ascii="Times New Roman" w:hAnsi="Times New Roman" w:cs="Times New Roman"/>
          <w:color w:val="222222"/>
          <w:sz w:val="21"/>
          <w:szCs w:val="21"/>
          <w:shd w:val="clear" w:color="auto" w:fill="FFFFFF"/>
        </w:rPr>
        <w:t xml:space="preserve">, 201-210. </w:t>
      </w:r>
      <w:proofErr w:type="spellStart"/>
      <w:r w:rsidRPr="00CA0DB7">
        <w:rPr>
          <w:rFonts w:ascii="Times New Roman" w:hAnsi="Times New Roman" w:cs="Times New Roman"/>
          <w:color w:val="222222"/>
          <w:sz w:val="21"/>
          <w:szCs w:val="21"/>
          <w:shd w:val="clear" w:color="auto" w:fill="FFFFFF"/>
        </w:rPr>
        <w:t>doi</w:t>
      </w:r>
      <w:proofErr w:type="spellEnd"/>
      <w:r w:rsidRPr="00CA0DB7">
        <w:rPr>
          <w:rFonts w:ascii="Times New Roman" w:hAnsi="Times New Roman" w:cs="Times New Roman"/>
          <w:color w:val="222222"/>
          <w:sz w:val="21"/>
          <w:szCs w:val="21"/>
          <w:shd w:val="clear" w:color="auto" w:fill="FFFFFF"/>
        </w:rPr>
        <w:t>: 10.1177/014662168300700208</w:t>
      </w:r>
    </w:p>
    <w:p w14:paraId="18870876" w14:textId="199E7CA9" w:rsidR="005610ED" w:rsidRPr="00CA0DB7" w:rsidRDefault="0008263D" w:rsidP="00CA0DB7">
      <w:pPr>
        <w:pStyle w:val="ListParagraph"/>
        <w:numPr>
          <w:ilvl w:val="0"/>
          <w:numId w:val="1"/>
        </w:numPr>
        <w:rPr>
          <w:rFonts w:ascii="Times New Roman" w:eastAsia="Microsoft JhengHei" w:hAnsi="Times New Roman" w:cs="Times New Roman"/>
          <w:sz w:val="21"/>
          <w:szCs w:val="21"/>
          <w:shd w:val="clear" w:color="auto" w:fill="FFFFFF"/>
        </w:rPr>
      </w:pPr>
      <w:r w:rsidRPr="00CA0DB7">
        <w:rPr>
          <w:rFonts w:ascii="Times New Roman" w:hAnsi="Times New Roman" w:cs="Times New Roman"/>
          <w:color w:val="222222"/>
          <w:sz w:val="21"/>
          <w:szCs w:val="21"/>
          <w:shd w:val="clear" w:color="auto" w:fill="FFFFFF"/>
        </w:rPr>
        <w:t>Paz, S. H., Spritzer, K. L., Morales, L. S., &amp; Hays, R. D. (2013). Evaluation of the patient-reported outcomes information system (PROMIS®) Spanish-language physical functioning items. </w:t>
      </w:r>
      <w:r w:rsidRPr="00CA0DB7">
        <w:rPr>
          <w:rFonts w:ascii="Times New Roman" w:hAnsi="Times New Roman" w:cs="Times New Roman"/>
          <w:i/>
          <w:iCs/>
          <w:color w:val="222222"/>
          <w:sz w:val="21"/>
          <w:szCs w:val="21"/>
          <w:shd w:val="clear" w:color="auto" w:fill="FFFFFF"/>
        </w:rPr>
        <w:t>Quality of Life Research</w:t>
      </w:r>
      <w:r w:rsidRPr="00CA0DB7">
        <w:rPr>
          <w:rFonts w:ascii="Times New Roman" w:hAnsi="Times New Roman" w:cs="Times New Roman"/>
          <w:color w:val="222222"/>
          <w:sz w:val="21"/>
          <w:szCs w:val="21"/>
          <w:shd w:val="clear" w:color="auto" w:fill="FFFFFF"/>
        </w:rPr>
        <w:t>, </w:t>
      </w:r>
      <w:r w:rsidRPr="00CA0DB7">
        <w:rPr>
          <w:rFonts w:ascii="Times New Roman" w:hAnsi="Times New Roman" w:cs="Times New Roman"/>
          <w:i/>
          <w:iCs/>
          <w:color w:val="222222"/>
          <w:sz w:val="21"/>
          <w:szCs w:val="21"/>
          <w:shd w:val="clear" w:color="auto" w:fill="FFFFFF"/>
        </w:rPr>
        <w:t>22</w:t>
      </w:r>
      <w:r w:rsidRPr="00CA0DB7">
        <w:rPr>
          <w:rFonts w:ascii="Times New Roman" w:hAnsi="Times New Roman" w:cs="Times New Roman"/>
          <w:color w:val="222222"/>
          <w:sz w:val="21"/>
          <w:szCs w:val="21"/>
          <w:shd w:val="clear" w:color="auto" w:fill="FFFFFF"/>
        </w:rPr>
        <w:t xml:space="preserve">, 1819-1830. </w:t>
      </w:r>
      <w:proofErr w:type="spellStart"/>
      <w:r w:rsidR="005610ED" w:rsidRPr="00CA0DB7">
        <w:rPr>
          <w:rFonts w:ascii="Times New Roman" w:eastAsia="Microsoft JhengHei" w:hAnsi="Times New Roman" w:cs="Times New Roman"/>
          <w:sz w:val="21"/>
          <w:szCs w:val="21"/>
          <w:shd w:val="clear" w:color="auto" w:fill="FFFFFF"/>
        </w:rPr>
        <w:t>doi</w:t>
      </w:r>
      <w:proofErr w:type="spellEnd"/>
      <w:r w:rsidR="005610ED" w:rsidRPr="00CA0DB7">
        <w:rPr>
          <w:rFonts w:ascii="Times New Roman" w:eastAsia="Microsoft JhengHei" w:hAnsi="Times New Roman" w:cs="Times New Roman"/>
          <w:sz w:val="21"/>
          <w:szCs w:val="21"/>
          <w:shd w:val="clear" w:color="auto" w:fill="FFFFFF"/>
        </w:rPr>
        <w:t>: 10.1007/s11136-012-0292-6.</w:t>
      </w:r>
    </w:p>
    <w:p w14:paraId="4949C60F" w14:textId="2CC72A44" w:rsidR="0008263D" w:rsidRPr="00CA0DB7" w:rsidRDefault="0008263D" w:rsidP="00CA0DB7">
      <w:pPr>
        <w:pStyle w:val="ListParagraph"/>
        <w:numPr>
          <w:ilvl w:val="0"/>
          <w:numId w:val="1"/>
        </w:numPr>
        <w:rPr>
          <w:rFonts w:ascii="Times New Roman" w:eastAsia="Microsoft JhengHei" w:hAnsi="Times New Roman" w:cs="Times New Roman"/>
          <w:sz w:val="21"/>
          <w:szCs w:val="21"/>
          <w:shd w:val="clear" w:color="auto" w:fill="FFFFFF"/>
        </w:rPr>
      </w:pPr>
      <w:proofErr w:type="spellStart"/>
      <w:r w:rsidRPr="00CA0DB7">
        <w:rPr>
          <w:rFonts w:ascii="Times New Roman" w:hAnsi="Times New Roman" w:cs="Times New Roman"/>
          <w:color w:val="222222"/>
          <w:sz w:val="21"/>
          <w:szCs w:val="21"/>
          <w:shd w:val="clear" w:color="auto" w:fill="FFFFFF"/>
        </w:rPr>
        <w:t>Kolen</w:t>
      </w:r>
      <w:proofErr w:type="spellEnd"/>
      <w:r w:rsidRPr="00CA0DB7">
        <w:rPr>
          <w:rFonts w:ascii="Times New Roman" w:hAnsi="Times New Roman" w:cs="Times New Roman"/>
          <w:color w:val="222222"/>
          <w:sz w:val="21"/>
          <w:szCs w:val="21"/>
          <w:shd w:val="clear" w:color="auto" w:fill="FFFFFF"/>
        </w:rPr>
        <w:t xml:space="preserve">, M. J., Brennan, R. L., &amp; </w:t>
      </w:r>
      <w:proofErr w:type="spellStart"/>
      <w:r w:rsidRPr="00CA0DB7">
        <w:rPr>
          <w:rFonts w:ascii="Times New Roman" w:hAnsi="Times New Roman" w:cs="Times New Roman"/>
          <w:color w:val="222222"/>
          <w:sz w:val="21"/>
          <w:szCs w:val="21"/>
          <w:shd w:val="clear" w:color="auto" w:fill="FFFFFF"/>
        </w:rPr>
        <w:t>Kolen</w:t>
      </w:r>
      <w:proofErr w:type="spellEnd"/>
      <w:r w:rsidRPr="00CA0DB7">
        <w:rPr>
          <w:rFonts w:ascii="Times New Roman" w:hAnsi="Times New Roman" w:cs="Times New Roman"/>
          <w:color w:val="222222"/>
          <w:sz w:val="21"/>
          <w:szCs w:val="21"/>
          <w:shd w:val="clear" w:color="auto" w:fill="FFFFFF"/>
        </w:rPr>
        <w:t>, M. J. (2004). </w:t>
      </w:r>
      <w:r w:rsidRPr="00CA0DB7">
        <w:rPr>
          <w:rFonts w:ascii="Times New Roman" w:hAnsi="Times New Roman" w:cs="Times New Roman"/>
          <w:i/>
          <w:iCs/>
          <w:color w:val="222222"/>
          <w:sz w:val="21"/>
          <w:szCs w:val="21"/>
          <w:shd w:val="clear" w:color="auto" w:fill="FFFFFF"/>
        </w:rPr>
        <w:t>Test Equating, Scaling, and Linking: Methods and Practices</w:t>
      </w:r>
      <w:r w:rsidRPr="00CA0DB7">
        <w:rPr>
          <w:rFonts w:ascii="Times New Roman" w:hAnsi="Times New Roman" w:cs="Times New Roman"/>
          <w:color w:val="222222"/>
          <w:sz w:val="21"/>
          <w:szCs w:val="21"/>
          <w:shd w:val="clear" w:color="auto" w:fill="FFFFFF"/>
        </w:rPr>
        <w:t> (pp. 177-180). New York: Springer.</w:t>
      </w:r>
      <w:r w:rsidR="00452C28">
        <w:rPr>
          <w:rFonts w:ascii="Times New Roman" w:hAnsi="Times New Roman" w:cs="Times New Roman"/>
          <w:color w:val="222222"/>
          <w:sz w:val="21"/>
          <w:szCs w:val="21"/>
          <w:shd w:val="clear" w:color="auto" w:fill="FFFFFF"/>
        </w:rPr>
        <w:t xml:space="preserve"> </w:t>
      </w:r>
      <w:proofErr w:type="spellStart"/>
      <w:r w:rsidR="00452C28">
        <w:rPr>
          <w:rFonts w:ascii="Times New Roman" w:hAnsi="Times New Roman" w:cs="Times New Roman"/>
          <w:color w:val="222222"/>
          <w:sz w:val="21"/>
          <w:szCs w:val="21"/>
          <w:shd w:val="clear" w:color="auto" w:fill="FFFFFF"/>
        </w:rPr>
        <w:t>doi</w:t>
      </w:r>
      <w:proofErr w:type="spellEnd"/>
      <w:r w:rsidR="00452C28">
        <w:rPr>
          <w:rFonts w:ascii="Times New Roman" w:hAnsi="Times New Roman" w:cs="Times New Roman"/>
          <w:color w:val="222222"/>
          <w:sz w:val="21"/>
          <w:szCs w:val="21"/>
          <w:shd w:val="clear" w:color="auto" w:fill="FFFFFF"/>
        </w:rPr>
        <w:t xml:space="preserve">: </w:t>
      </w:r>
      <w:r w:rsidR="00452C28" w:rsidRPr="00452C28">
        <w:rPr>
          <w:rFonts w:ascii="Times New Roman" w:hAnsi="Times New Roman" w:cs="Times New Roman"/>
          <w:color w:val="222222"/>
          <w:sz w:val="21"/>
          <w:szCs w:val="21"/>
          <w:shd w:val="clear" w:color="auto" w:fill="FFFFFF"/>
        </w:rPr>
        <w:t>10.1007/978-1-4757-4310-4</w:t>
      </w:r>
    </w:p>
    <w:p w14:paraId="65E43DE0" w14:textId="5CE8AED7" w:rsidR="005610ED" w:rsidRPr="00CA0DB7" w:rsidRDefault="0008263D" w:rsidP="00CA0DB7">
      <w:pPr>
        <w:pStyle w:val="ListParagraph"/>
        <w:numPr>
          <w:ilvl w:val="0"/>
          <w:numId w:val="1"/>
        </w:numPr>
        <w:rPr>
          <w:rFonts w:ascii="Times New Roman" w:eastAsia="Microsoft JhengHei" w:hAnsi="Times New Roman" w:cs="Times New Roman"/>
          <w:sz w:val="21"/>
          <w:szCs w:val="21"/>
          <w:shd w:val="clear" w:color="auto" w:fill="FFFFFF"/>
        </w:rPr>
      </w:pPr>
      <w:r w:rsidRPr="00CA0DB7">
        <w:rPr>
          <w:rFonts w:ascii="Times New Roman" w:hAnsi="Times New Roman" w:cs="Times New Roman"/>
          <w:color w:val="222222"/>
          <w:sz w:val="21"/>
          <w:szCs w:val="21"/>
          <w:shd w:val="clear" w:color="auto" w:fill="FFFFFF"/>
        </w:rPr>
        <w:t xml:space="preserve">Choi, S. W., Gibbons, L. E., &amp; Crane, P. K. (2016). </w:t>
      </w:r>
      <w:proofErr w:type="spellStart"/>
      <w:r w:rsidRPr="00CA0DB7">
        <w:rPr>
          <w:rFonts w:ascii="Times New Roman" w:hAnsi="Times New Roman" w:cs="Times New Roman"/>
          <w:color w:val="222222"/>
          <w:sz w:val="21"/>
          <w:szCs w:val="21"/>
          <w:shd w:val="clear" w:color="auto" w:fill="FFFFFF"/>
        </w:rPr>
        <w:t>Lordif</w:t>
      </w:r>
      <w:proofErr w:type="spellEnd"/>
      <w:r w:rsidRPr="00CA0DB7">
        <w:rPr>
          <w:rFonts w:ascii="Times New Roman" w:hAnsi="Times New Roman" w:cs="Times New Roman"/>
          <w:color w:val="222222"/>
          <w:sz w:val="21"/>
          <w:szCs w:val="21"/>
          <w:shd w:val="clear" w:color="auto" w:fill="FFFFFF"/>
        </w:rPr>
        <w:t>: Logistic ordinal regression differential item functioning using IRT. https://CRAN.R-project.org/package=lordif, R package version 0.3-3</w:t>
      </w:r>
      <w:r w:rsidR="005610ED" w:rsidRPr="00CA0DB7">
        <w:rPr>
          <w:rFonts w:ascii="Times New Roman" w:eastAsia="Microsoft JhengHei" w:hAnsi="Times New Roman" w:cs="Times New Roman"/>
          <w:sz w:val="21"/>
          <w:szCs w:val="21"/>
          <w:shd w:val="clear" w:color="auto" w:fill="FFFFFF"/>
        </w:rPr>
        <w:t>.</w:t>
      </w:r>
    </w:p>
    <w:p w14:paraId="166A50FB" w14:textId="3A3873BC" w:rsidR="000C70BA" w:rsidRPr="00CA0DB7" w:rsidRDefault="000C70BA" w:rsidP="00CA0DB7">
      <w:pPr>
        <w:rPr>
          <w:rFonts w:ascii="Times New Roman" w:hAnsi="Times New Roman" w:cs="Times New Roman"/>
          <w:b/>
          <w:bCs/>
          <w:noProof/>
          <w:sz w:val="24"/>
          <w:szCs w:val="24"/>
        </w:rPr>
      </w:pPr>
      <w:r w:rsidRPr="00CA0DB7">
        <w:rPr>
          <w:rFonts w:ascii="Times New Roman" w:hAnsi="Times New Roman" w:cs="Times New Roman"/>
          <w:b/>
          <w:bCs/>
          <w:noProof/>
          <w:sz w:val="24"/>
          <w:szCs w:val="24"/>
        </w:rPr>
        <w:lastRenderedPageBreak/>
        <w:t>Table S1. Demogra</w:t>
      </w:r>
      <w:r w:rsidR="001D5E2A" w:rsidRPr="00CA0DB7">
        <w:rPr>
          <w:rFonts w:ascii="Times New Roman" w:hAnsi="Times New Roman" w:cs="Times New Roman"/>
          <w:b/>
          <w:bCs/>
          <w:noProof/>
          <w:sz w:val="24"/>
          <w:szCs w:val="24"/>
        </w:rPr>
        <w:t>p</w:t>
      </w:r>
      <w:r w:rsidRPr="00CA0DB7">
        <w:rPr>
          <w:rFonts w:ascii="Times New Roman" w:hAnsi="Times New Roman" w:cs="Times New Roman"/>
          <w:b/>
          <w:bCs/>
          <w:noProof/>
          <w:sz w:val="24"/>
          <w:szCs w:val="24"/>
        </w:rPr>
        <w:t xml:space="preserve">hic characteristics of </w:t>
      </w:r>
      <w:r w:rsidR="00541316" w:rsidRPr="00CA0DB7">
        <w:rPr>
          <w:rFonts w:ascii="Times New Roman" w:hAnsi="Times New Roman" w:cs="Times New Roman"/>
          <w:b/>
          <w:bCs/>
          <w:noProof/>
          <w:sz w:val="24"/>
          <w:szCs w:val="24"/>
        </w:rPr>
        <w:t>respondents and non-respondents</w:t>
      </w:r>
      <w:r w:rsidR="007632CD" w:rsidRPr="00CA0DB7">
        <w:rPr>
          <w:rFonts w:ascii="Times New Roman" w:hAnsi="Times New Roman" w:cs="Times New Roman"/>
          <w:b/>
          <w:bCs/>
          <w:noProof/>
          <w:sz w:val="24"/>
          <w:szCs w:val="24"/>
        </w:rPr>
        <w:t xml:space="preserve"> </w:t>
      </w:r>
      <w:r w:rsidR="00541316" w:rsidRPr="00CA0DB7">
        <w:rPr>
          <w:rFonts w:ascii="Times New Roman" w:hAnsi="Times New Roman" w:cs="Times New Roman"/>
          <w:b/>
          <w:bCs/>
          <w:noProof/>
          <w:sz w:val="24"/>
          <w:szCs w:val="24"/>
        </w:rPr>
        <w:t>at T3</w:t>
      </w:r>
    </w:p>
    <w:tbl>
      <w:tblPr>
        <w:tblStyle w:val="PlainTable2"/>
        <w:tblpPr w:leftFromText="180" w:rightFromText="180" w:vertAnchor="page" w:horzAnchor="margin" w:tblpY="1849"/>
        <w:tblW w:w="0" w:type="auto"/>
        <w:tblLook w:val="04A0" w:firstRow="1" w:lastRow="0" w:firstColumn="1" w:lastColumn="0" w:noHBand="0" w:noVBand="1"/>
      </w:tblPr>
      <w:tblGrid>
        <w:gridCol w:w="2700"/>
        <w:gridCol w:w="1980"/>
        <w:gridCol w:w="2340"/>
        <w:gridCol w:w="1260"/>
        <w:gridCol w:w="1080"/>
      </w:tblGrid>
      <w:tr w:rsidR="00DF4E2B" w:rsidRPr="00CA0DB7" w14:paraId="1D90589A" w14:textId="61E8F0A5" w:rsidTr="00DF4E2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vMerge w:val="restart"/>
          </w:tcPr>
          <w:p w14:paraId="0E1630B7" w14:textId="77777777" w:rsidR="00DF4E2B" w:rsidRPr="00CA0DB7" w:rsidRDefault="00DF4E2B" w:rsidP="00CA0DB7">
            <w:pPr>
              <w:rPr>
                <w:rFonts w:ascii="Times New Roman" w:hAnsi="Times New Roman" w:cs="Times New Roman"/>
                <w:b w:val="0"/>
                <w:bCs w:val="0"/>
              </w:rPr>
            </w:pPr>
          </w:p>
        </w:tc>
        <w:tc>
          <w:tcPr>
            <w:tcW w:w="1980" w:type="dxa"/>
            <w:vMerge w:val="restart"/>
          </w:tcPr>
          <w:p w14:paraId="0457A7F0" w14:textId="77777777" w:rsidR="00DF4E2B" w:rsidRPr="00CA0DB7" w:rsidRDefault="00DF4E2B"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Respondents (R)</w:t>
            </w:r>
          </w:p>
          <w:p w14:paraId="31D2524B" w14:textId="77777777" w:rsidR="00DF4E2B" w:rsidRPr="00CA0DB7" w:rsidRDefault="00DF4E2B"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hint="eastAsia"/>
                <w:b w:val="0"/>
                <w:bCs w:val="0"/>
              </w:rPr>
              <w:t>(N=</w:t>
            </w:r>
            <w:r w:rsidRPr="00CA0DB7">
              <w:rPr>
                <w:rFonts w:ascii="Times New Roman" w:hAnsi="Times New Roman" w:cs="Times New Roman"/>
                <w:b w:val="0"/>
                <w:bCs w:val="0"/>
              </w:rPr>
              <w:t>1,519</w:t>
            </w:r>
            <w:r w:rsidRPr="00CA0DB7">
              <w:rPr>
                <w:rFonts w:ascii="Times New Roman" w:hAnsi="Times New Roman" w:cs="Times New Roman" w:hint="eastAsia"/>
                <w:b w:val="0"/>
                <w:bCs w:val="0"/>
              </w:rPr>
              <w:t>)</w:t>
            </w:r>
          </w:p>
        </w:tc>
        <w:tc>
          <w:tcPr>
            <w:tcW w:w="2340" w:type="dxa"/>
            <w:vMerge w:val="restart"/>
          </w:tcPr>
          <w:p w14:paraId="6CABD23F" w14:textId="78C170BE" w:rsidR="00DF4E2B" w:rsidRPr="00CA0DB7" w:rsidRDefault="00DF4E2B"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Non-respondents (NR)</w:t>
            </w:r>
            <w:r w:rsidRPr="00CA0DB7">
              <w:rPr>
                <w:rFonts w:ascii="Times New Roman" w:hAnsi="Times New Roman" w:cs="Times New Roman"/>
                <w:sz w:val="20"/>
                <w:szCs w:val="20"/>
              </w:rPr>
              <w:t>†</w:t>
            </w:r>
          </w:p>
          <w:p w14:paraId="16ADB446" w14:textId="77777777" w:rsidR="00DF4E2B" w:rsidRPr="00CA0DB7" w:rsidRDefault="00DF4E2B"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hint="eastAsia"/>
                <w:b w:val="0"/>
                <w:bCs w:val="0"/>
              </w:rPr>
              <w:t>(N=</w:t>
            </w:r>
            <w:r w:rsidRPr="00CA0DB7">
              <w:rPr>
                <w:rFonts w:ascii="Times New Roman" w:hAnsi="Times New Roman" w:cs="Times New Roman"/>
                <w:b w:val="0"/>
                <w:bCs w:val="0"/>
              </w:rPr>
              <w:t>717</w:t>
            </w:r>
            <w:r w:rsidRPr="00CA0DB7">
              <w:rPr>
                <w:rFonts w:ascii="Times New Roman" w:hAnsi="Times New Roman" w:cs="Times New Roman" w:hint="eastAsia"/>
                <w:b w:val="0"/>
                <w:bCs w:val="0"/>
              </w:rPr>
              <w:t>)</w:t>
            </w:r>
          </w:p>
        </w:tc>
        <w:tc>
          <w:tcPr>
            <w:tcW w:w="2340" w:type="dxa"/>
            <w:gridSpan w:val="2"/>
          </w:tcPr>
          <w:p w14:paraId="4064CA99" w14:textId="71478EEF" w:rsidR="00DF4E2B" w:rsidRPr="00CA0DB7" w:rsidRDefault="00DF4E2B"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b w:val="0"/>
                <w:bCs w:val="0"/>
              </w:rPr>
              <w:t>R vs. NR</w:t>
            </w:r>
          </w:p>
        </w:tc>
      </w:tr>
      <w:tr w:rsidR="00DF4E2B" w:rsidRPr="00CA0DB7" w14:paraId="65A5355A" w14:textId="3312F030" w:rsidTr="00DF4E2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00" w:type="dxa"/>
            <w:vMerge/>
          </w:tcPr>
          <w:p w14:paraId="2F21725B" w14:textId="77777777" w:rsidR="00DF4E2B" w:rsidRPr="00CA0DB7" w:rsidRDefault="00DF4E2B" w:rsidP="00CA0DB7">
            <w:pPr>
              <w:rPr>
                <w:rFonts w:ascii="Times New Roman" w:hAnsi="Times New Roman" w:cs="Times New Roman"/>
                <w:b w:val="0"/>
                <w:bCs w:val="0"/>
              </w:rPr>
            </w:pPr>
          </w:p>
        </w:tc>
        <w:tc>
          <w:tcPr>
            <w:tcW w:w="1980" w:type="dxa"/>
            <w:vMerge/>
          </w:tcPr>
          <w:p w14:paraId="312CDDC2"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0" w:type="dxa"/>
            <w:vMerge/>
          </w:tcPr>
          <w:p w14:paraId="21442702"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Pr>
          <w:p w14:paraId="4E992ECC" w14:textId="4CA06DF8"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Odds ratio</w:t>
            </w:r>
          </w:p>
        </w:tc>
        <w:tc>
          <w:tcPr>
            <w:tcW w:w="1080" w:type="dxa"/>
          </w:tcPr>
          <w:p w14:paraId="78952791" w14:textId="6A7769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i/>
                <w:iCs/>
              </w:rPr>
              <w:t>p</w:t>
            </w:r>
            <w:r w:rsidRPr="00CA0DB7">
              <w:rPr>
                <w:rFonts w:ascii="Times New Roman" w:hAnsi="Times New Roman" w:cs="Times New Roman"/>
              </w:rPr>
              <w:t>-value</w:t>
            </w:r>
          </w:p>
        </w:tc>
      </w:tr>
      <w:tr w:rsidR="00DF4E2B" w:rsidRPr="00CA0DB7" w14:paraId="72222649" w14:textId="75BD358E" w:rsidTr="00DF4E2B">
        <w:tc>
          <w:tcPr>
            <w:cnfStyle w:val="001000000000" w:firstRow="0" w:lastRow="0" w:firstColumn="1" w:lastColumn="0" w:oddVBand="0" w:evenVBand="0" w:oddHBand="0" w:evenHBand="0" w:firstRowFirstColumn="0" w:firstRowLastColumn="0" w:lastRowFirstColumn="0" w:lastRowLastColumn="0"/>
            <w:tcW w:w="2700" w:type="dxa"/>
          </w:tcPr>
          <w:p w14:paraId="45A3BEE6" w14:textId="77777777" w:rsidR="00DF4E2B" w:rsidRPr="00CA0DB7" w:rsidRDefault="00DF4E2B" w:rsidP="00CA0DB7">
            <w:pPr>
              <w:rPr>
                <w:rFonts w:ascii="Times New Roman" w:hAnsi="Times New Roman" w:cs="Times New Roman"/>
                <w:b w:val="0"/>
                <w:bCs w:val="0"/>
              </w:rPr>
            </w:pPr>
            <w:r w:rsidRPr="00CA0DB7">
              <w:rPr>
                <w:rFonts w:ascii="Times New Roman" w:hAnsi="Times New Roman" w:cs="Times New Roman"/>
                <w:b w:val="0"/>
                <w:bCs w:val="0"/>
              </w:rPr>
              <w:t xml:space="preserve">Sex (male) </w:t>
            </w:r>
          </w:p>
        </w:tc>
        <w:tc>
          <w:tcPr>
            <w:tcW w:w="1980" w:type="dxa"/>
          </w:tcPr>
          <w:p w14:paraId="35DF44D0"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743 (48.9%)</w:t>
            </w:r>
          </w:p>
        </w:tc>
        <w:tc>
          <w:tcPr>
            <w:tcW w:w="2340" w:type="dxa"/>
          </w:tcPr>
          <w:p w14:paraId="515FAF6F"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368 (51.3%)</w:t>
            </w:r>
          </w:p>
        </w:tc>
        <w:tc>
          <w:tcPr>
            <w:tcW w:w="1260" w:type="dxa"/>
          </w:tcPr>
          <w:p w14:paraId="5EDA274A" w14:textId="0340465B"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.91</w:t>
            </w:r>
          </w:p>
        </w:tc>
        <w:tc>
          <w:tcPr>
            <w:tcW w:w="1080" w:type="dxa"/>
          </w:tcPr>
          <w:p w14:paraId="76BC90F4" w14:textId="746D3F5B"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.29</w:t>
            </w:r>
          </w:p>
        </w:tc>
      </w:tr>
      <w:tr w:rsidR="00DF4E2B" w:rsidRPr="00CA0DB7" w14:paraId="0D065AAD" w14:textId="3B11D0F5" w:rsidTr="00DF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3"/>
          </w:tcPr>
          <w:p w14:paraId="2323A7A5" w14:textId="77777777" w:rsidR="00DF4E2B" w:rsidRPr="00CA0DB7" w:rsidRDefault="00DF4E2B" w:rsidP="00CA0DB7">
            <w:pPr>
              <w:rPr>
                <w:rFonts w:ascii="Times New Roman" w:hAnsi="Times New Roman" w:cs="Times New Roman"/>
                <w:b w:val="0"/>
                <w:bCs w:val="0"/>
              </w:rPr>
            </w:pPr>
            <w:r w:rsidRPr="00CA0DB7">
              <w:rPr>
                <w:rFonts w:ascii="Times New Roman" w:hAnsi="Times New Roman" w:cs="Times New Roman"/>
                <w:b w:val="0"/>
                <w:bCs w:val="0"/>
              </w:rPr>
              <w:t>Race</w:t>
            </w:r>
            <w:r w:rsidRPr="00CA0DB7">
              <w:rPr>
                <w:rFonts w:ascii="Times New Roman" w:hAnsi="Times New Roman" w:cs="Times New Roman"/>
                <w:b w:val="0"/>
                <w:bCs w:val="0"/>
                <w:sz w:val="20"/>
                <w:szCs w:val="20"/>
                <w:vertAlign w:val="superscript"/>
              </w:rPr>
              <w:t>†</w:t>
            </w:r>
          </w:p>
        </w:tc>
        <w:tc>
          <w:tcPr>
            <w:tcW w:w="1260" w:type="dxa"/>
          </w:tcPr>
          <w:p w14:paraId="29E338CA" w14:textId="77777777" w:rsidR="00DF4E2B" w:rsidRPr="00CA0DB7" w:rsidRDefault="00DF4E2B"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Pr>
          <w:p w14:paraId="358A2BA2" w14:textId="77777777" w:rsidR="00DF4E2B" w:rsidRPr="00CA0DB7" w:rsidRDefault="00DF4E2B" w:rsidP="00CA0D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F4E2B" w:rsidRPr="00CA0DB7" w14:paraId="6D729D6B" w14:textId="10B8BD85" w:rsidTr="00DF4E2B">
        <w:tc>
          <w:tcPr>
            <w:cnfStyle w:val="001000000000" w:firstRow="0" w:lastRow="0" w:firstColumn="1" w:lastColumn="0" w:oddVBand="0" w:evenVBand="0" w:oddHBand="0" w:evenHBand="0" w:firstRowFirstColumn="0" w:firstRowLastColumn="0" w:lastRowFirstColumn="0" w:lastRowLastColumn="0"/>
            <w:tcW w:w="2700" w:type="dxa"/>
          </w:tcPr>
          <w:p w14:paraId="47D168A7"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White</w:t>
            </w:r>
          </w:p>
        </w:tc>
        <w:tc>
          <w:tcPr>
            <w:tcW w:w="1980" w:type="dxa"/>
          </w:tcPr>
          <w:p w14:paraId="47A8A549"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1,317 (86.7%)</w:t>
            </w:r>
          </w:p>
        </w:tc>
        <w:tc>
          <w:tcPr>
            <w:tcW w:w="2340" w:type="dxa"/>
          </w:tcPr>
          <w:p w14:paraId="2BD9BA76" w14:textId="2F23D6C1"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564 (78.7%)</w:t>
            </w:r>
          </w:p>
        </w:tc>
        <w:tc>
          <w:tcPr>
            <w:tcW w:w="1260" w:type="dxa"/>
          </w:tcPr>
          <w:p w14:paraId="5AD30BA5" w14:textId="39278944"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1.77 </w:t>
            </w:r>
          </w:p>
        </w:tc>
        <w:tc>
          <w:tcPr>
            <w:tcW w:w="1080" w:type="dxa"/>
          </w:tcPr>
          <w:p w14:paraId="1A4B5EBA" w14:textId="317A7624"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&lt;.001</w:t>
            </w:r>
          </w:p>
        </w:tc>
      </w:tr>
      <w:tr w:rsidR="00DF4E2B" w:rsidRPr="00CA0DB7" w14:paraId="08E7949F" w14:textId="587DBD04" w:rsidTr="00DF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10E01F6"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Black</w:t>
            </w:r>
          </w:p>
        </w:tc>
        <w:tc>
          <w:tcPr>
            <w:tcW w:w="1980" w:type="dxa"/>
          </w:tcPr>
          <w:p w14:paraId="716E3060"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65 (4.3%)</w:t>
            </w:r>
          </w:p>
        </w:tc>
        <w:tc>
          <w:tcPr>
            <w:tcW w:w="2340" w:type="dxa"/>
          </w:tcPr>
          <w:p w14:paraId="2B42D64D"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74 (10.3%)</w:t>
            </w:r>
          </w:p>
        </w:tc>
        <w:tc>
          <w:tcPr>
            <w:tcW w:w="1260" w:type="dxa"/>
          </w:tcPr>
          <w:p w14:paraId="3E241287" w14:textId="1222E580"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.39 </w:t>
            </w:r>
          </w:p>
        </w:tc>
        <w:tc>
          <w:tcPr>
            <w:tcW w:w="1080" w:type="dxa"/>
          </w:tcPr>
          <w:p w14:paraId="6AC92C2D" w14:textId="177CB129"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&lt;.001</w:t>
            </w:r>
          </w:p>
        </w:tc>
      </w:tr>
      <w:tr w:rsidR="00DF4E2B" w:rsidRPr="00CA0DB7" w14:paraId="555A360C" w14:textId="42B09F80" w:rsidTr="00DF4E2B">
        <w:tc>
          <w:tcPr>
            <w:cnfStyle w:val="001000000000" w:firstRow="0" w:lastRow="0" w:firstColumn="1" w:lastColumn="0" w:oddVBand="0" w:evenVBand="0" w:oddHBand="0" w:evenHBand="0" w:firstRowFirstColumn="0" w:firstRowLastColumn="0" w:lastRowFirstColumn="0" w:lastRowLastColumn="0"/>
            <w:tcW w:w="2700" w:type="dxa"/>
          </w:tcPr>
          <w:p w14:paraId="373D477E"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Asian</w:t>
            </w:r>
          </w:p>
        </w:tc>
        <w:tc>
          <w:tcPr>
            <w:tcW w:w="1980" w:type="dxa"/>
          </w:tcPr>
          <w:p w14:paraId="44EC7B4C"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16 (1.1%)</w:t>
            </w:r>
          </w:p>
        </w:tc>
        <w:tc>
          <w:tcPr>
            <w:tcW w:w="2340" w:type="dxa"/>
          </w:tcPr>
          <w:p w14:paraId="3F42FA3C"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20 (2.8%)</w:t>
            </w:r>
          </w:p>
        </w:tc>
        <w:tc>
          <w:tcPr>
            <w:tcW w:w="1260" w:type="dxa"/>
          </w:tcPr>
          <w:p w14:paraId="0786B1A8" w14:textId="715F1E3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.37 </w:t>
            </w:r>
          </w:p>
        </w:tc>
        <w:tc>
          <w:tcPr>
            <w:tcW w:w="1080" w:type="dxa"/>
          </w:tcPr>
          <w:p w14:paraId="0CE3D3BC" w14:textId="16C4B1BD"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.003</w:t>
            </w:r>
          </w:p>
        </w:tc>
      </w:tr>
      <w:tr w:rsidR="00DF4E2B" w:rsidRPr="00CA0DB7" w14:paraId="4AE267D9" w14:textId="1B3E8BCC" w:rsidTr="00DF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0D85729"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American Indian/Hawaiian</w:t>
            </w:r>
          </w:p>
        </w:tc>
        <w:tc>
          <w:tcPr>
            <w:tcW w:w="1980" w:type="dxa"/>
          </w:tcPr>
          <w:p w14:paraId="0694697C"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11 (.7%)</w:t>
            </w:r>
          </w:p>
        </w:tc>
        <w:tc>
          <w:tcPr>
            <w:tcW w:w="2340" w:type="dxa"/>
          </w:tcPr>
          <w:p w14:paraId="069F6642"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 (.3%)</w:t>
            </w:r>
          </w:p>
        </w:tc>
        <w:tc>
          <w:tcPr>
            <w:tcW w:w="1260" w:type="dxa"/>
          </w:tcPr>
          <w:p w14:paraId="2C22B765" w14:textId="61544A1E"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2.61 </w:t>
            </w:r>
          </w:p>
        </w:tc>
        <w:tc>
          <w:tcPr>
            <w:tcW w:w="1080" w:type="dxa"/>
          </w:tcPr>
          <w:p w14:paraId="4985C2F0" w14:textId="5138F1B2"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.21</w:t>
            </w:r>
          </w:p>
        </w:tc>
      </w:tr>
      <w:tr w:rsidR="00DF4E2B" w:rsidRPr="00CA0DB7" w14:paraId="358A057B" w14:textId="2B944303" w:rsidTr="00DF4E2B">
        <w:tc>
          <w:tcPr>
            <w:cnfStyle w:val="001000000000" w:firstRow="0" w:lastRow="0" w:firstColumn="1" w:lastColumn="0" w:oddVBand="0" w:evenVBand="0" w:oddHBand="0" w:evenHBand="0" w:firstRowFirstColumn="0" w:firstRowLastColumn="0" w:lastRowFirstColumn="0" w:lastRowLastColumn="0"/>
            <w:tcW w:w="2700" w:type="dxa"/>
          </w:tcPr>
          <w:p w14:paraId="6AB6C326" w14:textId="0A00C24A"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Multi-racial</w:t>
            </w:r>
          </w:p>
        </w:tc>
        <w:tc>
          <w:tcPr>
            <w:tcW w:w="1980" w:type="dxa"/>
          </w:tcPr>
          <w:p w14:paraId="00698869" w14:textId="263FF8E3"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108 (7.1%)</w:t>
            </w:r>
          </w:p>
        </w:tc>
        <w:tc>
          <w:tcPr>
            <w:tcW w:w="2340" w:type="dxa"/>
          </w:tcPr>
          <w:p w14:paraId="6BA2E46E" w14:textId="04BE3B9A"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53 (7.4%)</w:t>
            </w:r>
          </w:p>
        </w:tc>
        <w:tc>
          <w:tcPr>
            <w:tcW w:w="1260" w:type="dxa"/>
          </w:tcPr>
          <w:p w14:paraId="63224A52" w14:textId="23F4D97C"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.96 </w:t>
            </w:r>
          </w:p>
        </w:tc>
        <w:tc>
          <w:tcPr>
            <w:tcW w:w="1080" w:type="dxa"/>
          </w:tcPr>
          <w:p w14:paraId="71DB8B0D" w14:textId="398E3D11"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.81</w:t>
            </w:r>
          </w:p>
        </w:tc>
      </w:tr>
      <w:tr w:rsidR="00DF4E2B" w:rsidRPr="00CA0DB7" w14:paraId="0F4CA273" w14:textId="0E725E13" w:rsidTr="00DF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3E19FA6" w14:textId="31E9B3E2"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Other</w:t>
            </w:r>
          </w:p>
        </w:tc>
        <w:tc>
          <w:tcPr>
            <w:tcW w:w="1980" w:type="dxa"/>
          </w:tcPr>
          <w:p w14:paraId="01B64A32" w14:textId="7EE7D3C3"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 (.1%)</w:t>
            </w:r>
          </w:p>
        </w:tc>
        <w:tc>
          <w:tcPr>
            <w:tcW w:w="2340" w:type="dxa"/>
          </w:tcPr>
          <w:p w14:paraId="49491E0E" w14:textId="46C567BB"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4 (.5%)</w:t>
            </w:r>
          </w:p>
        </w:tc>
        <w:tc>
          <w:tcPr>
            <w:tcW w:w="1260" w:type="dxa"/>
          </w:tcPr>
          <w:p w14:paraId="1512DA47" w14:textId="5DFC37CF"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.24 </w:t>
            </w:r>
          </w:p>
        </w:tc>
        <w:tc>
          <w:tcPr>
            <w:tcW w:w="1080" w:type="dxa"/>
          </w:tcPr>
          <w:p w14:paraId="548FA531" w14:textId="5E0CC662"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.10</w:t>
            </w:r>
          </w:p>
        </w:tc>
      </w:tr>
      <w:tr w:rsidR="00DF4E2B" w:rsidRPr="00CA0DB7" w14:paraId="5F5F7F56" w14:textId="25C11BAC" w:rsidTr="00DF4E2B">
        <w:tc>
          <w:tcPr>
            <w:cnfStyle w:val="001000000000" w:firstRow="0" w:lastRow="0" w:firstColumn="1" w:lastColumn="0" w:oddVBand="0" w:evenVBand="0" w:oddHBand="0" w:evenHBand="0" w:firstRowFirstColumn="0" w:firstRowLastColumn="0" w:lastRowFirstColumn="0" w:lastRowLastColumn="0"/>
            <w:tcW w:w="7020" w:type="dxa"/>
            <w:gridSpan w:val="3"/>
          </w:tcPr>
          <w:p w14:paraId="0B01036C" w14:textId="11AE7FFB" w:rsidR="00DF4E2B" w:rsidRPr="00CA0DB7" w:rsidRDefault="00DF4E2B" w:rsidP="00CA0DB7">
            <w:pPr>
              <w:rPr>
                <w:rFonts w:ascii="Times New Roman" w:hAnsi="Times New Roman" w:cs="Times New Roman"/>
                <w:b w:val="0"/>
                <w:bCs w:val="0"/>
              </w:rPr>
            </w:pPr>
            <w:r w:rsidRPr="00CA0DB7">
              <w:rPr>
                <w:rFonts w:ascii="Times New Roman" w:hAnsi="Times New Roman" w:cs="Times New Roman"/>
                <w:b w:val="0"/>
                <w:bCs w:val="0"/>
              </w:rPr>
              <w:t>Parent Education (5% missing)</w:t>
            </w:r>
          </w:p>
        </w:tc>
        <w:tc>
          <w:tcPr>
            <w:tcW w:w="1260" w:type="dxa"/>
          </w:tcPr>
          <w:p w14:paraId="40ED0181" w14:textId="77777777" w:rsidR="00DF4E2B" w:rsidRPr="00CA0DB7" w:rsidRDefault="00DF4E2B"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Pr>
          <w:p w14:paraId="7C4F6B46" w14:textId="77777777" w:rsidR="00DF4E2B" w:rsidRPr="00CA0DB7" w:rsidRDefault="00DF4E2B" w:rsidP="00CA0D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F4E2B" w:rsidRPr="00CA0DB7" w14:paraId="51DA3AF4" w14:textId="0DD35BD0" w:rsidTr="00DF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DA4FF66"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Both parents had a college degree (or beyond)</w:t>
            </w:r>
          </w:p>
        </w:tc>
        <w:tc>
          <w:tcPr>
            <w:tcW w:w="1980" w:type="dxa"/>
          </w:tcPr>
          <w:p w14:paraId="6DE6E13D"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898 (59.1%)</w:t>
            </w:r>
          </w:p>
        </w:tc>
        <w:tc>
          <w:tcPr>
            <w:tcW w:w="2340" w:type="dxa"/>
          </w:tcPr>
          <w:p w14:paraId="4D5BE4A9"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322 (44.9%)</w:t>
            </w:r>
          </w:p>
        </w:tc>
        <w:tc>
          <w:tcPr>
            <w:tcW w:w="1260" w:type="dxa"/>
          </w:tcPr>
          <w:p w14:paraId="595FF8D7" w14:textId="78E9FA53"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1.82 </w:t>
            </w:r>
          </w:p>
        </w:tc>
        <w:tc>
          <w:tcPr>
            <w:tcW w:w="1080" w:type="dxa"/>
          </w:tcPr>
          <w:p w14:paraId="0075E5F3" w14:textId="6BDDBC3F"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&lt;.001</w:t>
            </w:r>
          </w:p>
        </w:tc>
      </w:tr>
      <w:tr w:rsidR="00DF4E2B" w:rsidRPr="00CA0DB7" w14:paraId="024EB5AE" w14:textId="46035546" w:rsidTr="00DF4E2B">
        <w:tc>
          <w:tcPr>
            <w:cnfStyle w:val="001000000000" w:firstRow="0" w:lastRow="0" w:firstColumn="1" w:lastColumn="0" w:oddVBand="0" w:evenVBand="0" w:oddHBand="0" w:evenHBand="0" w:firstRowFirstColumn="0" w:firstRowLastColumn="0" w:lastRowFirstColumn="0" w:lastRowLastColumn="0"/>
            <w:tcW w:w="2700" w:type="dxa"/>
          </w:tcPr>
          <w:p w14:paraId="3C147D3B"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One of the parents had a college degree (or beyond)</w:t>
            </w:r>
          </w:p>
        </w:tc>
        <w:tc>
          <w:tcPr>
            <w:tcW w:w="1980" w:type="dxa"/>
          </w:tcPr>
          <w:p w14:paraId="79150B0F"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327 (21.5%)</w:t>
            </w:r>
          </w:p>
        </w:tc>
        <w:tc>
          <w:tcPr>
            <w:tcW w:w="2340" w:type="dxa"/>
          </w:tcPr>
          <w:p w14:paraId="37563B5B" w14:textId="77777777"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160 (22.3%)</w:t>
            </w:r>
          </w:p>
        </w:tc>
        <w:tc>
          <w:tcPr>
            <w:tcW w:w="1260" w:type="dxa"/>
          </w:tcPr>
          <w:p w14:paraId="022FE41C" w14:textId="1CF3F18A"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1.03 </w:t>
            </w:r>
          </w:p>
        </w:tc>
        <w:tc>
          <w:tcPr>
            <w:tcW w:w="1080" w:type="dxa"/>
          </w:tcPr>
          <w:p w14:paraId="08EB288A" w14:textId="4D41A3E8" w:rsidR="00DF4E2B" w:rsidRPr="00CA0DB7" w:rsidRDefault="00DF4E2B"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.81</w:t>
            </w:r>
          </w:p>
        </w:tc>
      </w:tr>
      <w:tr w:rsidR="00DF4E2B" w:rsidRPr="00CA0DB7" w14:paraId="1FDE1708" w14:textId="407EE75C" w:rsidTr="00DF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09C8DD6" w14:textId="77777777" w:rsidR="00DF4E2B" w:rsidRPr="00CA0DB7" w:rsidRDefault="00DF4E2B" w:rsidP="00CA0DB7">
            <w:pPr>
              <w:jc w:val="right"/>
              <w:rPr>
                <w:rFonts w:ascii="Times New Roman" w:hAnsi="Times New Roman" w:cs="Times New Roman"/>
                <w:b w:val="0"/>
                <w:bCs w:val="0"/>
                <w:i/>
                <w:iCs/>
              </w:rPr>
            </w:pPr>
            <w:r w:rsidRPr="00CA0DB7">
              <w:rPr>
                <w:rFonts w:ascii="Times New Roman" w:hAnsi="Times New Roman" w:cs="Times New Roman"/>
                <w:b w:val="0"/>
                <w:bCs w:val="0"/>
                <w:i/>
                <w:iCs/>
              </w:rPr>
              <w:t>None of the parents had a college degree (or beyond)</w:t>
            </w:r>
          </w:p>
        </w:tc>
        <w:tc>
          <w:tcPr>
            <w:tcW w:w="1980" w:type="dxa"/>
          </w:tcPr>
          <w:p w14:paraId="30FA0901"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210 (13.8%)</w:t>
            </w:r>
          </w:p>
        </w:tc>
        <w:tc>
          <w:tcPr>
            <w:tcW w:w="2340" w:type="dxa"/>
          </w:tcPr>
          <w:p w14:paraId="03383B64" w14:textId="77777777"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190 (26.5%)</w:t>
            </w:r>
          </w:p>
        </w:tc>
        <w:tc>
          <w:tcPr>
            <w:tcW w:w="1260" w:type="dxa"/>
          </w:tcPr>
          <w:p w14:paraId="1F4B1E82" w14:textId="6EB4BF2E"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 xml:space="preserve">.48 </w:t>
            </w:r>
          </w:p>
        </w:tc>
        <w:tc>
          <w:tcPr>
            <w:tcW w:w="1080" w:type="dxa"/>
          </w:tcPr>
          <w:p w14:paraId="5F7E9B39" w14:textId="1419B2CE" w:rsidR="00DF4E2B" w:rsidRPr="00CA0DB7" w:rsidRDefault="00DF4E2B"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&lt;.001</w:t>
            </w:r>
          </w:p>
        </w:tc>
      </w:tr>
    </w:tbl>
    <w:p w14:paraId="365B258F" w14:textId="61BCC0E1" w:rsidR="00F96C3A" w:rsidRPr="00CA0DB7" w:rsidRDefault="00F96C3A" w:rsidP="00CA0DB7">
      <w:pPr>
        <w:rPr>
          <w:rFonts w:ascii="Times New Roman" w:hAnsi="Times New Roman" w:cs="Times New Roman"/>
          <w:b/>
          <w:bCs/>
          <w:noProof/>
          <w:sz w:val="24"/>
          <w:szCs w:val="24"/>
        </w:rPr>
      </w:pPr>
    </w:p>
    <w:p w14:paraId="21406117" w14:textId="3DD971AB" w:rsidR="00F96C3A" w:rsidRPr="00CA0DB7" w:rsidRDefault="00F96C3A" w:rsidP="00CA0DB7">
      <w:pPr>
        <w:rPr>
          <w:rFonts w:ascii="Times New Roman" w:hAnsi="Times New Roman" w:cs="Times New Roman"/>
          <w:b/>
          <w:bCs/>
          <w:noProof/>
          <w:sz w:val="24"/>
          <w:szCs w:val="24"/>
        </w:rPr>
      </w:pPr>
    </w:p>
    <w:p w14:paraId="59EA7D71" w14:textId="13DB4D77" w:rsidR="00F96C3A" w:rsidRPr="00CA0DB7" w:rsidRDefault="00F96C3A" w:rsidP="00CA0DB7">
      <w:pPr>
        <w:rPr>
          <w:rFonts w:ascii="Times New Roman" w:hAnsi="Times New Roman" w:cs="Times New Roman"/>
          <w:b/>
          <w:bCs/>
          <w:noProof/>
          <w:sz w:val="24"/>
          <w:szCs w:val="24"/>
        </w:rPr>
      </w:pPr>
    </w:p>
    <w:p w14:paraId="5F3799E8" w14:textId="731844A7" w:rsidR="00F96C3A" w:rsidRPr="00CA0DB7" w:rsidRDefault="00F96C3A" w:rsidP="00CA0DB7">
      <w:pPr>
        <w:rPr>
          <w:rFonts w:ascii="Times New Roman" w:hAnsi="Times New Roman" w:cs="Times New Roman"/>
          <w:b/>
          <w:bCs/>
          <w:noProof/>
          <w:sz w:val="24"/>
          <w:szCs w:val="24"/>
        </w:rPr>
      </w:pPr>
    </w:p>
    <w:p w14:paraId="050E9FAD" w14:textId="1D105DA2" w:rsidR="00F96C3A" w:rsidRPr="00CA0DB7" w:rsidRDefault="00F96C3A" w:rsidP="00CA0DB7">
      <w:pPr>
        <w:rPr>
          <w:rFonts w:ascii="Times New Roman" w:hAnsi="Times New Roman" w:cs="Times New Roman"/>
          <w:b/>
          <w:bCs/>
          <w:noProof/>
          <w:sz w:val="24"/>
          <w:szCs w:val="24"/>
        </w:rPr>
      </w:pPr>
    </w:p>
    <w:p w14:paraId="17E4C2A8" w14:textId="3E0C605A" w:rsidR="00F96C3A" w:rsidRPr="00CA0DB7" w:rsidRDefault="00F96C3A" w:rsidP="00CA0DB7">
      <w:pPr>
        <w:rPr>
          <w:rFonts w:ascii="Times New Roman" w:hAnsi="Times New Roman" w:cs="Times New Roman"/>
          <w:b/>
          <w:bCs/>
          <w:noProof/>
          <w:sz w:val="24"/>
          <w:szCs w:val="24"/>
        </w:rPr>
      </w:pPr>
    </w:p>
    <w:p w14:paraId="7BD934CF" w14:textId="56CBDA6A" w:rsidR="00F96C3A" w:rsidRPr="00CA0DB7" w:rsidRDefault="00F96C3A" w:rsidP="00CA0DB7">
      <w:pPr>
        <w:rPr>
          <w:rFonts w:ascii="Times New Roman" w:hAnsi="Times New Roman" w:cs="Times New Roman"/>
          <w:b/>
          <w:bCs/>
          <w:noProof/>
          <w:sz w:val="24"/>
          <w:szCs w:val="24"/>
        </w:rPr>
      </w:pPr>
    </w:p>
    <w:p w14:paraId="65870007" w14:textId="0718FF7D" w:rsidR="00F96C3A" w:rsidRPr="00CA0DB7" w:rsidRDefault="00F96C3A" w:rsidP="00CA0DB7">
      <w:pPr>
        <w:rPr>
          <w:rFonts w:ascii="Times New Roman" w:hAnsi="Times New Roman" w:cs="Times New Roman"/>
          <w:b/>
          <w:bCs/>
          <w:noProof/>
          <w:sz w:val="24"/>
          <w:szCs w:val="24"/>
        </w:rPr>
      </w:pPr>
    </w:p>
    <w:p w14:paraId="650E03F3" w14:textId="394D5080" w:rsidR="00F96C3A" w:rsidRPr="00CA0DB7" w:rsidRDefault="00F96C3A" w:rsidP="00CA0DB7">
      <w:pPr>
        <w:rPr>
          <w:rFonts w:ascii="Times New Roman" w:hAnsi="Times New Roman" w:cs="Times New Roman"/>
          <w:b/>
          <w:bCs/>
          <w:noProof/>
          <w:sz w:val="24"/>
          <w:szCs w:val="24"/>
        </w:rPr>
      </w:pPr>
    </w:p>
    <w:p w14:paraId="6616163D" w14:textId="786016E5" w:rsidR="007632CD" w:rsidRPr="00CA0DB7" w:rsidRDefault="007632CD" w:rsidP="00CA0DB7">
      <w:pPr>
        <w:rPr>
          <w:rFonts w:ascii="Times New Roman" w:hAnsi="Times New Roman" w:cs="Times New Roman"/>
          <w:b/>
          <w:bCs/>
          <w:noProof/>
          <w:sz w:val="24"/>
          <w:szCs w:val="24"/>
        </w:rPr>
      </w:pPr>
    </w:p>
    <w:p w14:paraId="195B4F3F" w14:textId="1323A16B" w:rsidR="007632CD" w:rsidRPr="00CA0DB7" w:rsidRDefault="007632CD" w:rsidP="00CA0DB7">
      <w:pPr>
        <w:rPr>
          <w:rFonts w:ascii="Times New Roman" w:hAnsi="Times New Roman" w:cs="Times New Roman"/>
          <w:b/>
          <w:bCs/>
          <w:noProof/>
          <w:sz w:val="24"/>
          <w:szCs w:val="24"/>
        </w:rPr>
      </w:pPr>
      <w:r w:rsidRPr="00CA0DB7">
        <w:rPr>
          <w:rFonts w:ascii="Times New Roman" w:hAnsi="Times New Roman" w:cs="Times New Roman"/>
          <w:sz w:val="20"/>
          <w:szCs w:val="20"/>
          <w:vertAlign w:val="superscript"/>
        </w:rPr>
        <w:t>†</w:t>
      </w:r>
      <w:r w:rsidRPr="00CA0DB7">
        <w:rPr>
          <w:rFonts w:ascii="Times New Roman" w:hAnsi="Times New Roman" w:cs="Times New Roman"/>
          <w:sz w:val="20"/>
          <w:szCs w:val="20"/>
        </w:rPr>
        <w:t>Non-respondents at T3 w</w:t>
      </w:r>
      <w:r w:rsidR="00FA37A2" w:rsidRPr="00CA0DB7">
        <w:rPr>
          <w:rFonts w:ascii="Times New Roman" w:hAnsi="Times New Roman" w:cs="Times New Roman"/>
          <w:sz w:val="20"/>
          <w:szCs w:val="20"/>
        </w:rPr>
        <w:t>ere</w:t>
      </w:r>
      <w:r w:rsidRPr="00CA0DB7">
        <w:rPr>
          <w:rFonts w:ascii="Times New Roman" w:hAnsi="Times New Roman" w:cs="Times New Roman"/>
          <w:sz w:val="20"/>
          <w:szCs w:val="20"/>
        </w:rPr>
        <w:t xml:space="preserve"> excluded in the current analysis.</w:t>
      </w:r>
    </w:p>
    <w:p w14:paraId="5C6A75A9" w14:textId="481208BB" w:rsidR="00F96C3A" w:rsidRPr="00CA0DB7" w:rsidRDefault="00F96C3A" w:rsidP="00CA0DB7">
      <w:pPr>
        <w:rPr>
          <w:rFonts w:ascii="Times New Roman" w:hAnsi="Times New Roman" w:cs="Times New Roman"/>
          <w:b/>
          <w:bCs/>
          <w:noProof/>
          <w:sz w:val="24"/>
          <w:szCs w:val="24"/>
        </w:rPr>
      </w:pPr>
    </w:p>
    <w:p w14:paraId="58AAB558" w14:textId="77777777" w:rsidR="00541316" w:rsidRPr="00CA0DB7" w:rsidRDefault="00541316" w:rsidP="00CA0DB7">
      <w:pPr>
        <w:rPr>
          <w:rFonts w:ascii="Times New Roman" w:hAnsi="Times New Roman" w:cs="Times New Roman"/>
          <w:b/>
          <w:bCs/>
          <w:noProof/>
          <w:sz w:val="24"/>
          <w:szCs w:val="24"/>
        </w:rPr>
      </w:pPr>
    </w:p>
    <w:p w14:paraId="658E6233" w14:textId="2D28EF1F" w:rsidR="000C70BA" w:rsidRPr="00CA0DB7" w:rsidRDefault="000C70BA" w:rsidP="00CA0DB7">
      <w:pPr>
        <w:rPr>
          <w:rFonts w:ascii="Times New Roman" w:hAnsi="Times New Roman" w:cs="Times New Roman"/>
          <w:b/>
          <w:bCs/>
          <w:noProof/>
          <w:sz w:val="24"/>
          <w:szCs w:val="24"/>
        </w:rPr>
      </w:pPr>
      <w:r w:rsidRPr="00CA0DB7">
        <w:rPr>
          <w:rFonts w:ascii="Times New Roman" w:hAnsi="Times New Roman" w:cs="Times New Roman"/>
          <w:b/>
          <w:bCs/>
          <w:noProof/>
          <w:sz w:val="24"/>
          <w:szCs w:val="24"/>
        </w:rPr>
        <w:br w:type="page"/>
      </w:r>
    </w:p>
    <w:p w14:paraId="3C86A589" w14:textId="39CAFD5C" w:rsidR="0084502D" w:rsidRPr="00CA0DB7" w:rsidRDefault="0084502D" w:rsidP="00CA0DB7">
      <w:pPr>
        <w:rPr>
          <w:rFonts w:ascii="Times New Roman" w:hAnsi="Times New Roman" w:cs="Times New Roman"/>
          <w:noProof/>
          <w:sz w:val="24"/>
          <w:szCs w:val="24"/>
        </w:rPr>
      </w:pPr>
      <w:r w:rsidRPr="00CA0DB7">
        <w:rPr>
          <w:rFonts w:ascii="Times New Roman" w:hAnsi="Times New Roman" w:cs="Times New Roman"/>
          <w:b/>
          <w:bCs/>
          <w:noProof/>
          <w:sz w:val="24"/>
          <w:szCs w:val="24"/>
        </w:rPr>
        <w:lastRenderedPageBreak/>
        <w:t>Table S</w:t>
      </w:r>
      <w:r w:rsidR="00F96C3A" w:rsidRPr="00CA0DB7">
        <w:rPr>
          <w:rFonts w:ascii="Times New Roman" w:hAnsi="Times New Roman" w:cs="Times New Roman"/>
          <w:b/>
          <w:bCs/>
          <w:noProof/>
          <w:sz w:val="24"/>
          <w:szCs w:val="24"/>
        </w:rPr>
        <w:t>2</w:t>
      </w:r>
      <w:r w:rsidRPr="00CA0DB7">
        <w:rPr>
          <w:rFonts w:ascii="Times New Roman" w:hAnsi="Times New Roman" w:cs="Times New Roman"/>
          <w:b/>
          <w:bCs/>
          <w:noProof/>
          <w:sz w:val="24"/>
          <w:szCs w:val="24"/>
        </w:rPr>
        <w:t xml:space="preserve">. Descriptive statistics of school-age outcome </w:t>
      </w:r>
      <w:r w:rsidR="0028506F" w:rsidRPr="00CA0DB7">
        <w:rPr>
          <w:rFonts w:ascii="Times New Roman" w:hAnsi="Times New Roman" w:cs="Times New Roman"/>
          <w:b/>
          <w:bCs/>
          <w:noProof/>
          <w:sz w:val="24"/>
          <w:szCs w:val="24"/>
        </w:rPr>
        <w:t>measures</w:t>
      </w:r>
      <w:r w:rsidRPr="00CA0DB7">
        <w:rPr>
          <w:rFonts w:ascii="Times New Roman" w:hAnsi="Times New Roman" w:cs="Times New Roman"/>
          <w:b/>
          <w:bCs/>
          <w:noProof/>
          <w:sz w:val="24"/>
          <w:szCs w:val="24"/>
        </w:rPr>
        <w:t xml:space="preserve"> </w:t>
      </w:r>
      <w:r w:rsidR="0028506F" w:rsidRPr="00CA0DB7">
        <w:rPr>
          <w:rFonts w:ascii="Times New Roman" w:hAnsi="Times New Roman" w:cs="Times New Roman"/>
          <w:b/>
          <w:bCs/>
          <w:noProof/>
          <w:sz w:val="24"/>
          <w:szCs w:val="24"/>
        </w:rPr>
        <w:t>(</w:t>
      </w:r>
      <w:r w:rsidRPr="00CA0DB7">
        <w:rPr>
          <w:rFonts w:ascii="Times New Roman" w:hAnsi="Times New Roman" w:cs="Times New Roman"/>
          <w:b/>
          <w:bCs/>
          <w:noProof/>
          <w:sz w:val="24"/>
          <w:szCs w:val="24"/>
        </w:rPr>
        <w:t>n=389)</w:t>
      </w:r>
    </w:p>
    <w:tbl>
      <w:tblPr>
        <w:tblStyle w:val="PlainTable2"/>
        <w:tblpPr w:leftFromText="180" w:rightFromText="180" w:vertAnchor="page" w:horzAnchor="margin" w:tblpY="1801"/>
        <w:tblW w:w="0" w:type="auto"/>
        <w:tblLook w:val="04A0" w:firstRow="1" w:lastRow="0" w:firstColumn="1" w:lastColumn="0" w:noHBand="0" w:noVBand="1"/>
      </w:tblPr>
      <w:tblGrid>
        <w:gridCol w:w="3240"/>
        <w:gridCol w:w="2070"/>
      </w:tblGrid>
      <w:tr w:rsidR="0084502D" w:rsidRPr="00CA0DB7" w14:paraId="5F9E6B55" w14:textId="77777777" w:rsidTr="003C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48094CAE" w14:textId="67502563" w:rsidR="0084502D" w:rsidRPr="00CA0DB7" w:rsidRDefault="0084502D" w:rsidP="00CA0DB7">
            <w:pPr>
              <w:rPr>
                <w:rFonts w:ascii="Times New Roman" w:hAnsi="Times New Roman" w:cs="Times New Roman"/>
                <w:b w:val="0"/>
                <w:bCs w:val="0"/>
              </w:rPr>
            </w:pPr>
          </w:p>
        </w:tc>
        <w:tc>
          <w:tcPr>
            <w:tcW w:w="2070" w:type="dxa"/>
            <w:shd w:val="clear" w:color="auto" w:fill="auto"/>
          </w:tcPr>
          <w:p w14:paraId="27CF87EE" w14:textId="77777777" w:rsidR="0084502D" w:rsidRPr="00CA0DB7" w:rsidRDefault="0084502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Mean (SD)</w:t>
            </w:r>
          </w:p>
        </w:tc>
      </w:tr>
      <w:tr w:rsidR="0084502D" w:rsidRPr="00CA0DB7" w14:paraId="1D9ACEC7" w14:textId="77777777" w:rsidTr="003C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B888CB8" w14:textId="49D62A91" w:rsidR="0084502D" w:rsidRPr="00CA0DB7" w:rsidRDefault="0084502D" w:rsidP="00CA0DB7">
            <w:pPr>
              <w:rPr>
                <w:rFonts w:ascii="Times New Roman" w:hAnsi="Times New Roman" w:cs="Times New Roman"/>
                <w:b w:val="0"/>
                <w:bCs w:val="0"/>
              </w:rPr>
            </w:pPr>
            <w:r w:rsidRPr="00CA0DB7">
              <w:rPr>
                <w:rFonts w:ascii="Times New Roman" w:hAnsi="Times New Roman" w:cs="Times New Roman"/>
                <w:b w:val="0"/>
                <w:bCs w:val="0"/>
              </w:rPr>
              <w:t>SRS</w:t>
            </w:r>
            <w:r w:rsidR="0028506F" w:rsidRPr="00CA0DB7">
              <w:rPr>
                <w:rFonts w:ascii="Times New Roman" w:hAnsi="Times New Roman" w:cs="Times New Roman"/>
                <w:b w:val="0"/>
                <w:bCs w:val="0"/>
              </w:rPr>
              <w:t>-2</w:t>
            </w:r>
            <w:r w:rsidRPr="00CA0DB7">
              <w:rPr>
                <w:rFonts w:ascii="Times New Roman" w:hAnsi="Times New Roman" w:cs="Times New Roman"/>
                <w:b w:val="0"/>
                <w:bCs w:val="0"/>
              </w:rPr>
              <w:t xml:space="preserve"> Total </w:t>
            </w:r>
            <w:r w:rsidR="00B06D75" w:rsidRPr="00CA0DB7">
              <w:rPr>
                <w:rFonts w:ascii="Times New Roman" w:hAnsi="Times New Roman" w:cs="Times New Roman"/>
                <w:b w:val="0"/>
                <w:bCs w:val="0"/>
              </w:rPr>
              <w:t>(</w:t>
            </w:r>
            <w:r w:rsidRPr="00CA0DB7">
              <w:rPr>
                <w:rFonts w:ascii="Times New Roman" w:hAnsi="Times New Roman" w:cs="Times New Roman"/>
                <w:b w:val="0"/>
                <w:bCs w:val="0"/>
              </w:rPr>
              <w:t>T-score</w:t>
            </w:r>
            <w:r w:rsidR="00B06D75" w:rsidRPr="00CA0DB7">
              <w:rPr>
                <w:rFonts w:ascii="Times New Roman" w:hAnsi="Times New Roman" w:cs="Times New Roman"/>
                <w:b w:val="0"/>
                <w:bCs w:val="0"/>
              </w:rPr>
              <w:t>)</w:t>
            </w:r>
            <w:r w:rsidRPr="00CA0DB7">
              <w:rPr>
                <w:rFonts w:ascii="Times New Roman" w:hAnsi="Times New Roman" w:cs="Times New Roman"/>
                <w:b w:val="0"/>
                <w:bCs w:val="0"/>
              </w:rPr>
              <w:t xml:space="preserve">                   </w:t>
            </w:r>
          </w:p>
        </w:tc>
        <w:tc>
          <w:tcPr>
            <w:tcW w:w="2070" w:type="dxa"/>
          </w:tcPr>
          <w:p w14:paraId="208B5DD1" w14:textId="09D30B15" w:rsidR="0084502D" w:rsidRPr="00CA0DB7" w:rsidRDefault="0084502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52.95 (11.20)</w:t>
            </w:r>
          </w:p>
        </w:tc>
      </w:tr>
      <w:tr w:rsidR="0028506F" w:rsidRPr="00CA0DB7" w14:paraId="6536751D" w14:textId="77777777" w:rsidTr="00713760">
        <w:tc>
          <w:tcPr>
            <w:cnfStyle w:val="001000000000" w:firstRow="0" w:lastRow="0" w:firstColumn="1" w:lastColumn="0" w:oddVBand="0" w:evenVBand="0" w:oddHBand="0" w:evenHBand="0" w:firstRowFirstColumn="0" w:firstRowLastColumn="0" w:lastRowFirstColumn="0" w:lastRowLastColumn="0"/>
            <w:tcW w:w="5310" w:type="dxa"/>
            <w:gridSpan w:val="2"/>
          </w:tcPr>
          <w:p w14:paraId="5B3A4358" w14:textId="2F39521C" w:rsidR="0028506F" w:rsidRPr="00CA0DB7" w:rsidRDefault="0028506F" w:rsidP="00CA0DB7">
            <w:pPr>
              <w:rPr>
                <w:rFonts w:ascii="Times New Roman" w:hAnsi="Times New Roman" w:cs="Times New Roman"/>
                <w:b w:val="0"/>
                <w:bCs w:val="0"/>
              </w:rPr>
            </w:pPr>
            <w:r w:rsidRPr="00CA0DB7">
              <w:rPr>
                <w:rFonts w:ascii="Times New Roman" w:hAnsi="Times New Roman" w:cs="Times New Roman"/>
                <w:b w:val="0"/>
                <w:bCs w:val="0"/>
              </w:rPr>
              <w:t xml:space="preserve">VABS-3 </w:t>
            </w:r>
            <w:r w:rsidR="00B06D75" w:rsidRPr="00CA0DB7">
              <w:rPr>
                <w:rFonts w:ascii="Times New Roman" w:hAnsi="Times New Roman" w:cs="Times New Roman"/>
                <w:b w:val="0"/>
                <w:bCs w:val="0"/>
              </w:rPr>
              <w:t>Adaptive Domain (standard score)</w:t>
            </w:r>
          </w:p>
        </w:tc>
      </w:tr>
      <w:tr w:rsidR="0084502D" w:rsidRPr="00CA0DB7" w14:paraId="4844BE98" w14:textId="77777777" w:rsidTr="003C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537B3D2" w14:textId="79AB341B" w:rsidR="0084502D" w:rsidRPr="00CA0DB7" w:rsidRDefault="0084502D" w:rsidP="00CA0DB7">
            <w:pPr>
              <w:jc w:val="right"/>
              <w:rPr>
                <w:rFonts w:ascii="Times New Roman" w:hAnsi="Times New Roman" w:cs="Times New Roman"/>
                <w:b w:val="0"/>
                <w:bCs w:val="0"/>
                <w:i/>
                <w:iCs/>
                <w:sz w:val="21"/>
                <w:szCs w:val="21"/>
              </w:rPr>
            </w:pPr>
            <w:r w:rsidRPr="00CA0DB7">
              <w:rPr>
                <w:rFonts w:ascii="Times New Roman" w:hAnsi="Times New Roman" w:cs="Times New Roman"/>
                <w:b w:val="0"/>
                <w:bCs w:val="0"/>
                <w:i/>
                <w:iCs/>
                <w:sz w:val="21"/>
                <w:szCs w:val="21"/>
              </w:rPr>
              <w:t>Communication</w:t>
            </w:r>
          </w:p>
        </w:tc>
        <w:tc>
          <w:tcPr>
            <w:tcW w:w="2070" w:type="dxa"/>
          </w:tcPr>
          <w:p w14:paraId="74FA7AC5" w14:textId="77777777" w:rsidR="0084502D" w:rsidRPr="00CA0DB7" w:rsidRDefault="0084502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99.66 (15.85)</w:t>
            </w:r>
          </w:p>
        </w:tc>
      </w:tr>
      <w:tr w:rsidR="0084502D" w:rsidRPr="00CA0DB7" w14:paraId="35938036" w14:textId="77777777" w:rsidTr="003C1CAA">
        <w:tc>
          <w:tcPr>
            <w:cnfStyle w:val="001000000000" w:firstRow="0" w:lastRow="0" w:firstColumn="1" w:lastColumn="0" w:oddVBand="0" w:evenVBand="0" w:oddHBand="0" w:evenHBand="0" w:firstRowFirstColumn="0" w:firstRowLastColumn="0" w:lastRowFirstColumn="0" w:lastRowLastColumn="0"/>
            <w:tcW w:w="3240" w:type="dxa"/>
          </w:tcPr>
          <w:p w14:paraId="10509DC5" w14:textId="3E08A4BD" w:rsidR="0084502D" w:rsidRPr="00CA0DB7" w:rsidRDefault="0084502D" w:rsidP="00CA0DB7">
            <w:pPr>
              <w:jc w:val="right"/>
              <w:rPr>
                <w:rFonts w:ascii="Times New Roman" w:hAnsi="Times New Roman" w:cs="Times New Roman"/>
                <w:b w:val="0"/>
                <w:bCs w:val="0"/>
                <w:i/>
                <w:iCs/>
                <w:sz w:val="21"/>
                <w:szCs w:val="21"/>
              </w:rPr>
            </w:pPr>
            <w:r w:rsidRPr="00CA0DB7">
              <w:rPr>
                <w:rFonts w:ascii="Times New Roman" w:hAnsi="Times New Roman" w:cs="Times New Roman"/>
                <w:b w:val="0"/>
                <w:bCs w:val="0"/>
                <w:i/>
                <w:iCs/>
                <w:sz w:val="21"/>
                <w:szCs w:val="21"/>
              </w:rPr>
              <w:t>Socialization</w:t>
            </w:r>
          </w:p>
        </w:tc>
        <w:tc>
          <w:tcPr>
            <w:tcW w:w="2070" w:type="dxa"/>
          </w:tcPr>
          <w:p w14:paraId="7FC14C27" w14:textId="77777777" w:rsidR="0084502D" w:rsidRPr="00CA0DB7" w:rsidRDefault="0084502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97.57 (13.59)</w:t>
            </w:r>
          </w:p>
        </w:tc>
      </w:tr>
      <w:tr w:rsidR="0084502D" w:rsidRPr="00CA0DB7" w14:paraId="6AA5A362" w14:textId="77777777" w:rsidTr="003C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6AA5DD2" w14:textId="301224E2" w:rsidR="0084502D" w:rsidRPr="00CA0DB7" w:rsidRDefault="0084502D" w:rsidP="00CA0DB7">
            <w:pPr>
              <w:jc w:val="right"/>
              <w:rPr>
                <w:rFonts w:ascii="Times New Roman" w:hAnsi="Times New Roman" w:cs="Times New Roman"/>
                <w:b w:val="0"/>
                <w:bCs w:val="0"/>
                <w:i/>
                <w:iCs/>
                <w:sz w:val="21"/>
                <w:szCs w:val="21"/>
              </w:rPr>
            </w:pPr>
            <w:r w:rsidRPr="00CA0DB7">
              <w:rPr>
                <w:rFonts w:ascii="Times New Roman" w:hAnsi="Times New Roman" w:cs="Times New Roman"/>
                <w:b w:val="0"/>
                <w:bCs w:val="0"/>
                <w:i/>
                <w:iCs/>
                <w:sz w:val="21"/>
                <w:szCs w:val="21"/>
              </w:rPr>
              <w:t>Daily Living Skill</w:t>
            </w:r>
            <w:r w:rsidR="00494DA5">
              <w:rPr>
                <w:rFonts w:ascii="Times New Roman" w:hAnsi="Times New Roman" w:cs="Times New Roman"/>
                <w:b w:val="0"/>
                <w:bCs w:val="0"/>
                <w:i/>
                <w:iCs/>
                <w:sz w:val="21"/>
                <w:szCs w:val="21"/>
              </w:rPr>
              <w:t>s</w:t>
            </w:r>
          </w:p>
        </w:tc>
        <w:tc>
          <w:tcPr>
            <w:tcW w:w="2070" w:type="dxa"/>
          </w:tcPr>
          <w:p w14:paraId="00DE4910" w14:textId="77777777" w:rsidR="0084502D" w:rsidRPr="00CA0DB7" w:rsidRDefault="0084502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96.59 (13.43)</w:t>
            </w:r>
          </w:p>
        </w:tc>
      </w:tr>
      <w:tr w:rsidR="0084502D" w:rsidRPr="00CA0DB7" w14:paraId="200E3D33" w14:textId="77777777" w:rsidTr="003C1CAA">
        <w:tc>
          <w:tcPr>
            <w:cnfStyle w:val="001000000000" w:firstRow="0" w:lastRow="0" w:firstColumn="1" w:lastColumn="0" w:oddVBand="0" w:evenVBand="0" w:oddHBand="0" w:evenHBand="0" w:firstRowFirstColumn="0" w:firstRowLastColumn="0" w:lastRowFirstColumn="0" w:lastRowLastColumn="0"/>
            <w:tcW w:w="3240" w:type="dxa"/>
          </w:tcPr>
          <w:p w14:paraId="6F79C5C2" w14:textId="431DC400" w:rsidR="0084502D" w:rsidRPr="00CA0DB7" w:rsidRDefault="0084502D" w:rsidP="00CA0DB7">
            <w:pPr>
              <w:jc w:val="right"/>
              <w:rPr>
                <w:rFonts w:ascii="Times New Roman" w:hAnsi="Times New Roman" w:cs="Times New Roman"/>
                <w:b w:val="0"/>
                <w:bCs w:val="0"/>
                <w:i/>
                <w:iCs/>
                <w:sz w:val="21"/>
                <w:szCs w:val="21"/>
              </w:rPr>
            </w:pPr>
            <w:r w:rsidRPr="00CA0DB7">
              <w:rPr>
                <w:rFonts w:ascii="Times New Roman" w:hAnsi="Times New Roman" w:cs="Times New Roman"/>
                <w:b w:val="0"/>
                <w:bCs w:val="0"/>
                <w:i/>
                <w:iCs/>
                <w:sz w:val="21"/>
                <w:szCs w:val="21"/>
              </w:rPr>
              <w:t>Motor Skill</w:t>
            </w:r>
            <w:r w:rsidR="00494DA5">
              <w:rPr>
                <w:rFonts w:ascii="Times New Roman" w:hAnsi="Times New Roman" w:cs="Times New Roman"/>
                <w:b w:val="0"/>
                <w:bCs w:val="0"/>
                <w:i/>
                <w:iCs/>
                <w:sz w:val="21"/>
                <w:szCs w:val="21"/>
              </w:rPr>
              <w:t>s</w:t>
            </w:r>
          </w:p>
        </w:tc>
        <w:tc>
          <w:tcPr>
            <w:tcW w:w="2070" w:type="dxa"/>
          </w:tcPr>
          <w:p w14:paraId="2DA4A302" w14:textId="77777777" w:rsidR="0084502D" w:rsidRPr="00CA0DB7" w:rsidRDefault="0084502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99.89 (12.80)</w:t>
            </w:r>
          </w:p>
        </w:tc>
      </w:tr>
      <w:tr w:rsidR="00B06D75" w:rsidRPr="00CA0DB7" w14:paraId="703D5141" w14:textId="77777777" w:rsidTr="00466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Pr>
          <w:p w14:paraId="3A3722C2" w14:textId="55A0E1BB" w:rsidR="00B06D75" w:rsidRPr="00CA0DB7" w:rsidRDefault="00B06D75" w:rsidP="00CA0DB7">
            <w:pPr>
              <w:rPr>
                <w:rFonts w:ascii="Times New Roman" w:hAnsi="Times New Roman" w:cs="Times New Roman"/>
              </w:rPr>
            </w:pPr>
            <w:r w:rsidRPr="00CA0DB7">
              <w:rPr>
                <w:rFonts w:ascii="Times New Roman" w:hAnsi="Times New Roman" w:cs="Times New Roman"/>
                <w:b w:val="0"/>
                <w:bCs w:val="0"/>
                <w:sz w:val="21"/>
                <w:szCs w:val="21"/>
              </w:rPr>
              <w:t>VABS-3 Maladaptive Domain (v-scale score)</w:t>
            </w:r>
          </w:p>
        </w:tc>
      </w:tr>
      <w:tr w:rsidR="0084502D" w:rsidRPr="00CA0DB7" w14:paraId="0949FFD7" w14:textId="77777777" w:rsidTr="003C1CAA">
        <w:tc>
          <w:tcPr>
            <w:cnfStyle w:val="001000000000" w:firstRow="0" w:lastRow="0" w:firstColumn="1" w:lastColumn="0" w:oddVBand="0" w:evenVBand="0" w:oddHBand="0" w:evenHBand="0" w:firstRowFirstColumn="0" w:firstRowLastColumn="0" w:lastRowFirstColumn="0" w:lastRowLastColumn="0"/>
            <w:tcW w:w="3240" w:type="dxa"/>
          </w:tcPr>
          <w:p w14:paraId="5D4E8D37" w14:textId="3D735452" w:rsidR="0084502D" w:rsidRPr="00CA0DB7" w:rsidRDefault="0084502D" w:rsidP="00CA0DB7">
            <w:pPr>
              <w:jc w:val="right"/>
              <w:rPr>
                <w:rFonts w:ascii="Times New Roman" w:hAnsi="Times New Roman" w:cs="Times New Roman"/>
                <w:b w:val="0"/>
                <w:bCs w:val="0"/>
                <w:i/>
                <w:iCs/>
                <w:sz w:val="21"/>
                <w:szCs w:val="21"/>
              </w:rPr>
            </w:pPr>
            <w:r w:rsidRPr="00CA0DB7">
              <w:rPr>
                <w:rFonts w:ascii="Times New Roman" w:hAnsi="Times New Roman" w:cs="Times New Roman"/>
                <w:b w:val="0"/>
                <w:bCs w:val="0"/>
                <w:i/>
                <w:iCs/>
                <w:sz w:val="21"/>
                <w:szCs w:val="21"/>
              </w:rPr>
              <w:t xml:space="preserve">Internalizing Behavior </w:t>
            </w:r>
          </w:p>
        </w:tc>
        <w:tc>
          <w:tcPr>
            <w:tcW w:w="2070" w:type="dxa"/>
          </w:tcPr>
          <w:p w14:paraId="298C5FF5" w14:textId="77777777" w:rsidR="0084502D" w:rsidRPr="00CA0DB7" w:rsidRDefault="0084502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16.22 (2.99)</w:t>
            </w:r>
          </w:p>
        </w:tc>
      </w:tr>
      <w:tr w:rsidR="0084502D" w:rsidRPr="00CA0DB7" w14:paraId="6E90B8D4" w14:textId="77777777" w:rsidTr="003C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6E899AB" w14:textId="08452FF8" w:rsidR="0084502D" w:rsidRPr="00CA0DB7" w:rsidRDefault="0084502D" w:rsidP="00CA0DB7">
            <w:pPr>
              <w:jc w:val="right"/>
              <w:rPr>
                <w:rFonts w:ascii="Times New Roman" w:hAnsi="Times New Roman" w:cs="Times New Roman"/>
                <w:b w:val="0"/>
                <w:bCs w:val="0"/>
                <w:i/>
                <w:iCs/>
                <w:sz w:val="21"/>
                <w:szCs w:val="21"/>
              </w:rPr>
            </w:pPr>
            <w:r w:rsidRPr="00CA0DB7">
              <w:rPr>
                <w:rFonts w:ascii="Times New Roman" w:hAnsi="Times New Roman" w:cs="Times New Roman"/>
                <w:b w:val="0"/>
                <w:bCs w:val="0"/>
                <w:i/>
                <w:iCs/>
                <w:sz w:val="21"/>
                <w:szCs w:val="21"/>
              </w:rPr>
              <w:t xml:space="preserve">Externalizing Behavior </w:t>
            </w:r>
          </w:p>
        </w:tc>
        <w:tc>
          <w:tcPr>
            <w:tcW w:w="2070" w:type="dxa"/>
          </w:tcPr>
          <w:p w14:paraId="545C28A9" w14:textId="77777777" w:rsidR="0084502D" w:rsidRPr="00CA0DB7" w:rsidRDefault="0084502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16.02 (3.13)</w:t>
            </w:r>
          </w:p>
        </w:tc>
      </w:tr>
    </w:tbl>
    <w:p w14:paraId="7B1F6C39" w14:textId="77777777" w:rsidR="0084502D" w:rsidRPr="00CA0DB7" w:rsidRDefault="0084502D" w:rsidP="00CA0DB7">
      <w:pPr>
        <w:rPr>
          <w:rFonts w:ascii="Times New Roman" w:hAnsi="Times New Roman" w:cs="Times New Roman"/>
          <w:noProof/>
        </w:rPr>
      </w:pPr>
    </w:p>
    <w:p w14:paraId="7F87CFF9" w14:textId="77777777" w:rsidR="0084502D" w:rsidRPr="00CA0DB7" w:rsidRDefault="0084502D" w:rsidP="00CA0DB7">
      <w:pPr>
        <w:spacing w:line="276" w:lineRule="auto"/>
        <w:rPr>
          <w:rFonts w:ascii="Times New Roman" w:hAnsi="Times New Roman" w:cs="Times New Roman"/>
          <w:b/>
          <w:sz w:val="24"/>
          <w:szCs w:val="24"/>
        </w:rPr>
      </w:pPr>
    </w:p>
    <w:p w14:paraId="18427AAC" w14:textId="77777777" w:rsidR="0084502D" w:rsidRPr="00CA0DB7" w:rsidRDefault="0084502D" w:rsidP="00CA0DB7">
      <w:pPr>
        <w:rPr>
          <w:rFonts w:ascii="Times New Roman" w:hAnsi="Times New Roman" w:cs="Times New Roman"/>
          <w:b/>
          <w:sz w:val="24"/>
          <w:szCs w:val="24"/>
        </w:rPr>
      </w:pPr>
    </w:p>
    <w:p w14:paraId="070CB347" w14:textId="77777777" w:rsidR="0028506F" w:rsidRPr="00CA0DB7" w:rsidRDefault="0028506F" w:rsidP="00CA0DB7">
      <w:pPr>
        <w:rPr>
          <w:rFonts w:ascii="Times New Roman" w:hAnsi="Times New Roman" w:cs="Times New Roman"/>
          <w:sz w:val="24"/>
          <w:szCs w:val="24"/>
        </w:rPr>
      </w:pPr>
    </w:p>
    <w:p w14:paraId="5DF1E1E1" w14:textId="77777777" w:rsidR="0028506F" w:rsidRPr="00CA0DB7" w:rsidRDefault="0028506F" w:rsidP="00CA0DB7">
      <w:pPr>
        <w:rPr>
          <w:rFonts w:ascii="Times New Roman" w:hAnsi="Times New Roman" w:cs="Times New Roman"/>
          <w:sz w:val="24"/>
          <w:szCs w:val="24"/>
        </w:rPr>
      </w:pPr>
    </w:p>
    <w:p w14:paraId="18F39CF1" w14:textId="77777777" w:rsidR="0028506F" w:rsidRPr="00CA0DB7" w:rsidRDefault="0028506F" w:rsidP="00CA0DB7">
      <w:pPr>
        <w:spacing w:line="160" w:lineRule="exact"/>
        <w:rPr>
          <w:rFonts w:ascii="Times New Roman" w:hAnsi="Times New Roman" w:cs="Times New Roman"/>
          <w:sz w:val="24"/>
          <w:szCs w:val="24"/>
        </w:rPr>
      </w:pPr>
    </w:p>
    <w:p w14:paraId="3FFBEF48" w14:textId="5B214A83" w:rsidR="0028506F" w:rsidRPr="00CA0DB7" w:rsidRDefault="00AC2ECA" w:rsidP="00CA0DB7">
      <w:pPr>
        <w:spacing w:line="160" w:lineRule="exact"/>
        <w:rPr>
          <w:rFonts w:ascii="Times New Roman" w:hAnsi="Times New Roman" w:cs="Times New Roman"/>
          <w:sz w:val="20"/>
          <w:szCs w:val="20"/>
        </w:rPr>
      </w:pPr>
      <w:r w:rsidRPr="00CA0DB7">
        <w:rPr>
          <w:rFonts w:ascii="Times New Roman" w:hAnsi="Times New Roman" w:cs="Times New Roman"/>
          <w:sz w:val="20"/>
          <w:szCs w:val="20"/>
        </w:rPr>
        <w:t>SRS-2=</w:t>
      </w:r>
      <w:r w:rsidRPr="00CA0DB7">
        <w:rPr>
          <w:rFonts w:ascii="Times New Roman" w:hAnsi="Times New Roman" w:cs="Times New Roman"/>
          <w:color w:val="000000"/>
          <w:sz w:val="20"/>
          <w:szCs w:val="20"/>
          <w:shd w:val="clear" w:color="auto" w:fill="FFFFFF"/>
        </w:rPr>
        <w:t xml:space="preserve"> Social Responsiveness Scale, 2</w:t>
      </w:r>
      <w:r w:rsidRPr="00CA0DB7">
        <w:rPr>
          <w:rFonts w:ascii="Times New Roman" w:hAnsi="Times New Roman" w:cs="Times New Roman"/>
          <w:color w:val="000000"/>
          <w:sz w:val="20"/>
          <w:szCs w:val="20"/>
          <w:shd w:val="clear" w:color="auto" w:fill="FFFFFF"/>
          <w:vertAlign w:val="superscript"/>
        </w:rPr>
        <w:t>nd</w:t>
      </w:r>
      <w:r w:rsidRPr="00CA0DB7">
        <w:rPr>
          <w:rFonts w:ascii="Times New Roman" w:hAnsi="Times New Roman" w:cs="Times New Roman"/>
          <w:color w:val="000000"/>
          <w:sz w:val="20"/>
          <w:szCs w:val="20"/>
          <w:shd w:val="clear" w:color="auto" w:fill="FFFFFF"/>
        </w:rPr>
        <w:t xml:space="preserve"> Edition; VABS-3=</w:t>
      </w:r>
      <w:r w:rsidRPr="00CA0DB7">
        <w:rPr>
          <w:rFonts w:ascii="Times New Roman" w:hAnsi="Times New Roman" w:cs="Times New Roman"/>
          <w:sz w:val="20"/>
          <w:szCs w:val="20"/>
        </w:rPr>
        <w:t xml:space="preserve"> Vineland Adaptive Behavior Scales, 3</w:t>
      </w:r>
      <w:r w:rsidRPr="00CA0DB7">
        <w:rPr>
          <w:rFonts w:ascii="Times New Roman" w:hAnsi="Times New Roman" w:cs="Times New Roman"/>
          <w:sz w:val="20"/>
          <w:szCs w:val="20"/>
          <w:vertAlign w:val="superscript"/>
        </w:rPr>
        <w:t>rd</w:t>
      </w:r>
      <w:r w:rsidRPr="00CA0DB7">
        <w:rPr>
          <w:rFonts w:ascii="Times New Roman" w:hAnsi="Times New Roman" w:cs="Times New Roman"/>
          <w:sz w:val="20"/>
          <w:szCs w:val="20"/>
        </w:rPr>
        <w:t xml:space="preserve"> Edition</w:t>
      </w:r>
    </w:p>
    <w:p w14:paraId="4B981E20" w14:textId="7D1DE6D6" w:rsidR="006E35B3" w:rsidRPr="00CA0DB7" w:rsidRDefault="006E35B3" w:rsidP="00CA0DB7">
      <w:pPr>
        <w:rPr>
          <w:rFonts w:ascii="Times New Roman" w:hAnsi="Times New Roman" w:cs="Times New Roman"/>
          <w:sz w:val="20"/>
          <w:szCs w:val="20"/>
        </w:rPr>
      </w:pPr>
    </w:p>
    <w:p w14:paraId="7F2D8843" w14:textId="77777777" w:rsidR="00B06D75" w:rsidRPr="00CA0DB7" w:rsidRDefault="00B06D75" w:rsidP="00CA0DB7">
      <w:pPr>
        <w:rPr>
          <w:rFonts w:ascii="Times New Roman" w:hAnsi="Times New Roman" w:cs="Times New Roman"/>
          <w:sz w:val="20"/>
          <w:szCs w:val="20"/>
        </w:rPr>
      </w:pPr>
    </w:p>
    <w:p w14:paraId="1E2231FD" w14:textId="65B2D3F2" w:rsidR="008811D7" w:rsidRPr="00CA0DB7" w:rsidRDefault="008811D7" w:rsidP="00CA0DB7">
      <w:pPr>
        <w:rPr>
          <w:rFonts w:ascii="Times New Roman" w:hAnsi="Times New Roman" w:cs="Times New Roman"/>
          <w:sz w:val="24"/>
          <w:szCs w:val="24"/>
        </w:rPr>
      </w:pPr>
      <w:r w:rsidRPr="00CA0DB7">
        <w:rPr>
          <w:rFonts w:ascii="Times New Roman" w:hAnsi="Times New Roman" w:cs="Times New Roman"/>
          <w:b/>
          <w:bCs/>
          <w:sz w:val="24"/>
          <w:szCs w:val="24"/>
        </w:rPr>
        <w:t>Table S</w:t>
      </w:r>
      <w:r w:rsidR="00F96C3A" w:rsidRPr="00CA0DB7">
        <w:rPr>
          <w:rFonts w:ascii="Times New Roman" w:hAnsi="Times New Roman" w:cs="Times New Roman"/>
          <w:b/>
          <w:bCs/>
          <w:sz w:val="24"/>
          <w:szCs w:val="24"/>
        </w:rPr>
        <w:t>3</w:t>
      </w:r>
      <w:r w:rsidRPr="00CA0DB7">
        <w:rPr>
          <w:rFonts w:ascii="Times New Roman" w:hAnsi="Times New Roman" w:cs="Times New Roman"/>
          <w:b/>
          <w:bCs/>
          <w:sz w:val="24"/>
          <w:szCs w:val="24"/>
        </w:rPr>
        <w:t>. Parallel process latent class growth model parameter estimates</w:t>
      </w:r>
      <w:r w:rsidR="00515A36" w:rsidRPr="00CA0DB7">
        <w:rPr>
          <w:rFonts w:ascii="Times New Roman" w:hAnsi="Times New Roman" w:cs="Times New Roman"/>
          <w:b/>
          <w:bCs/>
          <w:sz w:val="24"/>
          <w:szCs w:val="24"/>
        </w:rPr>
        <w:t xml:space="preserve"> [</w:t>
      </w:r>
      <w:r w:rsidR="00693853" w:rsidRPr="00CA0DB7">
        <w:rPr>
          <w:rFonts w:ascii="Times New Roman" w:hAnsi="Times New Roman" w:cs="Times New Roman"/>
          <w:b/>
          <w:bCs/>
          <w:sz w:val="24"/>
          <w:szCs w:val="24"/>
        </w:rPr>
        <w:t>m</w:t>
      </w:r>
      <w:r w:rsidR="00515A36" w:rsidRPr="00CA0DB7">
        <w:rPr>
          <w:rFonts w:ascii="Times New Roman" w:hAnsi="Times New Roman" w:cs="Times New Roman"/>
          <w:b/>
          <w:bCs/>
          <w:sz w:val="24"/>
          <w:szCs w:val="24"/>
        </w:rPr>
        <w:t>ean (SE)]</w:t>
      </w:r>
    </w:p>
    <w:tbl>
      <w:tblPr>
        <w:tblStyle w:val="PlainTable2"/>
        <w:tblW w:w="0" w:type="auto"/>
        <w:tblLook w:val="04A0" w:firstRow="1" w:lastRow="0" w:firstColumn="1" w:lastColumn="0" w:noHBand="0" w:noVBand="1"/>
      </w:tblPr>
      <w:tblGrid>
        <w:gridCol w:w="1165"/>
        <w:gridCol w:w="1980"/>
        <w:gridCol w:w="1440"/>
        <w:gridCol w:w="1440"/>
        <w:gridCol w:w="1440"/>
        <w:gridCol w:w="1440"/>
        <w:gridCol w:w="1530"/>
        <w:gridCol w:w="1985"/>
      </w:tblGrid>
      <w:tr w:rsidR="0023603D" w:rsidRPr="00CA0DB7" w14:paraId="26C14D32" w14:textId="51F51AAB" w:rsidTr="00991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BFE8B3" w14:textId="473DA04C" w:rsidR="0023603D" w:rsidRPr="00CA0DB7" w:rsidRDefault="0023603D" w:rsidP="00CA0DB7">
            <w:pPr>
              <w:rPr>
                <w:rFonts w:ascii="Times New Roman" w:hAnsi="Times New Roman" w:cs="Times New Roman"/>
                <w:b w:val="0"/>
                <w:bCs w:val="0"/>
              </w:rPr>
            </w:pPr>
            <w:r w:rsidRPr="00CA0DB7">
              <w:rPr>
                <w:rFonts w:ascii="Times New Roman" w:hAnsi="Times New Roman" w:cs="Times New Roman"/>
                <w:b w:val="0"/>
                <w:bCs w:val="0"/>
              </w:rPr>
              <w:t>Sensory constructs</w:t>
            </w:r>
          </w:p>
        </w:tc>
        <w:tc>
          <w:tcPr>
            <w:tcW w:w="1980" w:type="dxa"/>
          </w:tcPr>
          <w:p w14:paraId="204ED387" w14:textId="7F32647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Growth parameters</w:t>
            </w:r>
          </w:p>
        </w:tc>
        <w:tc>
          <w:tcPr>
            <w:tcW w:w="1440" w:type="dxa"/>
          </w:tcPr>
          <w:p w14:paraId="508E869E" w14:textId="7777777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Class 1</w:t>
            </w:r>
          </w:p>
          <w:p w14:paraId="0B1593E0" w14:textId="450854C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(n=537)</w:t>
            </w:r>
          </w:p>
        </w:tc>
        <w:tc>
          <w:tcPr>
            <w:tcW w:w="1440" w:type="dxa"/>
          </w:tcPr>
          <w:p w14:paraId="56FB5F40" w14:textId="7777777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Class 2</w:t>
            </w:r>
          </w:p>
          <w:p w14:paraId="55D6A3D5" w14:textId="6C134A1C"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(n=171)</w:t>
            </w:r>
          </w:p>
        </w:tc>
        <w:tc>
          <w:tcPr>
            <w:tcW w:w="1440" w:type="dxa"/>
          </w:tcPr>
          <w:p w14:paraId="4ACA2D00" w14:textId="7777777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Class 3</w:t>
            </w:r>
          </w:p>
          <w:p w14:paraId="265809B5" w14:textId="2643C021"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(n=316)</w:t>
            </w:r>
          </w:p>
        </w:tc>
        <w:tc>
          <w:tcPr>
            <w:tcW w:w="1440" w:type="dxa"/>
          </w:tcPr>
          <w:p w14:paraId="62FC699A" w14:textId="7777777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Class 4</w:t>
            </w:r>
          </w:p>
          <w:p w14:paraId="1A792ABD" w14:textId="021D57E4"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(n=449)</w:t>
            </w:r>
          </w:p>
        </w:tc>
        <w:tc>
          <w:tcPr>
            <w:tcW w:w="1530" w:type="dxa"/>
          </w:tcPr>
          <w:p w14:paraId="2B7155D9" w14:textId="77777777"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Class 5</w:t>
            </w:r>
          </w:p>
          <w:p w14:paraId="3569612A" w14:textId="7B6D8363"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rPr>
              <w:t>(n=44)</w:t>
            </w:r>
          </w:p>
        </w:tc>
        <w:tc>
          <w:tcPr>
            <w:tcW w:w="1985" w:type="dxa"/>
          </w:tcPr>
          <w:p w14:paraId="430CEE5C" w14:textId="377336B2" w:rsidR="0023603D" w:rsidRPr="00CA0DB7" w:rsidRDefault="0023603D" w:rsidP="00CA0D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A0DB7">
              <w:rPr>
                <w:rFonts w:ascii="Times New Roman" w:hAnsi="Times New Roman" w:cs="Times New Roman"/>
                <w:b w:val="0"/>
                <w:bCs w:val="0"/>
                <w:vertAlign w:val="superscript"/>
              </w:rPr>
              <w:t>†</w:t>
            </w:r>
            <w:r w:rsidR="00991086" w:rsidRPr="00CA0DB7">
              <w:rPr>
                <w:rFonts w:ascii="Times New Roman" w:hAnsi="Times New Roman" w:cs="Times New Roman"/>
                <w:b w:val="0"/>
                <w:bCs w:val="0"/>
              </w:rPr>
              <w:t>Overall</w:t>
            </w:r>
            <w:r w:rsidRPr="00CA0DB7">
              <w:rPr>
                <w:rFonts w:ascii="Times New Roman" w:hAnsi="Times New Roman" w:cs="Times New Roman"/>
                <w:b w:val="0"/>
                <w:bCs w:val="0"/>
              </w:rPr>
              <w:t xml:space="preserve"> differences χ</w:t>
            </w:r>
            <w:r w:rsidRPr="00CA0DB7">
              <w:rPr>
                <w:rFonts w:ascii="Times New Roman" w:hAnsi="Times New Roman" w:cs="Times New Roman"/>
                <w:b w:val="0"/>
                <w:bCs w:val="0"/>
                <w:vertAlign w:val="superscript"/>
              </w:rPr>
              <w:t>2</w:t>
            </w:r>
            <w:r w:rsidRPr="00CA0DB7">
              <w:rPr>
                <w:rFonts w:ascii="Times New Roman" w:hAnsi="Times New Roman" w:cs="Times New Roman"/>
                <w:b w:val="0"/>
                <w:bCs w:val="0"/>
              </w:rPr>
              <w:t xml:space="preserve"> (df=4)</w:t>
            </w:r>
          </w:p>
        </w:tc>
      </w:tr>
      <w:tr w:rsidR="0023603D" w:rsidRPr="00CA0DB7" w14:paraId="0E98E8C5" w14:textId="622109E6" w:rsidTr="00991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FFFFFF" w:themeColor="background1"/>
            </w:tcBorders>
          </w:tcPr>
          <w:p w14:paraId="60BB2ED6" w14:textId="7808A254" w:rsidR="0023603D" w:rsidRPr="00CA0DB7" w:rsidRDefault="0023603D" w:rsidP="00CA0DB7">
            <w:pPr>
              <w:rPr>
                <w:rFonts w:ascii="Times New Roman" w:hAnsi="Times New Roman" w:cs="Times New Roman"/>
                <w:b w:val="0"/>
                <w:bCs w:val="0"/>
              </w:rPr>
            </w:pPr>
            <w:r w:rsidRPr="00CA0DB7">
              <w:rPr>
                <w:rFonts w:ascii="Times New Roman" w:hAnsi="Times New Roman" w:cs="Times New Roman"/>
                <w:b w:val="0"/>
                <w:bCs w:val="0"/>
              </w:rPr>
              <w:t>HYPER</w:t>
            </w:r>
          </w:p>
        </w:tc>
        <w:tc>
          <w:tcPr>
            <w:tcW w:w="1980" w:type="dxa"/>
            <w:tcBorders>
              <w:bottom w:val="single" w:sz="4" w:space="0" w:color="FFFFFF" w:themeColor="background1"/>
            </w:tcBorders>
          </w:tcPr>
          <w:p w14:paraId="0800A003" w14:textId="5BABDD4E"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Intercept</w:t>
            </w:r>
          </w:p>
        </w:tc>
        <w:tc>
          <w:tcPr>
            <w:tcW w:w="1440" w:type="dxa"/>
            <w:tcBorders>
              <w:bottom w:val="single" w:sz="4" w:space="0" w:color="FFFFFF" w:themeColor="background1"/>
            </w:tcBorders>
          </w:tcPr>
          <w:p w14:paraId="1B074585" w14:textId="32EAE591"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hint="eastAsia"/>
              </w:rPr>
              <w:t>-</w:t>
            </w:r>
            <w:r w:rsidRPr="00CA0DB7">
              <w:rPr>
                <w:rFonts w:ascii="Times New Roman" w:hAnsi="Times New Roman" w:cs="Times New Roman"/>
              </w:rPr>
              <w:t>.22 (.04)</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0102BC2A" w14:textId="1AE779F9"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.41 (.13)</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60F93740" w14:textId="2F028D4E"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.11 (.06)</w:t>
            </w:r>
          </w:p>
        </w:tc>
        <w:tc>
          <w:tcPr>
            <w:tcW w:w="1440" w:type="dxa"/>
            <w:tcBorders>
              <w:bottom w:val="single" w:sz="4" w:space="0" w:color="FFFFFF" w:themeColor="background1"/>
            </w:tcBorders>
          </w:tcPr>
          <w:p w14:paraId="53C98198" w14:textId="76B5941B"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.30 (.06)</w:t>
            </w:r>
            <w:r w:rsidRPr="00CA0DB7">
              <w:rPr>
                <w:rFonts w:ascii="Times New Roman" w:hAnsi="Times New Roman" w:cs="Times New Roman"/>
                <w:vertAlign w:val="superscript"/>
              </w:rPr>
              <w:t>***</w:t>
            </w:r>
          </w:p>
        </w:tc>
        <w:tc>
          <w:tcPr>
            <w:tcW w:w="1530" w:type="dxa"/>
            <w:tcBorders>
              <w:bottom w:val="single" w:sz="4" w:space="0" w:color="FFFFFF" w:themeColor="background1"/>
            </w:tcBorders>
          </w:tcPr>
          <w:p w14:paraId="747D865F" w14:textId="71C58E7A"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.58 (.18)</w:t>
            </w:r>
            <w:r w:rsidRPr="00CA0DB7">
              <w:rPr>
                <w:rFonts w:ascii="Times New Roman" w:hAnsi="Times New Roman" w:cs="Times New Roman"/>
                <w:vertAlign w:val="superscript"/>
              </w:rPr>
              <w:t>**</w:t>
            </w:r>
          </w:p>
        </w:tc>
        <w:tc>
          <w:tcPr>
            <w:tcW w:w="1985" w:type="dxa"/>
            <w:tcBorders>
              <w:bottom w:val="single" w:sz="4" w:space="0" w:color="FFFFFF" w:themeColor="background1"/>
            </w:tcBorders>
          </w:tcPr>
          <w:p w14:paraId="2885AB86" w14:textId="1E5D90F6"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568.85</w:t>
            </w:r>
            <w:r w:rsidRPr="00CA0DB7">
              <w:rPr>
                <w:rFonts w:ascii="Times New Roman" w:hAnsi="Times New Roman" w:cs="Times New Roman"/>
                <w:vertAlign w:val="superscript"/>
              </w:rPr>
              <w:t>***</w:t>
            </w:r>
          </w:p>
        </w:tc>
      </w:tr>
      <w:tr w:rsidR="0023603D" w:rsidRPr="00CA0DB7" w14:paraId="36801FB2" w14:textId="2B120DE5" w:rsidTr="00991086">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p w14:paraId="1B268398" w14:textId="77777777" w:rsidR="0023603D" w:rsidRPr="00CA0DB7" w:rsidRDefault="0023603D" w:rsidP="00CA0DB7">
            <w:pPr>
              <w:rPr>
                <w:rFonts w:ascii="Times New Roman" w:hAnsi="Times New Roman" w:cs="Times New Roman"/>
                <w:b w:val="0"/>
                <w:bCs w:val="0"/>
              </w:rPr>
            </w:pPr>
          </w:p>
        </w:tc>
        <w:tc>
          <w:tcPr>
            <w:tcW w:w="1980" w:type="dxa"/>
            <w:tcBorders>
              <w:top w:val="single" w:sz="4" w:space="0" w:color="FFFFFF" w:themeColor="background1"/>
            </w:tcBorders>
          </w:tcPr>
          <w:p w14:paraId="2F931046" w14:textId="576FE9D1"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Slope</w:t>
            </w:r>
          </w:p>
        </w:tc>
        <w:tc>
          <w:tcPr>
            <w:tcW w:w="1440" w:type="dxa"/>
            <w:tcBorders>
              <w:top w:val="single" w:sz="4" w:space="0" w:color="FFFFFF" w:themeColor="background1"/>
            </w:tcBorders>
          </w:tcPr>
          <w:p w14:paraId="37E40DCB" w14:textId="09347677"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-.21 (.02)</w:t>
            </w:r>
            <w:r w:rsidRPr="00CA0DB7">
              <w:rPr>
                <w:rFonts w:ascii="Times New Roman" w:hAnsi="Times New Roman" w:cs="Times New Roman"/>
                <w:vertAlign w:val="superscript"/>
              </w:rPr>
              <w:t>***</w:t>
            </w:r>
          </w:p>
        </w:tc>
        <w:tc>
          <w:tcPr>
            <w:tcW w:w="1440" w:type="dxa"/>
            <w:tcBorders>
              <w:top w:val="single" w:sz="4" w:space="0" w:color="FFFFFF" w:themeColor="background1"/>
            </w:tcBorders>
          </w:tcPr>
          <w:p w14:paraId="42F1FFB6" w14:textId="5C9B2363"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.09 (.05)</w:t>
            </w:r>
          </w:p>
        </w:tc>
        <w:tc>
          <w:tcPr>
            <w:tcW w:w="1440" w:type="dxa"/>
            <w:tcBorders>
              <w:top w:val="single" w:sz="4" w:space="0" w:color="FFFFFF" w:themeColor="background1"/>
            </w:tcBorders>
          </w:tcPr>
          <w:p w14:paraId="58EBB039" w14:textId="2ADAD131"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-.22 (.05)</w:t>
            </w:r>
            <w:r w:rsidRPr="00CA0DB7">
              <w:rPr>
                <w:rFonts w:ascii="Times New Roman" w:hAnsi="Times New Roman" w:cs="Times New Roman"/>
                <w:vertAlign w:val="superscript"/>
              </w:rPr>
              <w:t>***</w:t>
            </w:r>
          </w:p>
        </w:tc>
        <w:tc>
          <w:tcPr>
            <w:tcW w:w="1440" w:type="dxa"/>
            <w:tcBorders>
              <w:top w:val="single" w:sz="4" w:space="0" w:color="FFFFFF" w:themeColor="background1"/>
            </w:tcBorders>
          </w:tcPr>
          <w:p w14:paraId="64D46301" w14:textId="47458B27"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-.03 (.05)</w:t>
            </w:r>
          </w:p>
        </w:tc>
        <w:tc>
          <w:tcPr>
            <w:tcW w:w="1530" w:type="dxa"/>
            <w:tcBorders>
              <w:top w:val="single" w:sz="4" w:space="0" w:color="FFFFFF" w:themeColor="background1"/>
            </w:tcBorders>
          </w:tcPr>
          <w:p w14:paraId="42E71792" w14:textId="73AEAE13"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.72 (.17)</w:t>
            </w:r>
            <w:r w:rsidRPr="00CA0DB7">
              <w:rPr>
                <w:rFonts w:ascii="Times New Roman" w:hAnsi="Times New Roman" w:cs="Times New Roman"/>
                <w:vertAlign w:val="superscript"/>
              </w:rPr>
              <w:t>***</w:t>
            </w:r>
          </w:p>
        </w:tc>
        <w:tc>
          <w:tcPr>
            <w:tcW w:w="1985" w:type="dxa"/>
            <w:tcBorders>
              <w:top w:val="single" w:sz="4" w:space="0" w:color="FFFFFF" w:themeColor="background1"/>
            </w:tcBorders>
          </w:tcPr>
          <w:p w14:paraId="6EABD857" w14:textId="068EFCCC"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373.36</w:t>
            </w:r>
            <w:r w:rsidRPr="00CA0DB7">
              <w:rPr>
                <w:rFonts w:ascii="Times New Roman" w:hAnsi="Times New Roman" w:cs="Times New Roman"/>
                <w:vertAlign w:val="superscript"/>
              </w:rPr>
              <w:t>***</w:t>
            </w:r>
          </w:p>
        </w:tc>
      </w:tr>
      <w:tr w:rsidR="0023603D" w:rsidRPr="00CA0DB7" w14:paraId="18D0F672" w14:textId="51976CC1" w:rsidTr="00991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FFFFFF" w:themeColor="background1"/>
            </w:tcBorders>
          </w:tcPr>
          <w:p w14:paraId="6C4CB977" w14:textId="4D62D99D" w:rsidR="0023603D" w:rsidRPr="00CA0DB7" w:rsidRDefault="0023603D" w:rsidP="00CA0DB7">
            <w:pPr>
              <w:rPr>
                <w:rFonts w:ascii="Times New Roman" w:hAnsi="Times New Roman" w:cs="Times New Roman"/>
                <w:b w:val="0"/>
                <w:bCs w:val="0"/>
              </w:rPr>
            </w:pPr>
            <w:r w:rsidRPr="00CA0DB7">
              <w:rPr>
                <w:rFonts w:ascii="Times New Roman" w:hAnsi="Times New Roman" w:cs="Times New Roman"/>
                <w:b w:val="0"/>
                <w:bCs w:val="0"/>
              </w:rPr>
              <w:t>HYPO</w:t>
            </w:r>
          </w:p>
        </w:tc>
        <w:tc>
          <w:tcPr>
            <w:tcW w:w="1980" w:type="dxa"/>
            <w:tcBorders>
              <w:bottom w:val="single" w:sz="4" w:space="0" w:color="FFFFFF" w:themeColor="background1"/>
            </w:tcBorders>
          </w:tcPr>
          <w:p w14:paraId="56740736" w14:textId="732808C4"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Intercept</w:t>
            </w:r>
          </w:p>
        </w:tc>
        <w:tc>
          <w:tcPr>
            <w:tcW w:w="1440" w:type="dxa"/>
            <w:tcBorders>
              <w:bottom w:val="single" w:sz="4" w:space="0" w:color="FFFFFF" w:themeColor="background1"/>
            </w:tcBorders>
          </w:tcPr>
          <w:p w14:paraId="3C457B8F" w14:textId="64A8978C"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-.24 (.04)</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50A1E7BA" w14:textId="3DC454EF"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.32 (.10)</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6E43AF0C" w14:textId="5F1B95B6"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-.14 (.04)</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359F4F74" w14:textId="25FA3191"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.16 (.04)</w:t>
            </w:r>
            <w:r w:rsidRPr="00CA0DB7">
              <w:rPr>
                <w:rFonts w:ascii="Times New Roman" w:hAnsi="Times New Roman" w:cs="Times New Roman"/>
                <w:vertAlign w:val="superscript"/>
              </w:rPr>
              <w:t>***</w:t>
            </w:r>
          </w:p>
        </w:tc>
        <w:tc>
          <w:tcPr>
            <w:tcW w:w="1530" w:type="dxa"/>
            <w:tcBorders>
              <w:bottom w:val="single" w:sz="4" w:space="0" w:color="FFFFFF" w:themeColor="background1"/>
            </w:tcBorders>
          </w:tcPr>
          <w:p w14:paraId="3BB7E4CA" w14:textId="4AAEA6DB"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.29 (.16)</w:t>
            </w:r>
          </w:p>
        </w:tc>
        <w:tc>
          <w:tcPr>
            <w:tcW w:w="1985" w:type="dxa"/>
            <w:tcBorders>
              <w:bottom w:val="single" w:sz="4" w:space="0" w:color="FFFFFF" w:themeColor="background1"/>
            </w:tcBorders>
          </w:tcPr>
          <w:p w14:paraId="3933F85D" w14:textId="2CBFF01A"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712.56</w:t>
            </w:r>
            <w:r w:rsidRPr="00CA0DB7">
              <w:rPr>
                <w:rFonts w:ascii="Times New Roman" w:hAnsi="Times New Roman" w:cs="Times New Roman"/>
                <w:vertAlign w:val="superscript"/>
              </w:rPr>
              <w:t>***</w:t>
            </w:r>
          </w:p>
        </w:tc>
      </w:tr>
      <w:tr w:rsidR="0023603D" w:rsidRPr="00CA0DB7" w14:paraId="525DD678" w14:textId="19CBCFDE" w:rsidTr="00991086">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p w14:paraId="238B3DD2" w14:textId="27D94597" w:rsidR="0023603D" w:rsidRPr="00CA0DB7" w:rsidRDefault="0023603D" w:rsidP="00CA0DB7">
            <w:pPr>
              <w:rPr>
                <w:rFonts w:ascii="Times New Roman" w:hAnsi="Times New Roman" w:cs="Times New Roman"/>
                <w:b w:val="0"/>
                <w:bCs w:val="0"/>
              </w:rPr>
            </w:pPr>
          </w:p>
        </w:tc>
        <w:tc>
          <w:tcPr>
            <w:tcW w:w="1980" w:type="dxa"/>
            <w:tcBorders>
              <w:top w:val="single" w:sz="4" w:space="0" w:color="FFFFFF" w:themeColor="background1"/>
            </w:tcBorders>
          </w:tcPr>
          <w:p w14:paraId="2FCF62ED" w14:textId="61E547B4"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Slope</w:t>
            </w:r>
          </w:p>
        </w:tc>
        <w:tc>
          <w:tcPr>
            <w:tcW w:w="1440" w:type="dxa"/>
            <w:tcBorders>
              <w:top w:val="single" w:sz="4" w:space="0" w:color="FFFFFF" w:themeColor="background1"/>
            </w:tcBorders>
          </w:tcPr>
          <w:p w14:paraId="4212FC6F" w14:textId="68C73169"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-.05 (.02)</w:t>
            </w:r>
            <w:r w:rsidRPr="00CA0DB7">
              <w:rPr>
                <w:rFonts w:ascii="Times New Roman" w:hAnsi="Times New Roman" w:cs="Times New Roman"/>
                <w:vertAlign w:val="superscript"/>
              </w:rPr>
              <w:t>*</w:t>
            </w:r>
          </w:p>
        </w:tc>
        <w:tc>
          <w:tcPr>
            <w:tcW w:w="1440" w:type="dxa"/>
            <w:tcBorders>
              <w:top w:val="single" w:sz="4" w:space="0" w:color="FFFFFF" w:themeColor="background1"/>
            </w:tcBorders>
          </w:tcPr>
          <w:p w14:paraId="6D6AFC19" w14:textId="598D5FC4"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.25 (.05)</w:t>
            </w:r>
            <w:r w:rsidRPr="00CA0DB7">
              <w:rPr>
                <w:rFonts w:ascii="Times New Roman" w:hAnsi="Times New Roman" w:cs="Times New Roman"/>
                <w:vertAlign w:val="superscript"/>
              </w:rPr>
              <w:t>***</w:t>
            </w:r>
          </w:p>
        </w:tc>
        <w:tc>
          <w:tcPr>
            <w:tcW w:w="1440" w:type="dxa"/>
            <w:tcBorders>
              <w:top w:val="single" w:sz="4" w:space="0" w:color="FFFFFF" w:themeColor="background1"/>
            </w:tcBorders>
          </w:tcPr>
          <w:p w14:paraId="3C5639C0" w14:textId="02D9FDFA"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.03 (.03)</w:t>
            </w:r>
          </w:p>
        </w:tc>
        <w:tc>
          <w:tcPr>
            <w:tcW w:w="1440" w:type="dxa"/>
            <w:tcBorders>
              <w:top w:val="single" w:sz="4" w:space="0" w:color="FFFFFF" w:themeColor="background1"/>
            </w:tcBorders>
          </w:tcPr>
          <w:p w14:paraId="52F25F87" w14:textId="5ACE6DAB"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.04 (.04)</w:t>
            </w:r>
          </w:p>
        </w:tc>
        <w:tc>
          <w:tcPr>
            <w:tcW w:w="1530" w:type="dxa"/>
            <w:tcBorders>
              <w:top w:val="single" w:sz="4" w:space="0" w:color="FFFFFF" w:themeColor="background1"/>
            </w:tcBorders>
          </w:tcPr>
          <w:p w14:paraId="3747A3A6" w14:textId="3C23A647"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.59 (.14)</w:t>
            </w:r>
            <w:r w:rsidRPr="00CA0DB7">
              <w:rPr>
                <w:rFonts w:ascii="Times New Roman" w:hAnsi="Times New Roman" w:cs="Times New Roman"/>
                <w:vertAlign w:val="superscript"/>
              </w:rPr>
              <w:t>***</w:t>
            </w:r>
          </w:p>
        </w:tc>
        <w:tc>
          <w:tcPr>
            <w:tcW w:w="1985" w:type="dxa"/>
            <w:tcBorders>
              <w:top w:val="single" w:sz="4" w:space="0" w:color="FFFFFF" w:themeColor="background1"/>
            </w:tcBorders>
          </w:tcPr>
          <w:p w14:paraId="3AF24773" w14:textId="3684BFE7"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380.72</w:t>
            </w:r>
            <w:r w:rsidRPr="00CA0DB7">
              <w:rPr>
                <w:rFonts w:ascii="Times New Roman" w:hAnsi="Times New Roman" w:cs="Times New Roman"/>
                <w:vertAlign w:val="superscript"/>
              </w:rPr>
              <w:t>***</w:t>
            </w:r>
          </w:p>
        </w:tc>
      </w:tr>
      <w:tr w:rsidR="0023603D" w:rsidRPr="00CA0DB7" w14:paraId="36AA5793" w14:textId="7BABCB69" w:rsidTr="00991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FFFFFF" w:themeColor="background1"/>
            </w:tcBorders>
          </w:tcPr>
          <w:p w14:paraId="74F99826" w14:textId="4CEAB24E" w:rsidR="0023603D" w:rsidRPr="00CA0DB7" w:rsidRDefault="0023603D" w:rsidP="00CA0DB7">
            <w:pPr>
              <w:rPr>
                <w:rFonts w:ascii="Times New Roman" w:hAnsi="Times New Roman" w:cs="Times New Roman"/>
                <w:b w:val="0"/>
                <w:bCs w:val="0"/>
              </w:rPr>
            </w:pPr>
            <w:r w:rsidRPr="00CA0DB7">
              <w:rPr>
                <w:rFonts w:ascii="Times New Roman" w:hAnsi="Times New Roman" w:cs="Times New Roman"/>
                <w:b w:val="0"/>
                <w:bCs w:val="0"/>
              </w:rPr>
              <w:t>SIRS</w:t>
            </w:r>
          </w:p>
        </w:tc>
        <w:tc>
          <w:tcPr>
            <w:tcW w:w="1980" w:type="dxa"/>
            <w:tcBorders>
              <w:bottom w:val="single" w:sz="4" w:space="0" w:color="FFFFFF" w:themeColor="background1"/>
            </w:tcBorders>
          </w:tcPr>
          <w:p w14:paraId="264EF2DA" w14:textId="77F961A5"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Intercept</w:t>
            </w:r>
          </w:p>
        </w:tc>
        <w:tc>
          <w:tcPr>
            <w:tcW w:w="1440" w:type="dxa"/>
            <w:tcBorders>
              <w:bottom w:val="single" w:sz="4" w:space="0" w:color="FFFFFF" w:themeColor="background1"/>
            </w:tcBorders>
          </w:tcPr>
          <w:p w14:paraId="3DC75137" w14:textId="3D3F07FE"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-.32 (.05)</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2283716A" w14:textId="40642694"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.68 (.11)</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27A2BF75" w14:textId="720F9FFE"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.64 (.07)</w:t>
            </w:r>
            <w:r w:rsidRPr="00CA0DB7">
              <w:rPr>
                <w:rFonts w:ascii="Times New Roman" w:hAnsi="Times New Roman" w:cs="Times New Roman"/>
                <w:vertAlign w:val="superscript"/>
              </w:rPr>
              <w:t>***</w:t>
            </w:r>
          </w:p>
        </w:tc>
        <w:tc>
          <w:tcPr>
            <w:tcW w:w="1440" w:type="dxa"/>
            <w:tcBorders>
              <w:bottom w:val="single" w:sz="4" w:space="0" w:color="FFFFFF" w:themeColor="background1"/>
            </w:tcBorders>
          </w:tcPr>
          <w:p w14:paraId="2997BE14" w14:textId="32E7F732"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-.02 (.06)</w:t>
            </w:r>
          </w:p>
        </w:tc>
        <w:tc>
          <w:tcPr>
            <w:tcW w:w="1530" w:type="dxa"/>
            <w:tcBorders>
              <w:bottom w:val="single" w:sz="4" w:space="0" w:color="FFFFFF" w:themeColor="background1"/>
            </w:tcBorders>
          </w:tcPr>
          <w:p w14:paraId="3D63BF30" w14:textId="39BE7CE7"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.37 (.22)</w:t>
            </w:r>
          </w:p>
        </w:tc>
        <w:tc>
          <w:tcPr>
            <w:tcW w:w="1985" w:type="dxa"/>
            <w:tcBorders>
              <w:bottom w:val="single" w:sz="4" w:space="0" w:color="FFFFFF" w:themeColor="background1"/>
            </w:tcBorders>
          </w:tcPr>
          <w:p w14:paraId="08A763AC" w14:textId="32631BCA" w:rsidR="0023603D" w:rsidRPr="00CA0DB7" w:rsidRDefault="0023603D" w:rsidP="00CA0D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838.82</w:t>
            </w:r>
            <w:r w:rsidRPr="00CA0DB7">
              <w:rPr>
                <w:rFonts w:ascii="Times New Roman" w:hAnsi="Times New Roman" w:cs="Times New Roman"/>
                <w:vertAlign w:val="superscript"/>
              </w:rPr>
              <w:t>***</w:t>
            </w:r>
          </w:p>
        </w:tc>
      </w:tr>
      <w:tr w:rsidR="0023603D" w:rsidRPr="00CA0DB7" w14:paraId="3606CA14" w14:textId="18A77FF3" w:rsidTr="00991086">
        <w:trPr>
          <w:trHeight w:val="31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p w14:paraId="3FEE72A7" w14:textId="77777777" w:rsidR="0023603D" w:rsidRPr="00CA0DB7" w:rsidRDefault="0023603D" w:rsidP="00CA0DB7">
            <w:pPr>
              <w:rPr>
                <w:rFonts w:ascii="Times New Roman" w:hAnsi="Times New Roman" w:cs="Times New Roman"/>
              </w:rPr>
            </w:pPr>
          </w:p>
        </w:tc>
        <w:tc>
          <w:tcPr>
            <w:tcW w:w="1980" w:type="dxa"/>
            <w:tcBorders>
              <w:top w:val="single" w:sz="4" w:space="0" w:color="FFFFFF" w:themeColor="background1"/>
            </w:tcBorders>
          </w:tcPr>
          <w:p w14:paraId="39B138C0" w14:textId="3523F426"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Slope</w:t>
            </w:r>
          </w:p>
        </w:tc>
        <w:tc>
          <w:tcPr>
            <w:tcW w:w="1440" w:type="dxa"/>
            <w:tcBorders>
              <w:top w:val="single" w:sz="4" w:space="0" w:color="FFFFFF" w:themeColor="background1"/>
            </w:tcBorders>
          </w:tcPr>
          <w:p w14:paraId="5EDAED8C" w14:textId="36228081"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-.17 (.02)</w:t>
            </w:r>
            <w:r w:rsidRPr="00CA0DB7">
              <w:rPr>
                <w:rFonts w:ascii="Times New Roman" w:hAnsi="Times New Roman" w:cs="Times New Roman"/>
                <w:vertAlign w:val="superscript"/>
              </w:rPr>
              <w:t>***</w:t>
            </w:r>
          </w:p>
        </w:tc>
        <w:tc>
          <w:tcPr>
            <w:tcW w:w="1440" w:type="dxa"/>
            <w:tcBorders>
              <w:top w:val="single" w:sz="4" w:space="0" w:color="FFFFFF" w:themeColor="background1"/>
            </w:tcBorders>
          </w:tcPr>
          <w:p w14:paraId="0FD7FEDC" w14:textId="676E9D6A"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.05 (.07)</w:t>
            </w:r>
          </w:p>
        </w:tc>
        <w:tc>
          <w:tcPr>
            <w:tcW w:w="1440" w:type="dxa"/>
            <w:tcBorders>
              <w:top w:val="single" w:sz="4" w:space="0" w:color="FFFFFF" w:themeColor="background1"/>
            </w:tcBorders>
          </w:tcPr>
          <w:p w14:paraId="6C590015" w14:textId="78F80B13"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-.06 (.06)</w:t>
            </w:r>
          </w:p>
        </w:tc>
        <w:tc>
          <w:tcPr>
            <w:tcW w:w="1440" w:type="dxa"/>
            <w:tcBorders>
              <w:top w:val="single" w:sz="4" w:space="0" w:color="FFFFFF" w:themeColor="background1"/>
            </w:tcBorders>
          </w:tcPr>
          <w:p w14:paraId="2D650E61" w14:textId="0AA06377"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-.19 (.04)</w:t>
            </w:r>
            <w:r w:rsidRPr="00CA0DB7">
              <w:rPr>
                <w:rFonts w:ascii="Times New Roman" w:hAnsi="Times New Roman" w:cs="Times New Roman"/>
                <w:vertAlign w:val="superscript"/>
              </w:rPr>
              <w:t>***</w:t>
            </w:r>
          </w:p>
        </w:tc>
        <w:tc>
          <w:tcPr>
            <w:tcW w:w="1530" w:type="dxa"/>
            <w:tcBorders>
              <w:top w:val="single" w:sz="4" w:space="0" w:color="FFFFFF" w:themeColor="background1"/>
            </w:tcBorders>
          </w:tcPr>
          <w:p w14:paraId="18E576AF" w14:textId="2FD11C07"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.47 (.19)</w:t>
            </w:r>
            <w:r w:rsidRPr="00CA0DB7">
              <w:rPr>
                <w:rFonts w:ascii="Times New Roman" w:hAnsi="Times New Roman" w:cs="Times New Roman"/>
                <w:vertAlign w:val="superscript"/>
              </w:rPr>
              <w:t>*</w:t>
            </w:r>
          </w:p>
        </w:tc>
        <w:tc>
          <w:tcPr>
            <w:tcW w:w="1985" w:type="dxa"/>
            <w:tcBorders>
              <w:top w:val="single" w:sz="4" w:space="0" w:color="FFFFFF" w:themeColor="background1"/>
            </w:tcBorders>
          </w:tcPr>
          <w:p w14:paraId="6CE4452C" w14:textId="1DC2D7B0" w:rsidR="0023603D" w:rsidRPr="00CA0DB7" w:rsidRDefault="0023603D" w:rsidP="00CA0D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A0DB7">
              <w:rPr>
                <w:rFonts w:ascii="Times New Roman" w:hAnsi="Times New Roman" w:cs="Times New Roman"/>
              </w:rPr>
              <w:t>354.66</w:t>
            </w:r>
            <w:r w:rsidRPr="00CA0DB7">
              <w:rPr>
                <w:rFonts w:ascii="Times New Roman" w:hAnsi="Times New Roman" w:cs="Times New Roman"/>
                <w:vertAlign w:val="superscript"/>
              </w:rPr>
              <w:t>***</w:t>
            </w:r>
          </w:p>
        </w:tc>
      </w:tr>
    </w:tbl>
    <w:p w14:paraId="5CB2BAEC" w14:textId="014A0D2C" w:rsidR="0084502D" w:rsidRPr="00CA0DB7" w:rsidRDefault="00AA60BF" w:rsidP="00CA0DB7">
      <w:pPr>
        <w:jc w:val="both"/>
        <w:rPr>
          <w:rFonts w:ascii="Times New Roman" w:eastAsia="Times New Roman" w:hAnsi="Times New Roman" w:cs="Times New Roman"/>
          <w:sz w:val="20"/>
          <w:szCs w:val="20"/>
        </w:rPr>
      </w:pPr>
      <w:r w:rsidRPr="00CA0DB7">
        <w:rPr>
          <w:rFonts w:ascii="Times New Roman" w:hAnsi="Times New Roman" w:cs="Times New Roman"/>
          <w:i/>
          <w:iCs/>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 xml:space="preserve">&lt; .05; </w:t>
      </w:r>
      <w:r w:rsidRPr="00CA0DB7">
        <w:rPr>
          <w:rFonts w:ascii="Times New Roman" w:hAnsi="Times New Roman" w:cs="Times New Roman"/>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 xml:space="preserve">&lt; .01; </w:t>
      </w:r>
      <w:r w:rsidRPr="00CA0DB7">
        <w:rPr>
          <w:rFonts w:ascii="Times New Roman" w:hAnsi="Times New Roman" w:cs="Times New Roman"/>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&lt; .001</w:t>
      </w:r>
      <w:r w:rsidR="006D53C8" w:rsidRPr="00CA0DB7">
        <w:rPr>
          <w:rFonts w:ascii="Times New Roman" w:hAnsi="Times New Roman" w:cs="Times New Roman"/>
          <w:sz w:val="20"/>
          <w:szCs w:val="20"/>
        </w:rPr>
        <w:t xml:space="preserve"> </w:t>
      </w:r>
      <w:r w:rsidR="006D53C8" w:rsidRPr="00CA0DB7">
        <w:rPr>
          <w:rFonts w:ascii="Times New Roman" w:hAnsi="Times New Roman" w:cs="Times New Roman" w:hint="eastAsia"/>
          <w:sz w:val="20"/>
          <w:szCs w:val="20"/>
        </w:rPr>
        <w:t>(s</w:t>
      </w:r>
      <w:r w:rsidR="006D53C8" w:rsidRPr="00CA0DB7">
        <w:rPr>
          <w:rFonts w:ascii="Times New Roman" w:hAnsi="Times New Roman" w:cs="Times New Roman"/>
          <w:sz w:val="20"/>
          <w:szCs w:val="20"/>
        </w:rPr>
        <w:t>ignificantly different from 0)</w:t>
      </w:r>
      <w:r w:rsidR="0023603D" w:rsidRPr="00CA0DB7">
        <w:rPr>
          <w:rFonts w:ascii="Times New Roman" w:hAnsi="Times New Roman" w:cs="Times New Roman"/>
          <w:sz w:val="20"/>
          <w:szCs w:val="20"/>
        </w:rPr>
        <w:t xml:space="preserve">; </w:t>
      </w:r>
      <w:r w:rsidR="0023603D" w:rsidRPr="00CA0DB7">
        <w:rPr>
          <w:rFonts w:ascii="Times New Roman" w:hAnsi="Times New Roman" w:cs="Times New Roman"/>
          <w:sz w:val="20"/>
          <w:szCs w:val="20"/>
          <w:vertAlign w:val="superscript"/>
        </w:rPr>
        <w:t>†</w:t>
      </w:r>
      <w:r w:rsidR="0023603D" w:rsidRPr="00CA0DB7">
        <w:rPr>
          <w:rFonts w:ascii="Times New Roman" w:eastAsia="Times New Roman" w:hAnsi="Times New Roman" w:cs="Times New Roman"/>
          <w:sz w:val="20"/>
          <w:szCs w:val="20"/>
        </w:rPr>
        <w:t xml:space="preserve">Kruskal-Wallis rank-sum tests </w:t>
      </w:r>
      <w:r w:rsidR="0077664A" w:rsidRPr="00CA0DB7">
        <w:rPr>
          <w:rFonts w:ascii="Times New Roman" w:eastAsia="Times New Roman" w:hAnsi="Times New Roman" w:cs="Times New Roman"/>
          <w:sz w:val="20"/>
          <w:szCs w:val="20"/>
        </w:rPr>
        <w:t>for comparing</w:t>
      </w:r>
      <w:r w:rsidR="00EA5CE1" w:rsidRPr="00CA0DB7">
        <w:rPr>
          <w:rFonts w:ascii="Times New Roman" w:eastAsia="Times New Roman" w:hAnsi="Times New Roman" w:cs="Times New Roman"/>
          <w:sz w:val="20"/>
          <w:szCs w:val="20"/>
        </w:rPr>
        <w:t xml:space="preserve"> growth parameter estimates across </w:t>
      </w:r>
      <w:r w:rsidR="0046049B" w:rsidRPr="00CA0DB7">
        <w:rPr>
          <w:rFonts w:ascii="Times New Roman" w:eastAsia="Times New Roman" w:hAnsi="Times New Roman" w:cs="Times New Roman"/>
          <w:sz w:val="20"/>
          <w:szCs w:val="20"/>
        </w:rPr>
        <w:t xml:space="preserve">latent </w:t>
      </w:r>
      <w:r w:rsidR="00EA5CE1" w:rsidRPr="00CA0DB7">
        <w:rPr>
          <w:rFonts w:ascii="Times New Roman" w:eastAsia="Times New Roman" w:hAnsi="Times New Roman" w:cs="Times New Roman"/>
          <w:sz w:val="20"/>
          <w:szCs w:val="20"/>
        </w:rPr>
        <w:t>classes</w:t>
      </w:r>
      <w:r w:rsidR="0023603D" w:rsidRPr="00CA0DB7">
        <w:rPr>
          <w:rFonts w:ascii="Times New Roman" w:eastAsia="Times New Roman" w:hAnsi="Times New Roman" w:cs="Times New Roman"/>
          <w:sz w:val="20"/>
          <w:szCs w:val="20"/>
        </w:rPr>
        <w:t>.</w:t>
      </w:r>
      <w:r w:rsidR="002C30B1" w:rsidRPr="00CA0DB7">
        <w:rPr>
          <w:rFonts w:ascii="Times New Roman" w:eastAsia="Times New Roman" w:hAnsi="Times New Roman" w:cs="Times New Roman"/>
          <w:sz w:val="20"/>
          <w:szCs w:val="20"/>
        </w:rPr>
        <w:t xml:space="preserve">  </w:t>
      </w:r>
      <w:r w:rsidR="002C30B1" w:rsidRPr="00CA0DB7">
        <w:rPr>
          <w:rFonts w:ascii="Times New Roman" w:hAnsi="Times New Roman" w:cs="Times New Roman"/>
          <w:sz w:val="20"/>
          <w:szCs w:val="20"/>
        </w:rPr>
        <w:t xml:space="preserve">HYPER=sensory hyper-responsiveness; HYPO=sensory hypo-responsiveness; SIRS=sensory interests, repetitions and seeking behaviors </w:t>
      </w:r>
      <w:r w:rsidR="0084502D" w:rsidRPr="00CA0DB7">
        <w:rPr>
          <w:rFonts w:ascii="Times New Roman" w:hAnsi="Times New Roman" w:cs="Times New Roman"/>
          <w:sz w:val="20"/>
          <w:szCs w:val="20"/>
        </w:rPr>
        <w:br w:type="page"/>
      </w:r>
    </w:p>
    <w:p w14:paraId="1E8A04F8" w14:textId="7D6AC036" w:rsidR="00977FDB" w:rsidRPr="00CA0DB7" w:rsidRDefault="00CC2672" w:rsidP="00CA0DB7">
      <w:pPr>
        <w:rPr>
          <w:rFonts w:ascii="Times New Roman" w:hAnsi="Times New Roman" w:cs="Times New Roman"/>
          <w:b/>
          <w:bCs/>
          <w:sz w:val="24"/>
          <w:szCs w:val="24"/>
        </w:rPr>
      </w:pPr>
      <w:r w:rsidRPr="00CA0DB7">
        <w:rPr>
          <w:rFonts w:ascii="Times New Roman" w:hAnsi="Times New Roman" w:cs="Times New Roman"/>
          <w:b/>
          <w:bCs/>
          <w:sz w:val="24"/>
          <w:szCs w:val="24"/>
        </w:rPr>
        <w:lastRenderedPageBreak/>
        <w:t>Table S</w:t>
      </w:r>
      <w:r w:rsidR="00F96C3A" w:rsidRPr="00CA0DB7">
        <w:rPr>
          <w:rFonts w:ascii="Times New Roman" w:hAnsi="Times New Roman" w:cs="Times New Roman"/>
          <w:b/>
          <w:bCs/>
          <w:sz w:val="24"/>
          <w:szCs w:val="24"/>
        </w:rPr>
        <w:t>4</w:t>
      </w:r>
      <w:r w:rsidRPr="00CA0DB7">
        <w:rPr>
          <w:rFonts w:ascii="Times New Roman" w:hAnsi="Times New Roman" w:cs="Times New Roman"/>
          <w:b/>
          <w:bCs/>
          <w:sz w:val="24"/>
          <w:szCs w:val="24"/>
        </w:rPr>
        <w:t xml:space="preserve">. Equality tests of means across </w:t>
      </w:r>
      <w:r w:rsidR="00051958">
        <w:rPr>
          <w:rFonts w:ascii="Times New Roman" w:hAnsi="Times New Roman" w:cs="Times New Roman"/>
          <w:b/>
          <w:bCs/>
          <w:sz w:val="24"/>
          <w:szCs w:val="24"/>
        </w:rPr>
        <w:t xml:space="preserve">latent </w:t>
      </w:r>
      <w:r w:rsidRPr="00CA0DB7">
        <w:rPr>
          <w:rFonts w:ascii="Times New Roman" w:hAnsi="Times New Roman" w:cs="Times New Roman"/>
          <w:b/>
          <w:bCs/>
          <w:sz w:val="24"/>
          <w:szCs w:val="24"/>
        </w:rPr>
        <w:t xml:space="preserve">classes using the </w:t>
      </w:r>
      <w:r w:rsidR="00CC5B74" w:rsidRPr="00CA0DB7">
        <w:rPr>
          <w:rFonts w:ascii="Times New Roman" w:hAnsi="Times New Roman" w:cs="Times New Roman"/>
          <w:b/>
          <w:bCs/>
          <w:sz w:val="24"/>
          <w:szCs w:val="24"/>
        </w:rPr>
        <w:t>three</w:t>
      </w:r>
      <w:r w:rsidRPr="00CA0DB7">
        <w:rPr>
          <w:rFonts w:ascii="Times New Roman" w:hAnsi="Times New Roman" w:cs="Times New Roman"/>
          <w:b/>
          <w:bCs/>
          <w:sz w:val="24"/>
          <w:szCs w:val="24"/>
        </w:rPr>
        <w:t>-step BCH procedure</w:t>
      </w:r>
    </w:p>
    <w:tbl>
      <w:tblPr>
        <w:tblStyle w:val="TableGrid"/>
        <w:tblW w:w="0" w:type="auto"/>
        <w:tblLook w:val="04A0" w:firstRow="1" w:lastRow="0" w:firstColumn="1" w:lastColumn="0" w:noHBand="0" w:noVBand="1"/>
      </w:tblPr>
      <w:tblGrid>
        <w:gridCol w:w="2793"/>
        <w:gridCol w:w="1432"/>
        <w:gridCol w:w="7560"/>
      </w:tblGrid>
      <w:tr w:rsidR="00CC2672" w:rsidRPr="00CA0DB7" w14:paraId="36ADACCF" w14:textId="77777777" w:rsidTr="0040749A">
        <w:tc>
          <w:tcPr>
            <w:tcW w:w="2793" w:type="dxa"/>
          </w:tcPr>
          <w:p w14:paraId="17C77682" w14:textId="233F04DB" w:rsidR="00CC2672" w:rsidRPr="00CA0DB7" w:rsidRDefault="00CC2672" w:rsidP="00CA0DB7">
            <w:pPr>
              <w:jc w:val="center"/>
              <w:rPr>
                <w:rFonts w:ascii="Times New Roman" w:hAnsi="Times New Roman" w:cs="Times New Roman"/>
              </w:rPr>
            </w:pPr>
            <w:r w:rsidRPr="00CA0DB7">
              <w:rPr>
                <w:rFonts w:ascii="Times New Roman" w:hAnsi="Times New Roman" w:cs="Times New Roman"/>
              </w:rPr>
              <w:t>Distal outcome domains</w:t>
            </w:r>
          </w:p>
        </w:tc>
        <w:tc>
          <w:tcPr>
            <w:tcW w:w="1432" w:type="dxa"/>
          </w:tcPr>
          <w:p w14:paraId="15196451" w14:textId="0B5BB30D" w:rsidR="00CC2672" w:rsidRPr="00CA0DB7" w:rsidRDefault="00CC2672" w:rsidP="00CA0DB7">
            <w:pPr>
              <w:jc w:val="center"/>
              <w:rPr>
                <w:rFonts w:ascii="Times New Roman" w:hAnsi="Times New Roman" w:cs="Times New Roman"/>
              </w:rPr>
            </w:pPr>
            <w:r w:rsidRPr="00CA0DB7">
              <w:rPr>
                <w:rFonts w:ascii="Times New Roman" w:hAnsi="Times New Roman" w:cs="Times New Roman"/>
              </w:rPr>
              <w:t xml:space="preserve">Overall </w:t>
            </w:r>
            <w:r w:rsidR="00991086" w:rsidRPr="00CA0DB7">
              <w:rPr>
                <w:rFonts w:ascii="Times New Roman" w:hAnsi="Times New Roman" w:cs="Times New Roman"/>
              </w:rPr>
              <w:t xml:space="preserve">difference </w:t>
            </w:r>
            <w:r w:rsidRPr="00CA0DB7">
              <w:rPr>
                <w:rFonts w:ascii="Times New Roman" w:hAnsi="Times New Roman" w:cs="Times New Roman"/>
              </w:rPr>
              <w:t>χ</w:t>
            </w:r>
            <w:r w:rsidRPr="00CA0DB7">
              <w:rPr>
                <w:rFonts w:ascii="Times New Roman" w:hAnsi="Times New Roman" w:cs="Times New Roman"/>
                <w:vertAlign w:val="superscript"/>
              </w:rPr>
              <w:t>2</w:t>
            </w:r>
            <w:r w:rsidRPr="00CA0DB7">
              <w:rPr>
                <w:rFonts w:ascii="Times New Roman" w:hAnsi="Times New Roman" w:cs="Times New Roman"/>
              </w:rPr>
              <w:t xml:space="preserve"> (df=4)</w:t>
            </w:r>
          </w:p>
        </w:tc>
        <w:tc>
          <w:tcPr>
            <w:tcW w:w="7560" w:type="dxa"/>
          </w:tcPr>
          <w:p w14:paraId="76B971DB" w14:textId="48FBB598" w:rsidR="009175F4" w:rsidRPr="00CA0DB7" w:rsidRDefault="0077664A" w:rsidP="00CA0DB7">
            <w:pPr>
              <w:jc w:val="center"/>
              <w:rPr>
                <w:rFonts w:ascii="Times New Roman" w:hAnsi="Times New Roman" w:cs="Times New Roman"/>
              </w:rPr>
            </w:pPr>
            <w:r w:rsidRPr="00CA0DB7">
              <w:rPr>
                <w:rFonts w:ascii="Times New Roman" w:hAnsi="Times New Roman" w:cs="Times New Roman"/>
              </w:rPr>
              <w:t>Pairwise</w:t>
            </w:r>
            <w:r w:rsidR="00CC2672" w:rsidRPr="00CA0DB7">
              <w:rPr>
                <w:rFonts w:ascii="Times New Roman" w:hAnsi="Times New Roman" w:cs="Times New Roman"/>
              </w:rPr>
              <w:t xml:space="preserve"> comparisons χ</w:t>
            </w:r>
            <w:r w:rsidR="00CC2672" w:rsidRPr="00CA0DB7">
              <w:rPr>
                <w:rFonts w:ascii="Times New Roman" w:hAnsi="Times New Roman" w:cs="Times New Roman"/>
                <w:vertAlign w:val="superscript"/>
              </w:rPr>
              <w:t>2</w:t>
            </w:r>
            <w:r w:rsidR="009175F4" w:rsidRPr="00CA0DB7">
              <w:rPr>
                <w:rFonts w:ascii="Times New Roman" w:hAnsi="Times New Roman" w:cs="Times New Roman"/>
              </w:rPr>
              <w:t xml:space="preserve"> </w:t>
            </w:r>
          </w:p>
          <w:p w14:paraId="5A1A1BE9" w14:textId="3DB14501" w:rsidR="00CC2672" w:rsidRPr="00CA0DB7" w:rsidRDefault="009175F4" w:rsidP="00CA0DB7">
            <w:pPr>
              <w:jc w:val="center"/>
              <w:rPr>
                <w:rFonts w:ascii="Times New Roman" w:hAnsi="Times New Roman" w:cs="Times New Roman"/>
                <w:sz w:val="20"/>
                <w:szCs w:val="20"/>
              </w:rPr>
            </w:pPr>
            <w:r w:rsidRPr="00CA0DB7">
              <w:rPr>
                <w:rFonts w:ascii="Times New Roman" w:hAnsi="Times New Roman" w:cs="Times New Roman"/>
                <w:sz w:val="20"/>
                <w:szCs w:val="20"/>
              </w:rPr>
              <w:t>(Excluding comparisons with Class 1</w:t>
            </w:r>
            <w:r w:rsidR="00055A4C" w:rsidRPr="00CA0DB7">
              <w:rPr>
                <w:rFonts w:ascii="Times New Roman" w:hAnsi="Times New Roman" w:cs="Times New Roman"/>
                <w:sz w:val="20"/>
                <w:szCs w:val="20"/>
              </w:rPr>
              <w:t xml:space="preserve"> as</w:t>
            </w:r>
            <w:r w:rsidRPr="00CA0DB7">
              <w:rPr>
                <w:rFonts w:ascii="Times New Roman" w:hAnsi="Times New Roman" w:cs="Times New Roman"/>
                <w:sz w:val="20"/>
                <w:szCs w:val="20"/>
              </w:rPr>
              <w:t xml:space="preserve"> shown in Table 3) </w:t>
            </w:r>
          </w:p>
        </w:tc>
      </w:tr>
      <w:tr w:rsidR="00CC2672" w:rsidRPr="00CA0DB7" w14:paraId="3CBFE18F" w14:textId="77777777" w:rsidTr="0040749A">
        <w:tc>
          <w:tcPr>
            <w:tcW w:w="2793" w:type="dxa"/>
          </w:tcPr>
          <w:p w14:paraId="3FCB6202" w14:textId="15EBE796" w:rsidR="00CC2672" w:rsidRPr="00CA0DB7" w:rsidRDefault="00CC2672" w:rsidP="00CA0DB7">
            <w:pPr>
              <w:rPr>
                <w:rFonts w:ascii="Times New Roman" w:hAnsi="Times New Roman" w:cs="Times New Roman"/>
              </w:rPr>
            </w:pPr>
            <w:r w:rsidRPr="00CA0DB7">
              <w:rPr>
                <w:rFonts w:ascii="Times New Roman" w:hAnsi="Times New Roman" w:cs="Times New Roman"/>
              </w:rPr>
              <w:t>SRS-2 Total</w:t>
            </w:r>
            <w:r w:rsidR="001B2AF9" w:rsidRPr="00CA0DB7">
              <w:rPr>
                <w:rFonts w:ascii="Times New Roman" w:hAnsi="Times New Roman" w:cs="Times New Roman"/>
              </w:rPr>
              <w:t xml:space="preserve"> T-score</w:t>
            </w:r>
          </w:p>
        </w:tc>
        <w:tc>
          <w:tcPr>
            <w:tcW w:w="1432" w:type="dxa"/>
          </w:tcPr>
          <w:p w14:paraId="0E0D597B" w14:textId="089C1691" w:rsidR="00CC2672" w:rsidRPr="00CA0DB7" w:rsidRDefault="00CC2672" w:rsidP="00CA0DB7">
            <w:pPr>
              <w:jc w:val="center"/>
              <w:rPr>
                <w:rFonts w:ascii="Times New Roman" w:hAnsi="Times New Roman" w:cs="Times New Roman"/>
              </w:rPr>
            </w:pPr>
            <w:r w:rsidRPr="00CA0DB7">
              <w:rPr>
                <w:rFonts w:ascii="Times New Roman" w:hAnsi="Times New Roman" w:cs="Times New Roman"/>
              </w:rPr>
              <w:t>199.82</w:t>
            </w:r>
            <w:r w:rsidRPr="00CA0DB7">
              <w:rPr>
                <w:rFonts w:ascii="Times New Roman" w:hAnsi="Times New Roman" w:cs="Times New Roman"/>
                <w:vertAlign w:val="superscript"/>
              </w:rPr>
              <w:t>***</w:t>
            </w:r>
          </w:p>
        </w:tc>
        <w:tc>
          <w:tcPr>
            <w:tcW w:w="7560" w:type="dxa"/>
          </w:tcPr>
          <w:p w14:paraId="787BB446" w14:textId="4939F87A" w:rsidR="00CC2672" w:rsidRPr="00CA0DB7" w:rsidRDefault="009175F4" w:rsidP="00CA0DB7">
            <w:pPr>
              <w:rPr>
                <w:rFonts w:ascii="Times New Roman" w:hAnsi="Times New Roman" w:cs="Times New Roman"/>
              </w:rPr>
            </w:pPr>
            <w:r w:rsidRPr="00CA0DB7">
              <w:rPr>
                <w:rFonts w:ascii="Times New Roman" w:hAnsi="Times New Roman" w:cs="Times New Roman"/>
              </w:rPr>
              <w:t>C2&gt;C3 (25.93</w:t>
            </w:r>
            <w:r w:rsidRPr="00CA0DB7">
              <w:rPr>
                <w:rFonts w:ascii="Times New Roman" w:hAnsi="Times New Roman" w:cs="Times New Roman"/>
                <w:vertAlign w:val="superscript"/>
              </w:rPr>
              <w:t>***</w:t>
            </w:r>
            <w:r w:rsidRPr="00CA0DB7">
              <w:rPr>
                <w:rFonts w:ascii="Times New Roman" w:hAnsi="Times New Roman" w:cs="Times New Roman"/>
              </w:rPr>
              <w:t>), C2&gt;C4 (16.50</w:t>
            </w:r>
            <w:r w:rsidRPr="00CA0DB7">
              <w:rPr>
                <w:rFonts w:ascii="Times New Roman" w:hAnsi="Times New Roman" w:cs="Times New Roman"/>
                <w:vertAlign w:val="superscript"/>
              </w:rPr>
              <w:t>***</w:t>
            </w:r>
            <w:r w:rsidRPr="00CA0DB7">
              <w:rPr>
                <w:rFonts w:ascii="Times New Roman" w:hAnsi="Times New Roman" w:cs="Times New Roman"/>
              </w:rPr>
              <w:t>), C5&gt;C2 (33.04</w:t>
            </w:r>
            <w:r w:rsidRPr="00CA0DB7">
              <w:rPr>
                <w:rFonts w:ascii="Times New Roman" w:hAnsi="Times New Roman" w:cs="Times New Roman"/>
                <w:vertAlign w:val="superscript"/>
              </w:rPr>
              <w:t>***</w:t>
            </w:r>
            <w:r w:rsidRPr="00CA0DB7">
              <w:rPr>
                <w:rFonts w:ascii="Times New Roman" w:hAnsi="Times New Roman" w:cs="Times New Roman"/>
              </w:rPr>
              <w:t>), C5&gt;C3 (94.43</w:t>
            </w:r>
            <w:r w:rsidRPr="00CA0DB7">
              <w:rPr>
                <w:rFonts w:ascii="Times New Roman" w:hAnsi="Times New Roman" w:cs="Times New Roman"/>
                <w:vertAlign w:val="superscript"/>
              </w:rPr>
              <w:t>***</w:t>
            </w:r>
            <w:r w:rsidRPr="00CA0DB7">
              <w:rPr>
                <w:rFonts w:ascii="Times New Roman" w:hAnsi="Times New Roman" w:cs="Times New Roman"/>
              </w:rPr>
              <w:t>), C5&gt;C4 (79.99</w:t>
            </w:r>
            <w:r w:rsidRPr="00CA0DB7">
              <w:rPr>
                <w:rFonts w:ascii="Times New Roman" w:hAnsi="Times New Roman" w:cs="Times New Roman"/>
                <w:vertAlign w:val="superscript"/>
              </w:rPr>
              <w:t>***</w:t>
            </w:r>
            <w:r w:rsidRPr="00CA0DB7">
              <w:rPr>
                <w:rFonts w:ascii="Times New Roman" w:hAnsi="Times New Roman" w:cs="Times New Roman"/>
              </w:rPr>
              <w:t xml:space="preserve">),  C3=C4 </w:t>
            </w:r>
          </w:p>
        </w:tc>
      </w:tr>
      <w:tr w:rsidR="002934CA" w:rsidRPr="00CA0DB7" w14:paraId="57F9B757" w14:textId="77777777" w:rsidTr="00A2690C">
        <w:tc>
          <w:tcPr>
            <w:tcW w:w="11785" w:type="dxa"/>
            <w:gridSpan w:val="3"/>
          </w:tcPr>
          <w:p w14:paraId="45AEA4EB" w14:textId="281897E8" w:rsidR="002934CA" w:rsidRPr="00CA0DB7" w:rsidRDefault="002934CA" w:rsidP="00CA0DB7">
            <w:pPr>
              <w:rPr>
                <w:rFonts w:ascii="Times New Roman" w:hAnsi="Times New Roman" w:cs="Times New Roman"/>
              </w:rPr>
            </w:pPr>
            <w:r w:rsidRPr="00CA0DB7">
              <w:rPr>
                <w:rFonts w:ascii="Times New Roman" w:hAnsi="Times New Roman" w:cs="Times New Roman"/>
              </w:rPr>
              <w:t>VABS-3 Subdomain</w:t>
            </w:r>
            <w:r w:rsidR="001B2AF9" w:rsidRPr="00CA0DB7">
              <w:rPr>
                <w:rFonts w:ascii="Times New Roman" w:hAnsi="Times New Roman" w:cs="Times New Roman"/>
              </w:rPr>
              <w:t xml:space="preserve"> Standard Score</w:t>
            </w:r>
          </w:p>
        </w:tc>
      </w:tr>
      <w:tr w:rsidR="00CC2672" w:rsidRPr="00CA0DB7" w14:paraId="68C576B9" w14:textId="77777777" w:rsidTr="0040749A">
        <w:tc>
          <w:tcPr>
            <w:tcW w:w="2793" w:type="dxa"/>
          </w:tcPr>
          <w:p w14:paraId="21FB7AFF" w14:textId="789A1737" w:rsidR="00CC2672" w:rsidRPr="00CA0DB7" w:rsidRDefault="00CC2672" w:rsidP="00CA0DB7">
            <w:pPr>
              <w:jc w:val="right"/>
              <w:rPr>
                <w:rFonts w:ascii="Times New Roman" w:hAnsi="Times New Roman" w:cs="Times New Roman"/>
              </w:rPr>
            </w:pPr>
            <w:r w:rsidRPr="00CA0DB7">
              <w:rPr>
                <w:rFonts w:ascii="Times New Roman" w:hAnsi="Times New Roman" w:cs="Times New Roman"/>
                <w:i/>
                <w:iCs/>
              </w:rPr>
              <w:t>Communication</w:t>
            </w:r>
          </w:p>
        </w:tc>
        <w:tc>
          <w:tcPr>
            <w:tcW w:w="1432" w:type="dxa"/>
          </w:tcPr>
          <w:p w14:paraId="4D8B5F91" w14:textId="55D39348" w:rsidR="00CC2672" w:rsidRPr="00CA0DB7" w:rsidRDefault="00CC2672" w:rsidP="00CA0DB7">
            <w:pPr>
              <w:jc w:val="center"/>
              <w:rPr>
                <w:rFonts w:ascii="Times New Roman" w:hAnsi="Times New Roman" w:cs="Times New Roman"/>
              </w:rPr>
            </w:pPr>
            <w:r w:rsidRPr="00CA0DB7">
              <w:rPr>
                <w:rFonts w:ascii="Times New Roman" w:hAnsi="Times New Roman" w:cs="Times New Roman"/>
              </w:rPr>
              <w:t>95.60</w:t>
            </w:r>
            <w:r w:rsidRPr="00CA0DB7">
              <w:rPr>
                <w:rFonts w:ascii="Times New Roman" w:hAnsi="Times New Roman" w:cs="Times New Roman"/>
                <w:vertAlign w:val="superscript"/>
              </w:rPr>
              <w:t>***</w:t>
            </w:r>
          </w:p>
        </w:tc>
        <w:tc>
          <w:tcPr>
            <w:tcW w:w="7560" w:type="dxa"/>
          </w:tcPr>
          <w:p w14:paraId="47AA3BD0" w14:textId="5EC0BD92" w:rsidR="00CC2672" w:rsidRPr="00CA0DB7" w:rsidRDefault="002934CA" w:rsidP="00CA0DB7">
            <w:pPr>
              <w:rPr>
                <w:rFonts w:ascii="Times New Roman" w:hAnsi="Times New Roman" w:cs="Times New Roman"/>
              </w:rPr>
            </w:pPr>
            <w:r w:rsidRPr="00CA0DB7">
              <w:rPr>
                <w:rFonts w:ascii="Times New Roman" w:hAnsi="Times New Roman" w:cs="Times New Roman"/>
              </w:rPr>
              <w:t>C2&gt;C5 (34.87</w:t>
            </w:r>
            <w:r w:rsidRPr="00CA0DB7">
              <w:rPr>
                <w:rFonts w:ascii="Times New Roman" w:hAnsi="Times New Roman" w:cs="Times New Roman"/>
                <w:vertAlign w:val="superscript"/>
              </w:rPr>
              <w:t>***</w:t>
            </w:r>
            <w:r w:rsidRPr="00CA0DB7">
              <w:rPr>
                <w:rFonts w:ascii="Times New Roman" w:hAnsi="Times New Roman" w:cs="Times New Roman"/>
              </w:rPr>
              <w:t xml:space="preserve">), </w:t>
            </w:r>
            <w:r w:rsidR="009175F4" w:rsidRPr="00CA0DB7">
              <w:rPr>
                <w:rFonts w:ascii="Times New Roman" w:hAnsi="Times New Roman" w:cs="Times New Roman"/>
              </w:rPr>
              <w:t>C3&gt;C2 (4.71</w:t>
            </w:r>
            <w:r w:rsidR="009175F4" w:rsidRPr="00CA0DB7">
              <w:rPr>
                <w:rFonts w:ascii="Times New Roman" w:hAnsi="Times New Roman" w:cs="Times New Roman"/>
                <w:vertAlign w:val="superscript"/>
              </w:rPr>
              <w:t>*</w:t>
            </w:r>
            <w:r w:rsidR="009175F4" w:rsidRPr="00CA0DB7">
              <w:rPr>
                <w:rFonts w:ascii="Times New Roman" w:hAnsi="Times New Roman" w:cs="Times New Roman"/>
              </w:rPr>
              <w:t>), C3&gt;C5 (52.99</w:t>
            </w:r>
            <w:r w:rsidR="009175F4" w:rsidRPr="00CA0DB7">
              <w:rPr>
                <w:rFonts w:ascii="Times New Roman" w:hAnsi="Times New Roman" w:cs="Times New Roman"/>
                <w:vertAlign w:val="superscript"/>
              </w:rPr>
              <w:t>***</w:t>
            </w:r>
            <w:r w:rsidR="009175F4" w:rsidRPr="00CA0DB7">
              <w:rPr>
                <w:rFonts w:ascii="Times New Roman" w:hAnsi="Times New Roman" w:cs="Times New Roman"/>
              </w:rPr>
              <w:t>), C4&gt;C5 (58.79</w:t>
            </w:r>
            <w:r w:rsidR="009175F4" w:rsidRPr="00CA0DB7">
              <w:rPr>
                <w:rFonts w:ascii="Times New Roman" w:hAnsi="Times New Roman" w:cs="Times New Roman"/>
                <w:vertAlign w:val="superscript"/>
              </w:rPr>
              <w:t>***</w:t>
            </w:r>
            <w:r w:rsidR="009175F4" w:rsidRPr="00CA0DB7">
              <w:rPr>
                <w:rFonts w:ascii="Times New Roman" w:hAnsi="Times New Roman" w:cs="Times New Roman"/>
              </w:rPr>
              <w:t>)</w:t>
            </w:r>
            <w:r w:rsidR="00C373EF" w:rsidRPr="00CA0DB7">
              <w:rPr>
                <w:rFonts w:ascii="Times New Roman" w:hAnsi="Times New Roman" w:cs="Times New Roman"/>
              </w:rPr>
              <w:t xml:space="preserve">, </w:t>
            </w:r>
            <w:r w:rsidRPr="00CA0DB7">
              <w:rPr>
                <w:rFonts w:ascii="Times New Roman" w:hAnsi="Times New Roman" w:cs="Times New Roman"/>
              </w:rPr>
              <w:t xml:space="preserve">C2=C4, </w:t>
            </w:r>
            <w:r w:rsidR="00C373EF" w:rsidRPr="00CA0DB7">
              <w:rPr>
                <w:rFonts w:ascii="Times New Roman" w:hAnsi="Times New Roman" w:cs="Times New Roman"/>
              </w:rPr>
              <w:t>C3=C4</w:t>
            </w:r>
          </w:p>
        </w:tc>
      </w:tr>
      <w:tr w:rsidR="00CC2672" w:rsidRPr="00CA0DB7" w14:paraId="501BAFE6" w14:textId="77777777" w:rsidTr="0040749A">
        <w:tc>
          <w:tcPr>
            <w:tcW w:w="2793" w:type="dxa"/>
          </w:tcPr>
          <w:p w14:paraId="7A688114" w14:textId="0A199897" w:rsidR="00CC2672" w:rsidRPr="00CA0DB7" w:rsidRDefault="00CC2672" w:rsidP="00CA0DB7">
            <w:pPr>
              <w:jc w:val="right"/>
              <w:rPr>
                <w:rFonts w:ascii="Times New Roman" w:hAnsi="Times New Roman" w:cs="Times New Roman"/>
              </w:rPr>
            </w:pPr>
            <w:r w:rsidRPr="00CA0DB7">
              <w:rPr>
                <w:rFonts w:ascii="Times New Roman" w:hAnsi="Times New Roman" w:cs="Times New Roman"/>
                <w:i/>
                <w:iCs/>
              </w:rPr>
              <w:t>Social</w:t>
            </w:r>
            <w:r w:rsidR="00494DA5">
              <w:rPr>
                <w:rFonts w:ascii="Times New Roman" w:hAnsi="Times New Roman" w:cs="Times New Roman"/>
                <w:i/>
                <w:iCs/>
              </w:rPr>
              <w:t>ization</w:t>
            </w:r>
          </w:p>
        </w:tc>
        <w:tc>
          <w:tcPr>
            <w:tcW w:w="1432" w:type="dxa"/>
          </w:tcPr>
          <w:p w14:paraId="4266C70C" w14:textId="78D6224D" w:rsidR="00CC2672" w:rsidRPr="00CA0DB7" w:rsidRDefault="00CC2672" w:rsidP="00CA0DB7">
            <w:pPr>
              <w:jc w:val="center"/>
              <w:rPr>
                <w:rFonts w:ascii="Times New Roman" w:hAnsi="Times New Roman" w:cs="Times New Roman"/>
              </w:rPr>
            </w:pPr>
            <w:r w:rsidRPr="00CA0DB7">
              <w:rPr>
                <w:rFonts w:ascii="Times New Roman" w:hAnsi="Times New Roman" w:cs="Times New Roman"/>
              </w:rPr>
              <w:t>128.27</w:t>
            </w:r>
            <w:r w:rsidRPr="00CA0DB7">
              <w:rPr>
                <w:rFonts w:ascii="Times New Roman" w:hAnsi="Times New Roman" w:cs="Times New Roman"/>
                <w:vertAlign w:val="superscript"/>
              </w:rPr>
              <w:t>***</w:t>
            </w:r>
          </w:p>
        </w:tc>
        <w:tc>
          <w:tcPr>
            <w:tcW w:w="7560" w:type="dxa"/>
          </w:tcPr>
          <w:p w14:paraId="162CCF5C" w14:textId="7ABD6742" w:rsidR="00CC2672" w:rsidRPr="00CA0DB7" w:rsidRDefault="002934CA" w:rsidP="00CA0DB7">
            <w:pPr>
              <w:rPr>
                <w:rFonts w:ascii="Times New Roman" w:hAnsi="Times New Roman" w:cs="Times New Roman"/>
              </w:rPr>
            </w:pPr>
            <w:r w:rsidRPr="00CA0DB7">
              <w:rPr>
                <w:rFonts w:ascii="Times New Roman" w:hAnsi="Times New Roman" w:cs="Times New Roman"/>
              </w:rPr>
              <w:t>C2&gt;C5 (34.71</w:t>
            </w:r>
            <w:r w:rsidRPr="00CA0DB7">
              <w:rPr>
                <w:rFonts w:ascii="Times New Roman" w:hAnsi="Times New Roman" w:cs="Times New Roman"/>
                <w:vertAlign w:val="superscript"/>
              </w:rPr>
              <w:t>***</w:t>
            </w:r>
            <w:r w:rsidRPr="00CA0DB7">
              <w:rPr>
                <w:rFonts w:ascii="Times New Roman" w:hAnsi="Times New Roman" w:cs="Times New Roman"/>
              </w:rPr>
              <w:t xml:space="preserve">), </w:t>
            </w:r>
            <w:r w:rsidR="00C373EF" w:rsidRPr="00CA0DB7">
              <w:rPr>
                <w:rFonts w:ascii="Times New Roman" w:hAnsi="Times New Roman" w:cs="Times New Roman"/>
              </w:rPr>
              <w:t>C3&gt;C2 (13.26</w:t>
            </w:r>
            <w:r w:rsidR="00C373EF" w:rsidRPr="00CA0DB7">
              <w:rPr>
                <w:rFonts w:ascii="Times New Roman" w:hAnsi="Times New Roman" w:cs="Times New Roman"/>
                <w:vertAlign w:val="superscript"/>
              </w:rPr>
              <w:t>***</w:t>
            </w:r>
            <w:r w:rsidR="00C373EF" w:rsidRPr="00CA0DB7">
              <w:rPr>
                <w:rFonts w:ascii="Times New Roman" w:hAnsi="Times New Roman" w:cs="Times New Roman"/>
              </w:rPr>
              <w:t>), C3&gt;C4 (5.31</w:t>
            </w:r>
            <w:r w:rsidR="00C373EF" w:rsidRPr="00CA0DB7">
              <w:rPr>
                <w:rFonts w:ascii="Times New Roman" w:hAnsi="Times New Roman" w:cs="Times New Roman"/>
                <w:vertAlign w:val="superscript"/>
              </w:rPr>
              <w:t>*</w:t>
            </w:r>
            <w:r w:rsidR="00C373EF" w:rsidRPr="00CA0DB7">
              <w:rPr>
                <w:rFonts w:ascii="Times New Roman" w:hAnsi="Times New Roman" w:cs="Times New Roman"/>
              </w:rPr>
              <w:t>), C3&gt;C5 (67.63</w:t>
            </w:r>
            <w:r w:rsidR="00C373EF" w:rsidRPr="00CA0DB7">
              <w:rPr>
                <w:rFonts w:ascii="Times New Roman" w:hAnsi="Times New Roman" w:cs="Times New Roman"/>
                <w:vertAlign w:val="superscript"/>
              </w:rPr>
              <w:t>***</w:t>
            </w:r>
            <w:r w:rsidR="00C373EF" w:rsidRPr="00CA0DB7">
              <w:rPr>
                <w:rFonts w:ascii="Times New Roman" w:hAnsi="Times New Roman" w:cs="Times New Roman"/>
              </w:rPr>
              <w:t>), C4&gt;C2 (4.8</w:t>
            </w:r>
            <w:r w:rsidR="00C373EF" w:rsidRPr="00CA0DB7">
              <w:rPr>
                <w:rFonts w:ascii="Times New Roman" w:hAnsi="Times New Roman" w:cs="Times New Roman"/>
                <w:vertAlign w:val="superscript"/>
              </w:rPr>
              <w:t>*</w:t>
            </w:r>
            <w:r w:rsidR="00C373EF" w:rsidRPr="00CA0DB7">
              <w:rPr>
                <w:rFonts w:ascii="Times New Roman" w:hAnsi="Times New Roman" w:cs="Times New Roman"/>
              </w:rPr>
              <w:t>), C4&gt;C5 (72.35</w:t>
            </w:r>
            <w:r w:rsidR="00C373EF" w:rsidRPr="00CA0DB7">
              <w:rPr>
                <w:rFonts w:ascii="Times New Roman" w:hAnsi="Times New Roman" w:cs="Times New Roman"/>
                <w:vertAlign w:val="superscript"/>
              </w:rPr>
              <w:t>***</w:t>
            </w:r>
            <w:r w:rsidR="00C373EF" w:rsidRPr="00CA0DB7">
              <w:rPr>
                <w:rFonts w:ascii="Times New Roman" w:hAnsi="Times New Roman" w:cs="Times New Roman"/>
              </w:rPr>
              <w:t>)</w:t>
            </w:r>
          </w:p>
        </w:tc>
      </w:tr>
      <w:tr w:rsidR="00CC2672" w:rsidRPr="00CA0DB7" w14:paraId="46769773" w14:textId="77777777" w:rsidTr="0040749A">
        <w:tc>
          <w:tcPr>
            <w:tcW w:w="2793" w:type="dxa"/>
          </w:tcPr>
          <w:p w14:paraId="2661339C" w14:textId="18AC06CA" w:rsidR="00CC2672" w:rsidRPr="00CA0DB7" w:rsidRDefault="00CC2672" w:rsidP="00CA0DB7">
            <w:pPr>
              <w:jc w:val="right"/>
              <w:rPr>
                <w:rFonts w:ascii="Times New Roman" w:hAnsi="Times New Roman" w:cs="Times New Roman"/>
              </w:rPr>
            </w:pPr>
            <w:r w:rsidRPr="00CA0DB7">
              <w:rPr>
                <w:rFonts w:ascii="Times New Roman" w:hAnsi="Times New Roman" w:cs="Times New Roman"/>
                <w:i/>
                <w:iCs/>
              </w:rPr>
              <w:t>Daily Living Skills</w:t>
            </w:r>
          </w:p>
        </w:tc>
        <w:tc>
          <w:tcPr>
            <w:tcW w:w="1432" w:type="dxa"/>
          </w:tcPr>
          <w:p w14:paraId="16FE9658" w14:textId="5A45F9EF" w:rsidR="00CC2672" w:rsidRPr="00CA0DB7" w:rsidRDefault="00CC2672" w:rsidP="00CA0DB7">
            <w:pPr>
              <w:jc w:val="center"/>
              <w:rPr>
                <w:rFonts w:ascii="Times New Roman" w:hAnsi="Times New Roman" w:cs="Times New Roman"/>
              </w:rPr>
            </w:pPr>
            <w:r w:rsidRPr="00CA0DB7">
              <w:rPr>
                <w:rFonts w:ascii="Times New Roman" w:hAnsi="Times New Roman" w:cs="Times New Roman"/>
              </w:rPr>
              <w:t>61.81</w:t>
            </w:r>
            <w:r w:rsidRPr="00CA0DB7">
              <w:rPr>
                <w:rFonts w:ascii="Times New Roman" w:hAnsi="Times New Roman" w:cs="Times New Roman"/>
                <w:vertAlign w:val="superscript"/>
              </w:rPr>
              <w:t>***</w:t>
            </w:r>
          </w:p>
        </w:tc>
        <w:tc>
          <w:tcPr>
            <w:tcW w:w="7560" w:type="dxa"/>
          </w:tcPr>
          <w:p w14:paraId="7A05AACE" w14:textId="3C00DAA2" w:rsidR="00CC2672" w:rsidRPr="00CA0DB7" w:rsidRDefault="00C373EF" w:rsidP="00CA0DB7">
            <w:pPr>
              <w:rPr>
                <w:rFonts w:ascii="Times New Roman" w:hAnsi="Times New Roman" w:cs="Times New Roman"/>
              </w:rPr>
            </w:pPr>
            <w:r w:rsidRPr="00CA0DB7">
              <w:rPr>
                <w:rFonts w:ascii="Times New Roman" w:hAnsi="Times New Roman" w:cs="Times New Roman"/>
              </w:rPr>
              <w:t>C2&gt;C5 (33.14</w:t>
            </w:r>
            <w:r w:rsidRPr="00CA0DB7">
              <w:rPr>
                <w:rFonts w:ascii="Times New Roman" w:hAnsi="Times New Roman" w:cs="Times New Roman"/>
                <w:vertAlign w:val="superscript"/>
              </w:rPr>
              <w:t>***</w:t>
            </w:r>
            <w:r w:rsidRPr="00CA0DB7">
              <w:rPr>
                <w:rFonts w:ascii="Times New Roman" w:hAnsi="Times New Roman" w:cs="Times New Roman"/>
              </w:rPr>
              <w:t>), C3&gt;C5 (33.07</w:t>
            </w:r>
            <w:r w:rsidRPr="00CA0DB7">
              <w:rPr>
                <w:rFonts w:ascii="Times New Roman" w:hAnsi="Times New Roman" w:cs="Times New Roman"/>
                <w:vertAlign w:val="superscript"/>
              </w:rPr>
              <w:t>***</w:t>
            </w:r>
            <w:r w:rsidRPr="00CA0DB7">
              <w:rPr>
                <w:rFonts w:ascii="Times New Roman" w:hAnsi="Times New Roman" w:cs="Times New Roman"/>
              </w:rPr>
              <w:t>), C4&gt;C5 (29.61</w:t>
            </w:r>
            <w:r w:rsidRPr="00CA0DB7">
              <w:rPr>
                <w:rFonts w:ascii="Times New Roman" w:hAnsi="Times New Roman" w:cs="Times New Roman"/>
                <w:vertAlign w:val="superscript"/>
              </w:rPr>
              <w:t>***</w:t>
            </w:r>
            <w:r w:rsidRPr="00CA0DB7">
              <w:rPr>
                <w:rFonts w:ascii="Times New Roman" w:hAnsi="Times New Roman" w:cs="Times New Roman"/>
              </w:rPr>
              <w:t>), C2=C3=C4</w:t>
            </w:r>
          </w:p>
        </w:tc>
      </w:tr>
      <w:tr w:rsidR="00CC2672" w:rsidRPr="00CA0DB7" w14:paraId="5FAA80BB" w14:textId="77777777" w:rsidTr="0040749A">
        <w:tc>
          <w:tcPr>
            <w:tcW w:w="2793" w:type="dxa"/>
          </w:tcPr>
          <w:p w14:paraId="4E9CDEEF" w14:textId="1A8D2E81" w:rsidR="00CC2672" w:rsidRPr="00CA0DB7" w:rsidRDefault="00CC2672" w:rsidP="00CA0DB7">
            <w:pPr>
              <w:jc w:val="right"/>
              <w:rPr>
                <w:rFonts w:ascii="Times New Roman" w:hAnsi="Times New Roman" w:cs="Times New Roman"/>
              </w:rPr>
            </w:pPr>
            <w:r w:rsidRPr="00CA0DB7">
              <w:rPr>
                <w:rFonts w:ascii="Times New Roman" w:hAnsi="Times New Roman" w:cs="Times New Roman"/>
                <w:i/>
                <w:iCs/>
              </w:rPr>
              <w:t>Motor Skills</w:t>
            </w:r>
          </w:p>
        </w:tc>
        <w:tc>
          <w:tcPr>
            <w:tcW w:w="1432" w:type="dxa"/>
          </w:tcPr>
          <w:p w14:paraId="37382B54" w14:textId="531AAB47" w:rsidR="00CC2672" w:rsidRPr="00CA0DB7" w:rsidRDefault="00CC2672" w:rsidP="00CA0DB7">
            <w:pPr>
              <w:jc w:val="center"/>
              <w:rPr>
                <w:rFonts w:ascii="Times New Roman" w:hAnsi="Times New Roman" w:cs="Times New Roman"/>
              </w:rPr>
            </w:pPr>
            <w:r w:rsidRPr="00CA0DB7">
              <w:rPr>
                <w:rFonts w:ascii="Times New Roman" w:hAnsi="Times New Roman" w:cs="Times New Roman"/>
              </w:rPr>
              <w:t>53.08</w:t>
            </w:r>
            <w:r w:rsidRPr="00CA0DB7">
              <w:rPr>
                <w:rFonts w:ascii="Times New Roman" w:hAnsi="Times New Roman" w:cs="Times New Roman"/>
                <w:vertAlign w:val="superscript"/>
              </w:rPr>
              <w:t>***</w:t>
            </w:r>
          </w:p>
        </w:tc>
        <w:tc>
          <w:tcPr>
            <w:tcW w:w="7560" w:type="dxa"/>
          </w:tcPr>
          <w:p w14:paraId="73214D97" w14:textId="38A180D2" w:rsidR="00CC2672" w:rsidRPr="00CA0DB7" w:rsidRDefault="002934CA" w:rsidP="00CA0DB7">
            <w:pPr>
              <w:rPr>
                <w:rFonts w:ascii="Times New Roman" w:hAnsi="Times New Roman" w:cs="Times New Roman"/>
              </w:rPr>
            </w:pPr>
            <w:r w:rsidRPr="00CA0DB7">
              <w:rPr>
                <w:rFonts w:ascii="Times New Roman" w:hAnsi="Times New Roman" w:cs="Times New Roman"/>
              </w:rPr>
              <w:t>C2&gt;C5 (19.74</w:t>
            </w:r>
            <w:r w:rsidRPr="00CA0DB7">
              <w:rPr>
                <w:rFonts w:ascii="Times New Roman" w:hAnsi="Times New Roman" w:cs="Times New Roman"/>
                <w:vertAlign w:val="superscript"/>
              </w:rPr>
              <w:t>***</w:t>
            </w:r>
            <w:r w:rsidRPr="00CA0DB7">
              <w:rPr>
                <w:rFonts w:ascii="Times New Roman" w:hAnsi="Times New Roman" w:cs="Times New Roman"/>
              </w:rPr>
              <w:t xml:space="preserve">), </w:t>
            </w:r>
            <w:r w:rsidR="00C373EF" w:rsidRPr="00CA0DB7">
              <w:rPr>
                <w:rFonts w:ascii="Times New Roman" w:hAnsi="Times New Roman" w:cs="Times New Roman"/>
              </w:rPr>
              <w:t>C3&gt;C4 (5.02</w:t>
            </w:r>
            <w:r w:rsidR="00C373EF" w:rsidRPr="00CA0DB7">
              <w:rPr>
                <w:rFonts w:ascii="Times New Roman" w:hAnsi="Times New Roman" w:cs="Times New Roman"/>
                <w:vertAlign w:val="superscript"/>
              </w:rPr>
              <w:t>*</w:t>
            </w:r>
            <w:r w:rsidR="00C373EF" w:rsidRPr="00CA0DB7">
              <w:rPr>
                <w:rFonts w:ascii="Times New Roman" w:hAnsi="Times New Roman" w:cs="Times New Roman"/>
              </w:rPr>
              <w:t xml:space="preserve">), </w:t>
            </w:r>
            <w:r w:rsidRPr="00CA0DB7">
              <w:rPr>
                <w:rFonts w:ascii="Times New Roman" w:hAnsi="Times New Roman" w:cs="Times New Roman"/>
              </w:rPr>
              <w:t>C3&gt;C5 (31.19</w:t>
            </w:r>
            <w:r w:rsidRPr="00CA0DB7">
              <w:rPr>
                <w:rFonts w:ascii="Times New Roman" w:hAnsi="Times New Roman" w:cs="Times New Roman"/>
                <w:vertAlign w:val="superscript"/>
              </w:rPr>
              <w:t>***</w:t>
            </w:r>
            <w:r w:rsidRPr="00CA0DB7">
              <w:rPr>
                <w:rFonts w:ascii="Times New Roman" w:hAnsi="Times New Roman" w:cs="Times New Roman"/>
              </w:rPr>
              <w:t>), C4&gt;C5 (20.24</w:t>
            </w:r>
            <w:r w:rsidRPr="00CA0DB7">
              <w:rPr>
                <w:rFonts w:ascii="Times New Roman" w:hAnsi="Times New Roman" w:cs="Times New Roman"/>
                <w:vertAlign w:val="superscript"/>
              </w:rPr>
              <w:t>***</w:t>
            </w:r>
            <w:r w:rsidRPr="00CA0DB7">
              <w:rPr>
                <w:rFonts w:ascii="Times New Roman" w:hAnsi="Times New Roman" w:cs="Times New Roman"/>
              </w:rPr>
              <w:t xml:space="preserve">), </w:t>
            </w:r>
            <w:r w:rsidR="00C373EF" w:rsidRPr="00CA0DB7">
              <w:rPr>
                <w:rFonts w:ascii="Times New Roman" w:hAnsi="Times New Roman" w:cs="Times New Roman"/>
              </w:rPr>
              <w:t>C2=C3, C2=C4</w:t>
            </w:r>
          </w:p>
        </w:tc>
      </w:tr>
      <w:tr w:rsidR="00CC2672" w:rsidRPr="00CA0DB7" w14:paraId="2C3E19E3" w14:textId="77777777" w:rsidTr="0040749A">
        <w:tc>
          <w:tcPr>
            <w:tcW w:w="2793" w:type="dxa"/>
          </w:tcPr>
          <w:p w14:paraId="3EBF7B40" w14:textId="353DCA67" w:rsidR="00CC2672" w:rsidRPr="00CA0DB7" w:rsidRDefault="00CC2672" w:rsidP="00CA0DB7">
            <w:pPr>
              <w:jc w:val="right"/>
              <w:rPr>
                <w:rFonts w:ascii="Times New Roman" w:hAnsi="Times New Roman" w:cs="Times New Roman"/>
              </w:rPr>
            </w:pPr>
            <w:r w:rsidRPr="00CA0DB7">
              <w:rPr>
                <w:rFonts w:ascii="Times New Roman" w:hAnsi="Times New Roman" w:cs="Times New Roman"/>
                <w:i/>
                <w:iCs/>
              </w:rPr>
              <w:t>Internalizing Behavior</w:t>
            </w:r>
          </w:p>
        </w:tc>
        <w:tc>
          <w:tcPr>
            <w:tcW w:w="1432" w:type="dxa"/>
          </w:tcPr>
          <w:p w14:paraId="21D6A779" w14:textId="70112784" w:rsidR="00CC2672" w:rsidRPr="00CA0DB7" w:rsidRDefault="00CC2672" w:rsidP="00CA0DB7">
            <w:pPr>
              <w:jc w:val="center"/>
              <w:rPr>
                <w:rFonts w:ascii="Times New Roman" w:hAnsi="Times New Roman" w:cs="Times New Roman"/>
              </w:rPr>
            </w:pPr>
            <w:r w:rsidRPr="00CA0DB7">
              <w:rPr>
                <w:rFonts w:ascii="Times New Roman" w:hAnsi="Times New Roman" w:cs="Times New Roman"/>
              </w:rPr>
              <w:t>142.14</w:t>
            </w:r>
            <w:r w:rsidRPr="00CA0DB7">
              <w:rPr>
                <w:rFonts w:ascii="Times New Roman" w:hAnsi="Times New Roman" w:cs="Times New Roman"/>
                <w:vertAlign w:val="superscript"/>
              </w:rPr>
              <w:t>***</w:t>
            </w:r>
          </w:p>
        </w:tc>
        <w:tc>
          <w:tcPr>
            <w:tcW w:w="7560" w:type="dxa"/>
          </w:tcPr>
          <w:p w14:paraId="52E8136D" w14:textId="416CFDA5" w:rsidR="00CC2672" w:rsidRPr="00CA0DB7" w:rsidRDefault="002934CA" w:rsidP="00CA0DB7">
            <w:pPr>
              <w:rPr>
                <w:rFonts w:ascii="Times New Roman" w:hAnsi="Times New Roman" w:cs="Times New Roman"/>
              </w:rPr>
            </w:pPr>
            <w:r w:rsidRPr="00CA0DB7">
              <w:rPr>
                <w:rFonts w:ascii="Times New Roman" w:hAnsi="Times New Roman" w:cs="Times New Roman"/>
              </w:rPr>
              <w:t>C2&gt;C3 (18.73</w:t>
            </w:r>
            <w:r w:rsidRPr="00CA0DB7">
              <w:rPr>
                <w:rFonts w:ascii="Times New Roman" w:hAnsi="Times New Roman" w:cs="Times New Roman"/>
                <w:vertAlign w:val="superscript"/>
              </w:rPr>
              <w:t>***</w:t>
            </w:r>
            <w:r w:rsidRPr="00CA0DB7">
              <w:rPr>
                <w:rFonts w:ascii="Times New Roman" w:hAnsi="Times New Roman" w:cs="Times New Roman"/>
              </w:rPr>
              <w:t>), C2&gt;C4 (4.40</w:t>
            </w:r>
            <w:r w:rsidRPr="00CA0DB7">
              <w:rPr>
                <w:rFonts w:ascii="Times New Roman" w:hAnsi="Times New Roman" w:cs="Times New Roman"/>
                <w:vertAlign w:val="superscript"/>
              </w:rPr>
              <w:t>*</w:t>
            </w:r>
            <w:r w:rsidRPr="00CA0DB7">
              <w:rPr>
                <w:rFonts w:ascii="Times New Roman" w:hAnsi="Times New Roman" w:cs="Times New Roman"/>
              </w:rPr>
              <w:t>), C2&gt;C5 (14.20</w:t>
            </w:r>
            <w:r w:rsidRPr="00CA0DB7">
              <w:rPr>
                <w:rFonts w:ascii="Times New Roman" w:hAnsi="Times New Roman" w:cs="Times New Roman"/>
                <w:vertAlign w:val="superscript"/>
              </w:rPr>
              <w:t>***</w:t>
            </w:r>
            <w:r w:rsidRPr="00CA0DB7">
              <w:rPr>
                <w:rFonts w:ascii="Times New Roman" w:hAnsi="Times New Roman" w:cs="Times New Roman"/>
              </w:rPr>
              <w:t>), C4&gt;C3 (6.95</w:t>
            </w:r>
            <w:r w:rsidRPr="00CA0DB7">
              <w:rPr>
                <w:rFonts w:ascii="Times New Roman" w:hAnsi="Times New Roman" w:cs="Times New Roman"/>
                <w:vertAlign w:val="superscript"/>
              </w:rPr>
              <w:t>**</w:t>
            </w:r>
            <w:r w:rsidRPr="00CA0DB7">
              <w:rPr>
                <w:rFonts w:ascii="Times New Roman" w:hAnsi="Times New Roman" w:cs="Times New Roman"/>
              </w:rPr>
              <w:t>), C5&gt;C3 (54.67</w:t>
            </w:r>
            <w:r w:rsidRPr="00CA0DB7">
              <w:rPr>
                <w:rFonts w:ascii="Times New Roman" w:hAnsi="Times New Roman" w:cs="Times New Roman"/>
                <w:vertAlign w:val="superscript"/>
              </w:rPr>
              <w:t>***</w:t>
            </w:r>
            <w:r w:rsidRPr="00CA0DB7">
              <w:rPr>
                <w:rFonts w:ascii="Times New Roman" w:hAnsi="Times New Roman" w:cs="Times New Roman"/>
              </w:rPr>
              <w:t>), C5&gt;C4 (33.33</w:t>
            </w:r>
            <w:r w:rsidRPr="00CA0DB7">
              <w:rPr>
                <w:rFonts w:ascii="Times New Roman" w:hAnsi="Times New Roman" w:cs="Times New Roman"/>
                <w:vertAlign w:val="superscript"/>
              </w:rPr>
              <w:t>***</w:t>
            </w:r>
            <w:r w:rsidRPr="00CA0DB7">
              <w:rPr>
                <w:rFonts w:ascii="Times New Roman" w:hAnsi="Times New Roman" w:cs="Times New Roman"/>
              </w:rPr>
              <w:t>)</w:t>
            </w:r>
          </w:p>
        </w:tc>
      </w:tr>
      <w:tr w:rsidR="00CC2672" w:rsidRPr="00CA0DB7" w14:paraId="0AF1951E" w14:textId="77777777" w:rsidTr="0040749A">
        <w:tc>
          <w:tcPr>
            <w:tcW w:w="2793" w:type="dxa"/>
          </w:tcPr>
          <w:p w14:paraId="6573D269" w14:textId="1E8AAC75" w:rsidR="00CC2672" w:rsidRPr="00CA0DB7" w:rsidRDefault="00CC2672" w:rsidP="00CA0DB7">
            <w:pPr>
              <w:jc w:val="right"/>
              <w:rPr>
                <w:rFonts w:ascii="Times New Roman" w:hAnsi="Times New Roman" w:cs="Times New Roman"/>
              </w:rPr>
            </w:pPr>
            <w:r w:rsidRPr="00CA0DB7">
              <w:rPr>
                <w:rFonts w:ascii="Times New Roman" w:hAnsi="Times New Roman" w:cs="Times New Roman"/>
                <w:i/>
                <w:iCs/>
              </w:rPr>
              <w:t>Externalizing Behavior</w:t>
            </w:r>
          </w:p>
        </w:tc>
        <w:tc>
          <w:tcPr>
            <w:tcW w:w="1432" w:type="dxa"/>
          </w:tcPr>
          <w:p w14:paraId="31354C49" w14:textId="35BA4D5A" w:rsidR="00CC2672" w:rsidRPr="00CA0DB7" w:rsidRDefault="00CC2672" w:rsidP="00CA0DB7">
            <w:pPr>
              <w:jc w:val="center"/>
              <w:rPr>
                <w:rFonts w:ascii="Times New Roman" w:hAnsi="Times New Roman" w:cs="Times New Roman"/>
              </w:rPr>
            </w:pPr>
            <w:r w:rsidRPr="00CA0DB7">
              <w:rPr>
                <w:rFonts w:ascii="Times New Roman" w:hAnsi="Times New Roman" w:cs="Times New Roman"/>
              </w:rPr>
              <w:t>104.99</w:t>
            </w:r>
            <w:r w:rsidRPr="00CA0DB7">
              <w:rPr>
                <w:rFonts w:ascii="Times New Roman" w:hAnsi="Times New Roman" w:cs="Times New Roman"/>
                <w:vertAlign w:val="superscript"/>
              </w:rPr>
              <w:t>***</w:t>
            </w:r>
          </w:p>
        </w:tc>
        <w:tc>
          <w:tcPr>
            <w:tcW w:w="7560" w:type="dxa"/>
          </w:tcPr>
          <w:p w14:paraId="275BE1C9" w14:textId="123BDCEE" w:rsidR="00CC2672" w:rsidRPr="00CA0DB7" w:rsidRDefault="002934CA" w:rsidP="00CA0DB7">
            <w:pPr>
              <w:rPr>
                <w:rFonts w:ascii="Times New Roman" w:hAnsi="Times New Roman" w:cs="Times New Roman"/>
              </w:rPr>
            </w:pPr>
            <w:r w:rsidRPr="00CA0DB7">
              <w:rPr>
                <w:rFonts w:ascii="Times New Roman" w:hAnsi="Times New Roman" w:cs="Times New Roman"/>
              </w:rPr>
              <w:t>C2&gt;C3 (21.45</w:t>
            </w:r>
            <w:r w:rsidRPr="00CA0DB7">
              <w:rPr>
                <w:rFonts w:ascii="Times New Roman" w:hAnsi="Times New Roman" w:cs="Times New Roman"/>
                <w:vertAlign w:val="superscript"/>
              </w:rPr>
              <w:t>***</w:t>
            </w:r>
            <w:r w:rsidRPr="00CA0DB7">
              <w:rPr>
                <w:rFonts w:ascii="Times New Roman" w:hAnsi="Times New Roman" w:cs="Times New Roman"/>
              </w:rPr>
              <w:t>), C2&gt;C4 (14.71</w:t>
            </w:r>
            <w:r w:rsidRPr="00CA0DB7">
              <w:rPr>
                <w:rFonts w:ascii="Times New Roman" w:hAnsi="Times New Roman" w:cs="Times New Roman"/>
                <w:vertAlign w:val="superscript"/>
              </w:rPr>
              <w:t>***</w:t>
            </w:r>
            <w:r w:rsidRPr="00CA0DB7">
              <w:rPr>
                <w:rFonts w:ascii="Times New Roman" w:hAnsi="Times New Roman" w:cs="Times New Roman"/>
              </w:rPr>
              <w:t>), C5&gt;C3 (33.07</w:t>
            </w:r>
            <w:r w:rsidRPr="00CA0DB7">
              <w:rPr>
                <w:rFonts w:ascii="Times New Roman" w:hAnsi="Times New Roman" w:cs="Times New Roman"/>
                <w:vertAlign w:val="superscript"/>
              </w:rPr>
              <w:t>***</w:t>
            </w:r>
            <w:r w:rsidRPr="00CA0DB7">
              <w:rPr>
                <w:rFonts w:ascii="Times New Roman" w:hAnsi="Times New Roman" w:cs="Times New Roman"/>
              </w:rPr>
              <w:t>), C5&gt;C4 (25.14</w:t>
            </w:r>
            <w:r w:rsidRPr="00CA0DB7">
              <w:rPr>
                <w:rFonts w:ascii="Times New Roman" w:hAnsi="Times New Roman" w:cs="Times New Roman"/>
                <w:vertAlign w:val="superscript"/>
              </w:rPr>
              <w:t>***</w:t>
            </w:r>
            <w:r w:rsidRPr="00CA0DB7">
              <w:rPr>
                <w:rFonts w:ascii="Times New Roman" w:hAnsi="Times New Roman" w:cs="Times New Roman"/>
              </w:rPr>
              <w:t>), C2=C5, C3=C4</w:t>
            </w:r>
          </w:p>
        </w:tc>
      </w:tr>
    </w:tbl>
    <w:p w14:paraId="7F323B36" w14:textId="2E994514" w:rsidR="00CC2672" w:rsidRPr="00CA0DB7" w:rsidRDefault="00190FD6" w:rsidP="00CA0DB7">
      <w:pPr>
        <w:rPr>
          <w:rFonts w:ascii="Times New Roman" w:hAnsi="Times New Roman" w:cs="Times New Roman"/>
          <w:sz w:val="20"/>
          <w:szCs w:val="20"/>
        </w:rPr>
      </w:pPr>
      <w:r w:rsidRPr="00CA0DB7">
        <w:rPr>
          <w:rFonts w:ascii="Times New Roman" w:hAnsi="Times New Roman" w:cs="Times New Roman"/>
          <w:i/>
          <w:iCs/>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 xml:space="preserve">&lt; .05; </w:t>
      </w:r>
      <w:r w:rsidRPr="00CA0DB7">
        <w:rPr>
          <w:rFonts w:ascii="Times New Roman" w:hAnsi="Times New Roman" w:cs="Times New Roman"/>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 xml:space="preserve">&lt; .01; </w:t>
      </w:r>
      <w:r w:rsidRPr="00CA0DB7">
        <w:rPr>
          <w:rFonts w:ascii="Times New Roman" w:hAnsi="Times New Roman" w:cs="Times New Roman"/>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&lt; .001 (two-tailed)</w:t>
      </w:r>
    </w:p>
    <w:p w14:paraId="218F5BC7" w14:textId="77777777" w:rsidR="00560F82" w:rsidRPr="00CA0DB7" w:rsidRDefault="00560F82" w:rsidP="00CA0DB7"/>
    <w:p w14:paraId="61681516" w14:textId="77777777" w:rsidR="00560F82" w:rsidRPr="00CA0DB7" w:rsidRDefault="00560F82" w:rsidP="00CA0DB7">
      <w:pPr>
        <w:rPr>
          <w:rFonts w:ascii="Times New Roman" w:hAnsi="Times New Roman" w:cs="Times New Roman"/>
          <w:b/>
          <w:bCs/>
          <w:sz w:val="24"/>
          <w:szCs w:val="24"/>
        </w:rPr>
      </w:pPr>
    </w:p>
    <w:p w14:paraId="3F594BB3" w14:textId="4DF1D01E" w:rsidR="00850E82" w:rsidRPr="00CA0DB7" w:rsidRDefault="00850E82" w:rsidP="00CA0DB7">
      <w:r w:rsidRPr="00CA0DB7">
        <w:rPr>
          <w:rFonts w:ascii="Times New Roman" w:hAnsi="Times New Roman" w:cs="Times New Roman"/>
          <w:b/>
          <w:bCs/>
          <w:sz w:val="24"/>
          <w:szCs w:val="24"/>
        </w:rPr>
        <w:t>Table S</w:t>
      </w:r>
      <w:r w:rsidR="00F96C3A" w:rsidRPr="00CA0DB7">
        <w:rPr>
          <w:rFonts w:ascii="Times New Roman" w:hAnsi="Times New Roman" w:cs="Times New Roman"/>
          <w:b/>
          <w:bCs/>
          <w:sz w:val="24"/>
          <w:szCs w:val="24"/>
        </w:rPr>
        <w:t>5</w:t>
      </w:r>
      <w:r w:rsidRPr="00CA0DB7">
        <w:rPr>
          <w:rFonts w:ascii="Times New Roman" w:hAnsi="Times New Roman" w:cs="Times New Roman"/>
          <w:b/>
          <w:bCs/>
          <w:sz w:val="24"/>
          <w:szCs w:val="24"/>
        </w:rPr>
        <w:t xml:space="preserve">. </w:t>
      </w:r>
      <w:r w:rsidR="00664A52" w:rsidRPr="00CA0DB7">
        <w:rPr>
          <w:rFonts w:ascii="Times New Roman" w:hAnsi="Times New Roman" w:cs="Times New Roman"/>
          <w:b/>
          <w:bCs/>
          <w:sz w:val="24"/>
          <w:szCs w:val="24"/>
        </w:rPr>
        <w:t>Pairwise</w:t>
      </w:r>
      <w:r w:rsidRPr="00CA0DB7">
        <w:rPr>
          <w:rFonts w:ascii="Times New Roman" w:hAnsi="Times New Roman" w:cs="Times New Roman"/>
          <w:b/>
          <w:bCs/>
          <w:sz w:val="24"/>
          <w:szCs w:val="24"/>
        </w:rPr>
        <w:t xml:space="preserve"> comparisons</w:t>
      </w:r>
      <w:r w:rsidR="00664A52" w:rsidRPr="00CA0DB7">
        <w:rPr>
          <w:rFonts w:ascii="Times New Roman" w:hAnsi="Times New Roman" w:cs="Times New Roman"/>
          <w:b/>
          <w:bCs/>
          <w:sz w:val="24"/>
          <w:szCs w:val="24"/>
        </w:rPr>
        <w:t xml:space="preserve"> across </w:t>
      </w:r>
      <w:r w:rsidR="00051958">
        <w:rPr>
          <w:rFonts w:ascii="Times New Roman" w:hAnsi="Times New Roman" w:cs="Times New Roman"/>
          <w:b/>
          <w:bCs/>
          <w:sz w:val="24"/>
          <w:szCs w:val="24"/>
        </w:rPr>
        <w:t xml:space="preserve">latent </w:t>
      </w:r>
      <w:r w:rsidR="00664A52" w:rsidRPr="00CA0DB7">
        <w:rPr>
          <w:rFonts w:ascii="Times New Roman" w:hAnsi="Times New Roman" w:cs="Times New Roman"/>
          <w:b/>
          <w:bCs/>
          <w:sz w:val="24"/>
          <w:szCs w:val="24"/>
        </w:rPr>
        <w:t>classes</w:t>
      </w:r>
      <w:r w:rsidRPr="00CA0DB7">
        <w:rPr>
          <w:rFonts w:ascii="Times New Roman" w:hAnsi="Times New Roman" w:cs="Times New Roman"/>
          <w:b/>
          <w:bCs/>
          <w:sz w:val="24"/>
          <w:szCs w:val="24"/>
        </w:rPr>
        <w:t xml:space="preserve"> for parent-report</w:t>
      </w:r>
      <w:r w:rsidR="0077664A" w:rsidRPr="00CA0DB7">
        <w:rPr>
          <w:rFonts w:ascii="Times New Roman" w:hAnsi="Times New Roman" w:cs="Times New Roman"/>
          <w:b/>
          <w:bCs/>
          <w:sz w:val="24"/>
          <w:szCs w:val="24"/>
        </w:rPr>
        <w:t>ed</w:t>
      </w:r>
      <w:r w:rsidRPr="00CA0DB7">
        <w:rPr>
          <w:rFonts w:ascii="Times New Roman" w:hAnsi="Times New Roman" w:cs="Times New Roman"/>
          <w:b/>
          <w:bCs/>
          <w:sz w:val="24"/>
          <w:szCs w:val="24"/>
        </w:rPr>
        <w:t xml:space="preserve"> clinical outcome status</w:t>
      </w:r>
      <w:r w:rsidR="00E01AF9" w:rsidRPr="00CA0DB7">
        <w:rPr>
          <w:rFonts w:ascii="Times New Roman" w:hAnsi="Times New Roman" w:cs="Times New Roman"/>
          <w:b/>
          <w:bCs/>
          <w:sz w:val="24"/>
          <w:szCs w:val="24"/>
        </w:rPr>
        <w:t xml:space="preserve"> (odds ratio [95% confidence interval])</w:t>
      </w:r>
    </w:p>
    <w:tbl>
      <w:tblPr>
        <w:tblStyle w:val="TableGrid"/>
        <w:tblW w:w="0" w:type="auto"/>
        <w:tblLook w:val="04A0" w:firstRow="1" w:lastRow="0" w:firstColumn="1" w:lastColumn="0" w:noHBand="0" w:noVBand="1"/>
      </w:tblPr>
      <w:tblGrid>
        <w:gridCol w:w="1435"/>
        <w:gridCol w:w="1440"/>
        <w:gridCol w:w="1440"/>
        <w:gridCol w:w="1440"/>
        <w:gridCol w:w="1440"/>
        <w:gridCol w:w="1620"/>
        <w:gridCol w:w="1530"/>
      </w:tblGrid>
      <w:tr w:rsidR="00E01AF9" w:rsidRPr="00CA0DB7" w14:paraId="6098013D" w14:textId="0CC7A981" w:rsidTr="00F64584">
        <w:tc>
          <w:tcPr>
            <w:tcW w:w="1435" w:type="dxa"/>
          </w:tcPr>
          <w:p w14:paraId="0AC2650D" w14:textId="74147B94" w:rsidR="00E01AF9" w:rsidRPr="00CA0DB7" w:rsidRDefault="00E01AF9" w:rsidP="00CA0DB7">
            <w:pPr>
              <w:jc w:val="center"/>
              <w:rPr>
                <w:rFonts w:ascii="Times New Roman" w:hAnsi="Times New Roman" w:cs="Times New Roman"/>
              </w:rPr>
            </w:pPr>
          </w:p>
        </w:tc>
        <w:tc>
          <w:tcPr>
            <w:tcW w:w="1440" w:type="dxa"/>
          </w:tcPr>
          <w:p w14:paraId="5EAB4EE1" w14:textId="2090D7BD" w:rsidR="00E01AF9" w:rsidRPr="00CA0DB7" w:rsidRDefault="00E01AF9" w:rsidP="00CA0DB7">
            <w:pPr>
              <w:jc w:val="center"/>
              <w:rPr>
                <w:rFonts w:ascii="Times New Roman" w:hAnsi="Times New Roman" w:cs="Times New Roman"/>
              </w:rPr>
            </w:pPr>
            <w:r w:rsidRPr="00CA0DB7">
              <w:rPr>
                <w:rFonts w:ascii="Times New Roman" w:hAnsi="Times New Roman" w:cs="Times New Roman"/>
              </w:rPr>
              <w:t>C</w:t>
            </w:r>
            <w:r w:rsidR="00F64584" w:rsidRPr="00CA0DB7">
              <w:rPr>
                <w:rFonts w:ascii="Times New Roman" w:hAnsi="Times New Roman" w:cs="Times New Roman"/>
              </w:rPr>
              <w:t>2</w:t>
            </w:r>
            <w:r w:rsidRPr="00CA0DB7">
              <w:rPr>
                <w:rFonts w:ascii="Times New Roman" w:hAnsi="Times New Roman" w:cs="Times New Roman"/>
              </w:rPr>
              <w:t xml:space="preserve"> vs. C</w:t>
            </w:r>
            <w:r w:rsidR="00F64584" w:rsidRPr="00CA0DB7">
              <w:rPr>
                <w:rFonts w:ascii="Times New Roman" w:hAnsi="Times New Roman" w:cs="Times New Roman"/>
              </w:rPr>
              <w:t>3</w:t>
            </w:r>
          </w:p>
        </w:tc>
        <w:tc>
          <w:tcPr>
            <w:tcW w:w="1440" w:type="dxa"/>
          </w:tcPr>
          <w:p w14:paraId="6741C10D" w14:textId="2D9D8ACD" w:rsidR="00E01AF9" w:rsidRPr="00CA0DB7" w:rsidRDefault="00F64584" w:rsidP="00CA0DB7">
            <w:pPr>
              <w:jc w:val="center"/>
              <w:rPr>
                <w:rFonts w:ascii="Times New Roman" w:hAnsi="Times New Roman" w:cs="Times New Roman"/>
              </w:rPr>
            </w:pPr>
            <w:r w:rsidRPr="00CA0DB7">
              <w:rPr>
                <w:rFonts w:ascii="Times New Roman" w:hAnsi="Times New Roman" w:cs="Times New Roman"/>
              </w:rPr>
              <w:t>C2 vs. C4</w:t>
            </w:r>
          </w:p>
        </w:tc>
        <w:tc>
          <w:tcPr>
            <w:tcW w:w="1440" w:type="dxa"/>
          </w:tcPr>
          <w:p w14:paraId="6670820D" w14:textId="5E7DD604" w:rsidR="00E01AF9" w:rsidRPr="00CA0DB7" w:rsidRDefault="00F64584" w:rsidP="00CA0DB7">
            <w:pPr>
              <w:jc w:val="center"/>
              <w:rPr>
                <w:rFonts w:ascii="Times New Roman" w:hAnsi="Times New Roman" w:cs="Times New Roman"/>
              </w:rPr>
            </w:pPr>
            <w:r w:rsidRPr="00CA0DB7">
              <w:rPr>
                <w:rFonts w:ascii="Times New Roman" w:hAnsi="Times New Roman" w:cs="Times New Roman"/>
              </w:rPr>
              <w:t xml:space="preserve">C4 vs. C3 </w:t>
            </w:r>
          </w:p>
        </w:tc>
        <w:tc>
          <w:tcPr>
            <w:tcW w:w="1440" w:type="dxa"/>
          </w:tcPr>
          <w:p w14:paraId="053A176D" w14:textId="14D5ACE9" w:rsidR="00E01AF9" w:rsidRPr="00CA0DB7" w:rsidRDefault="00F64584" w:rsidP="00CA0DB7">
            <w:pPr>
              <w:jc w:val="center"/>
              <w:rPr>
                <w:rFonts w:ascii="Times New Roman" w:hAnsi="Times New Roman" w:cs="Times New Roman"/>
              </w:rPr>
            </w:pPr>
            <w:r w:rsidRPr="00CA0DB7">
              <w:rPr>
                <w:rFonts w:ascii="Times New Roman" w:hAnsi="Times New Roman" w:cs="Times New Roman"/>
              </w:rPr>
              <w:t>C5 vs. C2</w:t>
            </w:r>
          </w:p>
        </w:tc>
        <w:tc>
          <w:tcPr>
            <w:tcW w:w="1620" w:type="dxa"/>
          </w:tcPr>
          <w:p w14:paraId="62BE6A57" w14:textId="70BB5345" w:rsidR="00E01AF9" w:rsidRPr="00CA0DB7" w:rsidRDefault="00E01AF9" w:rsidP="00CA0DB7">
            <w:pPr>
              <w:jc w:val="center"/>
              <w:rPr>
                <w:rFonts w:ascii="Times New Roman" w:hAnsi="Times New Roman" w:cs="Times New Roman"/>
              </w:rPr>
            </w:pPr>
            <w:r w:rsidRPr="00CA0DB7">
              <w:rPr>
                <w:rFonts w:ascii="Times New Roman" w:hAnsi="Times New Roman" w:cs="Times New Roman"/>
              </w:rPr>
              <w:t>C5 vs. C3</w:t>
            </w:r>
          </w:p>
        </w:tc>
        <w:tc>
          <w:tcPr>
            <w:tcW w:w="1530" w:type="dxa"/>
          </w:tcPr>
          <w:p w14:paraId="3E027973" w14:textId="000FE0B8" w:rsidR="00E01AF9" w:rsidRPr="00CA0DB7" w:rsidRDefault="00E01AF9" w:rsidP="00CA0DB7">
            <w:pPr>
              <w:jc w:val="center"/>
              <w:rPr>
                <w:rFonts w:ascii="Times New Roman" w:hAnsi="Times New Roman" w:cs="Times New Roman"/>
              </w:rPr>
            </w:pPr>
            <w:r w:rsidRPr="00CA0DB7">
              <w:rPr>
                <w:rFonts w:ascii="Times New Roman" w:hAnsi="Times New Roman" w:cs="Times New Roman"/>
              </w:rPr>
              <w:t>C5 vs. C</w:t>
            </w:r>
            <w:r w:rsidR="00F64584" w:rsidRPr="00CA0DB7">
              <w:rPr>
                <w:rFonts w:ascii="Times New Roman" w:hAnsi="Times New Roman" w:cs="Times New Roman"/>
              </w:rPr>
              <w:t>4</w:t>
            </w:r>
          </w:p>
        </w:tc>
      </w:tr>
      <w:tr w:rsidR="00E01AF9" w:rsidRPr="00CA0DB7" w14:paraId="43DCC5DD" w14:textId="7FFA158D" w:rsidTr="00F64584">
        <w:tc>
          <w:tcPr>
            <w:tcW w:w="1435" w:type="dxa"/>
          </w:tcPr>
          <w:p w14:paraId="4274621E" w14:textId="43C54C52" w:rsidR="00E01AF9" w:rsidRPr="00CA0DB7" w:rsidRDefault="00E01AF9" w:rsidP="00CA0DB7">
            <w:pPr>
              <w:rPr>
                <w:rFonts w:ascii="Times New Roman" w:hAnsi="Times New Roman" w:cs="Times New Roman"/>
              </w:rPr>
            </w:pPr>
            <w:r w:rsidRPr="00CA0DB7">
              <w:rPr>
                <w:rFonts w:ascii="Times New Roman" w:hAnsi="Times New Roman" w:cs="Times New Roman"/>
              </w:rPr>
              <w:t>A</w:t>
            </w:r>
            <w:r w:rsidR="002C30B1" w:rsidRPr="00CA0DB7">
              <w:rPr>
                <w:rFonts w:ascii="Times New Roman" w:hAnsi="Times New Roman" w:cs="Times New Roman"/>
              </w:rPr>
              <w:t>UT</w:t>
            </w:r>
          </w:p>
        </w:tc>
        <w:tc>
          <w:tcPr>
            <w:tcW w:w="1440" w:type="dxa"/>
          </w:tcPr>
          <w:p w14:paraId="78C6EBB9" w14:textId="77777777" w:rsidR="00E01AF9" w:rsidRPr="00CA0DB7" w:rsidRDefault="00F64584" w:rsidP="00CA0DB7">
            <w:pPr>
              <w:jc w:val="center"/>
              <w:rPr>
                <w:rFonts w:ascii="Times New Roman" w:hAnsi="Times New Roman" w:cs="Times New Roman"/>
              </w:rPr>
            </w:pPr>
            <w:r w:rsidRPr="00CA0DB7">
              <w:rPr>
                <w:rFonts w:ascii="Times New Roman" w:hAnsi="Times New Roman" w:cs="Times New Roman"/>
              </w:rPr>
              <w:t>7.29</w:t>
            </w:r>
            <w:r w:rsidRPr="00CA0DB7">
              <w:rPr>
                <w:rFonts w:ascii="Times New Roman" w:hAnsi="Times New Roman" w:cs="Times New Roman"/>
                <w:vertAlign w:val="superscript"/>
              </w:rPr>
              <w:t>***</w:t>
            </w:r>
          </w:p>
          <w:p w14:paraId="05E4F464" w14:textId="7BC715A6" w:rsidR="00F64584" w:rsidRPr="00CA0DB7" w:rsidRDefault="00F64584" w:rsidP="00CA0DB7">
            <w:pPr>
              <w:jc w:val="center"/>
              <w:rPr>
                <w:rFonts w:ascii="Times New Roman" w:hAnsi="Times New Roman" w:cs="Times New Roman"/>
              </w:rPr>
            </w:pPr>
            <w:r w:rsidRPr="00CA0DB7">
              <w:rPr>
                <w:rFonts w:ascii="Times New Roman" w:hAnsi="Times New Roman" w:cs="Times New Roman"/>
              </w:rPr>
              <w:t>[2.67, 19.96]</w:t>
            </w:r>
          </w:p>
        </w:tc>
        <w:tc>
          <w:tcPr>
            <w:tcW w:w="1440" w:type="dxa"/>
          </w:tcPr>
          <w:p w14:paraId="3B804B7D" w14:textId="5BD2A66E" w:rsidR="00E01AF9" w:rsidRPr="00CA0DB7" w:rsidRDefault="00F64584" w:rsidP="00CA0DB7">
            <w:pPr>
              <w:jc w:val="center"/>
              <w:rPr>
                <w:rFonts w:ascii="Times New Roman" w:hAnsi="Times New Roman" w:cs="Times New Roman"/>
              </w:rPr>
            </w:pPr>
            <w:r w:rsidRPr="00CA0DB7">
              <w:rPr>
                <w:rFonts w:ascii="Times New Roman" w:hAnsi="Times New Roman" w:cs="Times New Roman"/>
              </w:rPr>
              <w:t>2.93</w:t>
            </w:r>
            <w:r w:rsidRPr="00CA0DB7">
              <w:rPr>
                <w:rFonts w:ascii="Times New Roman" w:hAnsi="Times New Roman" w:cs="Times New Roman"/>
                <w:vertAlign w:val="superscript"/>
              </w:rPr>
              <w:t>**</w:t>
            </w:r>
            <w:r w:rsidRPr="00CA0DB7">
              <w:rPr>
                <w:rFonts w:ascii="Times New Roman" w:hAnsi="Times New Roman" w:cs="Times New Roman"/>
              </w:rPr>
              <w:t xml:space="preserve">    [1.52, 5.62]</w:t>
            </w:r>
          </w:p>
        </w:tc>
        <w:tc>
          <w:tcPr>
            <w:tcW w:w="1440" w:type="dxa"/>
          </w:tcPr>
          <w:p w14:paraId="49273BFB" w14:textId="77777777" w:rsidR="00E01AF9" w:rsidRPr="00CA0DB7" w:rsidRDefault="00F64584" w:rsidP="00CA0DB7">
            <w:pPr>
              <w:jc w:val="center"/>
              <w:rPr>
                <w:rFonts w:ascii="Times New Roman" w:hAnsi="Times New Roman" w:cs="Times New Roman"/>
              </w:rPr>
            </w:pPr>
            <w:r w:rsidRPr="00CA0DB7">
              <w:rPr>
                <w:rFonts w:ascii="Times New Roman" w:hAnsi="Times New Roman" w:cs="Times New Roman"/>
              </w:rPr>
              <w:t>2.49</w:t>
            </w:r>
          </w:p>
          <w:p w14:paraId="688F1555" w14:textId="7E18BF81" w:rsidR="00F64584" w:rsidRPr="00CA0DB7" w:rsidRDefault="00F64584" w:rsidP="00CA0DB7">
            <w:pPr>
              <w:jc w:val="center"/>
              <w:rPr>
                <w:rFonts w:ascii="Times New Roman" w:hAnsi="Times New Roman" w:cs="Times New Roman"/>
              </w:rPr>
            </w:pPr>
            <w:r w:rsidRPr="00CA0DB7">
              <w:rPr>
                <w:rFonts w:ascii="Times New Roman" w:hAnsi="Times New Roman" w:cs="Times New Roman"/>
              </w:rPr>
              <w:t>[.89, 7.02]</w:t>
            </w:r>
          </w:p>
        </w:tc>
        <w:tc>
          <w:tcPr>
            <w:tcW w:w="1440" w:type="dxa"/>
          </w:tcPr>
          <w:p w14:paraId="5576678E" w14:textId="75F56FEC" w:rsidR="00E01AF9" w:rsidRPr="00CA0DB7" w:rsidRDefault="00F64584" w:rsidP="00CA0DB7">
            <w:pPr>
              <w:jc w:val="center"/>
              <w:rPr>
                <w:rFonts w:ascii="Times New Roman" w:hAnsi="Times New Roman" w:cs="Times New Roman"/>
              </w:rPr>
            </w:pPr>
            <w:r w:rsidRPr="00CA0DB7">
              <w:rPr>
                <w:rFonts w:ascii="Times New Roman" w:hAnsi="Times New Roman" w:cs="Times New Roman"/>
              </w:rPr>
              <w:t>8.06</w:t>
            </w:r>
            <w:r w:rsidR="00440092" w:rsidRPr="00CA0DB7">
              <w:rPr>
                <w:rFonts w:ascii="Times New Roman" w:hAnsi="Times New Roman" w:cs="Times New Roman"/>
                <w:vertAlign w:val="superscript"/>
              </w:rPr>
              <w:t>***</w:t>
            </w:r>
          </w:p>
          <w:p w14:paraId="54325A09" w14:textId="4B58A203" w:rsidR="00F64584" w:rsidRPr="00CA0DB7" w:rsidRDefault="00F64584" w:rsidP="00CA0DB7">
            <w:pPr>
              <w:jc w:val="center"/>
              <w:rPr>
                <w:rFonts w:ascii="Times New Roman" w:hAnsi="Times New Roman" w:cs="Times New Roman"/>
              </w:rPr>
            </w:pPr>
            <w:r w:rsidRPr="00CA0DB7">
              <w:rPr>
                <w:rFonts w:ascii="Times New Roman" w:hAnsi="Times New Roman" w:cs="Times New Roman"/>
              </w:rPr>
              <w:t>[3.02, 21.49]</w:t>
            </w:r>
          </w:p>
        </w:tc>
        <w:tc>
          <w:tcPr>
            <w:tcW w:w="1620" w:type="dxa"/>
          </w:tcPr>
          <w:p w14:paraId="6502D8CE" w14:textId="77777777" w:rsidR="00E01AF9" w:rsidRPr="00CA0DB7" w:rsidRDefault="00F64584" w:rsidP="00CA0DB7">
            <w:pPr>
              <w:jc w:val="center"/>
              <w:rPr>
                <w:rFonts w:ascii="Times New Roman" w:hAnsi="Times New Roman" w:cs="Times New Roman"/>
              </w:rPr>
            </w:pPr>
            <w:r w:rsidRPr="00CA0DB7">
              <w:rPr>
                <w:rFonts w:ascii="Times New Roman" w:hAnsi="Times New Roman" w:cs="Times New Roman"/>
              </w:rPr>
              <w:t>58.80</w:t>
            </w:r>
            <w:r w:rsidRPr="00CA0DB7">
              <w:rPr>
                <w:rFonts w:ascii="Times New Roman" w:hAnsi="Times New Roman" w:cs="Times New Roman"/>
                <w:vertAlign w:val="superscript"/>
              </w:rPr>
              <w:t>***</w:t>
            </w:r>
          </w:p>
          <w:p w14:paraId="3819CE31" w14:textId="77B16772" w:rsidR="00F64584" w:rsidRPr="00CA0DB7" w:rsidRDefault="00F64584" w:rsidP="00CA0DB7">
            <w:pPr>
              <w:jc w:val="center"/>
              <w:rPr>
                <w:rFonts w:ascii="Times New Roman" w:hAnsi="Times New Roman" w:cs="Times New Roman"/>
              </w:rPr>
            </w:pPr>
            <w:r w:rsidRPr="00CA0DB7">
              <w:rPr>
                <w:rFonts w:ascii="Times New Roman" w:hAnsi="Times New Roman" w:cs="Times New Roman"/>
              </w:rPr>
              <w:t>[16.55, 208.87]</w:t>
            </w:r>
          </w:p>
        </w:tc>
        <w:tc>
          <w:tcPr>
            <w:tcW w:w="1530" w:type="dxa"/>
          </w:tcPr>
          <w:p w14:paraId="18D07E0B" w14:textId="77777777" w:rsidR="00F64584" w:rsidRPr="00CA0DB7" w:rsidRDefault="00F64584" w:rsidP="00CA0DB7">
            <w:pPr>
              <w:jc w:val="center"/>
              <w:rPr>
                <w:rFonts w:ascii="Times New Roman" w:hAnsi="Times New Roman" w:cs="Times New Roman"/>
              </w:rPr>
            </w:pPr>
            <w:r w:rsidRPr="00CA0DB7">
              <w:rPr>
                <w:rFonts w:ascii="Times New Roman" w:hAnsi="Times New Roman" w:cs="Times New Roman"/>
              </w:rPr>
              <w:t>23.58</w:t>
            </w:r>
            <w:r w:rsidRPr="00CA0DB7">
              <w:rPr>
                <w:rFonts w:ascii="Times New Roman" w:hAnsi="Times New Roman" w:cs="Times New Roman"/>
                <w:vertAlign w:val="superscript"/>
              </w:rPr>
              <w:t>***</w:t>
            </w:r>
            <w:r w:rsidRPr="00CA0DB7">
              <w:rPr>
                <w:rFonts w:ascii="Times New Roman" w:hAnsi="Times New Roman" w:cs="Times New Roman"/>
              </w:rPr>
              <w:t xml:space="preserve"> </w:t>
            </w:r>
          </w:p>
          <w:p w14:paraId="5107ECF7" w14:textId="0F6B0CA3" w:rsidR="00E01AF9" w:rsidRPr="00CA0DB7" w:rsidRDefault="00F64584" w:rsidP="00CA0DB7">
            <w:pPr>
              <w:jc w:val="center"/>
              <w:rPr>
                <w:rFonts w:ascii="Times New Roman" w:hAnsi="Times New Roman" w:cs="Times New Roman"/>
              </w:rPr>
            </w:pPr>
            <w:r w:rsidRPr="00CA0DB7">
              <w:rPr>
                <w:rFonts w:ascii="Times New Roman" w:hAnsi="Times New Roman" w:cs="Times New Roman"/>
              </w:rPr>
              <w:t>[8.59, 64.72]</w:t>
            </w:r>
          </w:p>
        </w:tc>
      </w:tr>
      <w:tr w:rsidR="00E01AF9" w:rsidRPr="00CA0DB7" w14:paraId="24CBA56C" w14:textId="381A9E4A" w:rsidTr="00F64584">
        <w:tc>
          <w:tcPr>
            <w:tcW w:w="1435" w:type="dxa"/>
          </w:tcPr>
          <w:p w14:paraId="1061D01B" w14:textId="31BBD576" w:rsidR="00E01AF9" w:rsidRPr="00CA0DB7" w:rsidRDefault="00E01AF9" w:rsidP="00CA0DB7">
            <w:pPr>
              <w:rPr>
                <w:rFonts w:ascii="Times New Roman" w:hAnsi="Times New Roman" w:cs="Times New Roman"/>
              </w:rPr>
            </w:pPr>
            <w:r w:rsidRPr="00CA0DB7">
              <w:rPr>
                <w:rFonts w:ascii="Times New Roman" w:hAnsi="Times New Roman" w:cs="Times New Roman"/>
              </w:rPr>
              <w:t>ADHD</w:t>
            </w:r>
          </w:p>
        </w:tc>
        <w:tc>
          <w:tcPr>
            <w:tcW w:w="1440" w:type="dxa"/>
          </w:tcPr>
          <w:p w14:paraId="39D3C2BD" w14:textId="77777777" w:rsidR="00440092" w:rsidRPr="00CA0DB7" w:rsidRDefault="00440092" w:rsidP="00CA0DB7">
            <w:pPr>
              <w:jc w:val="center"/>
              <w:rPr>
                <w:rFonts w:ascii="Times New Roman" w:hAnsi="Times New Roman" w:cs="Times New Roman"/>
              </w:rPr>
            </w:pPr>
            <w:r w:rsidRPr="00CA0DB7">
              <w:rPr>
                <w:rFonts w:ascii="Times New Roman" w:hAnsi="Times New Roman" w:cs="Times New Roman"/>
              </w:rPr>
              <w:t xml:space="preserve">3.66 </w:t>
            </w:r>
          </w:p>
          <w:p w14:paraId="13794639" w14:textId="6B3A6223" w:rsidR="00E01AF9" w:rsidRPr="00CA0DB7" w:rsidRDefault="00440092" w:rsidP="00CA0DB7">
            <w:pPr>
              <w:jc w:val="center"/>
              <w:rPr>
                <w:rFonts w:ascii="Times New Roman" w:hAnsi="Times New Roman" w:cs="Times New Roman"/>
              </w:rPr>
            </w:pPr>
            <w:r w:rsidRPr="00CA0DB7">
              <w:rPr>
                <w:rFonts w:ascii="Times New Roman" w:hAnsi="Times New Roman" w:cs="Times New Roman"/>
              </w:rPr>
              <w:t>[1.00, 13.40]</w:t>
            </w:r>
          </w:p>
        </w:tc>
        <w:tc>
          <w:tcPr>
            <w:tcW w:w="1440" w:type="dxa"/>
          </w:tcPr>
          <w:p w14:paraId="5DE9ED6C" w14:textId="77777777" w:rsidR="00440092" w:rsidRPr="00CA0DB7" w:rsidRDefault="00440092" w:rsidP="00CA0DB7">
            <w:pPr>
              <w:jc w:val="center"/>
              <w:rPr>
                <w:rFonts w:ascii="Times New Roman" w:hAnsi="Times New Roman" w:cs="Times New Roman"/>
              </w:rPr>
            </w:pPr>
            <w:r w:rsidRPr="00CA0DB7">
              <w:rPr>
                <w:rFonts w:ascii="Times New Roman" w:hAnsi="Times New Roman" w:cs="Times New Roman"/>
              </w:rPr>
              <w:t xml:space="preserve">1.60 </w:t>
            </w:r>
          </w:p>
          <w:p w14:paraId="2E87A4D7" w14:textId="57EA9884" w:rsidR="00E01AF9" w:rsidRPr="00CA0DB7" w:rsidRDefault="00440092" w:rsidP="00CA0DB7">
            <w:pPr>
              <w:jc w:val="center"/>
              <w:rPr>
                <w:rFonts w:ascii="Times New Roman" w:hAnsi="Times New Roman" w:cs="Times New Roman"/>
              </w:rPr>
            </w:pPr>
            <w:r w:rsidRPr="00CA0DB7">
              <w:rPr>
                <w:rFonts w:ascii="Times New Roman" w:hAnsi="Times New Roman" w:cs="Times New Roman"/>
              </w:rPr>
              <w:t>[.68, 3.75]</w:t>
            </w:r>
          </w:p>
        </w:tc>
        <w:tc>
          <w:tcPr>
            <w:tcW w:w="1440" w:type="dxa"/>
          </w:tcPr>
          <w:p w14:paraId="60413C61" w14:textId="77777777" w:rsidR="00E01AF9" w:rsidRPr="00CA0DB7" w:rsidRDefault="00440092" w:rsidP="00CA0DB7">
            <w:pPr>
              <w:jc w:val="center"/>
              <w:rPr>
                <w:rFonts w:ascii="Times New Roman" w:hAnsi="Times New Roman" w:cs="Times New Roman"/>
              </w:rPr>
            </w:pPr>
            <w:r w:rsidRPr="00CA0DB7">
              <w:rPr>
                <w:rFonts w:ascii="Times New Roman" w:hAnsi="Times New Roman" w:cs="Times New Roman"/>
              </w:rPr>
              <w:t>2.29</w:t>
            </w:r>
          </w:p>
          <w:p w14:paraId="78A69643" w14:textId="45864C8E" w:rsidR="00440092" w:rsidRPr="00CA0DB7" w:rsidRDefault="00440092" w:rsidP="00CA0DB7">
            <w:pPr>
              <w:jc w:val="center"/>
              <w:rPr>
                <w:rFonts w:ascii="Times New Roman" w:hAnsi="Times New Roman" w:cs="Times New Roman"/>
              </w:rPr>
            </w:pPr>
            <w:r w:rsidRPr="00CA0DB7">
              <w:rPr>
                <w:rFonts w:ascii="Times New Roman" w:hAnsi="Times New Roman" w:cs="Times New Roman"/>
              </w:rPr>
              <w:t>[.62, 8.52]</w:t>
            </w:r>
          </w:p>
        </w:tc>
        <w:tc>
          <w:tcPr>
            <w:tcW w:w="1440" w:type="dxa"/>
          </w:tcPr>
          <w:p w14:paraId="540F1DCE" w14:textId="49FF9CA9" w:rsidR="00E01AF9" w:rsidRPr="00CA0DB7" w:rsidRDefault="00440092" w:rsidP="00CA0DB7">
            <w:pPr>
              <w:jc w:val="center"/>
              <w:rPr>
                <w:rFonts w:ascii="Times New Roman" w:hAnsi="Times New Roman" w:cs="Times New Roman"/>
              </w:rPr>
            </w:pPr>
            <w:r w:rsidRPr="00CA0DB7">
              <w:rPr>
                <w:rFonts w:ascii="Times New Roman" w:hAnsi="Times New Roman" w:cs="Times New Roman"/>
              </w:rPr>
              <w:t>4.15</w:t>
            </w:r>
            <w:r w:rsidRPr="00CA0DB7">
              <w:rPr>
                <w:rFonts w:ascii="Times New Roman" w:hAnsi="Times New Roman" w:cs="Times New Roman"/>
                <w:vertAlign w:val="superscript"/>
              </w:rPr>
              <w:t>**</w:t>
            </w:r>
          </w:p>
          <w:p w14:paraId="29DF8F10" w14:textId="25E57A58" w:rsidR="00440092" w:rsidRPr="00CA0DB7" w:rsidRDefault="00440092" w:rsidP="00CA0DB7">
            <w:pPr>
              <w:jc w:val="center"/>
              <w:rPr>
                <w:rFonts w:ascii="Times New Roman" w:hAnsi="Times New Roman" w:cs="Times New Roman"/>
              </w:rPr>
            </w:pPr>
            <w:r w:rsidRPr="00CA0DB7">
              <w:rPr>
                <w:rFonts w:ascii="Times New Roman" w:hAnsi="Times New Roman" w:cs="Times New Roman"/>
              </w:rPr>
              <w:t>[1.68, 10.21]</w:t>
            </w:r>
          </w:p>
        </w:tc>
        <w:tc>
          <w:tcPr>
            <w:tcW w:w="1620" w:type="dxa"/>
          </w:tcPr>
          <w:p w14:paraId="44263C58" w14:textId="2B8941B5" w:rsidR="00E01AF9" w:rsidRPr="00CA0DB7" w:rsidRDefault="00440092" w:rsidP="00CA0DB7">
            <w:pPr>
              <w:jc w:val="center"/>
              <w:rPr>
                <w:rFonts w:ascii="Times New Roman" w:hAnsi="Times New Roman" w:cs="Times New Roman"/>
              </w:rPr>
            </w:pPr>
            <w:r w:rsidRPr="00CA0DB7">
              <w:rPr>
                <w:rFonts w:ascii="Times New Roman" w:hAnsi="Times New Roman" w:cs="Times New Roman"/>
              </w:rPr>
              <w:t>15.17</w:t>
            </w:r>
            <w:r w:rsidRPr="00CA0DB7">
              <w:rPr>
                <w:rFonts w:ascii="Times New Roman" w:hAnsi="Times New Roman" w:cs="Times New Roman"/>
                <w:vertAlign w:val="superscript"/>
              </w:rPr>
              <w:t>***</w:t>
            </w:r>
          </w:p>
          <w:p w14:paraId="70375F90" w14:textId="23817A00" w:rsidR="00440092" w:rsidRPr="00CA0DB7" w:rsidRDefault="00440092" w:rsidP="00CA0DB7">
            <w:pPr>
              <w:jc w:val="center"/>
              <w:rPr>
                <w:rFonts w:ascii="Times New Roman" w:hAnsi="Times New Roman" w:cs="Times New Roman"/>
              </w:rPr>
            </w:pPr>
            <w:r w:rsidRPr="00CA0DB7">
              <w:rPr>
                <w:rFonts w:ascii="Times New Roman" w:hAnsi="Times New Roman" w:cs="Times New Roman"/>
              </w:rPr>
              <w:t>[3.96, 58.15]</w:t>
            </w:r>
          </w:p>
        </w:tc>
        <w:tc>
          <w:tcPr>
            <w:tcW w:w="1530" w:type="dxa"/>
          </w:tcPr>
          <w:p w14:paraId="34863DF4" w14:textId="77777777" w:rsidR="00440092" w:rsidRPr="00CA0DB7" w:rsidRDefault="00440092" w:rsidP="00CA0DB7">
            <w:pPr>
              <w:jc w:val="center"/>
              <w:rPr>
                <w:rFonts w:ascii="Times New Roman" w:hAnsi="Times New Roman" w:cs="Times New Roman"/>
              </w:rPr>
            </w:pPr>
            <w:r w:rsidRPr="00CA0DB7">
              <w:rPr>
                <w:rFonts w:ascii="Times New Roman" w:hAnsi="Times New Roman" w:cs="Times New Roman"/>
              </w:rPr>
              <w:t>6.62</w:t>
            </w:r>
            <w:r w:rsidRPr="00CA0DB7">
              <w:rPr>
                <w:rFonts w:ascii="Times New Roman" w:hAnsi="Times New Roman" w:cs="Times New Roman"/>
                <w:vertAlign w:val="superscript"/>
              </w:rPr>
              <w:t>***</w:t>
            </w:r>
            <w:r w:rsidRPr="00CA0DB7">
              <w:rPr>
                <w:rFonts w:ascii="Times New Roman" w:hAnsi="Times New Roman" w:cs="Times New Roman"/>
              </w:rPr>
              <w:t xml:space="preserve"> </w:t>
            </w:r>
          </w:p>
          <w:p w14:paraId="1759F99F" w14:textId="032B7077" w:rsidR="00E01AF9" w:rsidRPr="00CA0DB7" w:rsidRDefault="00440092" w:rsidP="00CA0DB7">
            <w:pPr>
              <w:jc w:val="center"/>
              <w:rPr>
                <w:rFonts w:ascii="Times New Roman" w:hAnsi="Times New Roman" w:cs="Times New Roman"/>
              </w:rPr>
            </w:pPr>
            <w:r w:rsidRPr="00CA0DB7">
              <w:rPr>
                <w:rFonts w:ascii="Times New Roman" w:hAnsi="Times New Roman" w:cs="Times New Roman"/>
              </w:rPr>
              <w:t>[2.63, 16.66]</w:t>
            </w:r>
          </w:p>
        </w:tc>
      </w:tr>
    </w:tbl>
    <w:p w14:paraId="4BD278FD" w14:textId="0B3FFFC1" w:rsidR="00440092" w:rsidRPr="0038622B" w:rsidRDefault="00440092" w:rsidP="00CA0DB7">
      <w:pPr>
        <w:rPr>
          <w:rFonts w:ascii="Times New Roman" w:hAnsi="Times New Roman" w:cs="Times New Roman"/>
          <w:sz w:val="20"/>
          <w:szCs w:val="20"/>
        </w:rPr>
      </w:pPr>
      <w:r w:rsidRPr="00CA0DB7">
        <w:rPr>
          <w:rFonts w:ascii="Times New Roman" w:hAnsi="Times New Roman" w:cs="Times New Roman"/>
          <w:i/>
          <w:iCs/>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 xml:space="preserve">&lt; .05; </w:t>
      </w:r>
      <w:r w:rsidRPr="00CA0DB7">
        <w:rPr>
          <w:rFonts w:ascii="Times New Roman" w:hAnsi="Times New Roman" w:cs="Times New Roman"/>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 xml:space="preserve">&lt; .01; </w:t>
      </w:r>
      <w:r w:rsidRPr="00CA0DB7">
        <w:rPr>
          <w:rFonts w:ascii="Times New Roman" w:hAnsi="Times New Roman" w:cs="Times New Roman"/>
          <w:sz w:val="20"/>
          <w:szCs w:val="20"/>
          <w:vertAlign w:val="superscript"/>
        </w:rPr>
        <w:t>***</w:t>
      </w:r>
      <w:r w:rsidRPr="00CA0DB7">
        <w:rPr>
          <w:rFonts w:ascii="Times New Roman" w:hAnsi="Times New Roman" w:cs="Times New Roman"/>
          <w:i/>
          <w:iCs/>
          <w:sz w:val="20"/>
          <w:szCs w:val="20"/>
        </w:rPr>
        <w:t>p</w:t>
      </w:r>
      <w:r w:rsidRPr="00CA0DB7">
        <w:rPr>
          <w:rFonts w:ascii="Times New Roman" w:hAnsi="Times New Roman" w:cs="Times New Roman"/>
          <w:sz w:val="20"/>
          <w:szCs w:val="20"/>
        </w:rPr>
        <w:t>&lt; .001 (two-tailed); Comparisons with Class 1 (as shown in Table 3) were excluded.</w:t>
      </w:r>
      <w:r w:rsidR="0038622B" w:rsidRPr="00CA0DB7">
        <w:rPr>
          <w:rFonts w:ascii="Times New Roman" w:hAnsi="Times New Roman" w:cs="Times New Roman"/>
          <w:sz w:val="20"/>
          <w:szCs w:val="20"/>
        </w:rPr>
        <w:t xml:space="preserve"> AUT: presence of a parent-report</w:t>
      </w:r>
      <w:r w:rsidR="00A3373C" w:rsidRPr="00CA0DB7">
        <w:rPr>
          <w:rFonts w:ascii="Times New Roman" w:hAnsi="Times New Roman" w:cs="Times New Roman"/>
          <w:sz w:val="20"/>
          <w:szCs w:val="20"/>
        </w:rPr>
        <w:t>ed</w:t>
      </w:r>
      <w:r w:rsidR="0038622B" w:rsidRPr="00CA0DB7">
        <w:rPr>
          <w:rFonts w:ascii="Times New Roman" w:hAnsi="Times New Roman" w:cs="Times New Roman"/>
          <w:sz w:val="20"/>
          <w:szCs w:val="20"/>
        </w:rPr>
        <w:t xml:space="preserve"> autism diagnosis via DCQ and/or </w:t>
      </w:r>
      <w:r w:rsidR="001A20A8" w:rsidRPr="00CA0DB7">
        <w:rPr>
          <w:rFonts w:ascii="Times New Roman" w:hAnsi="Times New Roman" w:cs="Times New Roman"/>
          <w:sz w:val="20"/>
          <w:szCs w:val="20"/>
        </w:rPr>
        <w:t xml:space="preserve">with </w:t>
      </w:r>
      <w:r w:rsidR="0038622B" w:rsidRPr="00CA0DB7">
        <w:rPr>
          <w:rFonts w:ascii="Times New Roman" w:hAnsi="Times New Roman" w:cs="Times New Roman"/>
          <w:sz w:val="20"/>
          <w:szCs w:val="20"/>
        </w:rPr>
        <w:t>SRS-2 total T-score ≥60; ADHD: presence of a parent-report</w:t>
      </w:r>
      <w:r w:rsidR="00A3373C" w:rsidRPr="00CA0DB7">
        <w:rPr>
          <w:rFonts w:ascii="Times New Roman" w:hAnsi="Times New Roman" w:cs="Times New Roman"/>
          <w:sz w:val="20"/>
          <w:szCs w:val="20"/>
        </w:rPr>
        <w:t>ed</w:t>
      </w:r>
      <w:r w:rsidR="0038622B" w:rsidRPr="00CA0DB7">
        <w:rPr>
          <w:rFonts w:ascii="Times New Roman" w:hAnsi="Times New Roman" w:cs="Times New Roman"/>
          <w:sz w:val="20"/>
          <w:szCs w:val="20"/>
        </w:rPr>
        <w:t xml:space="preserve"> ADHD diagnosis and/or </w:t>
      </w:r>
      <w:r w:rsidR="00A3373C" w:rsidRPr="00CA0DB7">
        <w:rPr>
          <w:rFonts w:ascii="Times New Roman" w:hAnsi="Times New Roman" w:cs="Times New Roman"/>
          <w:sz w:val="20"/>
          <w:szCs w:val="20"/>
        </w:rPr>
        <w:t xml:space="preserve">related </w:t>
      </w:r>
      <w:r w:rsidR="0038622B" w:rsidRPr="00CA0DB7">
        <w:rPr>
          <w:rFonts w:ascii="Times New Roman" w:hAnsi="Times New Roman" w:cs="Times New Roman"/>
          <w:sz w:val="20"/>
          <w:szCs w:val="20"/>
        </w:rPr>
        <w:t>concerns via DCQ.</w:t>
      </w:r>
    </w:p>
    <w:p w14:paraId="6711273E" w14:textId="77777777" w:rsidR="00850E82" w:rsidRPr="0038622B" w:rsidRDefault="00850E82" w:rsidP="00CA0DB7">
      <w:pPr>
        <w:rPr>
          <w:sz w:val="20"/>
          <w:szCs w:val="20"/>
        </w:rPr>
      </w:pPr>
    </w:p>
    <w:sectPr w:rsidR="00850E82" w:rsidRPr="0038622B" w:rsidSect="00977F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4DE"/>
    <w:multiLevelType w:val="hybridMultilevel"/>
    <w:tmpl w:val="C8F85A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634A89"/>
    <w:multiLevelType w:val="hybridMultilevel"/>
    <w:tmpl w:val="51B868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A53391"/>
    <w:multiLevelType w:val="hybridMultilevel"/>
    <w:tmpl w:val="FC0E3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F2D5F"/>
    <w:multiLevelType w:val="hybridMultilevel"/>
    <w:tmpl w:val="C4F8FBF2"/>
    <w:lvl w:ilvl="0" w:tplc="04090019">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3538C"/>
    <w:rsid w:val="00051958"/>
    <w:rsid w:val="00055A4C"/>
    <w:rsid w:val="0005741E"/>
    <w:rsid w:val="0008263D"/>
    <w:rsid w:val="000C70BA"/>
    <w:rsid w:val="000D5D0A"/>
    <w:rsid w:val="00133CC6"/>
    <w:rsid w:val="00146AE1"/>
    <w:rsid w:val="0015612D"/>
    <w:rsid w:val="00190FD6"/>
    <w:rsid w:val="001A20A8"/>
    <w:rsid w:val="001B2AF9"/>
    <w:rsid w:val="001D5E2A"/>
    <w:rsid w:val="001E1E78"/>
    <w:rsid w:val="00223D1F"/>
    <w:rsid w:val="0023603D"/>
    <w:rsid w:val="00255376"/>
    <w:rsid w:val="00284BD9"/>
    <w:rsid w:val="0028506F"/>
    <w:rsid w:val="002934CA"/>
    <w:rsid w:val="002952F0"/>
    <w:rsid w:val="002B0166"/>
    <w:rsid w:val="002C30B1"/>
    <w:rsid w:val="002C78DD"/>
    <w:rsid w:val="002E5364"/>
    <w:rsid w:val="00345020"/>
    <w:rsid w:val="00362A3F"/>
    <w:rsid w:val="00363134"/>
    <w:rsid w:val="00365457"/>
    <w:rsid w:val="0038622B"/>
    <w:rsid w:val="004045FB"/>
    <w:rsid w:val="0040749A"/>
    <w:rsid w:val="00411D56"/>
    <w:rsid w:val="00440092"/>
    <w:rsid w:val="00452C28"/>
    <w:rsid w:val="0046049B"/>
    <w:rsid w:val="004907AB"/>
    <w:rsid w:val="00494DA5"/>
    <w:rsid w:val="00515A36"/>
    <w:rsid w:val="00524C30"/>
    <w:rsid w:val="00532D0F"/>
    <w:rsid w:val="005349E4"/>
    <w:rsid w:val="00541316"/>
    <w:rsid w:val="00560F82"/>
    <w:rsid w:val="005610ED"/>
    <w:rsid w:val="005736AA"/>
    <w:rsid w:val="005904A7"/>
    <w:rsid w:val="00634771"/>
    <w:rsid w:val="00664A52"/>
    <w:rsid w:val="00686664"/>
    <w:rsid w:val="00693853"/>
    <w:rsid w:val="006A0141"/>
    <w:rsid w:val="006D53C8"/>
    <w:rsid w:val="006E35B3"/>
    <w:rsid w:val="007115BA"/>
    <w:rsid w:val="007632CD"/>
    <w:rsid w:val="0077664A"/>
    <w:rsid w:val="00777F3C"/>
    <w:rsid w:val="00827256"/>
    <w:rsid w:val="00833D4E"/>
    <w:rsid w:val="0084502D"/>
    <w:rsid w:val="00850E82"/>
    <w:rsid w:val="008811D7"/>
    <w:rsid w:val="008D64FA"/>
    <w:rsid w:val="009175F4"/>
    <w:rsid w:val="00953C3F"/>
    <w:rsid w:val="00977FDB"/>
    <w:rsid w:val="00991086"/>
    <w:rsid w:val="009B1638"/>
    <w:rsid w:val="009D2083"/>
    <w:rsid w:val="00A3373C"/>
    <w:rsid w:val="00A35B84"/>
    <w:rsid w:val="00A50E3F"/>
    <w:rsid w:val="00A50FAC"/>
    <w:rsid w:val="00AA60BF"/>
    <w:rsid w:val="00AC2ECA"/>
    <w:rsid w:val="00AD21D3"/>
    <w:rsid w:val="00AF1080"/>
    <w:rsid w:val="00B06D75"/>
    <w:rsid w:val="00B31E6C"/>
    <w:rsid w:val="00B65959"/>
    <w:rsid w:val="00BC499D"/>
    <w:rsid w:val="00C06AE8"/>
    <w:rsid w:val="00C210F9"/>
    <w:rsid w:val="00C373EF"/>
    <w:rsid w:val="00C55B4C"/>
    <w:rsid w:val="00C73C37"/>
    <w:rsid w:val="00C91EDD"/>
    <w:rsid w:val="00CA0DB7"/>
    <w:rsid w:val="00CA2275"/>
    <w:rsid w:val="00CB19FB"/>
    <w:rsid w:val="00CB5CAA"/>
    <w:rsid w:val="00CC2672"/>
    <w:rsid w:val="00CC5B74"/>
    <w:rsid w:val="00CD1571"/>
    <w:rsid w:val="00D10B39"/>
    <w:rsid w:val="00D23941"/>
    <w:rsid w:val="00D56954"/>
    <w:rsid w:val="00DB7AAD"/>
    <w:rsid w:val="00DF4E2B"/>
    <w:rsid w:val="00E01AF9"/>
    <w:rsid w:val="00EA5CE1"/>
    <w:rsid w:val="00EF32A6"/>
    <w:rsid w:val="00F64584"/>
    <w:rsid w:val="00F8250F"/>
    <w:rsid w:val="00F96C3A"/>
    <w:rsid w:val="00FA37A2"/>
    <w:rsid w:val="00FB18BC"/>
    <w:rsid w:val="00FF5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B570"/>
  <w15:chartTrackingRefBased/>
  <w15:docId w15:val="{81189CD6-98E3-4333-8A5D-7A0AA432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977F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CC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0ED"/>
    <w:pPr>
      <w:ind w:left="720"/>
      <w:contextualSpacing/>
    </w:pPr>
  </w:style>
  <w:style w:type="table" w:styleId="TableGridLight">
    <w:name w:val="Grid Table Light"/>
    <w:basedOn w:val="TableNormal"/>
    <w:uiPriority w:val="40"/>
    <w:rsid w:val="002C78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E1E78"/>
    <w:rPr>
      <w:sz w:val="16"/>
      <w:szCs w:val="16"/>
    </w:rPr>
  </w:style>
  <w:style w:type="paragraph" w:styleId="CommentText">
    <w:name w:val="annotation text"/>
    <w:basedOn w:val="Normal"/>
    <w:link w:val="CommentTextChar"/>
    <w:uiPriority w:val="99"/>
    <w:semiHidden/>
    <w:unhideWhenUsed/>
    <w:rsid w:val="001E1E78"/>
    <w:pPr>
      <w:spacing w:line="240" w:lineRule="auto"/>
    </w:pPr>
    <w:rPr>
      <w:sz w:val="20"/>
      <w:szCs w:val="20"/>
    </w:rPr>
  </w:style>
  <w:style w:type="character" w:customStyle="1" w:styleId="CommentTextChar">
    <w:name w:val="Comment Text Char"/>
    <w:basedOn w:val="DefaultParagraphFont"/>
    <w:link w:val="CommentText"/>
    <w:uiPriority w:val="99"/>
    <w:semiHidden/>
    <w:rsid w:val="001E1E78"/>
    <w:rPr>
      <w:sz w:val="20"/>
      <w:szCs w:val="20"/>
    </w:rPr>
  </w:style>
  <w:style w:type="paragraph" w:styleId="CommentSubject">
    <w:name w:val="annotation subject"/>
    <w:basedOn w:val="CommentText"/>
    <w:next w:val="CommentText"/>
    <w:link w:val="CommentSubjectChar"/>
    <w:uiPriority w:val="99"/>
    <w:semiHidden/>
    <w:unhideWhenUsed/>
    <w:rsid w:val="001E1E78"/>
    <w:rPr>
      <w:b/>
      <w:bCs/>
    </w:rPr>
  </w:style>
  <w:style w:type="character" w:customStyle="1" w:styleId="CommentSubjectChar">
    <w:name w:val="Comment Subject Char"/>
    <w:basedOn w:val="CommentTextChar"/>
    <w:link w:val="CommentSubject"/>
    <w:uiPriority w:val="99"/>
    <w:semiHidden/>
    <w:rsid w:val="001E1E78"/>
    <w:rPr>
      <w:b/>
      <w:bCs/>
      <w:sz w:val="20"/>
      <w:szCs w:val="20"/>
    </w:rPr>
  </w:style>
  <w:style w:type="paragraph" w:styleId="BalloonText">
    <w:name w:val="Balloon Text"/>
    <w:basedOn w:val="Normal"/>
    <w:link w:val="BalloonTextChar"/>
    <w:uiPriority w:val="99"/>
    <w:semiHidden/>
    <w:unhideWhenUsed/>
    <w:rsid w:val="001E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2E49-77A8-4DCE-9FE2-6E0B7F4A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Chen</dc:creator>
  <cp:keywords/>
  <dc:description/>
  <cp:lastModifiedBy>Claire Chen</cp:lastModifiedBy>
  <cp:revision>18</cp:revision>
  <dcterms:created xsi:type="dcterms:W3CDTF">2022-08-23T14:33:00Z</dcterms:created>
  <dcterms:modified xsi:type="dcterms:W3CDTF">2022-10-13T18:50:00Z</dcterms:modified>
</cp:coreProperties>
</file>