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2333" w14:textId="42D0BC42" w:rsidR="00264826" w:rsidRPr="00F35FEA" w:rsidRDefault="00C97D78" w:rsidP="0026482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Supplementary </w:t>
      </w:r>
      <w:r w:rsidR="00264826" w:rsidRPr="00F35FEA">
        <w:rPr>
          <w:b/>
          <w:bCs/>
          <w:szCs w:val="24"/>
        </w:rPr>
        <w:t xml:space="preserve">Table </w:t>
      </w:r>
      <w:r w:rsidR="00431636">
        <w:rPr>
          <w:b/>
          <w:bCs/>
          <w:szCs w:val="24"/>
        </w:rPr>
        <w:t>1</w:t>
      </w:r>
      <w:r w:rsidR="00264826" w:rsidRPr="00F35FEA">
        <w:rPr>
          <w:b/>
          <w:bCs/>
          <w:szCs w:val="24"/>
        </w:rPr>
        <w:t xml:space="preserve"> </w:t>
      </w:r>
    </w:p>
    <w:p w14:paraId="596431D8" w14:textId="13DF679E" w:rsidR="00264826" w:rsidRPr="00F35FEA" w:rsidRDefault="00264826" w:rsidP="00264826">
      <w:pPr>
        <w:widowControl w:val="0"/>
        <w:spacing w:line="276" w:lineRule="auto"/>
        <w:rPr>
          <w:b/>
          <w:bCs/>
          <w:szCs w:val="24"/>
        </w:rPr>
      </w:pPr>
      <w:r w:rsidRPr="00906D32">
        <w:rPr>
          <w:i/>
          <w:iCs/>
          <w:szCs w:val="24"/>
        </w:rPr>
        <w:t>Model of Pre-Ejection Period (PEP) with Token Donation for the Transition from Pre-</w:t>
      </w:r>
      <w:r w:rsidRPr="00BF7225">
        <w:rPr>
          <w:i/>
          <w:iCs/>
          <w:szCs w:val="24"/>
        </w:rPr>
        <w:t>Influence (Pre-I) to Indirect Influence (II)</w:t>
      </w:r>
      <w:r w:rsidRPr="00F35FEA">
        <w:rPr>
          <w:i/>
          <w:iCs/>
          <w:szCs w:val="24"/>
        </w:rPr>
        <w:t xml:space="preserve"> during the Public Goods Game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846"/>
        <w:gridCol w:w="546"/>
        <w:gridCol w:w="711"/>
        <w:gridCol w:w="633"/>
      </w:tblGrid>
      <w:tr w:rsidR="00C57F8E" w:rsidRPr="00B0233B" w14:paraId="5FDAE7D6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D90EE5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4AFD0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</w:p>
        </w:tc>
      </w:tr>
      <w:tr w:rsidR="00C57F8E" w:rsidRPr="00B0233B" w14:paraId="330C27E9" w14:textId="77777777" w:rsidTr="00B0233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FCF034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E76AF2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FEC19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56C66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64ED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C57F8E" w:rsidRPr="00B0233B" w14:paraId="709C11C0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463F540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Intercepts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162AC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74CE9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275C9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16E00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57F8E" w:rsidRPr="00B0233B" w14:paraId="517C6027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E61E3F8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Pre-I</w:t>
            </w:r>
          </w:p>
        </w:tc>
        <w:tc>
          <w:tcPr>
            <w:tcW w:w="0" w:type="auto"/>
            <w:vAlign w:val="center"/>
          </w:tcPr>
          <w:p w14:paraId="259956A1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1.51</w:t>
            </w:r>
          </w:p>
        </w:tc>
        <w:tc>
          <w:tcPr>
            <w:tcW w:w="0" w:type="auto"/>
            <w:vAlign w:val="center"/>
          </w:tcPr>
          <w:p w14:paraId="069D308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0.50</w:t>
            </w:r>
          </w:p>
        </w:tc>
        <w:tc>
          <w:tcPr>
            <w:tcW w:w="0" w:type="auto"/>
            <w:vAlign w:val="center"/>
          </w:tcPr>
          <w:p w14:paraId="575BCDA3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3.03</w:t>
            </w:r>
          </w:p>
        </w:tc>
        <w:tc>
          <w:tcPr>
            <w:tcW w:w="0" w:type="auto"/>
            <w:vAlign w:val="center"/>
          </w:tcPr>
          <w:p w14:paraId="77ECC632" w14:textId="3F4E68D4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.002</w:t>
            </w:r>
          </w:p>
        </w:tc>
      </w:tr>
      <w:tr w:rsidR="00C57F8E" w:rsidRPr="00B0233B" w14:paraId="77A74B6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B8198E7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  <w:vAlign w:val="center"/>
          </w:tcPr>
          <w:p w14:paraId="0FA5A441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609AF8A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3441EA7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center"/>
          </w:tcPr>
          <w:p w14:paraId="5FCDDD15" w14:textId="45FE55F5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1A7C40F7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8041038" w14:textId="0E479050" w:rsidR="00C57F8E" w:rsidRPr="00B0233B" w:rsidRDefault="001C4593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</w:t>
            </w:r>
          </w:p>
        </w:tc>
        <w:tc>
          <w:tcPr>
            <w:tcW w:w="0" w:type="auto"/>
            <w:vAlign w:val="center"/>
          </w:tcPr>
          <w:p w14:paraId="532CB95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75CFC227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0.58</w:t>
            </w:r>
          </w:p>
        </w:tc>
        <w:tc>
          <w:tcPr>
            <w:tcW w:w="0" w:type="auto"/>
            <w:vAlign w:val="center"/>
          </w:tcPr>
          <w:p w14:paraId="3E585A2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0.37</w:t>
            </w:r>
          </w:p>
        </w:tc>
        <w:tc>
          <w:tcPr>
            <w:tcW w:w="0" w:type="auto"/>
            <w:vAlign w:val="center"/>
          </w:tcPr>
          <w:p w14:paraId="5E87CACF" w14:textId="788BB7A2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.71</w:t>
            </w:r>
          </w:p>
        </w:tc>
      </w:tr>
      <w:tr w:rsidR="00C57F8E" w:rsidRPr="00B0233B" w14:paraId="47260CA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BD50E6F" w14:textId="4357FACD" w:rsidR="00C57F8E" w:rsidRPr="00B0233B" w:rsidRDefault="001C4593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14:paraId="7DF081C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0EB0C01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2DC5D66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center"/>
          </w:tcPr>
          <w:p w14:paraId="19BEC8B2" w14:textId="7EDA5C4A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4544903E" w14:textId="77777777" w:rsidTr="00B0233B">
        <w:trPr>
          <w:trHeight w:val="20"/>
          <w:jc w:val="center"/>
        </w:trPr>
        <w:tc>
          <w:tcPr>
            <w:tcW w:w="0" w:type="auto"/>
          </w:tcPr>
          <w:p w14:paraId="7EA13138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Pre-I</w:t>
            </w:r>
          </w:p>
        </w:tc>
        <w:tc>
          <w:tcPr>
            <w:tcW w:w="0" w:type="auto"/>
            <w:vAlign w:val="center"/>
          </w:tcPr>
          <w:p w14:paraId="0C3D4A0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4DC67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C26CA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CE7AAA" w14:textId="77777777" w:rsidR="00C57F8E" w:rsidRPr="001C4593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CAF1A94" w14:textId="77777777" w:rsidTr="00B0233B">
        <w:trPr>
          <w:trHeight w:val="20"/>
          <w:jc w:val="center"/>
        </w:trPr>
        <w:tc>
          <w:tcPr>
            <w:tcW w:w="0" w:type="auto"/>
          </w:tcPr>
          <w:p w14:paraId="725E751C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2476982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-0.10</w:t>
            </w:r>
          </w:p>
        </w:tc>
        <w:tc>
          <w:tcPr>
            <w:tcW w:w="0" w:type="auto"/>
            <w:vAlign w:val="center"/>
          </w:tcPr>
          <w:p w14:paraId="74B876D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63B52D4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-1.18</w:t>
            </w:r>
          </w:p>
        </w:tc>
        <w:tc>
          <w:tcPr>
            <w:tcW w:w="0" w:type="auto"/>
            <w:vAlign w:val="center"/>
          </w:tcPr>
          <w:p w14:paraId="3896650B" w14:textId="6B1D499D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.24</w:t>
            </w:r>
          </w:p>
        </w:tc>
      </w:tr>
      <w:tr w:rsidR="00C57F8E" w:rsidRPr="00B0233B" w14:paraId="660067C9" w14:textId="77777777" w:rsidTr="00B0233B">
        <w:trPr>
          <w:trHeight w:val="20"/>
          <w:jc w:val="center"/>
        </w:trPr>
        <w:tc>
          <w:tcPr>
            <w:tcW w:w="0" w:type="auto"/>
          </w:tcPr>
          <w:p w14:paraId="649B99D2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535896A3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0897DDC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4524111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center"/>
          </w:tcPr>
          <w:p w14:paraId="13B01ACA" w14:textId="72E83DF7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.90</w:t>
            </w:r>
          </w:p>
        </w:tc>
      </w:tr>
      <w:tr w:rsidR="00C57F8E" w:rsidRPr="00B0233B" w14:paraId="1191D965" w14:textId="77777777" w:rsidTr="00B0233B">
        <w:trPr>
          <w:trHeight w:val="20"/>
          <w:jc w:val="center"/>
        </w:trPr>
        <w:tc>
          <w:tcPr>
            <w:tcW w:w="0" w:type="auto"/>
          </w:tcPr>
          <w:p w14:paraId="389A70E6" w14:textId="4CF58249" w:rsidR="00C57F8E" w:rsidRPr="00B0233B" w:rsidRDefault="001C4593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</w:t>
            </w:r>
          </w:p>
        </w:tc>
        <w:tc>
          <w:tcPr>
            <w:tcW w:w="0" w:type="auto"/>
            <w:vAlign w:val="center"/>
          </w:tcPr>
          <w:p w14:paraId="16A9717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73038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5C14D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81CB3" w14:textId="77777777" w:rsidR="00C57F8E" w:rsidRPr="001C4593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08E8774C" w14:textId="77777777" w:rsidTr="00B0233B">
        <w:trPr>
          <w:trHeight w:val="20"/>
          <w:jc w:val="center"/>
        </w:trPr>
        <w:tc>
          <w:tcPr>
            <w:tcW w:w="0" w:type="auto"/>
          </w:tcPr>
          <w:p w14:paraId="234DAD6B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427340E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-0.00</w:t>
            </w:r>
          </w:p>
        </w:tc>
        <w:tc>
          <w:tcPr>
            <w:tcW w:w="0" w:type="auto"/>
            <w:vAlign w:val="center"/>
          </w:tcPr>
          <w:p w14:paraId="5A8D845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021B77D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-0.07</w:t>
            </w:r>
          </w:p>
        </w:tc>
        <w:tc>
          <w:tcPr>
            <w:tcW w:w="0" w:type="auto"/>
            <w:vAlign w:val="center"/>
          </w:tcPr>
          <w:p w14:paraId="72D24D32" w14:textId="096D4978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.94</w:t>
            </w:r>
          </w:p>
        </w:tc>
      </w:tr>
      <w:tr w:rsidR="00C57F8E" w:rsidRPr="00B0233B" w14:paraId="376DE3F8" w14:textId="77777777" w:rsidTr="00B0233B">
        <w:trPr>
          <w:trHeight w:val="20"/>
          <w:jc w:val="center"/>
        </w:trPr>
        <w:tc>
          <w:tcPr>
            <w:tcW w:w="0" w:type="auto"/>
          </w:tcPr>
          <w:p w14:paraId="59355A07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6593395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5C0BCCF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4BC3246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0" w:type="auto"/>
            <w:vAlign w:val="center"/>
          </w:tcPr>
          <w:p w14:paraId="18595DBD" w14:textId="6FA0B1FB" w:rsidR="00C57F8E" w:rsidRPr="001C4593" w:rsidRDefault="001C459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.86</w:t>
            </w:r>
          </w:p>
        </w:tc>
      </w:tr>
      <w:tr w:rsidR="00C57F8E" w:rsidRPr="00B0233B" w14:paraId="4465D48D" w14:textId="77777777" w:rsidTr="00B0233B">
        <w:trPr>
          <w:trHeight w:val="20"/>
          <w:jc w:val="center"/>
        </w:trPr>
        <w:tc>
          <w:tcPr>
            <w:tcW w:w="0" w:type="auto"/>
          </w:tcPr>
          <w:p w14:paraId="0DCF5F70" w14:textId="43DA3795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Baseline </w:t>
            </w:r>
            <w:r w:rsidR="001C4593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</w:p>
        </w:tc>
        <w:tc>
          <w:tcPr>
            <w:tcW w:w="0" w:type="auto"/>
            <w:vAlign w:val="center"/>
          </w:tcPr>
          <w:p w14:paraId="77905D9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0.88</w:t>
            </w:r>
          </w:p>
        </w:tc>
        <w:tc>
          <w:tcPr>
            <w:tcW w:w="0" w:type="auto"/>
            <w:vAlign w:val="center"/>
          </w:tcPr>
          <w:p w14:paraId="7863C0E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25EC1D62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36.25</w:t>
            </w:r>
          </w:p>
        </w:tc>
        <w:tc>
          <w:tcPr>
            <w:tcW w:w="0" w:type="auto"/>
            <w:vAlign w:val="center"/>
          </w:tcPr>
          <w:p w14:paraId="6E300CBE" w14:textId="41887BBC" w:rsidR="00C57F8E" w:rsidRPr="001C4593" w:rsidRDefault="002D4B1B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1C4593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665FA9F8" w14:textId="77777777" w:rsidTr="00B0233B">
        <w:trPr>
          <w:trHeight w:val="20"/>
          <w:jc w:val="center"/>
        </w:trPr>
        <w:tc>
          <w:tcPr>
            <w:tcW w:w="0" w:type="auto"/>
          </w:tcPr>
          <w:p w14:paraId="19BF96FE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  <w:vAlign w:val="center"/>
          </w:tcPr>
          <w:p w14:paraId="48B81D07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3E7BB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1E1EF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959AC7" w14:textId="77777777" w:rsidR="00C57F8E" w:rsidRPr="001C4593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4206C022" w14:textId="77777777" w:rsidTr="00B0233B">
        <w:trPr>
          <w:trHeight w:val="20"/>
          <w:jc w:val="center"/>
        </w:trPr>
        <w:tc>
          <w:tcPr>
            <w:tcW w:w="0" w:type="auto"/>
          </w:tcPr>
          <w:p w14:paraId="7F087B96" w14:textId="77777777" w:rsidR="00C57F8E" w:rsidRPr="00B0233B" w:rsidRDefault="00C57F8E" w:rsidP="0094783A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Pre-I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μ1)</w:t>
            </w:r>
          </w:p>
        </w:tc>
        <w:tc>
          <w:tcPr>
            <w:tcW w:w="0" w:type="auto"/>
            <w:vAlign w:val="center"/>
          </w:tcPr>
          <w:p w14:paraId="156A0DA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0.96</w:t>
            </w:r>
          </w:p>
        </w:tc>
        <w:tc>
          <w:tcPr>
            <w:tcW w:w="0" w:type="auto"/>
            <w:vAlign w:val="center"/>
          </w:tcPr>
          <w:p w14:paraId="209A01A1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4F3D480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33.69</w:t>
            </w:r>
          </w:p>
        </w:tc>
        <w:tc>
          <w:tcPr>
            <w:tcW w:w="0" w:type="auto"/>
            <w:vAlign w:val="center"/>
          </w:tcPr>
          <w:p w14:paraId="7D019D91" w14:textId="2BFFB643" w:rsidR="00C57F8E" w:rsidRPr="001C4593" w:rsidRDefault="002D4B1B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1C4593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046576D0" w14:textId="77777777" w:rsidTr="00B0233B">
        <w:trPr>
          <w:trHeight w:val="20"/>
          <w:jc w:val="center"/>
        </w:trPr>
        <w:tc>
          <w:tcPr>
            <w:tcW w:w="0" w:type="auto"/>
          </w:tcPr>
          <w:p w14:paraId="1805A6F4" w14:textId="0C8CD58D" w:rsidR="00C57F8E" w:rsidRPr="00B0233B" w:rsidRDefault="001C4593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14:paraId="6BE0B47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7887B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FC01D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DFD7C4" w14:textId="77777777" w:rsidR="00C57F8E" w:rsidRPr="001C4593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4D6E53AC" w14:textId="77777777" w:rsidTr="00B0233B">
        <w:trPr>
          <w:trHeight w:val="20"/>
          <w:jc w:val="center"/>
        </w:trPr>
        <w:tc>
          <w:tcPr>
            <w:tcW w:w="0" w:type="auto"/>
          </w:tcPr>
          <w:p w14:paraId="438BBFBC" w14:textId="7912768F" w:rsidR="00C57F8E" w:rsidRPr="00B0233B" w:rsidRDefault="001C4593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 (</w:t>
            </w:r>
            <w:r w:rsidR="00C57F8E"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μ2)</w:t>
            </w:r>
          </w:p>
        </w:tc>
        <w:tc>
          <w:tcPr>
            <w:tcW w:w="0" w:type="auto"/>
            <w:vAlign w:val="center"/>
          </w:tcPr>
          <w:p w14:paraId="39BAB7E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center"/>
          </w:tcPr>
          <w:p w14:paraId="4B2DA3C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30F1167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55.75</w:t>
            </w:r>
          </w:p>
        </w:tc>
        <w:tc>
          <w:tcPr>
            <w:tcW w:w="0" w:type="auto"/>
            <w:vAlign w:val="center"/>
          </w:tcPr>
          <w:p w14:paraId="2BF76870" w14:textId="0BFFEF73" w:rsidR="00C57F8E" w:rsidRPr="001C4593" w:rsidRDefault="002D4B1B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1C4593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7B061655" w14:textId="77777777" w:rsidTr="00B0233B">
        <w:trPr>
          <w:trHeight w:val="20"/>
          <w:jc w:val="center"/>
        </w:trPr>
        <w:tc>
          <w:tcPr>
            <w:tcW w:w="0" w:type="auto"/>
          </w:tcPr>
          <w:p w14:paraId="1C8CD629" w14:textId="77777777" w:rsidR="00C57F8E" w:rsidRPr="00B0233B" w:rsidRDefault="00C57F8E" w:rsidP="00D065C1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</w:t>
            </w:r>
          </w:p>
        </w:tc>
        <w:tc>
          <w:tcPr>
            <w:tcW w:w="0" w:type="auto"/>
            <w:vAlign w:val="center"/>
          </w:tcPr>
          <w:p w14:paraId="3A933052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B18DEF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9EE2FE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76E398" w14:textId="77777777" w:rsidR="00C57F8E" w:rsidRPr="001C4593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2FA14CA6" w14:textId="77777777" w:rsidTr="00B0233B">
        <w:trPr>
          <w:trHeight w:val="20"/>
          <w:jc w:val="center"/>
        </w:trPr>
        <w:tc>
          <w:tcPr>
            <w:tcW w:w="0" w:type="auto"/>
          </w:tcPr>
          <w:p w14:paraId="3393AC19" w14:textId="77777777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Pre-I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β1)</w:t>
            </w:r>
          </w:p>
        </w:tc>
        <w:tc>
          <w:tcPr>
            <w:tcW w:w="0" w:type="auto"/>
            <w:vAlign w:val="center"/>
          </w:tcPr>
          <w:p w14:paraId="0E862588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-0.12</w:t>
            </w:r>
          </w:p>
        </w:tc>
        <w:tc>
          <w:tcPr>
            <w:tcW w:w="0" w:type="auto"/>
            <w:vAlign w:val="center"/>
          </w:tcPr>
          <w:p w14:paraId="4B5A8150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6A1FA8A9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-1.65</w:t>
            </w:r>
          </w:p>
        </w:tc>
        <w:tc>
          <w:tcPr>
            <w:tcW w:w="0" w:type="auto"/>
            <w:vAlign w:val="center"/>
          </w:tcPr>
          <w:p w14:paraId="5B9649FD" w14:textId="0F038E07" w:rsidR="00C57F8E" w:rsidRPr="001C4593" w:rsidRDefault="001C4593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.10</w:t>
            </w:r>
          </w:p>
        </w:tc>
      </w:tr>
      <w:tr w:rsidR="00C57F8E" w:rsidRPr="00B0233B" w14:paraId="6646760E" w14:textId="77777777" w:rsidTr="00B0233B">
        <w:trPr>
          <w:trHeight w:val="20"/>
          <w:jc w:val="center"/>
        </w:trPr>
        <w:tc>
          <w:tcPr>
            <w:tcW w:w="0" w:type="auto"/>
          </w:tcPr>
          <w:p w14:paraId="5A0638B2" w14:textId="77777777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λ1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29A62B07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center"/>
          </w:tcPr>
          <w:p w14:paraId="66CD8528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757A32A9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9.23</w:t>
            </w:r>
          </w:p>
        </w:tc>
        <w:tc>
          <w:tcPr>
            <w:tcW w:w="0" w:type="auto"/>
            <w:vAlign w:val="center"/>
          </w:tcPr>
          <w:p w14:paraId="6BF66325" w14:textId="7491D0B6" w:rsidR="00C57F8E" w:rsidRPr="001C4593" w:rsidRDefault="002D4B1B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1C4593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2CB2E308" w14:textId="77777777" w:rsidTr="00B0233B">
        <w:trPr>
          <w:trHeight w:val="20"/>
          <w:jc w:val="center"/>
        </w:trPr>
        <w:tc>
          <w:tcPr>
            <w:tcW w:w="0" w:type="auto"/>
          </w:tcPr>
          <w:p w14:paraId="382BDB6A" w14:textId="451D7BFD" w:rsidR="00C57F8E" w:rsidRPr="00B0233B" w:rsidRDefault="001C4593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 (</w:t>
            </w:r>
            <w:r w:rsidR="00C57F8E"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γ2)</w:t>
            </w:r>
          </w:p>
        </w:tc>
        <w:tc>
          <w:tcPr>
            <w:tcW w:w="0" w:type="auto"/>
            <w:vAlign w:val="center"/>
          </w:tcPr>
          <w:p w14:paraId="515D0351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-0.02</w:t>
            </w:r>
          </w:p>
        </w:tc>
        <w:tc>
          <w:tcPr>
            <w:tcW w:w="0" w:type="auto"/>
            <w:vAlign w:val="center"/>
          </w:tcPr>
          <w:p w14:paraId="78551503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73140514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-0.54</w:t>
            </w:r>
          </w:p>
        </w:tc>
        <w:tc>
          <w:tcPr>
            <w:tcW w:w="0" w:type="auto"/>
            <w:vAlign w:val="center"/>
          </w:tcPr>
          <w:p w14:paraId="6213CD2B" w14:textId="4E9634CB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.59</w:t>
            </w:r>
          </w:p>
        </w:tc>
      </w:tr>
      <w:tr w:rsidR="00C57F8E" w:rsidRPr="00B0233B" w14:paraId="4A205FF9" w14:textId="77777777" w:rsidTr="00B0233B">
        <w:trPr>
          <w:trHeight w:val="20"/>
          <w:jc w:val="center"/>
        </w:trPr>
        <w:tc>
          <w:tcPr>
            <w:tcW w:w="0" w:type="auto"/>
          </w:tcPr>
          <w:p w14:paraId="5C45304B" w14:textId="7EDE4F52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08606A2E" w14:textId="662D90DD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0.14</w:t>
            </w:r>
          </w:p>
        </w:tc>
        <w:tc>
          <w:tcPr>
            <w:tcW w:w="0" w:type="auto"/>
            <w:vAlign w:val="center"/>
          </w:tcPr>
          <w:p w14:paraId="75D60906" w14:textId="7D1B62F2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2F2532BA" w14:textId="1EAFD700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1.60</w:t>
            </w:r>
          </w:p>
        </w:tc>
        <w:tc>
          <w:tcPr>
            <w:tcW w:w="0" w:type="auto"/>
            <w:vAlign w:val="center"/>
          </w:tcPr>
          <w:p w14:paraId="4117D3AD" w14:textId="1A139125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.11</w:t>
            </w:r>
          </w:p>
        </w:tc>
      </w:tr>
      <w:tr w:rsidR="00C57F8E" w:rsidRPr="00B0233B" w14:paraId="167A8AC7" w14:textId="77777777" w:rsidTr="00B0233B">
        <w:trPr>
          <w:trHeight w:val="20"/>
          <w:jc w:val="center"/>
        </w:trPr>
        <w:tc>
          <w:tcPr>
            <w:tcW w:w="0" w:type="auto"/>
          </w:tcPr>
          <w:p w14:paraId="0B65BD25" w14:textId="2726CCD1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06239484" w14:textId="26177C2D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1E05402E" w14:textId="6E037E7F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4A7BEF57" w14:textId="1718B82A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1.34</w:t>
            </w:r>
          </w:p>
        </w:tc>
        <w:tc>
          <w:tcPr>
            <w:tcW w:w="0" w:type="auto"/>
            <w:vAlign w:val="center"/>
          </w:tcPr>
          <w:p w14:paraId="0F99B327" w14:textId="3E7F875E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.18</w:t>
            </w:r>
          </w:p>
        </w:tc>
      </w:tr>
      <w:tr w:rsidR="00C57F8E" w:rsidRPr="00B0233B" w14:paraId="699C4A59" w14:textId="77777777" w:rsidTr="00B0233B">
        <w:trPr>
          <w:trHeight w:val="20"/>
          <w:jc w:val="center"/>
        </w:trPr>
        <w:tc>
          <w:tcPr>
            <w:tcW w:w="0" w:type="auto"/>
          </w:tcPr>
          <w:p w14:paraId="65BC7FC6" w14:textId="506DE25F" w:rsidR="00C57F8E" w:rsidRPr="00B0233B" w:rsidRDefault="00C57F8E" w:rsidP="00D065C1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Change in </w:t>
            </w:r>
            <w:r w:rsidR="001C4593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</w:p>
        </w:tc>
        <w:tc>
          <w:tcPr>
            <w:tcW w:w="0" w:type="auto"/>
            <w:vAlign w:val="center"/>
          </w:tcPr>
          <w:p w14:paraId="0B4856F1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3C0D73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DCF3EF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86D4BD" w14:textId="77777777" w:rsidR="00C57F8E" w:rsidRPr="001C4593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31D4D9A" w14:textId="77777777" w:rsidTr="00B0233B">
        <w:trPr>
          <w:trHeight w:val="20"/>
          <w:jc w:val="center"/>
        </w:trPr>
        <w:tc>
          <w:tcPr>
            <w:tcW w:w="0" w:type="auto"/>
          </w:tcPr>
          <w:p w14:paraId="2BDD238E" w14:textId="474B69D3" w:rsidR="00C57F8E" w:rsidRPr="00B0233B" w:rsidRDefault="001C4593" w:rsidP="00D065C1">
            <w:pPr>
              <w:pStyle w:val="NoSpacing"/>
              <w:widowControl w:val="0"/>
              <w:ind w:left="34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 (</w:t>
            </w:r>
            <w:r w:rsidR="00C57F8E"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β2)</w:t>
            </w:r>
          </w:p>
        </w:tc>
        <w:tc>
          <w:tcPr>
            <w:tcW w:w="0" w:type="auto"/>
            <w:vAlign w:val="center"/>
          </w:tcPr>
          <w:p w14:paraId="74F2BA1B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-0.79</w:t>
            </w:r>
          </w:p>
        </w:tc>
        <w:tc>
          <w:tcPr>
            <w:tcW w:w="0" w:type="auto"/>
            <w:vAlign w:val="center"/>
          </w:tcPr>
          <w:p w14:paraId="1EDA9240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0" w:type="auto"/>
            <w:vAlign w:val="center"/>
          </w:tcPr>
          <w:p w14:paraId="42295F37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-4.53</w:t>
            </w:r>
          </w:p>
        </w:tc>
        <w:tc>
          <w:tcPr>
            <w:tcW w:w="0" w:type="auto"/>
            <w:vAlign w:val="center"/>
          </w:tcPr>
          <w:p w14:paraId="4836A323" w14:textId="1900D054" w:rsidR="00C57F8E" w:rsidRPr="001C4593" w:rsidRDefault="002D4B1B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7702AF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2945ABEC" w14:textId="77777777" w:rsidTr="00B0233B">
        <w:trPr>
          <w:trHeight w:val="20"/>
          <w:jc w:val="center"/>
        </w:trPr>
        <w:tc>
          <w:tcPr>
            <w:tcW w:w="0" w:type="auto"/>
          </w:tcPr>
          <w:p w14:paraId="46370F9F" w14:textId="03CA49F5" w:rsidR="00C57F8E" w:rsidRPr="00B0233B" w:rsidRDefault="001C4593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r w:rsidR="00C57F8E"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λ2)</w:t>
            </w:r>
          </w:p>
        </w:tc>
        <w:tc>
          <w:tcPr>
            <w:tcW w:w="0" w:type="auto"/>
            <w:vAlign w:val="center"/>
          </w:tcPr>
          <w:p w14:paraId="36FDA919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3C4CF60E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6F8845FC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8.00</w:t>
            </w:r>
          </w:p>
        </w:tc>
        <w:tc>
          <w:tcPr>
            <w:tcW w:w="0" w:type="auto"/>
            <w:vAlign w:val="center"/>
          </w:tcPr>
          <w:p w14:paraId="59F1B8A6" w14:textId="4F44E3E2" w:rsidR="00C57F8E" w:rsidRPr="001C4593" w:rsidRDefault="002D4B1B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7702AF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04ECA20D" w14:textId="77777777" w:rsidTr="00B0233B">
        <w:trPr>
          <w:trHeight w:val="20"/>
          <w:jc w:val="center"/>
        </w:trPr>
        <w:tc>
          <w:tcPr>
            <w:tcW w:w="0" w:type="auto"/>
          </w:tcPr>
          <w:p w14:paraId="70E13A9F" w14:textId="77777777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Pre-I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γ1)</w:t>
            </w:r>
          </w:p>
        </w:tc>
        <w:tc>
          <w:tcPr>
            <w:tcW w:w="0" w:type="auto"/>
            <w:vAlign w:val="center"/>
          </w:tcPr>
          <w:p w14:paraId="0AC3E333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-0.06</w:t>
            </w:r>
          </w:p>
        </w:tc>
        <w:tc>
          <w:tcPr>
            <w:tcW w:w="0" w:type="auto"/>
            <w:vAlign w:val="center"/>
          </w:tcPr>
          <w:p w14:paraId="17EFCA5C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6532F30D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-0.68</w:t>
            </w:r>
          </w:p>
        </w:tc>
        <w:tc>
          <w:tcPr>
            <w:tcW w:w="0" w:type="auto"/>
            <w:vAlign w:val="center"/>
          </w:tcPr>
          <w:p w14:paraId="6EA32C6F" w14:textId="15806780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.50</w:t>
            </w:r>
          </w:p>
        </w:tc>
      </w:tr>
      <w:tr w:rsidR="00C57F8E" w:rsidRPr="00B0233B" w14:paraId="2FEEA151" w14:textId="77777777" w:rsidTr="00B0233B">
        <w:trPr>
          <w:trHeight w:val="20"/>
          <w:jc w:val="center"/>
        </w:trPr>
        <w:tc>
          <w:tcPr>
            <w:tcW w:w="0" w:type="auto"/>
          </w:tcPr>
          <w:p w14:paraId="308F31A1" w14:textId="22BFBCC9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26137464" w14:textId="6A2504DE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-0.19</w:t>
            </w:r>
          </w:p>
        </w:tc>
        <w:tc>
          <w:tcPr>
            <w:tcW w:w="0" w:type="auto"/>
            <w:vAlign w:val="center"/>
          </w:tcPr>
          <w:p w14:paraId="5364E689" w14:textId="2938987C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60ECF72D" w14:textId="7B3E8CBC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-2.65</w:t>
            </w:r>
          </w:p>
        </w:tc>
        <w:tc>
          <w:tcPr>
            <w:tcW w:w="0" w:type="auto"/>
            <w:vAlign w:val="center"/>
          </w:tcPr>
          <w:p w14:paraId="7DD35847" w14:textId="01E3B1F6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.01</w:t>
            </w:r>
          </w:p>
        </w:tc>
      </w:tr>
      <w:tr w:rsidR="00C57F8E" w:rsidRPr="00B0233B" w14:paraId="57424DF1" w14:textId="77777777" w:rsidTr="00B0233B">
        <w:trPr>
          <w:trHeight w:val="20"/>
          <w:jc w:val="center"/>
        </w:trPr>
        <w:tc>
          <w:tcPr>
            <w:tcW w:w="0" w:type="auto"/>
          </w:tcPr>
          <w:p w14:paraId="1E65177E" w14:textId="7799D056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34241309" w14:textId="0C212F84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-0.13</w:t>
            </w:r>
          </w:p>
        </w:tc>
        <w:tc>
          <w:tcPr>
            <w:tcW w:w="0" w:type="auto"/>
            <w:vAlign w:val="center"/>
          </w:tcPr>
          <w:p w14:paraId="66FB1A08" w14:textId="70288DD4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4A2295F9" w14:textId="5ED5E4AA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-1.89</w:t>
            </w:r>
          </w:p>
        </w:tc>
        <w:tc>
          <w:tcPr>
            <w:tcW w:w="0" w:type="auto"/>
            <w:vAlign w:val="center"/>
          </w:tcPr>
          <w:p w14:paraId="2BE04EF8" w14:textId="7924AB0C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.06</w:t>
            </w:r>
          </w:p>
        </w:tc>
      </w:tr>
      <w:tr w:rsidR="00C57F8E" w:rsidRPr="00B0233B" w14:paraId="39DD7B8C" w14:textId="77777777" w:rsidTr="00B0233B">
        <w:trPr>
          <w:trHeight w:val="20"/>
          <w:jc w:val="center"/>
        </w:trPr>
        <w:tc>
          <w:tcPr>
            <w:tcW w:w="0" w:type="auto"/>
          </w:tcPr>
          <w:p w14:paraId="70AF6E46" w14:textId="1397E8C2" w:rsidR="00C57F8E" w:rsidRPr="00B0233B" w:rsidRDefault="00C57F8E" w:rsidP="00D065C1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Baseline </w:t>
            </w:r>
            <w:r w:rsidR="001C4593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</w:p>
        </w:tc>
        <w:tc>
          <w:tcPr>
            <w:tcW w:w="0" w:type="auto"/>
            <w:vAlign w:val="center"/>
          </w:tcPr>
          <w:p w14:paraId="3286A513" w14:textId="393C597A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0.82</w:t>
            </w:r>
          </w:p>
        </w:tc>
        <w:tc>
          <w:tcPr>
            <w:tcW w:w="0" w:type="auto"/>
            <w:vAlign w:val="center"/>
          </w:tcPr>
          <w:p w14:paraId="7277A2B1" w14:textId="5B417031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0" w:type="auto"/>
            <w:vAlign w:val="center"/>
          </w:tcPr>
          <w:p w14:paraId="72A94381" w14:textId="7879DD9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4.90</w:t>
            </w:r>
          </w:p>
        </w:tc>
        <w:tc>
          <w:tcPr>
            <w:tcW w:w="0" w:type="auto"/>
            <w:vAlign w:val="center"/>
          </w:tcPr>
          <w:p w14:paraId="628F9895" w14:textId="20E725E0" w:rsidR="00C57F8E" w:rsidRPr="001C4593" w:rsidRDefault="002D4B1B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7702AF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192F31AA" w14:textId="77777777" w:rsidTr="00B0233B">
        <w:trPr>
          <w:trHeight w:val="20"/>
          <w:jc w:val="center"/>
        </w:trPr>
        <w:tc>
          <w:tcPr>
            <w:tcW w:w="0" w:type="auto"/>
          </w:tcPr>
          <w:p w14:paraId="05118CCA" w14:textId="77777777" w:rsidR="00C57F8E" w:rsidRPr="00B0233B" w:rsidRDefault="00C57F8E" w:rsidP="00D065C1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Covariances</w:t>
            </w:r>
          </w:p>
        </w:tc>
        <w:tc>
          <w:tcPr>
            <w:tcW w:w="0" w:type="auto"/>
            <w:vAlign w:val="center"/>
          </w:tcPr>
          <w:p w14:paraId="017B0081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CF172C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B8E9AC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E94600" w14:textId="77777777" w:rsidR="00C57F8E" w:rsidRPr="001C4593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1781ED35" w14:textId="77777777" w:rsidTr="00B0233B">
        <w:trPr>
          <w:trHeight w:val="20"/>
          <w:jc w:val="center"/>
        </w:trPr>
        <w:tc>
          <w:tcPr>
            <w:tcW w:w="0" w:type="auto"/>
          </w:tcPr>
          <w:p w14:paraId="4290FB0F" w14:textId="36924A1A" w:rsidR="00C57F8E" w:rsidRPr="00B0233B" w:rsidRDefault="00C57F8E" w:rsidP="00D065C1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Change in Token Donation with Change in </w:t>
            </w:r>
            <w:r w:rsidR="001C4593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ρ)</w:t>
            </w:r>
          </w:p>
        </w:tc>
        <w:tc>
          <w:tcPr>
            <w:tcW w:w="0" w:type="auto"/>
            <w:vAlign w:val="center"/>
          </w:tcPr>
          <w:p w14:paraId="62848E85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-0.11</w:t>
            </w:r>
          </w:p>
        </w:tc>
        <w:tc>
          <w:tcPr>
            <w:tcW w:w="0" w:type="auto"/>
            <w:vAlign w:val="center"/>
          </w:tcPr>
          <w:p w14:paraId="125C79CF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0" w:type="auto"/>
            <w:vAlign w:val="center"/>
          </w:tcPr>
          <w:p w14:paraId="00B9A67C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-1.38</w:t>
            </w:r>
          </w:p>
        </w:tc>
        <w:tc>
          <w:tcPr>
            <w:tcW w:w="0" w:type="auto"/>
            <w:vAlign w:val="center"/>
          </w:tcPr>
          <w:p w14:paraId="6D34A3EF" w14:textId="7A2426CC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.17</w:t>
            </w:r>
          </w:p>
        </w:tc>
      </w:tr>
      <w:tr w:rsidR="00C57F8E" w:rsidRPr="00B0233B" w14:paraId="458A2741" w14:textId="77777777" w:rsidTr="00B0233B">
        <w:trPr>
          <w:trHeight w:val="20"/>
          <w:jc w:val="center"/>
        </w:trPr>
        <w:tc>
          <w:tcPr>
            <w:tcW w:w="0" w:type="auto"/>
          </w:tcPr>
          <w:p w14:paraId="6E75C020" w14:textId="18BFCE1E" w:rsidR="00C57F8E" w:rsidRPr="00B0233B" w:rsidRDefault="00C57F8E" w:rsidP="00D065C1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Pre-I with </w:t>
            </w:r>
            <w:r w:rsidR="001C4593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Pre-I (Φ)</w:t>
            </w:r>
          </w:p>
        </w:tc>
        <w:tc>
          <w:tcPr>
            <w:tcW w:w="0" w:type="auto"/>
            <w:vAlign w:val="center"/>
          </w:tcPr>
          <w:p w14:paraId="1B32AC48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center"/>
          </w:tcPr>
          <w:p w14:paraId="02080720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0905F640" w14:textId="77777777" w:rsidR="00C57F8E" w:rsidRPr="00B0233B" w:rsidRDefault="00C57F8E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-1.03</w:t>
            </w:r>
          </w:p>
        </w:tc>
        <w:tc>
          <w:tcPr>
            <w:tcW w:w="0" w:type="auto"/>
            <w:vAlign w:val="center"/>
          </w:tcPr>
          <w:p w14:paraId="44C49B64" w14:textId="37CD7271" w:rsidR="00C57F8E" w:rsidRPr="001C4593" w:rsidRDefault="007702AF" w:rsidP="00D065C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.31</w:t>
            </w:r>
          </w:p>
        </w:tc>
      </w:tr>
    </w:tbl>
    <w:p w14:paraId="6010D4A9" w14:textId="2FE8BBB2" w:rsidR="00264826" w:rsidRPr="00B0233B" w:rsidRDefault="00264826" w:rsidP="00264826">
      <w:pPr>
        <w:widowControl w:val="0"/>
        <w:spacing w:after="0" w:line="240" w:lineRule="auto"/>
        <w:rPr>
          <w:sz w:val="18"/>
          <w:szCs w:val="18"/>
        </w:rPr>
      </w:pPr>
      <w:r w:rsidRPr="00B0233B">
        <w:rPr>
          <w:i/>
          <w:iCs/>
          <w:sz w:val="18"/>
          <w:szCs w:val="18"/>
        </w:rPr>
        <w:t xml:space="preserve">Note. </w:t>
      </w:r>
      <w:r w:rsidRPr="00B0233B">
        <w:rPr>
          <w:sz w:val="18"/>
          <w:szCs w:val="18"/>
        </w:rPr>
        <w:t xml:space="preserve">Estimates are standardized. Pre-I = Pre-Influence Block; II = Indirect Influence Block; PEP = Pre-Ejection Period. The notation following each coefficient name refers to the corresponding pathway in Figure 2. </w:t>
      </w:r>
    </w:p>
    <w:p w14:paraId="00BB2E64" w14:textId="77777777" w:rsidR="00264826" w:rsidRDefault="00264826" w:rsidP="00264826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7EF6163" w14:textId="2B1ED905" w:rsidR="00264826" w:rsidRDefault="00C97D78" w:rsidP="0026482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Supplementary </w:t>
      </w:r>
      <w:r w:rsidR="00264826" w:rsidRPr="008D2C81">
        <w:rPr>
          <w:b/>
          <w:bCs/>
          <w:szCs w:val="24"/>
        </w:rPr>
        <w:t xml:space="preserve">Table </w:t>
      </w:r>
      <w:r w:rsidR="00431636">
        <w:rPr>
          <w:b/>
          <w:bCs/>
          <w:szCs w:val="24"/>
        </w:rPr>
        <w:t>2</w:t>
      </w:r>
    </w:p>
    <w:p w14:paraId="2577C924" w14:textId="77777777" w:rsidR="00264826" w:rsidRPr="008D2C81" w:rsidRDefault="00264826" w:rsidP="00264826">
      <w:pPr>
        <w:widowControl w:val="0"/>
        <w:spacing w:line="276" w:lineRule="auto"/>
        <w:rPr>
          <w:szCs w:val="24"/>
        </w:rPr>
      </w:pPr>
      <w:r w:rsidRPr="00B303BC">
        <w:rPr>
          <w:i/>
          <w:iCs/>
          <w:szCs w:val="24"/>
        </w:rPr>
        <w:t>Model of Mean Heart Rate (MHR) with Token Donation</w:t>
      </w:r>
      <w:r>
        <w:rPr>
          <w:i/>
          <w:iCs/>
          <w:szCs w:val="24"/>
        </w:rPr>
        <w:t xml:space="preserve"> in the Antisocial and Prosocial Conditions</w:t>
      </w:r>
      <w:r w:rsidRPr="00B303BC">
        <w:rPr>
          <w:i/>
          <w:iCs/>
          <w:szCs w:val="24"/>
        </w:rPr>
        <w:t xml:space="preserve"> for the </w:t>
      </w:r>
      <w:r w:rsidRPr="00CD741E">
        <w:rPr>
          <w:i/>
          <w:iCs/>
          <w:szCs w:val="24"/>
        </w:rPr>
        <w:t xml:space="preserve">Transition from </w:t>
      </w:r>
      <w:r>
        <w:rPr>
          <w:i/>
          <w:iCs/>
          <w:szCs w:val="24"/>
        </w:rPr>
        <w:t>Indirect Influence (II)</w:t>
      </w:r>
      <w:r w:rsidRPr="00CD741E">
        <w:rPr>
          <w:i/>
          <w:iCs/>
          <w:szCs w:val="24"/>
        </w:rPr>
        <w:t xml:space="preserve"> to </w:t>
      </w:r>
      <w:r>
        <w:rPr>
          <w:i/>
          <w:iCs/>
          <w:szCs w:val="24"/>
        </w:rPr>
        <w:t>D</w:t>
      </w:r>
      <w:r w:rsidRPr="00CD741E">
        <w:rPr>
          <w:i/>
          <w:iCs/>
          <w:szCs w:val="24"/>
        </w:rPr>
        <w:t>irect Influence (</w:t>
      </w:r>
      <w:r>
        <w:rPr>
          <w:i/>
          <w:iCs/>
          <w:szCs w:val="24"/>
        </w:rPr>
        <w:t>DI</w:t>
      </w:r>
      <w:r w:rsidRPr="00CD741E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 during the Public Goods Game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846"/>
        <w:gridCol w:w="546"/>
        <w:gridCol w:w="711"/>
        <w:gridCol w:w="633"/>
        <w:gridCol w:w="846"/>
        <w:gridCol w:w="576"/>
        <w:gridCol w:w="711"/>
        <w:gridCol w:w="633"/>
      </w:tblGrid>
      <w:tr w:rsidR="00264826" w:rsidRPr="00B0233B" w14:paraId="2F79783E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6C3591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4FE8C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Antisocial Condition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A32970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Prosocial Condition</w:t>
            </w:r>
          </w:p>
        </w:tc>
      </w:tr>
      <w:tr w:rsidR="00264826" w:rsidRPr="00B0233B" w14:paraId="490F3479" w14:textId="77777777" w:rsidTr="00B0233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AA4012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8D4E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BD282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BAC991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D3B89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5E18F4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F0323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33F46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5F2B5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264826" w:rsidRPr="00B0233B" w14:paraId="5FADF80E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5CEDCE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Intercepts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1BEE98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9D399A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B79080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2F6A3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0BD45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DF000C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11CDC2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0F7FF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64826" w:rsidRPr="00B0233B" w14:paraId="4E548001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012278D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  <w:vAlign w:val="bottom"/>
          </w:tcPr>
          <w:p w14:paraId="4384065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0" w:type="auto"/>
            <w:vAlign w:val="bottom"/>
          </w:tcPr>
          <w:p w14:paraId="3AF51C31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bottom"/>
          </w:tcPr>
          <w:p w14:paraId="684747A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0" w:type="auto"/>
            <w:vAlign w:val="bottom"/>
          </w:tcPr>
          <w:p w14:paraId="1195F425" w14:textId="6DB9EB1B" w:rsidR="00264826" w:rsidRPr="00F310BF" w:rsidRDefault="00F310BF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.002</w:t>
            </w:r>
          </w:p>
        </w:tc>
        <w:tc>
          <w:tcPr>
            <w:tcW w:w="0" w:type="auto"/>
          </w:tcPr>
          <w:p w14:paraId="40C3F4A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0.61</w:t>
            </w:r>
          </w:p>
        </w:tc>
        <w:tc>
          <w:tcPr>
            <w:tcW w:w="0" w:type="auto"/>
          </w:tcPr>
          <w:p w14:paraId="388E646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14:paraId="49AE3E79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1.20</w:t>
            </w:r>
          </w:p>
        </w:tc>
        <w:tc>
          <w:tcPr>
            <w:tcW w:w="0" w:type="auto"/>
          </w:tcPr>
          <w:p w14:paraId="3C9F823F" w14:textId="3EC8C804" w:rsidR="00264826" w:rsidRPr="009E1D0C" w:rsidRDefault="009E1D0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.26</w:t>
            </w:r>
          </w:p>
        </w:tc>
      </w:tr>
      <w:tr w:rsidR="00264826" w:rsidRPr="00B0233B" w14:paraId="561761BD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ABF8D64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bottom"/>
          </w:tcPr>
          <w:p w14:paraId="41A005C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330B6676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5766804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1254F619" w14:textId="35D86B57" w:rsidR="00264826" w:rsidRPr="00F310BF" w:rsidRDefault="00F310BF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6071D4A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09F8E883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CFCA024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7298418B" w14:textId="2EAD0EA9" w:rsidR="00264826" w:rsidRPr="009E1D0C" w:rsidRDefault="009E1D0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264826" w:rsidRPr="00B0233B" w14:paraId="7CBACAC9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A0D6D65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II</w:t>
            </w:r>
          </w:p>
        </w:tc>
        <w:tc>
          <w:tcPr>
            <w:tcW w:w="0" w:type="auto"/>
            <w:vAlign w:val="bottom"/>
          </w:tcPr>
          <w:p w14:paraId="502A9E72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vAlign w:val="bottom"/>
          </w:tcPr>
          <w:p w14:paraId="0E0D64B1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vAlign w:val="bottom"/>
          </w:tcPr>
          <w:p w14:paraId="32DC95A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vAlign w:val="bottom"/>
          </w:tcPr>
          <w:p w14:paraId="5365AF62" w14:textId="1146A57D" w:rsidR="00264826" w:rsidRPr="00F310BF" w:rsidRDefault="00F310BF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.54</w:t>
            </w:r>
          </w:p>
        </w:tc>
        <w:tc>
          <w:tcPr>
            <w:tcW w:w="0" w:type="auto"/>
          </w:tcPr>
          <w:p w14:paraId="7F0637A3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-0.03</w:t>
            </w:r>
          </w:p>
        </w:tc>
        <w:tc>
          <w:tcPr>
            <w:tcW w:w="0" w:type="auto"/>
          </w:tcPr>
          <w:p w14:paraId="2C915DC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0.52</w:t>
            </w:r>
          </w:p>
        </w:tc>
        <w:tc>
          <w:tcPr>
            <w:tcW w:w="0" w:type="auto"/>
          </w:tcPr>
          <w:p w14:paraId="5FC774F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01DFAB49" w14:textId="627E1D35" w:rsidR="00264826" w:rsidRPr="009E1D0C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.95</w:t>
            </w:r>
          </w:p>
        </w:tc>
      </w:tr>
      <w:tr w:rsidR="00264826" w:rsidRPr="00B0233B" w14:paraId="195DF4CD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50274DD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</w:t>
            </w:r>
          </w:p>
        </w:tc>
        <w:tc>
          <w:tcPr>
            <w:tcW w:w="0" w:type="auto"/>
            <w:vAlign w:val="bottom"/>
          </w:tcPr>
          <w:p w14:paraId="6A4A05C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34CD2FD6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3EB0FE9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27236BCD" w14:textId="2AAFE8CA" w:rsidR="00264826" w:rsidRPr="00F310BF" w:rsidRDefault="00F310BF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14EB70D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7559C83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1A621958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407310F2" w14:textId="79E453FD" w:rsidR="00264826" w:rsidRPr="009E1D0C" w:rsidRDefault="009E1D0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D129F2" w:rsidRPr="00B0233B" w14:paraId="2F59E11A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5083F20" w14:textId="1800A6DD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  <w:vAlign w:val="center"/>
          </w:tcPr>
          <w:p w14:paraId="086AACC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74302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692A4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87D06B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535E8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5F449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D6B72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3E629C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3D8A031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61D619D" w14:textId="6C0E3231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50367C3B" w14:textId="77A86DB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0" w:type="auto"/>
            <w:vAlign w:val="center"/>
          </w:tcPr>
          <w:p w14:paraId="5548C61D" w14:textId="1385351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63E528D7" w14:textId="7852445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-1.99</w:t>
            </w:r>
          </w:p>
        </w:tc>
        <w:tc>
          <w:tcPr>
            <w:tcW w:w="0" w:type="auto"/>
            <w:vAlign w:val="center"/>
          </w:tcPr>
          <w:p w14:paraId="695CA5EE" w14:textId="6FDB0619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.05</w:t>
            </w:r>
          </w:p>
        </w:tc>
        <w:tc>
          <w:tcPr>
            <w:tcW w:w="0" w:type="auto"/>
            <w:vAlign w:val="center"/>
          </w:tcPr>
          <w:p w14:paraId="225695E5" w14:textId="5FD7458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6EC14463" w14:textId="6094483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07696DC6" w14:textId="33A3CBA3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1.08</w:t>
            </w:r>
          </w:p>
        </w:tc>
        <w:tc>
          <w:tcPr>
            <w:tcW w:w="0" w:type="auto"/>
            <w:vAlign w:val="center"/>
          </w:tcPr>
          <w:p w14:paraId="72A4F64E" w14:textId="53F91630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.28</w:t>
            </w:r>
          </w:p>
        </w:tc>
      </w:tr>
      <w:tr w:rsidR="00D129F2" w:rsidRPr="00B0233B" w14:paraId="56C2EF78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2A4C9BD" w14:textId="6C0D8ABB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36DC4FB2" w14:textId="5E902510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center"/>
          </w:tcPr>
          <w:p w14:paraId="3CEA3934" w14:textId="5AEABDD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00A15C0E" w14:textId="7A81B193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-0.83</w:t>
            </w:r>
          </w:p>
        </w:tc>
        <w:tc>
          <w:tcPr>
            <w:tcW w:w="0" w:type="auto"/>
            <w:vAlign w:val="center"/>
          </w:tcPr>
          <w:p w14:paraId="49554899" w14:textId="578B8420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.41</w:t>
            </w:r>
          </w:p>
        </w:tc>
        <w:tc>
          <w:tcPr>
            <w:tcW w:w="0" w:type="auto"/>
            <w:vAlign w:val="center"/>
          </w:tcPr>
          <w:p w14:paraId="67CEE24F" w14:textId="28E14AA0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0.16</w:t>
            </w:r>
          </w:p>
        </w:tc>
        <w:tc>
          <w:tcPr>
            <w:tcW w:w="0" w:type="auto"/>
            <w:vAlign w:val="center"/>
          </w:tcPr>
          <w:p w14:paraId="06CCD602" w14:textId="65F8A8D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7B3AAE04" w14:textId="0F728D0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1.84</w:t>
            </w:r>
          </w:p>
        </w:tc>
        <w:tc>
          <w:tcPr>
            <w:tcW w:w="0" w:type="auto"/>
            <w:vAlign w:val="center"/>
          </w:tcPr>
          <w:p w14:paraId="1532BE80" w14:textId="738A17E9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.07</w:t>
            </w:r>
          </w:p>
        </w:tc>
      </w:tr>
      <w:tr w:rsidR="00D129F2" w:rsidRPr="00B0233B" w14:paraId="2A2D8904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F69A690" w14:textId="6F9BEDF0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II</w:t>
            </w:r>
          </w:p>
        </w:tc>
        <w:tc>
          <w:tcPr>
            <w:tcW w:w="0" w:type="auto"/>
            <w:vAlign w:val="center"/>
          </w:tcPr>
          <w:p w14:paraId="63279F3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1467C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DD68B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067219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53F61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155F8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FE58D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A417AF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00D976DE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FEE1C45" w14:textId="4C0404C7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5CBF5749" w14:textId="5138120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33846BA7" w14:textId="6F19225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7A22C13A" w14:textId="32471E20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0" w:type="auto"/>
            <w:vAlign w:val="center"/>
          </w:tcPr>
          <w:p w14:paraId="225BCCED" w14:textId="55C7515E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.59</w:t>
            </w:r>
          </w:p>
        </w:tc>
        <w:tc>
          <w:tcPr>
            <w:tcW w:w="0" w:type="auto"/>
            <w:vAlign w:val="center"/>
          </w:tcPr>
          <w:p w14:paraId="36D16781" w14:textId="6B38EEF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1A7C9DAD" w14:textId="0233F3F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39B9B935" w14:textId="1E22FECF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25030B69" w14:textId="51B6588F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.83</w:t>
            </w:r>
          </w:p>
        </w:tc>
      </w:tr>
      <w:tr w:rsidR="00D129F2" w:rsidRPr="00B0233B" w14:paraId="7D389560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F6426E1" w14:textId="79B9AB9D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30344847" w14:textId="62F9948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0" w:type="auto"/>
            <w:vAlign w:val="center"/>
          </w:tcPr>
          <w:p w14:paraId="60C58AA8" w14:textId="1BC4E26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15653815" w14:textId="6B2F5D7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-0.50</w:t>
            </w:r>
          </w:p>
        </w:tc>
        <w:tc>
          <w:tcPr>
            <w:tcW w:w="0" w:type="auto"/>
            <w:vAlign w:val="center"/>
          </w:tcPr>
          <w:p w14:paraId="67254A6E" w14:textId="20C81ACB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.62</w:t>
            </w:r>
          </w:p>
        </w:tc>
        <w:tc>
          <w:tcPr>
            <w:tcW w:w="0" w:type="auto"/>
            <w:vAlign w:val="center"/>
          </w:tcPr>
          <w:p w14:paraId="1CA53EC5" w14:textId="652D56B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0A65D91F" w14:textId="1763B0C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00472DAB" w14:textId="66825C8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1.79</w:t>
            </w:r>
          </w:p>
        </w:tc>
        <w:tc>
          <w:tcPr>
            <w:tcW w:w="0" w:type="auto"/>
            <w:vAlign w:val="center"/>
          </w:tcPr>
          <w:p w14:paraId="45AF9D76" w14:textId="07DDE06A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.07</w:t>
            </w:r>
          </w:p>
        </w:tc>
      </w:tr>
      <w:tr w:rsidR="00D129F2" w:rsidRPr="00B0233B" w14:paraId="1AB7D461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EC78679" w14:textId="5B9174CA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MHR</w:t>
            </w:r>
          </w:p>
        </w:tc>
        <w:tc>
          <w:tcPr>
            <w:tcW w:w="0" w:type="auto"/>
            <w:vAlign w:val="center"/>
          </w:tcPr>
          <w:p w14:paraId="477EC0E0" w14:textId="763A60F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0" w:type="auto"/>
            <w:vAlign w:val="center"/>
          </w:tcPr>
          <w:p w14:paraId="64BA2106" w14:textId="38A6E00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5391C03D" w14:textId="74EDA04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0" w:type="auto"/>
            <w:vAlign w:val="center"/>
          </w:tcPr>
          <w:p w14:paraId="1988D4EE" w14:textId="5EA4D4DF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  <w:vAlign w:val="center"/>
          </w:tcPr>
          <w:p w14:paraId="315D7019" w14:textId="284586C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0.90</w:t>
            </w:r>
          </w:p>
        </w:tc>
        <w:tc>
          <w:tcPr>
            <w:tcW w:w="0" w:type="auto"/>
            <w:vAlign w:val="center"/>
          </w:tcPr>
          <w:p w14:paraId="68A24D6A" w14:textId="0E4FDE9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3580CFA6" w14:textId="291A914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30.37</w:t>
            </w:r>
          </w:p>
        </w:tc>
        <w:tc>
          <w:tcPr>
            <w:tcW w:w="0" w:type="auto"/>
            <w:vAlign w:val="center"/>
          </w:tcPr>
          <w:p w14:paraId="29AADB9D" w14:textId="6ABF049C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29F75D5F" w14:textId="77777777" w:rsidTr="00B0233B">
        <w:trPr>
          <w:trHeight w:val="20"/>
          <w:jc w:val="center"/>
        </w:trPr>
        <w:tc>
          <w:tcPr>
            <w:tcW w:w="0" w:type="auto"/>
          </w:tcPr>
          <w:p w14:paraId="44850AA1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bottom"/>
          </w:tcPr>
          <w:p w14:paraId="3EF5982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DA1B6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05B24F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A55DF7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27E7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8B25E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39D41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89CFD9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18C00047" w14:textId="77777777" w:rsidTr="00B0233B">
        <w:trPr>
          <w:trHeight w:val="20"/>
          <w:jc w:val="center"/>
        </w:trPr>
        <w:tc>
          <w:tcPr>
            <w:tcW w:w="0" w:type="auto"/>
          </w:tcPr>
          <w:p w14:paraId="11C5DF6E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μ1)</w:t>
            </w:r>
          </w:p>
        </w:tc>
        <w:tc>
          <w:tcPr>
            <w:tcW w:w="0" w:type="auto"/>
            <w:vAlign w:val="bottom"/>
          </w:tcPr>
          <w:p w14:paraId="6F19313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0" w:type="auto"/>
            <w:vAlign w:val="bottom"/>
          </w:tcPr>
          <w:p w14:paraId="3482C66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bottom"/>
          </w:tcPr>
          <w:p w14:paraId="180338B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23.54</w:t>
            </w:r>
          </w:p>
        </w:tc>
        <w:tc>
          <w:tcPr>
            <w:tcW w:w="0" w:type="auto"/>
            <w:vAlign w:val="bottom"/>
          </w:tcPr>
          <w:p w14:paraId="4EA37449" w14:textId="74874853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6FB0EA0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14:paraId="710E589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4E69A17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25.97</w:t>
            </w:r>
          </w:p>
        </w:tc>
        <w:tc>
          <w:tcPr>
            <w:tcW w:w="0" w:type="auto"/>
          </w:tcPr>
          <w:p w14:paraId="456397B6" w14:textId="3D20CC55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424D77C3" w14:textId="77777777" w:rsidTr="00B0233B">
        <w:trPr>
          <w:trHeight w:val="20"/>
          <w:jc w:val="center"/>
        </w:trPr>
        <w:tc>
          <w:tcPr>
            <w:tcW w:w="0" w:type="auto"/>
          </w:tcPr>
          <w:p w14:paraId="18D7717F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</w:t>
            </w:r>
          </w:p>
        </w:tc>
        <w:tc>
          <w:tcPr>
            <w:tcW w:w="0" w:type="auto"/>
            <w:vAlign w:val="bottom"/>
          </w:tcPr>
          <w:p w14:paraId="1C29D67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15C8C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C47EE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45C42E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83E52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FA540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770C2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1A0C0F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32E4BDCC" w14:textId="77777777" w:rsidTr="00B0233B">
        <w:trPr>
          <w:trHeight w:val="20"/>
          <w:jc w:val="center"/>
        </w:trPr>
        <w:tc>
          <w:tcPr>
            <w:tcW w:w="0" w:type="auto"/>
          </w:tcPr>
          <w:p w14:paraId="30F8454A" w14:textId="77777777" w:rsidR="00D129F2" w:rsidRPr="00B0233B" w:rsidRDefault="00D129F2" w:rsidP="00D129F2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μ2)</w:t>
            </w:r>
          </w:p>
        </w:tc>
        <w:tc>
          <w:tcPr>
            <w:tcW w:w="0" w:type="auto"/>
            <w:vAlign w:val="bottom"/>
          </w:tcPr>
          <w:p w14:paraId="3F86EC5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vAlign w:val="bottom"/>
          </w:tcPr>
          <w:p w14:paraId="3626ACB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bottom"/>
          </w:tcPr>
          <w:p w14:paraId="04BD994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23.99</w:t>
            </w:r>
          </w:p>
        </w:tc>
        <w:tc>
          <w:tcPr>
            <w:tcW w:w="0" w:type="auto"/>
            <w:vAlign w:val="bottom"/>
          </w:tcPr>
          <w:p w14:paraId="78AE826C" w14:textId="04EE85C7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59CE619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14:paraId="5D81ED1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5C71570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26.39</w:t>
            </w:r>
          </w:p>
        </w:tc>
        <w:tc>
          <w:tcPr>
            <w:tcW w:w="0" w:type="auto"/>
          </w:tcPr>
          <w:p w14:paraId="0324B948" w14:textId="2E4BB5CB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387AB722" w14:textId="77777777" w:rsidTr="00B0233B">
        <w:trPr>
          <w:trHeight w:val="20"/>
          <w:jc w:val="center"/>
        </w:trPr>
        <w:tc>
          <w:tcPr>
            <w:tcW w:w="0" w:type="auto"/>
          </w:tcPr>
          <w:p w14:paraId="0C520F42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</w:t>
            </w:r>
          </w:p>
        </w:tc>
        <w:tc>
          <w:tcPr>
            <w:tcW w:w="0" w:type="auto"/>
            <w:vAlign w:val="bottom"/>
          </w:tcPr>
          <w:p w14:paraId="432020C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966F4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037A95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696C4B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6C375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94B48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DDFB9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0A2001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2BA39AA4" w14:textId="77777777" w:rsidTr="00B0233B">
        <w:trPr>
          <w:trHeight w:val="20"/>
          <w:jc w:val="center"/>
        </w:trPr>
        <w:tc>
          <w:tcPr>
            <w:tcW w:w="0" w:type="auto"/>
          </w:tcPr>
          <w:p w14:paraId="56D05510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β1)</w:t>
            </w:r>
          </w:p>
        </w:tc>
        <w:tc>
          <w:tcPr>
            <w:tcW w:w="0" w:type="auto"/>
            <w:vAlign w:val="bottom"/>
          </w:tcPr>
          <w:p w14:paraId="115C2C1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0" w:type="auto"/>
            <w:vAlign w:val="bottom"/>
          </w:tcPr>
          <w:p w14:paraId="1815448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  <w:vAlign w:val="bottom"/>
          </w:tcPr>
          <w:p w14:paraId="02F3C44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-4.07</w:t>
            </w:r>
          </w:p>
        </w:tc>
        <w:tc>
          <w:tcPr>
            <w:tcW w:w="0" w:type="auto"/>
            <w:vAlign w:val="bottom"/>
          </w:tcPr>
          <w:p w14:paraId="5CBD45E2" w14:textId="4D8ECCE1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642EDF7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7540E74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55F6387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-2.46</w:t>
            </w:r>
          </w:p>
        </w:tc>
        <w:tc>
          <w:tcPr>
            <w:tcW w:w="0" w:type="auto"/>
          </w:tcPr>
          <w:p w14:paraId="61E1B9D9" w14:textId="74E25824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.01</w:t>
            </w:r>
          </w:p>
        </w:tc>
      </w:tr>
      <w:tr w:rsidR="00D129F2" w:rsidRPr="00B0233B" w14:paraId="2B2984A2" w14:textId="77777777" w:rsidTr="00B0233B">
        <w:trPr>
          <w:trHeight w:val="20"/>
          <w:jc w:val="center"/>
        </w:trPr>
        <w:tc>
          <w:tcPr>
            <w:tcW w:w="0" w:type="auto"/>
          </w:tcPr>
          <w:p w14:paraId="3E705321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λ1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14:paraId="7631F2C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vAlign w:val="bottom"/>
          </w:tcPr>
          <w:p w14:paraId="753AA0D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bottom"/>
          </w:tcPr>
          <w:p w14:paraId="65384F8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0" w:type="auto"/>
            <w:vAlign w:val="bottom"/>
          </w:tcPr>
          <w:p w14:paraId="3C4F297C" w14:textId="7A56A64E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43F74C2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0.48</w:t>
            </w:r>
          </w:p>
        </w:tc>
        <w:tc>
          <w:tcPr>
            <w:tcW w:w="0" w:type="auto"/>
          </w:tcPr>
          <w:p w14:paraId="0131EA7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72FC665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8.27</w:t>
            </w:r>
          </w:p>
        </w:tc>
        <w:tc>
          <w:tcPr>
            <w:tcW w:w="0" w:type="auto"/>
          </w:tcPr>
          <w:p w14:paraId="57EFF226" w14:textId="2989E937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1E8A20D2" w14:textId="77777777" w:rsidTr="00B0233B">
        <w:trPr>
          <w:trHeight w:val="20"/>
          <w:jc w:val="center"/>
        </w:trPr>
        <w:tc>
          <w:tcPr>
            <w:tcW w:w="0" w:type="auto"/>
          </w:tcPr>
          <w:p w14:paraId="72D1F2BF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γ2)</w:t>
            </w:r>
          </w:p>
        </w:tc>
        <w:tc>
          <w:tcPr>
            <w:tcW w:w="0" w:type="auto"/>
            <w:vAlign w:val="bottom"/>
          </w:tcPr>
          <w:p w14:paraId="7B5A768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0" w:type="auto"/>
            <w:vAlign w:val="bottom"/>
          </w:tcPr>
          <w:p w14:paraId="5883187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bottom"/>
          </w:tcPr>
          <w:p w14:paraId="384DDF2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-1.83</w:t>
            </w:r>
          </w:p>
        </w:tc>
        <w:tc>
          <w:tcPr>
            <w:tcW w:w="0" w:type="auto"/>
            <w:vAlign w:val="bottom"/>
          </w:tcPr>
          <w:p w14:paraId="1E7699CF" w14:textId="71FAB99A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.07</w:t>
            </w:r>
          </w:p>
        </w:tc>
        <w:tc>
          <w:tcPr>
            <w:tcW w:w="0" w:type="auto"/>
          </w:tcPr>
          <w:p w14:paraId="46F76E5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1D50FF2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47589B0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2D408063" w14:textId="68681656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.68</w:t>
            </w:r>
          </w:p>
        </w:tc>
      </w:tr>
      <w:tr w:rsidR="00D129F2" w:rsidRPr="00B0233B" w14:paraId="00FC246C" w14:textId="77777777" w:rsidTr="00B0233B">
        <w:trPr>
          <w:trHeight w:val="20"/>
          <w:jc w:val="center"/>
        </w:trPr>
        <w:tc>
          <w:tcPr>
            <w:tcW w:w="0" w:type="auto"/>
          </w:tcPr>
          <w:p w14:paraId="0ED72168" w14:textId="6232F33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6E2955FD" w14:textId="57A9696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42D4C87D" w14:textId="193CBDB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781C4DBB" w14:textId="4A475C5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center"/>
          </w:tcPr>
          <w:p w14:paraId="70DEF578" w14:textId="1E78B4D7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.33</w:t>
            </w:r>
          </w:p>
        </w:tc>
        <w:tc>
          <w:tcPr>
            <w:tcW w:w="0" w:type="auto"/>
            <w:vAlign w:val="center"/>
          </w:tcPr>
          <w:p w14:paraId="347BE438" w14:textId="7097D52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-0.00</w:t>
            </w:r>
          </w:p>
        </w:tc>
        <w:tc>
          <w:tcPr>
            <w:tcW w:w="0" w:type="auto"/>
            <w:vAlign w:val="center"/>
          </w:tcPr>
          <w:p w14:paraId="0FEF1A47" w14:textId="0BD9CF3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62CFD8C7" w14:textId="3DEFC09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-0.01</w:t>
            </w:r>
          </w:p>
        </w:tc>
        <w:tc>
          <w:tcPr>
            <w:tcW w:w="0" w:type="auto"/>
            <w:vAlign w:val="center"/>
          </w:tcPr>
          <w:p w14:paraId="5ABC32F7" w14:textId="3DA7C8AD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.99</w:t>
            </w:r>
          </w:p>
        </w:tc>
      </w:tr>
      <w:tr w:rsidR="00D129F2" w:rsidRPr="00B0233B" w14:paraId="2C793052" w14:textId="77777777" w:rsidTr="00B0233B">
        <w:trPr>
          <w:trHeight w:val="20"/>
          <w:jc w:val="center"/>
        </w:trPr>
        <w:tc>
          <w:tcPr>
            <w:tcW w:w="0" w:type="auto"/>
          </w:tcPr>
          <w:p w14:paraId="640DEBEB" w14:textId="360391E1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0520886B" w14:textId="42004073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  <w:vAlign w:val="center"/>
          </w:tcPr>
          <w:p w14:paraId="4C1E1AFB" w14:textId="1EB56235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39FDEC2C" w14:textId="2F854A5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0" w:type="auto"/>
            <w:vAlign w:val="center"/>
          </w:tcPr>
          <w:p w14:paraId="5D5A176B" w14:textId="74B23850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.17</w:t>
            </w:r>
          </w:p>
        </w:tc>
        <w:tc>
          <w:tcPr>
            <w:tcW w:w="0" w:type="auto"/>
            <w:vAlign w:val="center"/>
          </w:tcPr>
          <w:p w14:paraId="64414FFE" w14:textId="3DE9F9C0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-0.07</w:t>
            </w:r>
          </w:p>
        </w:tc>
        <w:tc>
          <w:tcPr>
            <w:tcW w:w="0" w:type="auto"/>
            <w:vAlign w:val="center"/>
          </w:tcPr>
          <w:p w14:paraId="38A6A13C" w14:textId="541F1CA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6B844C17" w14:textId="489C288F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-0.62</w:t>
            </w:r>
          </w:p>
        </w:tc>
        <w:tc>
          <w:tcPr>
            <w:tcW w:w="0" w:type="auto"/>
            <w:vAlign w:val="center"/>
          </w:tcPr>
          <w:p w14:paraId="4D6811A1" w14:textId="1B07A451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.53</w:t>
            </w:r>
          </w:p>
        </w:tc>
      </w:tr>
      <w:tr w:rsidR="00D129F2" w:rsidRPr="00B0233B" w14:paraId="12E3E71A" w14:textId="77777777" w:rsidTr="00B0233B">
        <w:trPr>
          <w:trHeight w:val="20"/>
          <w:jc w:val="center"/>
        </w:trPr>
        <w:tc>
          <w:tcPr>
            <w:tcW w:w="0" w:type="auto"/>
          </w:tcPr>
          <w:p w14:paraId="3419DD60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MHR</w:t>
            </w:r>
          </w:p>
        </w:tc>
        <w:tc>
          <w:tcPr>
            <w:tcW w:w="0" w:type="auto"/>
            <w:vAlign w:val="bottom"/>
          </w:tcPr>
          <w:p w14:paraId="5F4E717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F64721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B78F61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A85396D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F8F47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C792A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531D6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9C3D2D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28F8D86A" w14:textId="77777777" w:rsidTr="00B0233B">
        <w:trPr>
          <w:trHeight w:val="20"/>
          <w:jc w:val="center"/>
        </w:trPr>
        <w:tc>
          <w:tcPr>
            <w:tcW w:w="0" w:type="auto"/>
          </w:tcPr>
          <w:p w14:paraId="4C259EAC" w14:textId="77777777" w:rsidR="00D129F2" w:rsidRPr="00B0233B" w:rsidRDefault="00D129F2" w:rsidP="00D129F2">
            <w:pPr>
              <w:pStyle w:val="NoSpacing"/>
              <w:widowControl w:val="0"/>
              <w:ind w:left="34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β2)</w:t>
            </w:r>
          </w:p>
        </w:tc>
        <w:tc>
          <w:tcPr>
            <w:tcW w:w="0" w:type="auto"/>
            <w:vAlign w:val="bottom"/>
          </w:tcPr>
          <w:p w14:paraId="5A44F83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-1.20</w:t>
            </w:r>
          </w:p>
        </w:tc>
        <w:tc>
          <w:tcPr>
            <w:tcW w:w="0" w:type="auto"/>
            <w:vAlign w:val="bottom"/>
          </w:tcPr>
          <w:p w14:paraId="22F4082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bottom"/>
          </w:tcPr>
          <w:p w14:paraId="06E9079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-5.45</w:t>
            </w:r>
          </w:p>
        </w:tc>
        <w:tc>
          <w:tcPr>
            <w:tcW w:w="0" w:type="auto"/>
            <w:vAlign w:val="bottom"/>
          </w:tcPr>
          <w:p w14:paraId="34D54D1A" w14:textId="693704FB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75FBB41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-1.47</w:t>
            </w:r>
          </w:p>
        </w:tc>
        <w:tc>
          <w:tcPr>
            <w:tcW w:w="0" w:type="auto"/>
          </w:tcPr>
          <w:p w14:paraId="5438A16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1B95F97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-6.60</w:t>
            </w:r>
          </w:p>
        </w:tc>
        <w:tc>
          <w:tcPr>
            <w:tcW w:w="0" w:type="auto"/>
          </w:tcPr>
          <w:p w14:paraId="63901169" w14:textId="2AC4ACDD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3A13FEC4" w14:textId="77777777" w:rsidTr="00B0233B">
        <w:trPr>
          <w:trHeight w:val="20"/>
          <w:jc w:val="center"/>
        </w:trPr>
        <w:tc>
          <w:tcPr>
            <w:tcW w:w="0" w:type="auto"/>
          </w:tcPr>
          <w:p w14:paraId="6D932A3B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λ2)</w:t>
            </w:r>
          </w:p>
        </w:tc>
        <w:tc>
          <w:tcPr>
            <w:tcW w:w="0" w:type="auto"/>
            <w:vAlign w:val="bottom"/>
          </w:tcPr>
          <w:p w14:paraId="41C7FD7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vAlign w:val="bottom"/>
          </w:tcPr>
          <w:p w14:paraId="3053849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bottom"/>
          </w:tcPr>
          <w:p w14:paraId="0F125DD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7.98</w:t>
            </w:r>
          </w:p>
        </w:tc>
        <w:tc>
          <w:tcPr>
            <w:tcW w:w="0" w:type="auto"/>
            <w:vAlign w:val="bottom"/>
          </w:tcPr>
          <w:p w14:paraId="4EA6B16F" w14:textId="7EC6FAC1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6BF1CF3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36A7F77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64CD021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8.40</w:t>
            </w:r>
          </w:p>
        </w:tc>
        <w:tc>
          <w:tcPr>
            <w:tcW w:w="0" w:type="auto"/>
          </w:tcPr>
          <w:p w14:paraId="27D539B8" w14:textId="56285182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0B9A8408" w14:textId="77777777" w:rsidTr="00B0233B">
        <w:trPr>
          <w:trHeight w:val="20"/>
          <w:jc w:val="center"/>
        </w:trPr>
        <w:tc>
          <w:tcPr>
            <w:tcW w:w="0" w:type="auto"/>
          </w:tcPr>
          <w:p w14:paraId="2C218483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γ1)</w:t>
            </w:r>
          </w:p>
        </w:tc>
        <w:tc>
          <w:tcPr>
            <w:tcW w:w="0" w:type="auto"/>
            <w:vAlign w:val="bottom"/>
          </w:tcPr>
          <w:p w14:paraId="1CE5713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bottom"/>
          </w:tcPr>
          <w:p w14:paraId="29359D8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08E92D9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-0.83</w:t>
            </w:r>
          </w:p>
        </w:tc>
        <w:tc>
          <w:tcPr>
            <w:tcW w:w="0" w:type="auto"/>
            <w:vAlign w:val="bottom"/>
          </w:tcPr>
          <w:p w14:paraId="7487DD9D" w14:textId="7FC3AC97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14:paraId="1B4DBA5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0FF32BA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7EDF2D9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-0.17</w:t>
            </w:r>
          </w:p>
        </w:tc>
        <w:tc>
          <w:tcPr>
            <w:tcW w:w="0" w:type="auto"/>
          </w:tcPr>
          <w:p w14:paraId="52E3E379" w14:textId="6BFC0F4B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.87</w:t>
            </w:r>
          </w:p>
        </w:tc>
      </w:tr>
      <w:tr w:rsidR="00D129F2" w:rsidRPr="00B0233B" w14:paraId="4F5575F2" w14:textId="77777777" w:rsidTr="00B0233B">
        <w:trPr>
          <w:trHeight w:val="20"/>
          <w:jc w:val="center"/>
        </w:trPr>
        <w:tc>
          <w:tcPr>
            <w:tcW w:w="0" w:type="auto"/>
          </w:tcPr>
          <w:p w14:paraId="4AEE5CCF" w14:textId="758676B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356B5E85" w14:textId="42853D45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0" w:type="auto"/>
            <w:vAlign w:val="center"/>
          </w:tcPr>
          <w:p w14:paraId="7315EEAD" w14:textId="0C8C646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2B72654D" w14:textId="00F458D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-1.45</w:t>
            </w:r>
          </w:p>
        </w:tc>
        <w:tc>
          <w:tcPr>
            <w:tcW w:w="0" w:type="auto"/>
            <w:vAlign w:val="center"/>
          </w:tcPr>
          <w:p w14:paraId="5EA4F797" w14:textId="24D7AF40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.15</w:t>
            </w:r>
          </w:p>
        </w:tc>
        <w:tc>
          <w:tcPr>
            <w:tcW w:w="0" w:type="auto"/>
            <w:vAlign w:val="center"/>
          </w:tcPr>
          <w:p w14:paraId="79BB33AB" w14:textId="031C198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1DBA22D5" w14:textId="680BE03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08D6F4AA" w14:textId="2AA5F3E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center"/>
          </w:tcPr>
          <w:p w14:paraId="3974C279" w14:textId="48DF7308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.50</w:t>
            </w:r>
          </w:p>
        </w:tc>
      </w:tr>
      <w:tr w:rsidR="00D129F2" w:rsidRPr="00B0233B" w14:paraId="1FCAB709" w14:textId="77777777" w:rsidTr="00B0233B">
        <w:trPr>
          <w:trHeight w:val="20"/>
          <w:jc w:val="center"/>
        </w:trPr>
        <w:tc>
          <w:tcPr>
            <w:tcW w:w="0" w:type="auto"/>
          </w:tcPr>
          <w:p w14:paraId="19F69D11" w14:textId="55D31DFE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24F4608E" w14:textId="1F326EE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4E28F716" w14:textId="6CD5F87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149BD61F" w14:textId="67A92DC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vAlign w:val="center"/>
          </w:tcPr>
          <w:p w14:paraId="39720F8C" w14:textId="65936335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.51</w:t>
            </w:r>
          </w:p>
        </w:tc>
        <w:tc>
          <w:tcPr>
            <w:tcW w:w="0" w:type="auto"/>
            <w:vAlign w:val="center"/>
          </w:tcPr>
          <w:p w14:paraId="67CB2EBF" w14:textId="1BC8B795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-0.13</w:t>
            </w:r>
          </w:p>
        </w:tc>
        <w:tc>
          <w:tcPr>
            <w:tcW w:w="0" w:type="auto"/>
            <w:vAlign w:val="center"/>
          </w:tcPr>
          <w:p w14:paraId="78CD3AC3" w14:textId="7E3799F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0.06</w:t>
            </w:r>
          </w:p>
        </w:tc>
        <w:tc>
          <w:tcPr>
            <w:tcW w:w="0" w:type="auto"/>
            <w:vAlign w:val="center"/>
          </w:tcPr>
          <w:p w14:paraId="745441D3" w14:textId="361B1DA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-2.07</w:t>
            </w:r>
          </w:p>
        </w:tc>
        <w:tc>
          <w:tcPr>
            <w:tcW w:w="0" w:type="auto"/>
            <w:vAlign w:val="center"/>
          </w:tcPr>
          <w:p w14:paraId="5F6E2693" w14:textId="13D36CCE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.04</w:t>
            </w:r>
          </w:p>
        </w:tc>
      </w:tr>
      <w:tr w:rsidR="00D129F2" w:rsidRPr="00B0233B" w14:paraId="00C42BED" w14:textId="77777777" w:rsidTr="00B0233B">
        <w:trPr>
          <w:trHeight w:val="20"/>
          <w:jc w:val="center"/>
        </w:trPr>
        <w:tc>
          <w:tcPr>
            <w:tcW w:w="0" w:type="auto"/>
          </w:tcPr>
          <w:p w14:paraId="1C9AA486" w14:textId="1A145FA2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MHR</w:t>
            </w:r>
          </w:p>
        </w:tc>
        <w:tc>
          <w:tcPr>
            <w:tcW w:w="0" w:type="auto"/>
            <w:vAlign w:val="center"/>
          </w:tcPr>
          <w:p w14:paraId="73A679D3" w14:textId="1AA59B2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vAlign w:val="center"/>
          </w:tcPr>
          <w:p w14:paraId="549C88FD" w14:textId="5E3DDDB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14403D23" w14:textId="066F985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0" w:type="auto"/>
            <w:vAlign w:val="center"/>
          </w:tcPr>
          <w:p w14:paraId="7F76186A" w14:textId="328EBBB2" w:rsidR="00D129F2" w:rsidRPr="00F310BF" w:rsidRDefault="002D4B1B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53A11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  <w:vAlign w:val="center"/>
          </w:tcPr>
          <w:p w14:paraId="70939D41" w14:textId="796B412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1.39</w:t>
            </w:r>
          </w:p>
        </w:tc>
        <w:tc>
          <w:tcPr>
            <w:tcW w:w="0" w:type="auto"/>
            <w:vAlign w:val="center"/>
          </w:tcPr>
          <w:p w14:paraId="6A04C577" w14:textId="22AEB08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54185400" w14:textId="22B75A0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6.07</w:t>
            </w:r>
          </w:p>
        </w:tc>
        <w:tc>
          <w:tcPr>
            <w:tcW w:w="0" w:type="auto"/>
            <w:vAlign w:val="center"/>
          </w:tcPr>
          <w:p w14:paraId="445B61CF" w14:textId="6257C28C" w:rsidR="00D129F2" w:rsidRPr="009E1D0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6F38DBCA" w14:textId="77777777" w:rsidTr="00B0233B">
        <w:trPr>
          <w:trHeight w:val="20"/>
          <w:jc w:val="center"/>
        </w:trPr>
        <w:tc>
          <w:tcPr>
            <w:tcW w:w="0" w:type="auto"/>
          </w:tcPr>
          <w:p w14:paraId="41C7F009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Covariances</w:t>
            </w:r>
          </w:p>
        </w:tc>
        <w:tc>
          <w:tcPr>
            <w:tcW w:w="0" w:type="auto"/>
            <w:vAlign w:val="bottom"/>
          </w:tcPr>
          <w:p w14:paraId="2E506DE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94E83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9D9A1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2E2858" w14:textId="77777777" w:rsidR="00D129F2" w:rsidRPr="00F310BF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CEA1B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1DE87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6B8C3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EF37B5" w14:textId="77777777" w:rsidR="00D129F2" w:rsidRPr="009E1D0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3240E8AF" w14:textId="77777777" w:rsidTr="00B0233B">
        <w:trPr>
          <w:trHeight w:val="20"/>
          <w:jc w:val="center"/>
        </w:trPr>
        <w:tc>
          <w:tcPr>
            <w:tcW w:w="0" w:type="auto"/>
          </w:tcPr>
          <w:p w14:paraId="7354C7B2" w14:textId="77777777" w:rsidR="00D129F2" w:rsidRPr="00B0233B" w:rsidRDefault="00D129F2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 with Change in MHR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ρ)</w:t>
            </w:r>
          </w:p>
        </w:tc>
        <w:tc>
          <w:tcPr>
            <w:tcW w:w="0" w:type="auto"/>
            <w:vAlign w:val="bottom"/>
          </w:tcPr>
          <w:p w14:paraId="167DE67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bottom"/>
          </w:tcPr>
          <w:p w14:paraId="76FFEF6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bottom"/>
          </w:tcPr>
          <w:p w14:paraId="538FF96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vAlign w:val="bottom"/>
          </w:tcPr>
          <w:p w14:paraId="55603DEF" w14:textId="2FCBB8F4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.29</w:t>
            </w:r>
          </w:p>
        </w:tc>
        <w:tc>
          <w:tcPr>
            <w:tcW w:w="0" w:type="auto"/>
          </w:tcPr>
          <w:p w14:paraId="6834DF4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0.14</w:t>
            </w:r>
          </w:p>
        </w:tc>
        <w:tc>
          <w:tcPr>
            <w:tcW w:w="0" w:type="auto"/>
          </w:tcPr>
          <w:p w14:paraId="4F667E6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2A0B5C6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1.40</w:t>
            </w:r>
          </w:p>
        </w:tc>
        <w:tc>
          <w:tcPr>
            <w:tcW w:w="0" w:type="auto"/>
          </w:tcPr>
          <w:p w14:paraId="10E4BD5A" w14:textId="72591AF1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.16</w:t>
            </w:r>
          </w:p>
        </w:tc>
      </w:tr>
      <w:tr w:rsidR="00D129F2" w:rsidRPr="00B0233B" w14:paraId="26A6F187" w14:textId="77777777" w:rsidTr="00B0233B">
        <w:trPr>
          <w:trHeight w:val="20"/>
          <w:jc w:val="center"/>
        </w:trPr>
        <w:tc>
          <w:tcPr>
            <w:tcW w:w="0" w:type="auto"/>
          </w:tcPr>
          <w:p w14:paraId="7F2B43E2" w14:textId="77777777" w:rsidR="00D129F2" w:rsidRPr="00B0233B" w:rsidRDefault="00D129F2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with MHR II (Φ)</w:t>
            </w:r>
          </w:p>
        </w:tc>
        <w:tc>
          <w:tcPr>
            <w:tcW w:w="0" w:type="auto"/>
            <w:vAlign w:val="bottom"/>
          </w:tcPr>
          <w:p w14:paraId="39D82BC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0" w:type="auto"/>
            <w:vAlign w:val="bottom"/>
          </w:tcPr>
          <w:p w14:paraId="3514B36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bottom"/>
          </w:tcPr>
          <w:p w14:paraId="7634750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-0.48</w:t>
            </w:r>
          </w:p>
        </w:tc>
        <w:tc>
          <w:tcPr>
            <w:tcW w:w="0" w:type="auto"/>
            <w:vAlign w:val="bottom"/>
          </w:tcPr>
          <w:p w14:paraId="55796C5F" w14:textId="4CBC7732" w:rsidR="00D129F2" w:rsidRPr="00F310BF" w:rsidRDefault="00F53A11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.63</w:t>
            </w:r>
          </w:p>
        </w:tc>
        <w:tc>
          <w:tcPr>
            <w:tcW w:w="0" w:type="auto"/>
          </w:tcPr>
          <w:p w14:paraId="2E3F5D9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4FF644F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35C0B32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0.29</w:t>
            </w:r>
          </w:p>
        </w:tc>
        <w:tc>
          <w:tcPr>
            <w:tcW w:w="0" w:type="auto"/>
          </w:tcPr>
          <w:p w14:paraId="3CA525C6" w14:textId="5A10151E" w:rsidR="00D129F2" w:rsidRPr="009E1D0C" w:rsidRDefault="00C223C0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.77</w:t>
            </w:r>
          </w:p>
        </w:tc>
      </w:tr>
    </w:tbl>
    <w:p w14:paraId="6D8C7E4A" w14:textId="77777777" w:rsidR="00264826" w:rsidRPr="00B0233B" w:rsidRDefault="00264826" w:rsidP="00264826">
      <w:pPr>
        <w:widowControl w:val="0"/>
        <w:spacing w:after="0" w:line="240" w:lineRule="auto"/>
        <w:rPr>
          <w:sz w:val="18"/>
          <w:szCs w:val="18"/>
        </w:rPr>
      </w:pPr>
      <w:r w:rsidRPr="00B0233B">
        <w:rPr>
          <w:i/>
          <w:iCs/>
          <w:sz w:val="18"/>
          <w:szCs w:val="18"/>
        </w:rPr>
        <w:t xml:space="preserve">Note. </w:t>
      </w:r>
      <w:r w:rsidRPr="00B0233B">
        <w:rPr>
          <w:sz w:val="18"/>
          <w:szCs w:val="18"/>
        </w:rPr>
        <w:t xml:space="preserve">Estimates are standardized. II =  Indirect Influence Block; DI = Direct Influence Block; MHR = Mean Heart Rate. The notation following each coefficient name refers to the corresponding pathway in Figure 2. </w:t>
      </w:r>
    </w:p>
    <w:p w14:paraId="41D5CA34" w14:textId="1EB989A5" w:rsidR="00264826" w:rsidRDefault="00264826" w:rsidP="00264826">
      <w:pPr>
        <w:widowControl w:val="0"/>
        <w:rPr>
          <w:i/>
          <w:iCs/>
          <w:szCs w:val="24"/>
        </w:rPr>
      </w:pPr>
      <w:r>
        <w:rPr>
          <w:i/>
          <w:iCs/>
          <w:szCs w:val="24"/>
        </w:rPr>
        <w:br w:type="page"/>
      </w:r>
    </w:p>
    <w:p w14:paraId="41BB0754" w14:textId="309977A2" w:rsidR="00264826" w:rsidRDefault="00C97D78" w:rsidP="0026482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Supplementary </w:t>
      </w:r>
      <w:r w:rsidR="00264826" w:rsidRPr="00950112">
        <w:rPr>
          <w:b/>
          <w:bCs/>
          <w:szCs w:val="24"/>
        </w:rPr>
        <w:t xml:space="preserve">Table </w:t>
      </w:r>
      <w:r w:rsidR="00431636">
        <w:rPr>
          <w:b/>
          <w:bCs/>
          <w:szCs w:val="24"/>
        </w:rPr>
        <w:t>3</w:t>
      </w:r>
    </w:p>
    <w:p w14:paraId="3F150492" w14:textId="333C4283" w:rsidR="00264826" w:rsidRPr="00950112" w:rsidRDefault="00264826" w:rsidP="00264826">
      <w:pPr>
        <w:widowControl w:val="0"/>
        <w:spacing w:line="276" w:lineRule="auto"/>
        <w:rPr>
          <w:szCs w:val="24"/>
        </w:rPr>
      </w:pPr>
      <w:r w:rsidRPr="00950112">
        <w:rPr>
          <w:i/>
          <w:iCs/>
          <w:szCs w:val="24"/>
        </w:rPr>
        <w:t xml:space="preserve">Model of </w:t>
      </w:r>
      <w:r>
        <w:rPr>
          <w:i/>
          <w:iCs/>
          <w:szCs w:val="24"/>
        </w:rPr>
        <w:t>Pre-Ejection Period (PEP)</w:t>
      </w:r>
      <w:r w:rsidRPr="00950112">
        <w:rPr>
          <w:i/>
          <w:iCs/>
          <w:szCs w:val="24"/>
        </w:rPr>
        <w:t xml:space="preserve"> with Token Donation</w:t>
      </w:r>
      <w:r>
        <w:rPr>
          <w:i/>
          <w:iCs/>
          <w:szCs w:val="24"/>
        </w:rPr>
        <w:t xml:space="preserve"> </w:t>
      </w:r>
      <w:r w:rsidR="008056FB">
        <w:rPr>
          <w:i/>
          <w:iCs/>
          <w:szCs w:val="24"/>
        </w:rPr>
        <w:t xml:space="preserve">in the Prosocial Condition </w:t>
      </w:r>
      <w:r w:rsidRPr="00950112">
        <w:rPr>
          <w:i/>
          <w:iCs/>
          <w:szCs w:val="24"/>
        </w:rPr>
        <w:t xml:space="preserve">for the Transition from </w:t>
      </w:r>
      <w:r>
        <w:rPr>
          <w:i/>
          <w:iCs/>
          <w:szCs w:val="24"/>
        </w:rPr>
        <w:t>Indirect Influence (II)</w:t>
      </w:r>
      <w:r w:rsidRPr="00950112">
        <w:rPr>
          <w:i/>
          <w:iCs/>
          <w:szCs w:val="24"/>
        </w:rPr>
        <w:t xml:space="preserve"> to </w:t>
      </w:r>
      <w:r>
        <w:rPr>
          <w:i/>
          <w:iCs/>
          <w:szCs w:val="24"/>
        </w:rPr>
        <w:t>D</w:t>
      </w:r>
      <w:r w:rsidRPr="00950112">
        <w:rPr>
          <w:i/>
          <w:iCs/>
          <w:szCs w:val="24"/>
        </w:rPr>
        <w:t>irect Influence (</w:t>
      </w:r>
      <w:r>
        <w:rPr>
          <w:i/>
          <w:iCs/>
          <w:szCs w:val="24"/>
        </w:rPr>
        <w:t>DI</w:t>
      </w:r>
      <w:r w:rsidRPr="00950112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 during the Public Goods Game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846"/>
        <w:gridCol w:w="546"/>
        <w:gridCol w:w="711"/>
        <w:gridCol w:w="633"/>
      </w:tblGrid>
      <w:tr w:rsidR="00C57F8E" w:rsidRPr="00B0233B" w14:paraId="03AB58FF" w14:textId="77777777" w:rsidTr="00B0233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5BA1E4" w14:textId="2D4F847D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560DC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5C6AB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76778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D50EF3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C57F8E" w:rsidRPr="00B0233B" w14:paraId="2C43840D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81E482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Intercepts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25F2D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E2B20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D44A53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342A32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57F8E" w:rsidRPr="00B0233B" w14:paraId="795F8972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52DAFEE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</w:tcPr>
          <w:p w14:paraId="5B52F51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14:paraId="1891340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0.53</w:t>
            </w:r>
          </w:p>
        </w:tc>
        <w:tc>
          <w:tcPr>
            <w:tcW w:w="0" w:type="auto"/>
          </w:tcPr>
          <w:p w14:paraId="1585744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14:paraId="3BCB17DF" w14:textId="2C2895A7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.31</w:t>
            </w:r>
          </w:p>
        </w:tc>
      </w:tr>
      <w:tr w:rsidR="00C57F8E" w:rsidRPr="00B0233B" w14:paraId="6E953AAB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128C689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</w:tcPr>
          <w:p w14:paraId="1E3E0181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BCC7B9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EAE45D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7EBB32B5" w14:textId="63992E8D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3EFC619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DF8A821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II</w:t>
            </w:r>
          </w:p>
        </w:tc>
        <w:tc>
          <w:tcPr>
            <w:tcW w:w="0" w:type="auto"/>
          </w:tcPr>
          <w:p w14:paraId="18D8060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14:paraId="326C37D3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14:paraId="7CA6681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16F48E1B" w14:textId="2ADDC862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.65</w:t>
            </w:r>
          </w:p>
        </w:tc>
      </w:tr>
      <w:tr w:rsidR="00C57F8E" w:rsidRPr="00B0233B" w14:paraId="78041A1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3380DFB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</w:t>
            </w:r>
          </w:p>
        </w:tc>
        <w:tc>
          <w:tcPr>
            <w:tcW w:w="0" w:type="auto"/>
          </w:tcPr>
          <w:p w14:paraId="2F4715F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523320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242E2F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1B0A5FA6" w14:textId="22CF8BD7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5C77A867" w14:textId="77777777" w:rsidTr="00B0233B">
        <w:trPr>
          <w:trHeight w:val="20"/>
          <w:jc w:val="center"/>
        </w:trPr>
        <w:tc>
          <w:tcPr>
            <w:tcW w:w="0" w:type="auto"/>
          </w:tcPr>
          <w:p w14:paraId="3498A26A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</w:t>
            </w:r>
          </w:p>
        </w:tc>
        <w:tc>
          <w:tcPr>
            <w:tcW w:w="0" w:type="auto"/>
            <w:vAlign w:val="center"/>
          </w:tcPr>
          <w:p w14:paraId="6859B2F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45EF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2CE9E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15FC29" w14:textId="77777777" w:rsidR="00C57F8E" w:rsidRPr="00C223C0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5E7C1AB9" w14:textId="77777777" w:rsidTr="00B0233B">
        <w:trPr>
          <w:trHeight w:val="20"/>
          <w:jc w:val="center"/>
        </w:trPr>
        <w:tc>
          <w:tcPr>
            <w:tcW w:w="0" w:type="auto"/>
          </w:tcPr>
          <w:p w14:paraId="75846CD4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5942DEF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7570CF7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03D426B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1.06</w:t>
            </w:r>
          </w:p>
        </w:tc>
        <w:tc>
          <w:tcPr>
            <w:tcW w:w="0" w:type="auto"/>
            <w:vAlign w:val="center"/>
          </w:tcPr>
          <w:p w14:paraId="7CDDA7D2" w14:textId="6371E9ED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.29</w:t>
            </w:r>
          </w:p>
        </w:tc>
      </w:tr>
      <w:tr w:rsidR="00C57F8E" w:rsidRPr="00B0233B" w14:paraId="6397A882" w14:textId="77777777" w:rsidTr="00B0233B">
        <w:trPr>
          <w:trHeight w:val="20"/>
          <w:jc w:val="center"/>
        </w:trPr>
        <w:tc>
          <w:tcPr>
            <w:tcW w:w="0" w:type="auto"/>
          </w:tcPr>
          <w:p w14:paraId="5A1A19BA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6B8F934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0.17</w:t>
            </w:r>
          </w:p>
        </w:tc>
        <w:tc>
          <w:tcPr>
            <w:tcW w:w="0" w:type="auto"/>
            <w:vAlign w:val="center"/>
          </w:tcPr>
          <w:p w14:paraId="7E12710B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2487BA3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1.94</w:t>
            </w:r>
          </w:p>
        </w:tc>
        <w:tc>
          <w:tcPr>
            <w:tcW w:w="0" w:type="auto"/>
            <w:vAlign w:val="center"/>
          </w:tcPr>
          <w:p w14:paraId="0600B11F" w14:textId="4751A5FF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.05</w:t>
            </w:r>
          </w:p>
        </w:tc>
      </w:tr>
      <w:tr w:rsidR="00C57F8E" w:rsidRPr="00B0233B" w14:paraId="55CC8995" w14:textId="77777777" w:rsidTr="00B0233B">
        <w:trPr>
          <w:trHeight w:val="20"/>
          <w:jc w:val="center"/>
        </w:trPr>
        <w:tc>
          <w:tcPr>
            <w:tcW w:w="0" w:type="auto"/>
          </w:tcPr>
          <w:p w14:paraId="4C28708C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II</w:t>
            </w:r>
          </w:p>
        </w:tc>
        <w:tc>
          <w:tcPr>
            <w:tcW w:w="0" w:type="auto"/>
            <w:vAlign w:val="center"/>
          </w:tcPr>
          <w:p w14:paraId="1D7C8D6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A171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63AED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36078E" w14:textId="77777777" w:rsidR="00C57F8E" w:rsidRPr="00C223C0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6A1F642" w14:textId="77777777" w:rsidTr="00B0233B">
        <w:trPr>
          <w:trHeight w:val="20"/>
          <w:jc w:val="center"/>
        </w:trPr>
        <w:tc>
          <w:tcPr>
            <w:tcW w:w="0" w:type="auto"/>
          </w:tcPr>
          <w:p w14:paraId="22C6FF68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38D8672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-0.06</w:t>
            </w:r>
          </w:p>
        </w:tc>
        <w:tc>
          <w:tcPr>
            <w:tcW w:w="0" w:type="auto"/>
            <w:vAlign w:val="center"/>
          </w:tcPr>
          <w:p w14:paraId="60F9BC0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67B00EB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-1.10</w:t>
            </w:r>
          </w:p>
        </w:tc>
        <w:tc>
          <w:tcPr>
            <w:tcW w:w="0" w:type="auto"/>
            <w:vAlign w:val="center"/>
          </w:tcPr>
          <w:p w14:paraId="68328EED" w14:textId="00B557FA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.27</w:t>
            </w:r>
          </w:p>
        </w:tc>
      </w:tr>
      <w:tr w:rsidR="00C57F8E" w:rsidRPr="00B0233B" w14:paraId="7DB1D569" w14:textId="77777777" w:rsidTr="00B0233B">
        <w:trPr>
          <w:trHeight w:val="20"/>
          <w:jc w:val="center"/>
        </w:trPr>
        <w:tc>
          <w:tcPr>
            <w:tcW w:w="0" w:type="auto"/>
          </w:tcPr>
          <w:p w14:paraId="3E712BDA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41AAF6D7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-0.07</w:t>
            </w:r>
          </w:p>
        </w:tc>
        <w:tc>
          <w:tcPr>
            <w:tcW w:w="0" w:type="auto"/>
            <w:vAlign w:val="center"/>
          </w:tcPr>
          <w:p w14:paraId="56CC739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7C7C423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-1.55</w:t>
            </w:r>
          </w:p>
        </w:tc>
        <w:tc>
          <w:tcPr>
            <w:tcW w:w="0" w:type="auto"/>
            <w:vAlign w:val="center"/>
          </w:tcPr>
          <w:p w14:paraId="46066086" w14:textId="2E9B836B" w:rsidR="00C57F8E" w:rsidRPr="00C223C0" w:rsidRDefault="00C223C0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.12</w:t>
            </w:r>
          </w:p>
        </w:tc>
      </w:tr>
      <w:tr w:rsidR="00C57F8E" w:rsidRPr="00B0233B" w14:paraId="1C51C0A5" w14:textId="77777777" w:rsidTr="00B0233B">
        <w:trPr>
          <w:trHeight w:val="20"/>
          <w:jc w:val="center"/>
        </w:trPr>
        <w:tc>
          <w:tcPr>
            <w:tcW w:w="0" w:type="auto"/>
          </w:tcPr>
          <w:p w14:paraId="2A550A18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PEP</w:t>
            </w:r>
          </w:p>
        </w:tc>
        <w:tc>
          <w:tcPr>
            <w:tcW w:w="0" w:type="auto"/>
            <w:vAlign w:val="center"/>
          </w:tcPr>
          <w:p w14:paraId="79CC002E" w14:textId="106E9190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0.8</w:t>
            </w:r>
            <w:r w:rsidR="00C223C0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22FD422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1FE9D3B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29.32</w:t>
            </w:r>
          </w:p>
        </w:tc>
        <w:tc>
          <w:tcPr>
            <w:tcW w:w="0" w:type="auto"/>
            <w:vAlign w:val="center"/>
          </w:tcPr>
          <w:p w14:paraId="686C42F6" w14:textId="5BCF5058" w:rsidR="00C57F8E" w:rsidRPr="00C223C0" w:rsidRDefault="00582EA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5A67130B" w14:textId="77777777" w:rsidTr="00B0233B">
        <w:trPr>
          <w:trHeight w:val="20"/>
          <w:jc w:val="center"/>
        </w:trPr>
        <w:tc>
          <w:tcPr>
            <w:tcW w:w="0" w:type="auto"/>
          </w:tcPr>
          <w:p w14:paraId="506942A3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</w:tcPr>
          <w:p w14:paraId="7E034B17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64A2A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C0865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EF38E9" w14:textId="77777777" w:rsidR="00C57F8E" w:rsidRPr="00C223C0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169E2F21" w14:textId="77777777" w:rsidTr="00B0233B">
        <w:trPr>
          <w:trHeight w:val="20"/>
          <w:jc w:val="center"/>
        </w:trPr>
        <w:tc>
          <w:tcPr>
            <w:tcW w:w="0" w:type="auto"/>
          </w:tcPr>
          <w:p w14:paraId="3F526304" w14:textId="77777777" w:rsidR="00C57F8E" w:rsidRPr="00B0233B" w:rsidRDefault="00C57F8E" w:rsidP="0094783A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μ1)</w:t>
            </w:r>
          </w:p>
        </w:tc>
        <w:tc>
          <w:tcPr>
            <w:tcW w:w="0" w:type="auto"/>
          </w:tcPr>
          <w:p w14:paraId="4F3EFCE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14:paraId="3E78AB5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365213C1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25.08</w:t>
            </w:r>
          </w:p>
        </w:tc>
        <w:tc>
          <w:tcPr>
            <w:tcW w:w="0" w:type="auto"/>
          </w:tcPr>
          <w:p w14:paraId="05CCA337" w14:textId="3B4A37DB" w:rsidR="00C57F8E" w:rsidRPr="00C223C0" w:rsidRDefault="00582EA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C223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7B814D42" w14:textId="77777777" w:rsidTr="00B0233B">
        <w:trPr>
          <w:trHeight w:val="20"/>
          <w:jc w:val="center"/>
        </w:trPr>
        <w:tc>
          <w:tcPr>
            <w:tcW w:w="0" w:type="auto"/>
          </w:tcPr>
          <w:p w14:paraId="4D82B6AA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</w:t>
            </w:r>
          </w:p>
        </w:tc>
        <w:tc>
          <w:tcPr>
            <w:tcW w:w="0" w:type="auto"/>
          </w:tcPr>
          <w:p w14:paraId="6D23D96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58B82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9DD21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9183FD" w14:textId="77777777" w:rsidR="00C57F8E" w:rsidRPr="00C223C0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6D01CDDB" w14:textId="77777777" w:rsidTr="00B0233B">
        <w:trPr>
          <w:trHeight w:val="20"/>
          <w:jc w:val="center"/>
        </w:trPr>
        <w:tc>
          <w:tcPr>
            <w:tcW w:w="0" w:type="auto"/>
          </w:tcPr>
          <w:p w14:paraId="2A7DE0B4" w14:textId="77777777" w:rsidR="00C57F8E" w:rsidRPr="00B0233B" w:rsidRDefault="00C57F8E" w:rsidP="0094783A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μ2)</w:t>
            </w:r>
          </w:p>
        </w:tc>
        <w:tc>
          <w:tcPr>
            <w:tcW w:w="0" w:type="auto"/>
          </w:tcPr>
          <w:p w14:paraId="7D9B77E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1.07</w:t>
            </w:r>
          </w:p>
        </w:tc>
        <w:tc>
          <w:tcPr>
            <w:tcW w:w="0" w:type="auto"/>
          </w:tcPr>
          <w:p w14:paraId="5054CECF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608EC40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39.11</w:t>
            </w:r>
          </w:p>
        </w:tc>
        <w:tc>
          <w:tcPr>
            <w:tcW w:w="0" w:type="auto"/>
          </w:tcPr>
          <w:p w14:paraId="6002F870" w14:textId="294D9803" w:rsidR="00C57F8E" w:rsidRPr="00C223C0" w:rsidRDefault="00582EA3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085158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2C739B23" w14:textId="77777777" w:rsidTr="00B0233B">
        <w:trPr>
          <w:trHeight w:val="20"/>
          <w:jc w:val="center"/>
        </w:trPr>
        <w:tc>
          <w:tcPr>
            <w:tcW w:w="0" w:type="auto"/>
          </w:tcPr>
          <w:p w14:paraId="79433D58" w14:textId="77777777" w:rsidR="00C57F8E" w:rsidRPr="00B0233B" w:rsidRDefault="00C57F8E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</w:t>
            </w:r>
          </w:p>
        </w:tc>
        <w:tc>
          <w:tcPr>
            <w:tcW w:w="0" w:type="auto"/>
          </w:tcPr>
          <w:p w14:paraId="42E4E77B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914102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77E189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142F9F" w14:textId="77777777" w:rsidR="00C57F8E" w:rsidRPr="00C223C0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5915A0EE" w14:textId="77777777" w:rsidTr="00B0233B">
        <w:trPr>
          <w:trHeight w:val="20"/>
          <w:jc w:val="center"/>
        </w:trPr>
        <w:tc>
          <w:tcPr>
            <w:tcW w:w="0" w:type="auto"/>
          </w:tcPr>
          <w:p w14:paraId="6A136647" w14:textId="7777777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β1)</w:t>
            </w:r>
          </w:p>
        </w:tc>
        <w:tc>
          <w:tcPr>
            <w:tcW w:w="0" w:type="auto"/>
          </w:tcPr>
          <w:p w14:paraId="7318AA0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1440C27D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1372025D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-2.29</w:t>
            </w:r>
          </w:p>
        </w:tc>
        <w:tc>
          <w:tcPr>
            <w:tcW w:w="0" w:type="auto"/>
          </w:tcPr>
          <w:p w14:paraId="17D1722B" w14:textId="111B39C1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.02</w:t>
            </w:r>
          </w:p>
        </w:tc>
      </w:tr>
      <w:tr w:rsidR="00C57F8E" w:rsidRPr="00B0233B" w14:paraId="04DC7989" w14:textId="77777777" w:rsidTr="00B0233B">
        <w:trPr>
          <w:trHeight w:val="20"/>
          <w:jc w:val="center"/>
        </w:trPr>
        <w:tc>
          <w:tcPr>
            <w:tcW w:w="0" w:type="auto"/>
          </w:tcPr>
          <w:p w14:paraId="2DCBA4FA" w14:textId="7777777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λ1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106CA60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2C8EC54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7C3401B2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7.73</w:t>
            </w:r>
          </w:p>
        </w:tc>
        <w:tc>
          <w:tcPr>
            <w:tcW w:w="0" w:type="auto"/>
          </w:tcPr>
          <w:p w14:paraId="72320AFD" w14:textId="20CD818F" w:rsidR="00C57F8E" w:rsidRPr="00C223C0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085158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4A6DDCC2" w14:textId="77777777" w:rsidTr="00B0233B">
        <w:trPr>
          <w:trHeight w:val="20"/>
          <w:jc w:val="center"/>
        </w:trPr>
        <w:tc>
          <w:tcPr>
            <w:tcW w:w="0" w:type="auto"/>
          </w:tcPr>
          <w:p w14:paraId="192F265C" w14:textId="7777777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γ2)</w:t>
            </w:r>
          </w:p>
        </w:tc>
        <w:tc>
          <w:tcPr>
            <w:tcW w:w="0" w:type="auto"/>
          </w:tcPr>
          <w:p w14:paraId="4A9163A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46A9DA02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7D1D69B9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6C6DC6BB" w14:textId="7DEA4285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.83</w:t>
            </w:r>
          </w:p>
        </w:tc>
      </w:tr>
      <w:tr w:rsidR="00C57F8E" w:rsidRPr="00B0233B" w14:paraId="7D57D748" w14:textId="77777777" w:rsidTr="00B0233B">
        <w:trPr>
          <w:trHeight w:val="20"/>
          <w:jc w:val="center"/>
        </w:trPr>
        <w:tc>
          <w:tcPr>
            <w:tcW w:w="0" w:type="auto"/>
          </w:tcPr>
          <w:p w14:paraId="662935A0" w14:textId="624F5F6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4C58E287" w14:textId="12EBE91A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08F74118" w14:textId="7F5A4243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1088E65A" w14:textId="44AD10E8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.08</w:t>
            </w:r>
          </w:p>
        </w:tc>
        <w:tc>
          <w:tcPr>
            <w:tcW w:w="0" w:type="auto"/>
            <w:vAlign w:val="center"/>
          </w:tcPr>
          <w:p w14:paraId="6EF9B9BF" w14:textId="6E50567E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.94</w:t>
            </w:r>
          </w:p>
        </w:tc>
      </w:tr>
      <w:tr w:rsidR="00C57F8E" w:rsidRPr="00B0233B" w14:paraId="11DA5878" w14:textId="77777777" w:rsidTr="00B0233B">
        <w:trPr>
          <w:trHeight w:val="20"/>
          <w:jc w:val="center"/>
        </w:trPr>
        <w:tc>
          <w:tcPr>
            <w:tcW w:w="0" w:type="auto"/>
          </w:tcPr>
          <w:p w14:paraId="2DEAF1F3" w14:textId="2C1EFCF9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2A869AD4" w14:textId="4A25C5FE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-0.08</w:t>
            </w:r>
          </w:p>
        </w:tc>
        <w:tc>
          <w:tcPr>
            <w:tcW w:w="0" w:type="auto"/>
            <w:vAlign w:val="center"/>
          </w:tcPr>
          <w:p w14:paraId="08EE8B2A" w14:textId="26296E60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425D7D0F" w14:textId="1E7C2F32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-0.67</w:t>
            </w:r>
          </w:p>
        </w:tc>
        <w:tc>
          <w:tcPr>
            <w:tcW w:w="0" w:type="auto"/>
            <w:vAlign w:val="center"/>
          </w:tcPr>
          <w:p w14:paraId="17938823" w14:textId="0FD4B600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.51</w:t>
            </w:r>
          </w:p>
        </w:tc>
      </w:tr>
      <w:tr w:rsidR="00C57F8E" w:rsidRPr="00B0233B" w14:paraId="4A67BFB9" w14:textId="77777777" w:rsidTr="00B0233B">
        <w:trPr>
          <w:trHeight w:val="20"/>
          <w:jc w:val="center"/>
        </w:trPr>
        <w:tc>
          <w:tcPr>
            <w:tcW w:w="0" w:type="auto"/>
          </w:tcPr>
          <w:p w14:paraId="73BADCCF" w14:textId="429682F9" w:rsidR="00C57F8E" w:rsidRPr="00B0233B" w:rsidRDefault="00C57F8E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PEP</w:t>
            </w:r>
          </w:p>
        </w:tc>
        <w:tc>
          <w:tcPr>
            <w:tcW w:w="0" w:type="auto"/>
          </w:tcPr>
          <w:p w14:paraId="4ED5C29A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9763E3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DFE26B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AFDEC87" w14:textId="77777777" w:rsidR="00C57F8E" w:rsidRPr="00C223C0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6639670" w14:textId="77777777" w:rsidTr="00B0233B">
        <w:trPr>
          <w:trHeight w:val="20"/>
          <w:jc w:val="center"/>
        </w:trPr>
        <w:tc>
          <w:tcPr>
            <w:tcW w:w="0" w:type="auto"/>
          </w:tcPr>
          <w:p w14:paraId="0932FD65" w14:textId="77777777" w:rsidR="00C57F8E" w:rsidRPr="00B0233B" w:rsidRDefault="00C57F8E" w:rsidP="00D129F2">
            <w:pPr>
              <w:pStyle w:val="NoSpacing"/>
              <w:widowControl w:val="0"/>
              <w:ind w:left="34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β2)</w:t>
            </w:r>
          </w:p>
        </w:tc>
        <w:tc>
          <w:tcPr>
            <w:tcW w:w="0" w:type="auto"/>
          </w:tcPr>
          <w:p w14:paraId="4D882B05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-0.98</w:t>
            </w:r>
          </w:p>
        </w:tc>
        <w:tc>
          <w:tcPr>
            <w:tcW w:w="0" w:type="auto"/>
          </w:tcPr>
          <w:p w14:paraId="7BE73E6C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7152ACB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-4.31</w:t>
            </w:r>
          </w:p>
        </w:tc>
        <w:tc>
          <w:tcPr>
            <w:tcW w:w="0" w:type="auto"/>
          </w:tcPr>
          <w:p w14:paraId="0BB9EA71" w14:textId="06F015F5" w:rsidR="00C57F8E" w:rsidRPr="00C223C0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085158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0BBC9FEF" w14:textId="77777777" w:rsidTr="00B0233B">
        <w:trPr>
          <w:trHeight w:val="20"/>
          <w:jc w:val="center"/>
        </w:trPr>
        <w:tc>
          <w:tcPr>
            <w:tcW w:w="0" w:type="auto"/>
          </w:tcPr>
          <w:p w14:paraId="658F3907" w14:textId="7777777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λ2)</w:t>
            </w:r>
          </w:p>
        </w:tc>
        <w:tc>
          <w:tcPr>
            <w:tcW w:w="0" w:type="auto"/>
          </w:tcPr>
          <w:p w14:paraId="69637221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271E560C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51D7E014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5.56</w:t>
            </w:r>
          </w:p>
        </w:tc>
        <w:tc>
          <w:tcPr>
            <w:tcW w:w="0" w:type="auto"/>
          </w:tcPr>
          <w:p w14:paraId="61BC314F" w14:textId="438704A9" w:rsidR="00C57F8E" w:rsidRPr="00C223C0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085158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11231C00" w14:textId="77777777" w:rsidTr="00B0233B">
        <w:trPr>
          <w:trHeight w:val="20"/>
          <w:jc w:val="center"/>
        </w:trPr>
        <w:tc>
          <w:tcPr>
            <w:tcW w:w="0" w:type="auto"/>
          </w:tcPr>
          <w:p w14:paraId="5E504D71" w14:textId="77777777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γ1)</w:t>
            </w:r>
          </w:p>
        </w:tc>
        <w:tc>
          <w:tcPr>
            <w:tcW w:w="0" w:type="auto"/>
          </w:tcPr>
          <w:p w14:paraId="5621F19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6F3F1B6E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630C2D6A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0.82</w:t>
            </w:r>
          </w:p>
        </w:tc>
        <w:tc>
          <w:tcPr>
            <w:tcW w:w="0" w:type="auto"/>
          </w:tcPr>
          <w:p w14:paraId="65372F6C" w14:textId="3F74484A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.41</w:t>
            </w:r>
          </w:p>
        </w:tc>
      </w:tr>
      <w:tr w:rsidR="00C57F8E" w:rsidRPr="00B0233B" w14:paraId="33E9B34F" w14:textId="77777777" w:rsidTr="00B0233B">
        <w:trPr>
          <w:trHeight w:val="20"/>
          <w:jc w:val="center"/>
        </w:trPr>
        <w:tc>
          <w:tcPr>
            <w:tcW w:w="0" w:type="auto"/>
          </w:tcPr>
          <w:p w14:paraId="2DC99806" w14:textId="1E7B2DF2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06E447EC" w14:textId="15996A66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0" w:type="auto"/>
            <w:vAlign w:val="center"/>
          </w:tcPr>
          <w:p w14:paraId="7EA7EC04" w14:textId="39938533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0B165A01" w14:textId="6B69CD91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center"/>
          </w:tcPr>
          <w:p w14:paraId="73879846" w14:textId="4601EE2D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.43</w:t>
            </w:r>
          </w:p>
        </w:tc>
      </w:tr>
      <w:tr w:rsidR="00C57F8E" w:rsidRPr="00B0233B" w14:paraId="60F4893F" w14:textId="77777777" w:rsidTr="00B0233B">
        <w:trPr>
          <w:trHeight w:val="20"/>
          <w:jc w:val="center"/>
        </w:trPr>
        <w:tc>
          <w:tcPr>
            <w:tcW w:w="0" w:type="auto"/>
          </w:tcPr>
          <w:p w14:paraId="2790BD89" w14:textId="0088D675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1D268A2C" w14:textId="3428FFFE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-0.07</w:t>
            </w:r>
          </w:p>
        </w:tc>
        <w:tc>
          <w:tcPr>
            <w:tcW w:w="0" w:type="auto"/>
            <w:vAlign w:val="center"/>
          </w:tcPr>
          <w:p w14:paraId="6A8F7147" w14:textId="23F18ACB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1BF9B2F2" w14:textId="04664738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-0.61</w:t>
            </w:r>
          </w:p>
        </w:tc>
        <w:tc>
          <w:tcPr>
            <w:tcW w:w="0" w:type="auto"/>
            <w:vAlign w:val="center"/>
          </w:tcPr>
          <w:p w14:paraId="5552B4F2" w14:textId="4457C245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.54</w:t>
            </w:r>
          </w:p>
        </w:tc>
      </w:tr>
      <w:tr w:rsidR="00C57F8E" w:rsidRPr="00B0233B" w14:paraId="16FF295A" w14:textId="77777777" w:rsidTr="00B0233B">
        <w:trPr>
          <w:trHeight w:val="20"/>
          <w:jc w:val="center"/>
        </w:trPr>
        <w:tc>
          <w:tcPr>
            <w:tcW w:w="0" w:type="auto"/>
          </w:tcPr>
          <w:p w14:paraId="20420DDB" w14:textId="04CCEEE2" w:rsidR="00C57F8E" w:rsidRPr="00B0233B" w:rsidRDefault="00C57F8E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PEP</w:t>
            </w:r>
          </w:p>
        </w:tc>
        <w:tc>
          <w:tcPr>
            <w:tcW w:w="0" w:type="auto"/>
            <w:vAlign w:val="center"/>
          </w:tcPr>
          <w:p w14:paraId="168093B1" w14:textId="76DA2800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center"/>
          </w:tcPr>
          <w:p w14:paraId="5DAEAD4A" w14:textId="2A3D910C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113ACE5F" w14:textId="16F23561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2.94</w:t>
            </w:r>
          </w:p>
        </w:tc>
        <w:tc>
          <w:tcPr>
            <w:tcW w:w="0" w:type="auto"/>
            <w:vAlign w:val="center"/>
          </w:tcPr>
          <w:p w14:paraId="180BC7DD" w14:textId="070241F3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.003</w:t>
            </w:r>
          </w:p>
        </w:tc>
      </w:tr>
      <w:tr w:rsidR="00C57F8E" w:rsidRPr="00B0233B" w14:paraId="50C47E9F" w14:textId="77777777" w:rsidTr="00B0233B">
        <w:trPr>
          <w:trHeight w:val="20"/>
          <w:jc w:val="center"/>
        </w:trPr>
        <w:tc>
          <w:tcPr>
            <w:tcW w:w="0" w:type="auto"/>
          </w:tcPr>
          <w:p w14:paraId="0AF5F6B5" w14:textId="77777777" w:rsidR="00C57F8E" w:rsidRPr="00B0233B" w:rsidRDefault="00C57F8E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Covariances</w:t>
            </w:r>
          </w:p>
        </w:tc>
        <w:tc>
          <w:tcPr>
            <w:tcW w:w="0" w:type="auto"/>
          </w:tcPr>
          <w:p w14:paraId="1DDA75F3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EBAB0A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0D8E93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23857A" w14:textId="77777777" w:rsidR="00C57F8E" w:rsidRPr="00C223C0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138EA398" w14:textId="77777777" w:rsidTr="00B0233B">
        <w:trPr>
          <w:trHeight w:val="20"/>
          <w:jc w:val="center"/>
        </w:trPr>
        <w:tc>
          <w:tcPr>
            <w:tcW w:w="0" w:type="auto"/>
          </w:tcPr>
          <w:p w14:paraId="1D3A89C8" w14:textId="77777777" w:rsidR="00C57F8E" w:rsidRPr="00B0233B" w:rsidRDefault="00C57F8E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 with Change in PEP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ρ)</w:t>
            </w:r>
          </w:p>
        </w:tc>
        <w:tc>
          <w:tcPr>
            <w:tcW w:w="0" w:type="auto"/>
          </w:tcPr>
          <w:p w14:paraId="3C476EE2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1B75A002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0A882048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1.52</w:t>
            </w:r>
          </w:p>
        </w:tc>
        <w:tc>
          <w:tcPr>
            <w:tcW w:w="0" w:type="auto"/>
          </w:tcPr>
          <w:p w14:paraId="234B1C6F" w14:textId="21BEC4F4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.13</w:t>
            </w:r>
          </w:p>
        </w:tc>
      </w:tr>
      <w:tr w:rsidR="00C57F8E" w:rsidRPr="00B0233B" w14:paraId="5C7A03F6" w14:textId="77777777" w:rsidTr="00B0233B">
        <w:trPr>
          <w:trHeight w:val="20"/>
          <w:jc w:val="center"/>
        </w:trPr>
        <w:tc>
          <w:tcPr>
            <w:tcW w:w="0" w:type="auto"/>
          </w:tcPr>
          <w:p w14:paraId="6226CCD1" w14:textId="77777777" w:rsidR="00C57F8E" w:rsidRPr="00B0233B" w:rsidRDefault="00C57F8E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II with PEP II (Φ)</w:t>
            </w:r>
          </w:p>
        </w:tc>
        <w:tc>
          <w:tcPr>
            <w:tcW w:w="0" w:type="auto"/>
          </w:tcPr>
          <w:p w14:paraId="7F498ABD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435C6E45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4BFF1F6A" w14:textId="77777777" w:rsidR="00C57F8E" w:rsidRPr="00B0233B" w:rsidRDefault="00C57F8E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-0.84</w:t>
            </w:r>
          </w:p>
        </w:tc>
        <w:tc>
          <w:tcPr>
            <w:tcW w:w="0" w:type="auto"/>
          </w:tcPr>
          <w:p w14:paraId="1564F0E3" w14:textId="7DD63EED" w:rsidR="00C57F8E" w:rsidRPr="00C223C0" w:rsidRDefault="00085158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.40</w:t>
            </w:r>
          </w:p>
        </w:tc>
      </w:tr>
    </w:tbl>
    <w:p w14:paraId="4FF6E9DB" w14:textId="77777777" w:rsidR="00264826" w:rsidRPr="00B0233B" w:rsidRDefault="00264826" w:rsidP="00264826">
      <w:pPr>
        <w:widowControl w:val="0"/>
        <w:spacing w:after="0" w:line="240" w:lineRule="auto"/>
        <w:rPr>
          <w:sz w:val="18"/>
          <w:szCs w:val="18"/>
        </w:rPr>
      </w:pPr>
      <w:r w:rsidRPr="00B0233B">
        <w:rPr>
          <w:i/>
          <w:iCs/>
          <w:sz w:val="18"/>
          <w:szCs w:val="18"/>
        </w:rPr>
        <w:t xml:space="preserve">Note. </w:t>
      </w:r>
      <w:r w:rsidRPr="00B0233B">
        <w:rPr>
          <w:sz w:val="18"/>
          <w:szCs w:val="18"/>
        </w:rPr>
        <w:t xml:space="preserve">Estimates are standardized. II =  Indirect Influence Block; DI = Direct Influence Block; PEP = Pre-Ejection Period. The notation following each coefficient name refers to the corresponding pathway in Figure 2. </w:t>
      </w:r>
    </w:p>
    <w:p w14:paraId="4E764934" w14:textId="76153A34" w:rsidR="00264826" w:rsidRDefault="00264826" w:rsidP="00264826">
      <w:pPr>
        <w:widowControl w:val="0"/>
        <w:rPr>
          <w:i/>
          <w:iCs/>
          <w:szCs w:val="24"/>
        </w:rPr>
      </w:pPr>
      <w:r>
        <w:rPr>
          <w:i/>
          <w:iCs/>
          <w:szCs w:val="24"/>
        </w:rPr>
        <w:br w:type="page"/>
      </w:r>
    </w:p>
    <w:p w14:paraId="2AE33725" w14:textId="7FD4F562" w:rsidR="00264826" w:rsidRDefault="00C97D78" w:rsidP="0026482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Supplementary </w:t>
      </w:r>
      <w:r w:rsidR="00264826" w:rsidRPr="00950112">
        <w:rPr>
          <w:b/>
          <w:bCs/>
          <w:szCs w:val="24"/>
        </w:rPr>
        <w:t xml:space="preserve">Table </w:t>
      </w:r>
      <w:r w:rsidR="00431636">
        <w:rPr>
          <w:b/>
          <w:bCs/>
          <w:szCs w:val="24"/>
        </w:rPr>
        <w:t>4</w:t>
      </w:r>
    </w:p>
    <w:p w14:paraId="69C74574" w14:textId="62D44715" w:rsidR="00264826" w:rsidRPr="00950112" w:rsidRDefault="00264826" w:rsidP="00264826">
      <w:pPr>
        <w:widowControl w:val="0"/>
        <w:spacing w:line="276" w:lineRule="auto"/>
        <w:rPr>
          <w:szCs w:val="24"/>
        </w:rPr>
      </w:pPr>
      <w:r w:rsidRPr="00950112">
        <w:rPr>
          <w:i/>
          <w:iCs/>
          <w:szCs w:val="24"/>
        </w:rPr>
        <w:t xml:space="preserve">Model of </w:t>
      </w:r>
      <w:r>
        <w:rPr>
          <w:i/>
          <w:iCs/>
          <w:szCs w:val="24"/>
        </w:rPr>
        <w:t>Mean Heart Rate (MHR)</w:t>
      </w:r>
      <w:r w:rsidRPr="00950112">
        <w:rPr>
          <w:i/>
          <w:iCs/>
          <w:szCs w:val="24"/>
        </w:rPr>
        <w:t xml:space="preserve"> with Token Donation</w:t>
      </w:r>
      <w:r>
        <w:rPr>
          <w:i/>
          <w:iCs/>
          <w:szCs w:val="24"/>
        </w:rPr>
        <w:t xml:space="preserve"> in the Antisocial and Prosocial Conditions</w:t>
      </w:r>
      <w:r w:rsidRPr="00950112">
        <w:rPr>
          <w:i/>
          <w:iCs/>
          <w:szCs w:val="24"/>
        </w:rPr>
        <w:t xml:space="preserve"> for the Transition from </w:t>
      </w:r>
      <w:r>
        <w:rPr>
          <w:i/>
          <w:iCs/>
          <w:szCs w:val="24"/>
        </w:rPr>
        <w:t>Direct Influence (DI)</w:t>
      </w:r>
      <w:r w:rsidRPr="00950112">
        <w:rPr>
          <w:i/>
          <w:iCs/>
          <w:szCs w:val="24"/>
        </w:rPr>
        <w:t xml:space="preserve"> to </w:t>
      </w:r>
      <w:r w:rsidR="00C57F8E">
        <w:rPr>
          <w:i/>
          <w:iCs/>
          <w:szCs w:val="24"/>
        </w:rPr>
        <w:t>Continuing Influence (CI)</w:t>
      </w:r>
      <w:r>
        <w:rPr>
          <w:i/>
          <w:iCs/>
          <w:szCs w:val="24"/>
        </w:rPr>
        <w:t xml:space="preserve"> during the Public Goods Game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846"/>
        <w:gridCol w:w="546"/>
        <w:gridCol w:w="711"/>
        <w:gridCol w:w="633"/>
        <w:gridCol w:w="846"/>
        <w:gridCol w:w="546"/>
        <w:gridCol w:w="711"/>
        <w:gridCol w:w="633"/>
      </w:tblGrid>
      <w:tr w:rsidR="00264826" w:rsidRPr="00B0233B" w14:paraId="5BE9B361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C06A21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4388D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Antisocial Condition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EA346A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Prosocial Condition</w:t>
            </w:r>
          </w:p>
        </w:tc>
      </w:tr>
      <w:tr w:rsidR="00264826" w:rsidRPr="00B0233B" w14:paraId="0EC12A1B" w14:textId="77777777" w:rsidTr="00B0233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6728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E937F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578D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C9B61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5B25A2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BFA82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A35E3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6394E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54C2C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264826" w:rsidRPr="00B0233B" w14:paraId="4BF46243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79112C" w14:textId="77777777" w:rsidR="00264826" w:rsidRPr="00B0233B" w:rsidRDefault="00264826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Intercepts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9483C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902503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E8B516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77F464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E793A4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17E953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EDA7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EFBB62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64826" w:rsidRPr="00B0233B" w14:paraId="5A9D57B2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96A7F00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bottom"/>
          </w:tcPr>
          <w:p w14:paraId="05971AF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vAlign w:val="bottom"/>
          </w:tcPr>
          <w:p w14:paraId="10F221D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vAlign w:val="bottom"/>
          </w:tcPr>
          <w:p w14:paraId="3409F49A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0" w:type="auto"/>
            <w:vAlign w:val="bottom"/>
          </w:tcPr>
          <w:p w14:paraId="7CF97F33" w14:textId="4E2169F2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.10</w:t>
            </w:r>
          </w:p>
        </w:tc>
        <w:tc>
          <w:tcPr>
            <w:tcW w:w="0" w:type="auto"/>
          </w:tcPr>
          <w:p w14:paraId="0A91BDC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1.20</w:t>
            </w:r>
          </w:p>
        </w:tc>
        <w:tc>
          <w:tcPr>
            <w:tcW w:w="0" w:type="auto"/>
          </w:tcPr>
          <w:p w14:paraId="1429D3F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0.67</w:t>
            </w:r>
          </w:p>
        </w:tc>
        <w:tc>
          <w:tcPr>
            <w:tcW w:w="0" w:type="auto"/>
          </w:tcPr>
          <w:p w14:paraId="23B529FC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1.79</w:t>
            </w:r>
          </w:p>
        </w:tc>
        <w:tc>
          <w:tcPr>
            <w:tcW w:w="0" w:type="auto"/>
          </w:tcPr>
          <w:p w14:paraId="78186310" w14:textId="0470CBF4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.07</w:t>
            </w:r>
          </w:p>
        </w:tc>
      </w:tr>
      <w:tr w:rsidR="00264826" w:rsidRPr="00B0233B" w14:paraId="24342E7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13A1D4E" w14:textId="18A0D3F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0D832AC8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7C0CEE4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171E1FC4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79B57359" w14:textId="1E74AA48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411712AC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2D341558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223A809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6CF23DA7" w14:textId="03BCBBB9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264826" w:rsidRPr="00B0233B" w14:paraId="23D6B87F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0E6B225" w14:textId="77777777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</w:t>
            </w:r>
          </w:p>
        </w:tc>
        <w:tc>
          <w:tcPr>
            <w:tcW w:w="0" w:type="auto"/>
            <w:vAlign w:val="bottom"/>
          </w:tcPr>
          <w:p w14:paraId="2D4CEA0B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vAlign w:val="bottom"/>
          </w:tcPr>
          <w:p w14:paraId="7ABB6F1A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bottom"/>
          </w:tcPr>
          <w:p w14:paraId="03A22C40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0" w:type="auto"/>
            <w:vAlign w:val="bottom"/>
          </w:tcPr>
          <w:p w14:paraId="7F884F6A" w14:textId="57CBB228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.56</w:t>
            </w:r>
          </w:p>
        </w:tc>
        <w:tc>
          <w:tcPr>
            <w:tcW w:w="0" w:type="auto"/>
          </w:tcPr>
          <w:p w14:paraId="2B5B903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72B96260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14:paraId="4D00047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14B94D49" w14:textId="6F0E14DC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.64</w:t>
            </w:r>
          </w:p>
        </w:tc>
      </w:tr>
      <w:tr w:rsidR="00264826" w:rsidRPr="00B0233B" w14:paraId="79BA157E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F70A4D8" w14:textId="0416C131" w:rsidR="00264826" w:rsidRPr="00B0233B" w:rsidRDefault="00264826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MHR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1F70E1F7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48997EFF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43A9D44E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65427BBE" w14:textId="525C643E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429205D5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76F6A61A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6F4F1899" w14:textId="77777777" w:rsidR="00264826" w:rsidRPr="00B0233B" w:rsidRDefault="00264826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999.00</w:t>
            </w:r>
          </w:p>
        </w:tc>
        <w:tc>
          <w:tcPr>
            <w:tcW w:w="0" w:type="auto"/>
          </w:tcPr>
          <w:p w14:paraId="486F87D0" w14:textId="50860806" w:rsidR="00264826" w:rsidRPr="00F73A7C" w:rsidRDefault="00F73A7C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D129F2" w:rsidRPr="00B0233B" w14:paraId="0DDCFA94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0109919" w14:textId="23CAAA45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center"/>
          </w:tcPr>
          <w:p w14:paraId="57CE374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2BD83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138B8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DBAA8F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2AE97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4C73C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03179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AD3528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79C5BE29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185B855" w14:textId="30F2E412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31FD9A67" w14:textId="7124598F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0" w:type="auto"/>
            <w:vAlign w:val="center"/>
          </w:tcPr>
          <w:p w14:paraId="69192F44" w14:textId="1A8CA6A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06373958" w14:textId="20E33210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-1.18</w:t>
            </w:r>
          </w:p>
        </w:tc>
        <w:tc>
          <w:tcPr>
            <w:tcW w:w="0" w:type="auto"/>
            <w:vAlign w:val="center"/>
          </w:tcPr>
          <w:p w14:paraId="0F9F9F31" w14:textId="1E437FAB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.24</w:t>
            </w:r>
          </w:p>
        </w:tc>
        <w:tc>
          <w:tcPr>
            <w:tcW w:w="0" w:type="auto"/>
            <w:vAlign w:val="center"/>
          </w:tcPr>
          <w:p w14:paraId="79AAD372" w14:textId="0987E03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297EA28B" w14:textId="3CB0F28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7A2E7826" w14:textId="6B54CB0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0.87</w:t>
            </w:r>
          </w:p>
        </w:tc>
        <w:tc>
          <w:tcPr>
            <w:tcW w:w="0" w:type="auto"/>
            <w:vAlign w:val="center"/>
          </w:tcPr>
          <w:p w14:paraId="63C438D9" w14:textId="71EB2649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.38</w:t>
            </w:r>
          </w:p>
        </w:tc>
      </w:tr>
      <w:tr w:rsidR="00D129F2" w:rsidRPr="00B0233B" w14:paraId="69555BCB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21D293A" w14:textId="5A054A21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23C35324" w14:textId="17F9B97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175940FB" w14:textId="624BFBA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561E99CD" w14:textId="1801A96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6EFF2549" w14:textId="65658AFB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.75</w:t>
            </w:r>
          </w:p>
        </w:tc>
        <w:tc>
          <w:tcPr>
            <w:tcW w:w="0" w:type="auto"/>
            <w:vAlign w:val="center"/>
          </w:tcPr>
          <w:p w14:paraId="4D465D3A" w14:textId="2FFDEAF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1F734FB7" w14:textId="3B2C14C5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25C5EA8F" w14:textId="252599E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1.13</w:t>
            </w:r>
          </w:p>
        </w:tc>
        <w:tc>
          <w:tcPr>
            <w:tcW w:w="0" w:type="auto"/>
            <w:vAlign w:val="center"/>
          </w:tcPr>
          <w:p w14:paraId="34C449F0" w14:textId="50DACA5D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.26</w:t>
            </w:r>
          </w:p>
        </w:tc>
      </w:tr>
      <w:tr w:rsidR="00D129F2" w:rsidRPr="00B0233B" w14:paraId="70E5FE2E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AAF7243" w14:textId="07AF196B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</w:t>
            </w:r>
          </w:p>
        </w:tc>
        <w:tc>
          <w:tcPr>
            <w:tcW w:w="0" w:type="auto"/>
            <w:vAlign w:val="center"/>
          </w:tcPr>
          <w:p w14:paraId="07BF1CF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C6815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5D22D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0DDD49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EEEAD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B3681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ABE54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86FEB3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0DF3079F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2550CCB" w14:textId="636EE2E1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53D898BE" w14:textId="3002B6B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0" w:type="auto"/>
            <w:vAlign w:val="center"/>
          </w:tcPr>
          <w:p w14:paraId="3768986D" w14:textId="73296B2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42AC5A8D" w14:textId="170129C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0" w:type="auto"/>
            <w:vAlign w:val="center"/>
          </w:tcPr>
          <w:p w14:paraId="691A9B9A" w14:textId="7FA40A64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.76</w:t>
            </w:r>
          </w:p>
        </w:tc>
        <w:tc>
          <w:tcPr>
            <w:tcW w:w="0" w:type="auto"/>
            <w:vAlign w:val="center"/>
          </w:tcPr>
          <w:p w14:paraId="3CD04E9E" w14:textId="5DAE083F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1E64DDEA" w14:textId="787F41D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1EA21DAC" w14:textId="450E811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0.65</w:t>
            </w:r>
          </w:p>
        </w:tc>
        <w:tc>
          <w:tcPr>
            <w:tcW w:w="0" w:type="auto"/>
            <w:vAlign w:val="center"/>
          </w:tcPr>
          <w:p w14:paraId="4C5903C9" w14:textId="74D69759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.52</w:t>
            </w:r>
          </w:p>
        </w:tc>
      </w:tr>
      <w:tr w:rsidR="00D129F2" w:rsidRPr="00B0233B" w14:paraId="35F1713C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922FBFA" w14:textId="31CFD231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7E299E27" w14:textId="0CBF7F1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0" w:type="auto"/>
            <w:vAlign w:val="center"/>
          </w:tcPr>
          <w:p w14:paraId="1DA5336F" w14:textId="297B4E4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65B2E723" w14:textId="7A77BB9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0" w:type="auto"/>
            <w:vAlign w:val="center"/>
          </w:tcPr>
          <w:p w14:paraId="1B5A244D" w14:textId="3BD66976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.92</w:t>
            </w:r>
          </w:p>
        </w:tc>
        <w:tc>
          <w:tcPr>
            <w:tcW w:w="0" w:type="auto"/>
            <w:vAlign w:val="center"/>
          </w:tcPr>
          <w:p w14:paraId="6C2F57BD" w14:textId="6ACDEEB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</w:tcPr>
          <w:p w14:paraId="6F45EF95" w14:textId="794BA14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69052621" w14:textId="6576B64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0594BBB3" w14:textId="59CCFA57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.98</w:t>
            </w:r>
          </w:p>
        </w:tc>
      </w:tr>
      <w:tr w:rsidR="00D129F2" w:rsidRPr="00B0233B" w14:paraId="7064DE23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A91CEE9" w14:textId="255093A8" w:rsidR="00D129F2" w:rsidRPr="00B0233B" w:rsidRDefault="00D129F2" w:rsidP="00D129F2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MHR</w:t>
            </w:r>
          </w:p>
        </w:tc>
        <w:tc>
          <w:tcPr>
            <w:tcW w:w="0" w:type="auto"/>
            <w:vAlign w:val="center"/>
          </w:tcPr>
          <w:p w14:paraId="16BB7865" w14:textId="1F3D61B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0" w:type="auto"/>
            <w:vAlign w:val="center"/>
          </w:tcPr>
          <w:p w14:paraId="31067390" w14:textId="10DB2AA3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5F8C2FFB" w14:textId="42FF71A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34.82</w:t>
            </w:r>
          </w:p>
        </w:tc>
        <w:tc>
          <w:tcPr>
            <w:tcW w:w="0" w:type="auto"/>
            <w:vAlign w:val="center"/>
          </w:tcPr>
          <w:p w14:paraId="201993C4" w14:textId="2DCAAB20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  <w:vAlign w:val="center"/>
          </w:tcPr>
          <w:p w14:paraId="1046890B" w14:textId="3A4770F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center"/>
          </w:tcPr>
          <w:p w14:paraId="7D041F5E" w14:textId="61C6199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22345814" w14:textId="07D15A0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52.52</w:t>
            </w:r>
          </w:p>
        </w:tc>
        <w:tc>
          <w:tcPr>
            <w:tcW w:w="0" w:type="auto"/>
            <w:vAlign w:val="center"/>
          </w:tcPr>
          <w:p w14:paraId="4D23C5B7" w14:textId="37DDC947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2B20A6C3" w14:textId="77777777" w:rsidTr="00B0233B">
        <w:trPr>
          <w:trHeight w:val="20"/>
          <w:jc w:val="center"/>
        </w:trPr>
        <w:tc>
          <w:tcPr>
            <w:tcW w:w="0" w:type="auto"/>
          </w:tcPr>
          <w:p w14:paraId="72D7884B" w14:textId="54D1CC7F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5194997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D0133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7E0C8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FB3984C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E65BC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5A9AC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F1CAA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F8E973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3823170E" w14:textId="77777777" w:rsidTr="00B0233B">
        <w:trPr>
          <w:trHeight w:val="20"/>
          <w:jc w:val="center"/>
        </w:trPr>
        <w:tc>
          <w:tcPr>
            <w:tcW w:w="0" w:type="auto"/>
          </w:tcPr>
          <w:p w14:paraId="1EAA5358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μ1)</w:t>
            </w:r>
          </w:p>
        </w:tc>
        <w:tc>
          <w:tcPr>
            <w:tcW w:w="0" w:type="auto"/>
            <w:vAlign w:val="bottom"/>
          </w:tcPr>
          <w:p w14:paraId="074C1BE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vAlign w:val="bottom"/>
          </w:tcPr>
          <w:p w14:paraId="0DD74AF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bottom"/>
          </w:tcPr>
          <w:p w14:paraId="17634AE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22.68</w:t>
            </w:r>
          </w:p>
        </w:tc>
        <w:tc>
          <w:tcPr>
            <w:tcW w:w="0" w:type="auto"/>
            <w:vAlign w:val="bottom"/>
          </w:tcPr>
          <w:p w14:paraId="573D7F12" w14:textId="5313BB66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6D40B8B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0.91</w:t>
            </w:r>
          </w:p>
        </w:tc>
        <w:tc>
          <w:tcPr>
            <w:tcW w:w="0" w:type="auto"/>
          </w:tcPr>
          <w:p w14:paraId="66FC3DB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75D9917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19.18</w:t>
            </w:r>
          </w:p>
        </w:tc>
        <w:tc>
          <w:tcPr>
            <w:tcW w:w="0" w:type="auto"/>
          </w:tcPr>
          <w:p w14:paraId="36AD79B6" w14:textId="527F7B5D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5D0011E2" w14:textId="77777777" w:rsidTr="00B0233B">
        <w:trPr>
          <w:trHeight w:val="20"/>
          <w:jc w:val="center"/>
        </w:trPr>
        <w:tc>
          <w:tcPr>
            <w:tcW w:w="0" w:type="auto"/>
          </w:tcPr>
          <w:p w14:paraId="3538490E" w14:textId="3E3D76DD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MHR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4B57772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83D20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1E8C0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7EF9946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D8085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C5D46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771DCC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3010C4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33FC4BDB" w14:textId="77777777" w:rsidTr="00B0233B">
        <w:trPr>
          <w:trHeight w:val="20"/>
          <w:jc w:val="center"/>
        </w:trPr>
        <w:tc>
          <w:tcPr>
            <w:tcW w:w="0" w:type="auto"/>
          </w:tcPr>
          <w:p w14:paraId="66BAED68" w14:textId="77777777" w:rsidR="00D129F2" w:rsidRPr="00B0233B" w:rsidRDefault="00D129F2" w:rsidP="00D129F2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μ2)</w:t>
            </w:r>
          </w:p>
        </w:tc>
        <w:tc>
          <w:tcPr>
            <w:tcW w:w="0" w:type="auto"/>
            <w:vAlign w:val="bottom"/>
          </w:tcPr>
          <w:p w14:paraId="2C32949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2B7BF8B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bottom"/>
          </w:tcPr>
          <w:p w14:paraId="4E02633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18.13</w:t>
            </w:r>
          </w:p>
        </w:tc>
        <w:tc>
          <w:tcPr>
            <w:tcW w:w="0" w:type="auto"/>
            <w:vAlign w:val="bottom"/>
          </w:tcPr>
          <w:p w14:paraId="4CA53F26" w14:textId="37090A8D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7A746C8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14:paraId="5F75053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2756A8A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33.27</w:t>
            </w:r>
          </w:p>
        </w:tc>
        <w:tc>
          <w:tcPr>
            <w:tcW w:w="0" w:type="auto"/>
          </w:tcPr>
          <w:p w14:paraId="429046E3" w14:textId="7FAC7F10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332594E6" w14:textId="77777777" w:rsidTr="00B0233B">
        <w:trPr>
          <w:trHeight w:val="20"/>
          <w:jc w:val="center"/>
        </w:trPr>
        <w:tc>
          <w:tcPr>
            <w:tcW w:w="0" w:type="auto"/>
          </w:tcPr>
          <w:p w14:paraId="70F6DEC8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</w:t>
            </w:r>
          </w:p>
        </w:tc>
        <w:tc>
          <w:tcPr>
            <w:tcW w:w="0" w:type="auto"/>
            <w:vAlign w:val="bottom"/>
          </w:tcPr>
          <w:p w14:paraId="49CD90C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37C7F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CFFD00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DCB9D2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D16AF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00FF4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4E7BE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F3DB00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77F39C1B" w14:textId="77777777" w:rsidTr="00B0233B">
        <w:trPr>
          <w:trHeight w:val="20"/>
          <w:jc w:val="center"/>
        </w:trPr>
        <w:tc>
          <w:tcPr>
            <w:tcW w:w="0" w:type="auto"/>
          </w:tcPr>
          <w:p w14:paraId="43CE05CF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β1)</w:t>
            </w:r>
          </w:p>
        </w:tc>
        <w:tc>
          <w:tcPr>
            <w:tcW w:w="0" w:type="auto"/>
            <w:vAlign w:val="bottom"/>
          </w:tcPr>
          <w:p w14:paraId="51C1B04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0" w:type="auto"/>
            <w:vAlign w:val="bottom"/>
          </w:tcPr>
          <w:p w14:paraId="0E93E0E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bottom"/>
          </w:tcPr>
          <w:p w14:paraId="5A28646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-0.75</w:t>
            </w:r>
          </w:p>
        </w:tc>
        <w:tc>
          <w:tcPr>
            <w:tcW w:w="0" w:type="auto"/>
            <w:vAlign w:val="bottom"/>
          </w:tcPr>
          <w:p w14:paraId="5AA06C67" w14:textId="514D20A7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.46</w:t>
            </w:r>
          </w:p>
        </w:tc>
        <w:tc>
          <w:tcPr>
            <w:tcW w:w="0" w:type="auto"/>
          </w:tcPr>
          <w:p w14:paraId="576B92F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54F20EF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653599A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-1.80</w:t>
            </w:r>
          </w:p>
        </w:tc>
        <w:tc>
          <w:tcPr>
            <w:tcW w:w="0" w:type="auto"/>
          </w:tcPr>
          <w:p w14:paraId="5455BAFF" w14:textId="00A841EB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.07</w:t>
            </w:r>
          </w:p>
        </w:tc>
      </w:tr>
      <w:tr w:rsidR="00D129F2" w:rsidRPr="00B0233B" w14:paraId="158B2C28" w14:textId="77777777" w:rsidTr="00B0233B">
        <w:trPr>
          <w:trHeight w:val="20"/>
          <w:jc w:val="center"/>
        </w:trPr>
        <w:tc>
          <w:tcPr>
            <w:tcW w:w="0" w:type="auto"/>
          </w:tcPr>
          <w:p w14:paraId="57B89EFC" w14:textId="41844B31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λ1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14:paraId="60B8080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vAlign w:val="bottom"/>
          </w:tcPr>
          <w:p w14:paraId="0F18F69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bottom"/>
          </w:tcPr>
          <w:p w14:paraId="4BB9F1D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6.89</w:t>
            </w:r>
          </w:p>
        </w:tc>
        <w:tc>
          <w:tcPr>
            <w:tcW w:w="0" w:type="auto"/>
            <w:vAlign w:val="bottom"/>
          </w:tcPr>
          <w:p w14:paraId="377F111B" w14:textId="70E69C89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20C0106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0.67</w:t>
            </w:r>
          </w:p>
        </w:tc>
        <w:tc>
          <w:tcPr>
            <w:tcW w:w="0" w:type="auto"/>
          </w:tcPr>
          <w:p w14:paraId="0341FFD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1601567E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6.26</w:t>
            </w:r>
          </w:p>
        </w:tc>
        <w:tc>
          <w:tcPr>
            <w:tcW w:w="0" w:type="auto"/>
          </w:tcPr>
          <w:p w14:paraId="4C5FE2C3" w14:textId="179398AD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250A592A" w14:textId="77777777" w:rsidTr="00B0233B">
        <w:trPr>
          <w:trHeight w:val="20"/>
          <w:jc w:val="center"/>
        </w:trPr>
        <w:tc>
          <w:tcPr>
            <w:tcW w:w="0" w:type="auto"/>
          </w:tcPr>
          <w:p w14:paraId="1729C1CA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γ2)</w:t>
            </w:r>
          </w:p>
        </w:tc>
        <w:tc>
          <w:tcPr>
            <w:tcW w:w="0" w:type="auto"/>
            <w:vAlign w:val="bottom"/>
          </w:tcPr>
          <w:p w14:paraId="37FC324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bottom"/>
          </w:tcPr>
          <w:p w14:paraId="6120D99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bottom"/>
          </w:tcPr>
          <w:p w14:paraId="4447E72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-1.49</w:t>
            </w:r>
          </w:p>
        </w:tc>
        <w:tc>
          <w:tcPr>
            <w:tcW w:w="0" w:type="auto"/>
            <w:vAlign w:val="bottom"/>
          </w:tcPr>
          <w:p w14:paraId="157C45C0" w14:textId="10E4CEB2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.14</w:t>
            </w:r>
          </w:p>
        </w:tc>
        <w:tc>
          <w:tcPr>
            <w:tcW w:w="0" w:type="auto"/>
          </w:tcPr>
          <w:p w14:paraId="5B8C842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38B6CF3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5838654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-0.97</w:t>
            </w:r>
          </w:p>
        </w:tc>
        <w:tc>
          <w:tcPr>
            <w:tcW w:w="0" w:type="auto"/>
          </w:tcPr>
          <w:p w14:paraId="0691DE50" w14:textId="3147F671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.33</w:t>
            </w:r>
          </w:p>
        </w:tc>
      </w:tr>
      <w:tr w:rsidR="00D129F2" w:rsidRPr="00B0233B" w14:paraId="66E112EF" w14:textId="77777777" w:rsidTr="00B0233B">
        <w:trPr>
          <w:trHeight w:val="20"/>
          <w:jc w:val="center"/>
        </w:trPr>
        <w:tc>
          <w:tcPr>
            <w:tcW w:w="0" w:type="auto"/>
          </w:tcPr>
          <w:p w14:paraId="587C5E09" w14:textId="1BD3C009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36306027" w14:textId="257ACCF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78E58CAF" w14:textId="73162CA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19531195" w14:textId="34BC8F83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center"/>
          </w:tcPr>
          <w:p w14:paraId="22D64C49" w14:textId="747C4612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.44</w:t>
            </w:r>
          </w:p>
        </w:tc>
        <w:tc>
          <w:tcPr>
            <w:tcW w:w="0" w:type="auto"/>
            <w:vAlign w:val="center"/>
          </w:tcPr>
          <w:p w14:paraId="1239471E" w14:textId="1538D5BE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-0.02</w:t>
            </w:r>
          </w:p>
        </w:tc>
        <w:tc>
          <w:tcPr>
            <w:tcW w:w="0" w:type="auto"/>
            <w:vAlign w:val="center"/>
          </w:tcPr>
          <w:p w14:paraId="3A69FF06" w14:textId="406C8E8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0F695AB4" w14:textId="1FA5775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-0.20</w:t>
            </w:r>
          </w:p>
        </w:tc>
        <w:tc>
          <w:tcPr>
            <w:tcW w:w="0" w:type="auto"/>
            <w:vAlign w:val="center"/>
          </w:tcPr>
          <w:p w14:paraId="57C976D8" w14:textId="76909188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.84</w:t>
            </w:r>
          </w:p>
        </w:tc>
      </w:tr>
      <w:tr w:rsidR="00D129F2" w:rsidRPr="00B0233B" w14:paraId="0E764143" w14:textId="77777777" w:rsidTr="00B0233B">
        <w:trPr>
          <w:trHeight w:val="20"/>
          <w:jc w:val="center"/>
        </w:trPr>
        <w:tc>
          <w:tcPr>
            <w:tcW w:w="0" w:type="auto"/>
          </w:tcPr>
          <w:p w14:paraId="63A04C30" w14:textId="358461F1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1797C6D3" w14:textId="32AE1B5D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34B34A05" w14:textId="5C5C9D3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vAlign w:val="center"/>
          </w:tcPr>
          <w:p w14:paraId="5D2B7296" w14:textId="68075BE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vAlign w:val="center"/>
          </w:tcPr>
          <w:p w14:paraId="66D7DD59" w14:textId="33A861B1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.32</w:t>
            </w:r>
          </w:p>
        </w:tc>
        <w:tc>
          <w:tcPr>
            <w:tcW w:w="0" w:type="auto"/>
            <w:vAlign w:val="center"/>
          </w:tcPr>
          <w:p w14:paraId="02539F04" w14:textId="1048531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-0.10</w:t>
            </w:r>
          </w:p>
        </w:tc>
        <w:tc>
          <w:tcPr>
            <w:tcW w:w="0" w:type="auto"/>
            <w:vAlign w:val="center"/>
          </w:tcPr>
          <w:p w14:paraId="5D07FD58" w14:textId="41A89AE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168F0F36" w14:textId="7C4B924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-1.10</w:t>
            </w:r>
          </w:p>
        </w:tc>
        <w:tc>
          <w:tcPr>
            <w:tcW w:w="0" w:type="auto"/>
            <w:vAlign w:val="center"/>
          </w:tcPr>
          <w:p w14:paraId="094746DD" w14:textId="2A21F253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.27</w:t>
            </w:r>
          </w:p>
        </w:tc>
      </w:tr>
      <w:tr w:rsidR="00D129F2" w:rsidRPr="00B0233B" w14:paraId="1EF77D30" w14:textId="77777777" w:rsidTr="00B0233B">
        <w:trPr>
          <w:trHeight w:val="20"/>
          <w:jc w:val="center"/>
        </w:trPr>
        <w:tc>
          <w:tcPr>
            <w:tcW w:w="0" w:type="auto"/>
          </w:tcPr>
          <w:p w14:paraId="190B5948" w14:textId="5252877B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MHR</w:t>
            </w:r>
          </w:p>
        </w:tc>
        <w:tc>
          <w:tcPr>
            <w:tcW w:w="0" w:type="auto"/>
            <w:vAlign w:val="bottom"/>
          </w:tcPr>
          <w:p w14:paraId="636CDB6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229B364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D3ED4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142907E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DE13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A560E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838192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0E76FC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6BD6E6F4" w14:textId="77777777" w:rsidTr="00B0233B">
        <w:trPr>
          <w:trHeight w:val="20"/>
          <w:jc w:val="center"/>
        </w:trPr>
        <w:tc>
          <w:tcPr>
            <w:tcW w:w="0" w:type="auto"/>
          </w:tcPr>
          <w:p w14:paraId="178A5F0A" w14:textId="77777777" w:rsidR="00D129F2" w:rsidRPr="00B0233B" w:rsidRDefault="00D129F2" w:rsidP="00D129F2">
            <w:pPr>
              <w:pStyle w:val="NoSpacing"/>
              <w:widowControl w:val="0"/>
              <w:ind w:left="34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MHR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β2)</w:t>
            </w:r>
          </w:p>
        </w:tc>
        <w:tc>
          <w:tcPr>
            <w:tcW w:w="0" w:type="auto"/>
            <w:vAlign w:val="bottom"/>
          </w:tcPr>
          <w:p w14:paraId="326CAE2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-0.67</w:t>
            </w:r>
          </w:p>
        </w:tc>
        <w:tc>
          <w:tcPr>
            <w:tcW w:w="0" w:type="auto"/>
            <w:vAlign w:val="bottom"/>
          </w:tcPr>
          <w:p w14:paraId="0E60FF9F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bottom"/>
          </w:tcPr>
          <w:p w14:paraId="3A3B278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-2.88</w:t>
            </w:r>
          </w:p>
        </w:tc>
        <w:tc>
          <w:tcPr>
            <w:tcW w:w="0" w:type="auto"/>
            <w:vAlign w:val="bottom"/>
          </w:tcPr>
          <w:p w14:paraId="0A674C8E" w14:textId="7D8044B6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.004</w:t>
            </w:r>
          </w:p>
        </w:tc>
        <w:tc>
          <w:tcPr>
            <w:tcW w:w="0" w:type="auto"/>
          </w:tcPr>
          <w:p w14:paraId="37F0A6B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-0.69</w:t>
            </w:r>
          </w:p>
        </w:tc>
        <w:tc>
          <w:tcPr>
            <w:tcW w:w="0" w:type="auto"/>
          </w:tcPr>
          <w:p w14:paraId="2638D77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14:paraId="6DAE6B9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-1.86</w:t>
            </w:r>
          </w:p>
        </w:tc>
        <w:tc>
          <w:tcPr>
            <w:tcW w:w="0" w:type="auto"/>
          </w:tcPr>
          <w:p w14:paraId="5762294A" w14:textId="73B2A675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.06</w:t>
            </w:r>
          </w:p>
        </w:tc>
      </w:tr>
      <w:tr w:rsidR="00D129F2" w:rsidRPr="00B0233B" w14:paraId="619C65FF" w14:textId="77777777" w:rsidTr="00B0233B">
        <w:trPr>
          <w:trHeight w:val="20"/>
          <w:jc w:val="center"/>
        </w:trPr>
        <w:tc>
          <w:tcPr>
            <w:tcW w:w="0" w:type="auto"/>
          </w:tcPr>
          <w:p w14:paraId="2E670E23" w14:textId="336D63A8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MHR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λ2)</w:t>
            </w:r>
          </w:p>
        </w:tc>
        <w:tc>
          <w:tcPr>
            <w:tcW w:w="0" w:type="auto"/>
            <w:vAlign w:val="bottom"/>
          </w:tcPr>
          <w:p w14:paraId="429612F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vAlign w:val="bottom"/>
          </w:tcPr>
          <w:p w14:paraId="1262FEDA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bottom"/>
          </w:tcPr>
          <w:p w14:paraId="7AD7B89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7.70</w:t>
            </w:r>
          </w:p>
        </w:tc>
        <w:tc>
          <w:tcPr>
            <w:tcW w:w="0" w:type="auto"/>
            <w:vAlign w:val="bottom"/>
          </w:tcPr>
          <w:p w14:paraId="40D1C9C1" w14:textId="5A102163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F73A7C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4B35DAD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14:paraId="6C1928E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1C42BB4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7.80</w:t>
            </w:r>
          </w:p>
        </w:tc>
        <w:tc>
          <w:tcPr>
            <w:tcW w:w="0" w:type="auto"/>
          </w:tcPr>
          <w:p w14:paraId="47173D6D" w14:textId="1454F519" w:rsidR="00D129F2" w:rsidRPr="00F73A7C" w:rsidRDefault="00582EA3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283DAD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D129F2" w:rsidRPr="00B0233B" w14:paraId="05CA38C8" w14:textId="77777777" w:rsidTr="00B0233B">
        <w:trPr>
          <w:trHeight w:val="20"/>
          <w:jc w:val="center"/>
        </w:trPr>
        <w:tc>
          <w:tcPr>
            <w:tcW w:w="0" w:type="auto"/>
          </w:tcPr>
          <w:p w14:paraId="4801DAF4" w14:textId="7777777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γ1)</w:t>
            </w:r>
          </w:p>
        </w:tc>
        <w:tc>
          <w:tcPr>
            <w:tcW w:w="0" w:type="auto"/>
            <w:vAlign w:val="bottom"/>
          </w:tcPr>
          <w:p w14:paraId="0A398B0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0" w:type="auto"/>
            <w:vAlign w:val="bottom"/>
          </w:tcPr>
          <w:p w14:paraId="5C972A7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bottom"/>
          </w:tcPr>
          <w:p w14:paraId="2E45D7E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0" w:type="auto"/>
            <w:vAlign w:val="bottom"/>
          </w:tcPr>
          <w:p w14:paraId="487962C2" w14:textId="0363D7FA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.74</w:t>
            </w:r>
          </w:p>
        </w:tc>
        <w:tc>
          <w:tcPr>
            <w:tcW w:w="0" w:type="auto"/>
          </w:tcPr>
          <w:p w14:paraId="73CE872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552341A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449B5C5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0.91</w:t>
            </w:r>
          </w:p>
        </w:tc>
        <w:tc>
          <w:tcPr>
            <w:tcW w:w="0" w:type="auto"/>
          </w:tcPr>
          <w:p w14:paraId="17327549" w14:textId="2FEACE84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.36</w:t>
            </w:r>
          </w:p>
        </w:tc>
      </w:tr>
      <w:tr w:rsidR="00D129F2" w:rsidRPr="00B0233B" w14:paraId="1AE1BD53" w14:textId="77777777" w:rsidTr="00B0233B">
        <w:trPr>
          <w:trHeight w:val="20"/>
          <w:jc w:val="center"/>
        </w:trPr>
        <w:tc>
          <w:tcPr>
            <w:tcW w:w="0" w:type="auto"/>
          </w:tcPr>
          <w:p w14:paraId="5E4ABCEC" w14:textId="483EE6C0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743EA48A" w14:textId="30272FE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0" w:type="auto"/>
            <w:vAlign w:val="center"/>
          </w:tcPr>
          <w:p w14:paraId="223B372C" w14:textId="6A65E784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54C06255" w14:textId="626FA60B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0" w:type="auto"/>
            <w:vAlign w:val="center"/>
          </w:tcPr>
          <w:p w14:paraId="73893E6D" w14:textId="7829A583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.76</w:t>
            </w:r>
          </w:p>
        </w:tc>
        <w:tc>
          <w:tcPr>
            <w:tcW w:w="0" w:type="auto"/>
            <w:vAlign w:val="center"/>
          </w:tcPr>
          <w:p w14:paraId="732CDCD9" w14:textId="27825C6A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1B215769" w14:textId="4F20280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6923243E" w14:textId="1FAD308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0.45</w:t>
            </w:r>
          </w:p>
        </w:tc>
        <w:tc>
          <w:tcPr>
            <w:tcW w:w="0" w:type="auto"/>
            <w:vAlign w:val="center"/>
          </w:tcPr>
          <w:p w14:paraId="04325B35" w14:textId="3D8BC845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.65</w:t>
            </w:r>
          </w:p>
        </w:tc>
      </w:tr>
      <w:tr w:rsidR="00D129F2" w:rsidRPr="00B0233B" w14:paraId="1E850453" w14:textId="77777777" w:rsidTr="00B0233B">
        <w:trPr>
          <w:trHeight w:val="20"/>
          <w:jc w:val="center"/>
        </w:trPr>
        <w:tc>
          <w:tcPr>
            <w:tcW w:w="0" w:type="auto"/>
          </w:tcPr>
          <w:p w14:paraId="6128CE0D" w14:textId="617D4C87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7575ABB3" w14:textId="1EEDB0E2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3E48F035" w14:textId="1FA79FC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0F33F69A" w14:textId="7CA9485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57882126" w14:textId="073F586A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.63</w:t>
            </w:r>
          </w:p>
        </w:tc>
        <w:tc>
          <w:tcPr>
            <w:tcW w:w="0" w:type="auto"/>
            <w:vAlign w:val="center"/>
          </w:tcPr>
          <w:p w14:paraId="1C6C9948" w14:textId="3FCCA535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-0.06</w:t>
            </w:r>
          </w:p>
        </w:tc>
        <w:tc>
          <w:tcPr>
            <w:tcW w:w="0" w:type="auto"/>
            <w:vAlign w:val="center"/>
          </w:tcPr>
          <w:p w14:paraId="0D4116E8" w14:textId="28EAAE3C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15187B28" w14:textId="4E2AEE51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-0.55</w:t>
            </w:r>
          </w:p>
        </w:tc>
        <w:tc>
          <w:tcPr>
            <w:tcW w:w="0" w:type="auto"/>
            <w:vAlign w:val="center"/>
          </w:tcPr>
          <w:p w14:paraId="67395BD6" w14:textId="0B1DEFD8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.58</w:t>
            </w:r>
          </w:p>
        </w:tc>
      </w:tr>
      <w:tr w:rsidR="00D129F2" w:rsidRPr="00B0233B" w14:paraId="2045380B" w14:textId="77777777" w:rsidTr="00B0233B">
        <w:trPr>
          <w:trHeight w:val="20"/>
          <w:jc w:val="center"/>
        </w:trPr>
        <w:tc>
          <w:tcPr>
            <w:tcW w:w="0" w:type="auto"/>
          </w:tcPr>
          <w:p w14:paraId="7003A6FC" w14:textId="4B57B28F" w:rsidR="00D129F2" w:rsidRPr="00B0233B" w:rsidRDefault="00D129F2" w:rsidP="00D129F2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MHR</w:t>
            </w:r>
          </w:p>
        </w:tc>
        <w:tc>
          <w:tcPr>
            <w:tcW w:w="0" w:type="auto"/>
            <w:vAlign w:val="center"/>
          </w:tcPr>
          <w:p w14:paraId="572A12A6" w14:textId="7E69E30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center"/>
          </w:tcPr>
          <w:p w14:paraId="041A42F3" w14:textId="3F375D88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7E87132E" w14:textId="4A0C0A1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vAlign w:val="center"/>
          </w:tcPr>
          <w:p w14:paraId="1EF7C0AD" w14:textId="7F7728D1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.002</w:t>
            </w:r>
          </w:p>
        </w:tc>
        <w:tc>
          <w:tcPr>
            <w:tcW w:w="0" w:type="auto"/>
            <w:vAlign w:val="center"/>
          </w:tcPr>
          <w:p w14:paraId="21A77528" w14:textId="57DBA8CF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0.62</w:t>
            </w:r>
          </w:p>
        </w:tc>
        <w:tc>
          <w:tcPr>
            <w:tcW w:w="0" w:type="auto"/>
            <w:vAlign w:val="center"/>
          </w:tcPr>
          <w:p w14:paraId="30463DDF" w14:textId="20E7F8A6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0.39</w:t>
            </w:r>
          </w:p>
        </w:tc>
        <w:tc>
          <w:tcPr>
            <w:tcW w:w="0" w:type="auto"/>
            <w:vAlign w:val="center"/>
          </w:tcPr>
          <w:p w14:paraId="11C072A6" w14:textId="7E3ABDE9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1.57</w:t>
            </w:r>
          </w:p>
        </w:tc>
        <w:tc>
          <w:tcPr>
            <w:tcW w:w="0" w:type="auto"/>
            <w:vAlign w:val="center"/>
          </w:tcPr>
          <w:p w14:paraId="1EFB0D98" w14:textId="2B01A3E7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.12</w:t>
            </w:r>
          </w:p>
        </w:tc>
      </w:tr>
      <w:tr w:rsidR="00D129F2" w:rsidRPr="00B0233B" w14:paraId="4B092DFE" w14:textId="77777777" w:rsidTr="00B0233B">
        <w:trPr>
          <w:trHeight w:val="20"/>
          <w:jc w:val="center"/>
        </w:trPr>
        <w:tc>
          <w:tcPr>
            <w:tcW w:w="0" w:type="auto"/>
          </w:tcPr>
          <w:p w14:paraId="39F0FA2B" w14:textId="77777777" w:rsidR="00D129F2" w:rsidRPr="00B0233B" w:rsidRDefault="00D129F2" w:rsidP="00D129F2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Covariances</w:t>
            </w:r>
          </w:p>
        </w:tc>
        <w:tc>
          <w:tcPr>
            <w:tcW w:w="0" w:type="auto"/>
            <w:vAlign w:val="bottom"/>
          </w:tcPr>
          <w:p w14:paraId="6CBA0F3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8E6E21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C7D354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727861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80FDE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9A3B05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D72B6B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A9AAC6" w14:textId="77777777" w:rsidR="00D129F2" w:rsidRPr="00F73A7C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D129F2" w:rsidRPr="00B0233B" w14:paraId="4F27E9BA" w14:textId="77777777" w:rsidTr="00B0233B">
        <w:trPr>
          <w:trHeight w:val="20"/>
          <w:jc w:val="center"/>
        </w:trPr>
        <w:tc>
          <w:tcPr>
            <w:tcW w:w="0" w:type="auto"/>
          </w:tcPr>
          <w:p w14:paraId="3A364EBA" w14:textId="77777777" w:rsidR="00D129F2" w:rsidRPr="00B0233B" w:rsidRDefault="00D129F2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 with Change in MHR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ρ)</w:t>
            </w:r>
          </w:p>
        </w:tc>
        <w:tc>
          <w:tcPr>
            <w:tcW w:w="0" w:type="auto"/>
            <w:vAlign w:val="bottom"/>
          </w:tcPr>
          <w:p w14:paraId="50770D2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vAlign w:val="bottom"/>
          </w:tcPr>
          <w:p w14:paraId="0240C4B3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bottom"/>
          </w:tcPr>
          <w:p w14:paraId="09C6C29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vAlign w:val="bottom"/>
          </w:tcPr>
          <w:p w14:paraId="29242A92" w14:textId="3AAE8B49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.26</w:t>
            </w:r>
          </w:p>
        </w:tc>
        <w:tc>
          <w:tcPr>
            <w:tcW w:w="0" w:type="auto"/>
          </w:tcPr>
          <w:p w14:paraId="6B81FC58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-0.07</w:t>
            </w:r>
          </w:p>
        </w:tc>
        <w:tc>
          <w:tcPr>
            <w:tcW w:w="0" w:type="auto"/>
          </w:tcPr>
          <w:p w14:paraId="74BA9A57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35BFE016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-0.65</w:t>
            </w:r>
          </w:p>
        </w:tc>
        <w:tc>
          <w:tcPr>
            <w:tcW w:w="0" w:type="auto"/>
          </w:tcPr>
          <w:p w14:paraId="1D0475CD" w14:textId="15956F3B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.52</w:t>
            </w:r>
          </w:p>
        </w:tc>
      </w:tr>
      <w:tr w:rsidR="00D129F2" w:rsidRPr="00B0233B" w14:paraId="04ADD045" w14:textId="77777777" w:rsidTr="00B0233B">
        <w:trPr>
          <w:trHeight w:val="20"/>
          <w:jc w:val="center"/>
        </w:trPr>
        <w:tc>
          <w:tcPr>
            <w:tcW w:w="0" w:type="auto"/>
          </w:tcPr>
          <w:p w14:paraId="493E5D83" w14:textId="77777777" w:rsidR="00D129F2" w:rsidRPr="00B0233B" w:rsidRDefault="00D129F2" w:rsidP="00D129F2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with MHR DI (Φ)</w:t>
            </w:r>
          </w:p>
        </w:tc>
        <w:tc>
          <w:tcPr>
            <w:tcW w:w="0" w:type="auto"/>
            <w:vAlign w:val="bottom"/>
          </w:tcPr>
          <w:p w14:paraId="7896355D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0" w:type="auto"/>
            <w:vAlign w:val="bottom"/>
          </w:tcPr>
          <w:p w14:paraId="358A3BA1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vAlign w:val="bottom"/>
          </w:tcPr>
          <w:p w14:paraId="131E594C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0" w:type="auto"/>
            <w:vAlign w:val="bottom"/>
          </w:tcPr>
          <w:p w14:paraId="0E5468DE" w14:textId="368EB4FD" w:rsidR="00D129F2" w:rsidRPr="00F73A7C" w:rsidRDefault="00F73A7C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.81</w:t>
            </w:r>
          </w:p>
        </w:tc>
        <w:tc>
          <w:tcPr>
            <w:tcW w:w="0" w:type="auto"/>
          </w:tcPr>
          <w:p w14:paraId="5747BF3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767FDED9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22950F50" w14:textId="77777777" w:rsidR="00D129F2" w:rsidRPr="00B0233B" w:rsidRDefault="00D129F2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Cs/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4B7939DE" w14:textId="59E5EAEC" w:rsidR="00D129F2" w:rsidRPr="00F73A7C" w:rsidRDefault="00283DAD" w:rsidP="00D129F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.43</w:t>
            </w:r>
          </w:p>
        </w:tc>
      </w:tr>
    </w:tbl>
    <w:p w14:paraId="1B1B99A5" w14:textId="173313CA" w:rsidR="00264826" w:rsidRPr="00B0233B" w:rsidRDefault="00264826" w:rsidP="00264826">
      <w:pPr>
        <w:widowControl w:val="0"/>
        <w:spacing w:after="0" w:line="240" w:lineRule="auto"/>
        <w:rPr>
          <w:sz w:val="18"/>
          <w:szCs w:val="18"/>
        </w:rPr>
      </w:pPr>
      <w:r w:rsidRPr="00B0233B">
        <w:rPr>
          <w:i/>
          <w:iCs/>
          <w:sz w:val="18"/>
          <w:szCs w:val="18"/>
        </w:rPr>
        <w:t xml:space="preserve">Note. </w:t>
      </w:r>
      <w:r w:rsidRPr="00B0233B">
        <w:rPr>
          <w:sz w:val="18"/>
          <w:szCs w:val="18"/>
        </w:rPr>
        <w:t xml:space="preserve">Estimates are standardized. DI =  Direct Influence Block; </w:t>
      </w:r>
      <w:r w:rsidR="00C57F8E">
        <w:rPr>
          <w:sz w:val="18"/>
          <w:szCs w:val="18"/>
        </w:rPr>
        <w:t>CI</w:t>
      </w:r>
      <w:r w:rsidRPr="00B0233B">
        <w:rPr>
          <w:sz w:val="18"/>
          <w:szCs w:val="18"/>
        </w:rPr>
        <w:t xml:space="preserve"> = </w:t>
      </w:r>
      <w:r w:rsidR="00C57F8E">
        <w:rPr>
          <w:sz w:val="18"/>
          <w:szCs w:val="18"/>
        </w:rPr>
        <w:t>Continuing I</w:t>
      </w:r>
      <w:r w:rsidRPr="00B0233B">
        <w:rPr>
          <w:sz w:val="18"/>
          <w:szCs w:val="18"/>
        </w:rPr>
        <w:t xml:space="preserve">nfluence Block; MHR = Mean Heart Rate. The notation following each coefficient name refers to the corresponding pathway in Figure 2. </w:t>
      </w:r>
    </w:p>
    <w:p w14:paraId="1F972382" w14:textId="151A9B22" w:rsidR="00D129F2" w:rsidRDefault="00D129F2" w:rsidP="00264826">
      <w:pPr>
        <w:widowControl w:val="0"/>
        <w:spacing w:after="0" w:line="240" w:lineRule="auto"/>
        <w:rPr>
          <w:sz w:val="22"/>
        </w:rPr>
      </w:pPr>
    </w:p>
    <w:p w14:paraId="38BE3487" w14:textId="77777777" w:rsidR="00B0233B" w:rsidRDefault="00B0233B" w:rsidP="00264826">
      <w:pPr>
        <w:widowControl w:val="0"/>
        <w:spacing w:after="0" w:line="240" w:lineRule="auto"/>
        <w:rPr>
          <w:sz w:val="22"/>
        </w:rPr>
      </w:pPr>
    </w:p>
    <w:p w14:paraId="59018C52" w14:textId="412BA980" w:rsidR="00264826" w:rsidRDefault="00C97D78" w:rsidP="0026482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Supplementary </w:t>
      </w:r>
      <w:r w:rsidR="00264826" w:rsidRPr="00950112">
        <w:rPr>
          <w:b/>
          <w:bCs/>
          <w:szCs w:val="24"/>
        </w:rPr>
        <w:t xml:space="preserve">Table </w:t>
      </w:r>
      <w:r w:rsidR="00431636">
        <w:rPr>
          <w:b/>
          <w:bCs/>
          <w:szCs w:val="24"/>
        </w:rPr>
        <w:t>5</w:t>
      </w:r>
    </w:p>
    <w:p w14:paraId="2B7115E2" w14:textId="3561B86F" w:rsidR="00264826" w:rsidRPr="00950112" w:rsidRDefault="00264826" w:rsidP="00264826">
      <w:pPr>
        <w:widowControl w:val="0"/>
        <w:spacing w:line="276" w:lineRule="auto"/>
        <w:rPr>
          <w:szCs w:val="24"/>
        </w:rPr>
      </w:pPr>
      <w:r>
        <w:rPr>
          <w:i/>
          <w:iCs/>
          <w:szCs w:val="24"/>
        </w:rPr>
        <w:t>M</w:t>
      </w:r>
      <w:r w:rsidRPr="00950112">
        <w:rPr>
          <w:i/>
          <w:iCs/>
          <w:szCs w:val="24"/>
        </w:rPr>
        <w:t xml:space="preserve">odel of </w:t>
      </w:r>
      <w:r>
        <w:rPr>
          <w:i/>
          <w:iCs/>
          <w:szCs w:val="24"/>
        </w:rPr>
        <w:t>Pre-Ejection Period (PEP)</w:t>
      </w:r>
      <w:r w:rsidRPr="00950112">
        <w:rPr>
          <w:i/>
          <w:iCs/>
          <w:szCs w:val="24"/>
        </w:rPr>
        <w:t xml:space="preserve"> with Token Donation</w:t>
      </w:r>
      <w:r>
        <w:rPr>
          <w:i/>
          <w:iCs/>
          <w:szCs w:val="24"/>
        </w:rPr>
        <w:t xml:space="preserve"> in the Antisocial Condition</w:t>
      </w:r>
      <w:r w:rsidRPr="00950112">
        <w:rPr>
          <w:i/>
          <w:iCs/>
          <w:szCs w:val="24"/>
        </w:rPr>
        <w:t xml:space="preserve"> for the Transition from </w:t>
      </w:r>
      <w:r>
        <w:rPr>
          <w:i/>
          <w:iCs/>
          <w:szCs w:val="24"/>
        </w:rPr>
        <w:t>Direct Influence (DI)</w:t>
      </w:r>
      <w:r w:rsidRPr="00950112">
        <w:rPr>
          <w:i/>
          <w:iCs/>
          <w:szCs w:val="24"/>
        </w:rPr>
        <w:t xml:space="preserve"> to </w:t>
      </w:r>
      <w:r w:rsidR="00C57F8E">
        <w:rPr>
          <w:i/>
          <w:iCs/>
          <w:szCs w:val="24"/>
        </w:rPr>
        <w:t>Continuing Influence</w:t>
      </w:r>
      <w:r>
        <w:rPr>
          <w:i/>
          <w:iCs/>
          <w:szCs w:val="24"/>
        </w:rPr>
        <w:t xml:space="preserve"> (</w:t>
      </w:r>
      <w:r w:rsidR="00C57F8E">
        <w:rPr>
          <w:i/>
          <w:iCs/>
          <w:szCs w:val="24"/>
        </w:rPr>
        <w:t>C</w:t>
      </w:r>
      <w:r>
        <w:rPr>
          <w:i/>
          <w:iCs/>
          <w:szCs w:val="24"/>
        </w:rPr>
        <w:t>I) during the Public Goods Game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846"/>
        <w:gridCol w:w="546"/>
        <w:gridCol w:w="711"/>
        <w:gridCol w:w="633"/>
      </w:tblGrid>
      <w:tr w:rsidR="00C57F8E" w:rsidRPr="00B0233B" w14:paraId="1BA8A4BC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614EC0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6F8D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Antisocial Condition</w:t>
            </w:r>
          </w:p>
        </w:tc>
      </w:tr>
      <w:tr w:rsidR="00C57F8E" w:rsidRPr="00B0233B" w14:paraId="714E58E1" w14:textId="77777777" w:rsidTr="00B0233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C47845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46BCD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C772C5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8AFAA2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BDF77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C57F8E" w:rsidRPr="00B0233B" w14:paraId="4F595AB9" w14:textId="77777777" w:rsidTr="00B0233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B4956A" w14:textId="77777777" w:rsidR="00C57F8E" w:rsidRPr="00B0233B" w:rsidRDefault="00C57F8E" w:rsidP="0094783A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Intercepts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D4F01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0B10A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8B756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24690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57F8E" w:rsidRPr="00B0233B" w14:paraId="069A035C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1FA59E1" w14:textId="77777777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bottom"/>
          </w:tcPr>
          <w:p w14:paraId="6C56CB1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0" w:type="auto"/>
            <w:vAlign w:val="bottom"/>
          </w:tcPr>
          <w:p w14:paraId="58B99CE6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bottom"/>
          </w:tcPr>
          <w:p w14:paraId="63C50D47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0" w:type="auto"/>
            <w:vAlign w:val="bottom"/>
          </w:tcPr>
          <w:p w14:paraId="199B41F3" w14:textId="7FD2B222" w:rsidR="00C57F8E" w:rsidRPr="00A1120A" w:rsidRDefault="00A1120A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.11</w:t>
            </w:r>
          </w:p>
        </w:tc>
      </w:tr>
      <w:tr w:rsidR="00C57F8E" w:rsidRPr="00B0233B" w14:paraId="143EF5AC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D7F9193" w14:textId="0044B6A0" w:rsidR="00C57F8E" w:rsidRPr="00B0233B" w:rsidRDefault="00C57F8E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0200943D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6B43A7D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1D8B18D0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7C439A08" w14:textId="585330F3" w:rsidR="00C57F8E" w:rsidRPr="00A1120A" w:rsidRDefault="00A1120A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3DE45A98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E6370EC" w14:textId="1302E386" w:rsidR="00C57F8E" w:rsidRPr="00B0233B" w:rsidRDefault="00A1120A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</w:p>
        </w:tc>
        <w:tc>
          <w:tcPr>
            <w:tcW w:w="0" w:type="auto"/>
            <w:vAlign w:val="bottom"/>
          </w:tcPr>
          <w:p w14:paraId="57EFDDDE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-1.41</w:t>
            </w:r>
          </w:p>
        </w:tc>
        <w:tc>
          <w:tcPr>
            <w:tcW w:w="0" w:type="auto"/>
            <w:vAlign w:val="bottom"/>
          </w:tcPr>
          <w:p w14:paraId="281F84C9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vAlign w:val="bottom"/>
          </w:tcPr>
          <w:p w14:paraId="5C35E584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-3.10</w:t>
            </w:r>
          </w:p>
        </w:tc>
        <w:tc>
          <w:tcPr>
            <w:tcW w:w="0" w:type="auto"/>
            <w:vAlign w:val="bottom"/>
          </w:tcPr>
          <w:p w14:paraId="1AB2D245" w14:textId="41054AE7" w:rsidR="00C57F8E" w:rsidRPr="00A1120A" w:rsidRDefault="00A1120A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.002</w:t>
            </w:r>
          </w:p>
        </w:tc>
      </w:tr>
      <w:tr w:rsidR="00C57F8E" w:rsidRPr="00B0233B" w14:paraId="19903EE4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C744D0F" w14:textId="58067CDC" w:rsidR="00C57F8E" w:rsidRPr="00B0233B" w:rsidRDefault="00A1120A" w:rsidP="0094783A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14BD4278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3BABBF8C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bottom"/>
          </w:tcPr>
          <w:p w14:paraId="46E0426A" w14:textId="77777777" w:rsidR="00C57F8E" w:rsidRPr="00B0233B" w:rsidRDefault="00C57F8E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999.00</w:t>
            </w:r>
          </w:p>
        </w:tc>
        <w:tc>
          <w:tcPr>
            <w:tcW w:w="0" w:type="auto"/>
            <w:vAlign w:val="bottom"/>
          </w:tcPr>
          <w:p w14:paraId="2460AD35" w14:textId="6198C001" w:rsidR="00C57F8E" w:rsidRPr="00A1120A" w:rsidRDefault="00A1120A" w:rsidP="0094783A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--</w:t>
            </w:r>
          </w:p>
        </w:tc>
      </w:tr>
      <w:tr w:rsidR="00C57F8E" w:rsidRPr="00B0233B" w14:paraId="45009EE6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04B293D" w14:textId="2C3EF818" w:rsidR="00C57F8E" w:rsidRPr="00B0233B" w:rsidRDefault="00C57F8E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</w:t>
            </w:r>
          </w:p>
        </w:tc>
        <w:tc>
          <w:tcPr>
            <w:tcW w:w="0" w:type="auto"/>
            <w:vAlign w:val="center"/>
          </w:tcPr>
          <w:p w14:paraId="6E79E1E0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DB419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710BF5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E4B3BB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1AD8CF18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3DCA423" w14:textId="06C0761B" w:rsidR="00C57F8E" w:rsidRPr="00B0233B" w:rsidRDefault="00C57F8E" w:rsidP="00B0233B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0291B09B" w14:textId="207FA4EE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0" w:type="auto"/>
            <w:vAlign w:val="center"/>
          </w:tcPr>
          <w:p w14:paraId="2A30CE47" w14:textId="5BE6FE00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center"/>
          </w:tcPr>
          <w:p w14:paraId="2D663477" w14:textId="47AB210A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-0.84</w:t>
            </w:r>
          </w:p>
        </w:tc>
        <w:tc>
          <w:tcPr>
            <w:tcW w:w="0" w:type="auto"/>
            <w:vAlign w:val="center"/>
          </w:tcPr>
          <w:p w14:paraId="44F78C53" w14:textId="20BF1527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.40</w:t>
            </w:r>
          </w:p>
        </w:tc>
      </w:tr>
      <w:tr w:rsidR="00C57F8E" w:rsidRPr="00B0233B" w14:paraId="1B2D91CB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A8D8292" w14:textId="4569B6A9" w:rsidR="00C57F8E" w:rsidRPr="00B0233B" w:rsidRDefault="00C57F8E" w:rsidP="00B0233B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71D6CD03" w14:textId="03913B94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0" w:type="auto"/>
            <w:vAlign w:val="center"/>
          </w:tcPr>
          <w:p w14:paraId="5883F236" w14:textId="75A7497F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58EFE0DA" w14:textId="2DBB77D6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0" w:type="auto"/>
            <w:vAlign w:val="center"/>
          </w:tcPr>
          <w:p w14:paraId="0591DFDE" w14:textId="3F687391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.91</w:t>
            </w:r>
          </w:p>
        </w:tc>
      </w:tr>
      <w:tr w:rsidR="00C57F8E" w:rsidRPr="00B0233B" w14:paraId="6A9146F4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E3EEB78" w14:textId="39C1424B" w:rsidR="00C57F8E" w:rsidRPr="00B0233B" w:rsidRDefault="00A1120A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DI</w:t>
            </w:r>
          </w:p>
        </w:tc>
        <w:tc>
          <w:tcPr>
            <w:tcW w:w="0" w:type="auto"/>
            <w:vAlign w:val="center"/>
          </w:tcPr>
          <w:p w14:paraId="0EDC2274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227709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3D6544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62C91A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1CE032E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25BFC25" w14:textId="6EE0A18E" w:rsidR="00C57F8E" w:rsidRPr="00B0233B" w:rsidRDefault="00C57F8E" w:rsidP="00B0233B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7DE4FACB" w14:textId="3AA2B9ED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54763867" w14:textId="0FC37DF6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565EAE98" w14:textId="59C3F712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0" w:type="auto"/>
            <w:vAlign w:val="center"/>
          </w:tcPr>
          <w:p w14:paraId="095CDBA2" w14:textId="2FF1ABFA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.28</w:t>
            </w:r>
          </w:p>
        </w:tc>
      </w:tr>
      <w:tr w:rsidR="00C57F8E" w:rsidRPr="00B0233B" w14:paraId="614B17D2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9A35CFD" w14:textId="4E2E28A0" w:rsidR="00C57F8E" w:rsidRPr="00B0233B" w:rsidRDefault="00C57F8E" w:rsidP="00B0233B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7B333045" w14:textId="5BD955F8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center"/>
          </w:tcPr>
          <w:p w14:paraId="75CFC983" w14:textId="3BC3EEC0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vAlign w:val="center"/>
          </w:tcPr>
          <w:p w14:paraId="3F72AFEF" w14:textId="66AB058D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0" w:type="auto"/>
            <w:vAlign w:val="center"/>
          </w:tcPr>
          <w:p w14:paraId="2DD43BB7" w14:textId="742406AF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.38</w:t>
            </w:r>
          </w:p>
        </w:tc>
      </w:tr>
      <w:tr w:rsidR="00C57F8E" w:rsidRPr="00B0233B" w14:paraId="57E8859C" w14:textId="77777777" w:rsidTr="00B0233B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8DDB54C" w14:textId="5C2D32F0" w:rsidR="00C57F8E" w:rsidRPr="00B0233B" w:rsidRDefault="00C57F8E" w:rsidP="00B0233B">
            <w:pPr>
              <w:pStyle w:val="NoSpacing"/>
              <w:widowControl w:val="0"/>
              <w:ind w:left="61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PEP</w:t>
            </w:r>
          </w:p>
        </w:tc>
        <w:tc>
          <w:tcPr>
            <w:tcW w:w="0" w:type="auto"/>
            <w:vAlign w:val="center"/>
          </w:tcPr>
          <w:p w14:paraId="0C80EE91" w14:textId="4D07FE3F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center"/>
          </w:tcPr>
          <w:p w14:paraId="494CEEDE" w14:textId="46B1A7A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27748B59" w14:textId="287999AC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53.02</w:t>
            </w:r>
          </w:p>
        </w:tc>
        <w:tc>
          <w:tcPr>
            <w:tcW w:w="0" w:type="auto"/>
            <w:vAlign w:val="center"/>
          </w:tcPr>
          <w:p w14:paraId="3D12A0DC" w14:textId="1A4B882A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33B4D108" w14:textId="77777777" w:rsidTr="00B0233B">
        <w:trPr>
          <w:trHeight w:val="20"/>
          <w:jc w:val="center"/>
        </w:trPr>
        <w:tc>
          <w:tcPr>
            <w:tcW w:w="0" w:type="auto"/>
          </w:tcPr>
          <w:p w14:paraId="4DC973F7" w14:textId="00E6CA07" w:rsidR="00C57F8E" w:rsidRPr="00B0233B" w:rsidRDefault="00C57F8E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44729AFB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B05743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109B81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2A6893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243EA9A" w14:textId="77777777" w:rsidTr="00B0233B">
        <w:trPr>
          <w:trHeight w:val="20"/>
          <w:jc w:val="center"/>
        </w:trPr>
        <w:tc>
          <w:tcPr>
            <w:tcW w:w="0" w:type="auto"/>
          </w:tcPr>
          <w:p w14:paraId="3AC3E345" w14:textId="77777777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μ1)</w:t>
            </w:r>
          </w:p>
        </w:tc>
        <w:tc>
          <w:tcPr>
            <w:tcW w:w="0" w:type="auto"/>
            <w:vAlign w:val="bottom"/>
          </w:tcPr>
          <w:p w14:paraId="07F2A3D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0" w:type="auto"/>
            <w:vAlign w:val="bottom"/>
          </w:tcPr>
          <w:p w14:paraId="028507F1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vAlign w:val="bottom"/>
          </w:tcPr>
          <w:p w14:paraId="448E53EF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21.92</w:t>
            </w:r>
          </w:p>
        </w:tc>
        <w:tc>
          <w:tcPr>
            <w:tcW w:w="0" w:type="auto"/>
            <w:vAlign w:val="bottom"/>
          </w:tcPr>
          <w:p w14:paraId="2336D830" w14:textId="5EB3830E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0B588D45" w14:textId="77777777" w:rsidTr="00B0233B">
        <w:trPr>
          <w:trHeight w:val="20"/>
          <w:jc w:val="center"/>
        </w:trPr>
        <w:tc>
          <w:tcPr>
            <w:tcW w:w="0" w:type="auto"/>
          </w:tcPr>
          <w:p w14:paraId="328C0B6F" w14:textId="5BB8EACA" w:rsidR="00C57F8E" w:rsidRPr="00B0233B" w:rsidRDefault="00A1120A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  <w:r w:rsidR="00C57F8E"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F8E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</w:tc>
        <w:tc>
          <w:tcPr>
            <w:tcW w:w="0" w:type="auto"/>
            <w:vAlign w:val="bottom"/>
          </w:tcPr>
          <w:p w14:paraId="419F73F8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30D859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E88D58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835FF4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6A3B629A" w14:textId="77777777" w:rsidTr="00B0233B">
        <w:trPr>
          <w:trHeight w:val="20"/>
          <w:jc w:val="center"/>
        </w:trPr>
        <w:tc>
          <w:tcPr>
            <w:tcW w:w="0" w:type="auto"/>
          </w:tcPr>
          <w:p w14:paraId="5F304590" w14:textId="77777777" w:rsidR="00C57F8E" w:rsidRPr="00B0233B" w:rsidRDefault="00C57F8E" w:rsidP="00B0233B">
            <w:pPr>
              <w:pStyle w:val="NoSpacing"/>
              <w:widowControl w:val="0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μ2)</w:t>
            </w:r>
          </w:p>
        </w:tc>
        <w:tc>
          <w:tcPr>
            <w:tcW w:w="0" w:type="auto"/>
            <w:vAlign w:val="bottom"/>
          </w:tcPr>
          <w:p w14:paraId="59E999A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0" w:type="auto"/>
            <w:vAlign w:val="bottom"/>
          </w:tcPr>
          <w:p w14:paraId="71B95F0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bottom"/>
          </w:tcPr>
          <w:p w14:paraId="6F809AC9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49.78</w:t>
            </w:r>
          </w:p>
        </w:tc>
        <w:tc>
          <w:tcPr>
            <w:tcW w:w="0" w:type="auto"/>
            <w:vAlign w:val="bottom"/>
          </w:tcPr>
          <w:p w14:paraId="33BF1738" w14:textId="27B79B16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30629CF8" w14:textId="77777777" w:rsidTr="00B0233B">
        <w:trPr>
          <w:trHeight w:val="20"/>
          <w:jc w:val="center"/>
        </w:trPr>
        <w:tc>
          <w:tcPr>
            <w:tcW w:w="0" w:type="auto"/>
          </w:tcPr>
          <w:p w14:paraId="03429FEA" w14:textId="77777777" w:rsidR="00C57F8E" w:rsidRPr="00B0233B" w:rsidRDefault="00C57F8E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</w:t>
            </w:r>
          </w:p>
        </w:tc>
        <w:tc>
          <w:tcPr>
            <w:tcW w:w="0" w:type="auto"/>
            <w:vAlign w:val="bottom"/>
          </w:tcPr>
          <w:p w14:paraId="2DFD920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3D8BF7C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36E2D1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A865FD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78BD2DB5" w14:textId="77777777" w:rsidTr="00B0233B">
        <w:trPr>
          <w:trHeight w:val="20"/>
          <w:jc w:val="center"/>
        </w:trPr>
        <w:tc>
          <w:tcPr>
            <w:tcW w:w="0" w:type="auto"/>
          </w:tcPr>
          <w:p w14:paraId="522CAE95" w14:textId="77777777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β1)</w:t>
            </w:r>
          </w:p>
        </w:tc>
        <w:tc>
          <w:tcPr>
            <w:tcW w:w="0" w:type="auto"/>
            <w:vAlign w:val="bottom"/>
          </w:tcPr>
          <w:p w14:paraId="173277D4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bottom"/>
          </w:tcPr>
          <w:p w14:paraId="062BB080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bottom"/>
          </w:tcPr>
          <w:p w14:paraId="551EBF9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-0.82</w:t>
            </w:r>
          </w:p>
        </w:tc>
        <w:tc>
          <w:tcPr>
            <w:tcW w:w="0" w:type="auto"/>
            <w:vAlign w:val="bottom"/>
          </w:tcPr>
          <w:p w14:paraId="17A9F52E" w14:textId="7A480667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.41</w:t>
            </w:r>
          </w:p>
        </w:tc>
      </w:tr>
      <w:tr w:rsidR="00C57F8E" w:rsidRPr="00B0233B" w14:paraId="5437FFDC" w14:textId="77777777" w:rsidTr="00B0233B">
        <w:trPr>
          <w:trHeight w:val="20"/>
          <w:jc w:val="center"/>
        </w:trPr>
        <w:tc>
          <w:tcPr>
            <w:tcW w:w="0" w:type="auto"/>
          </w:tcPr>
          <w:p w14:paraId="0C8F5EF6" w14:textId="53748EFF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Token Donation </w:t>
            </w:r>
            <w:r w:rsidR="008056FB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λ1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14:paraId="733AAD8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vAlign w:val="bottom"/>
          </w:tcPr>
          <w:p w14:paraId="2D20DE2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bottom"/>
          </w:tcPr>
          <w:p w14:paraId="60F84A2C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6.63</w:t>
            </w:r>
          </w:p>
        </w:tc>
        <w:tc>
          <w:tcPr>
            <w:tcW w:w="0" w:type="auto"/>
            <w:vAlign w:val="bottom"/>
          </w:tcPr>
          <w:p w14:paraId="3042746B" w14:textId="49C55D27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269D1558" w14:textId="77777777" w:rsidTr="00B0233B">
        <w:trPr>
          <w:trHeight w:val="20"/>
          <w:jc w:val="center"/>
        </w:trPr>
        <w:tc>
          <w:tcPr>
            <w:tcW w:w="0" w:type="auto"/>
          </w:tcPr>
          <w:p w14:paraId="035F7451" w14:textId="77777777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γ2)</w:t>
            </w:r>
          </w:p>
        </w:tc>
        <w:tc>
          <w:tcPr>
            <w:tcW w:w="0" w:type="auto"/>
            <w:vAlign w:val="bottom"/>
          </w:tcPr>
          <w:p w14:paraId="7FFDEF49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0" w:type="auto"/>
            <w:vAlign w:val="bottom"/>
          </w:tcPr>
          <w:p w14:paraId="4BD1B5A3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bottom"/>
          </w:tcPr>
          <w:p w14:paraId="4731FA44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-1.24</w:t>
            </w:r>
          </w:p>
        </w:tc>
        <w:tc>
          <w:tcPr>
            <w:tcW w:w="0" w:type="auto"/>
            <w:vAlign w:val="bottom"/>
          </w:tcPr>
          <w:p w14:paraId="635AEA8D" w14:textId="19A81F12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.22</w:t>
            </w:r>
          </w:p>
        </w:tc>
      </w:tr>
      <w:tr w:rsidR="00C57F8E" w:rsidRPr="00B0233B" w14:paraId="404F832C" w14:textId="77777777" w:rsidTr="00B0233B">
        <w:trPr>
          <w:trHeight w:val="20"/>
          <w:jc w:val="center"/>
        </w:trPr>
        <w:tc>
          <w:tcPr>
            <w:tcW w:w="0" w:type="auto"/>
          </w:tcPr>
          <w:p w14:paraId="01BDCC04" w14:textId="7F7D9DF0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694859A4" w14:textId="112107D0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  <w:vAlign w:val="center"/>
          </w:tcPr>
          <w:p w14:paraId="17A3DE85" w14:textId="3B356159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vAlign w:val="center"/>
          </w:tcPr>
          <w:p w14:paraId="049C5B0D" w14:textId="09E4624F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center"/>
          </w:tcPr>
          <w:p w14:paraId="7D5DC72E" w14:textId="3EA7BD21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.42</w:t>
            </w:r>
          </w:p>
        </w:tc>
      </w:tr>
      <w:tr w:rsidR="00C57F8E" w:rsidRPr="00B0233B" w14:paraId="25D5E73F" w14:textId="77777777" w:rsidTr="00B0233B">
        <w:trPr>
          <w:trHeight w:val="20"/>
          <w:jc w:val="center"/>
        </w:trPr>
        <w:tc>
          <w:tcPr>
            <w:tcW w:w="0" w:type="auto"/>
          </w:tcPr>
          <w:p w14:paraId="4567FE09" w14:textId="4CF09B25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41896AF3" w14:textId="457CC42A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4FD8B149" w14:textId="5E7E6469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0" w:type="auto"/>
            <w:vAlign w:val="center"/>
          </w:tcPr>
          <w:p w14:paraId="47162286" w14:textId="31DEF23A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vAlign w:val="center"/>
          </w:tcPr>
          <w:p w14:paraId="373742D3" w14:textId="34968ED4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.31</w:t>
            </w:r>
          </w:p>
        </w:tc>
      </w:tr>
      <w:tr w:rsidR="00C57F8E" w:rsidRPr="00B0233B" w14:paraId="5953CA6C" w14:textId="77777777" w:rsidTr="00B0233B">
        <w:trPr>
          <w:trHeight w:val="20"/>
          <w:jc w:val="center"/>
        </w:trPr>
        <w:tc>
          <w:tcPr>
            <w:tcW w:w="0" w:type="auto"/>
          </w:tcPr>
          <w:p w14:paraId="73489E72" w14:textId="673E29AA" w:rsidR="00C57F8E" w:rsidRPr="00B0233B" w:rsidRDefault="00C57F8E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PEP</w:t>
            </w:r>
          </w:p>
        </w:tc>
        <w:tc>
          <w:tcPr>
            <w:tcW w:w="0" w:type="auto"/>
            <w:vAlign w:val="bottom"/>
          </w:tcPr>
          <w:p w14:paraId="43F36537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B7EB4B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6E8949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9A6935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3722014B" w14:textId="77777777" w:rsidTr="00B0233B">
        <w:trPr>
          <w:trHeight w:val="20"/>
          <w:jc w:val="center"/>
        </w:trPr>
        <w:tc>
          <w:tcPr>
            <w:tcW w:w="0" w:type="auto"/>
          </w:tcPr>
          <w:p w14:paraId="7E8971E3" w14:textId="77777777" w:rsidR="00C57F8E" w:rsidRPr="00B0233B" w:rsidRDefault="00C57F8E" w:rsidP="00B0233B">
            <w:pPr>
              <w:pStyle w:val="NoSpacing"/>
              <w:widowControl w:val="0"/>
              <w:ind w:left="34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PEP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β2)</w:t>
            </w:r>
          </w:p>
        </w:tc>
        <w:tc>
          <w:tcPr>
            <w:tcW w:w="0" w:type="auto"/>
            <w:vAlign w:val="bottom"/>
          </w:tcPr>
          <w:p w14:paraId="79E31DC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-1.68</w:t>
            </w:r>
          </w:p>
        </w:tc>
        <w:tc>
          <w:tcPr>
            <w:tcW w:w="0" w:type="auto"/>
            <w:vAlign w:val="bottom"/>
          </w:tcPr>
          <w:p w14:paraId="18FB49EB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  <w:vAlign w:val="bottom"/>
          </w:tcPr>
          <w:p w14:paraId="7B4F8D5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-5.93</w:t>
            </w:r>
          </w:p>
        </w:tc>
        <w:tc>
          <w:tcPr>
            <w:tcW w:w="0" w:type="auto"/>
            <w:vAlign w:val="bottom"/>
          </w:tcPr>
          <w:p w14:paraId="35EF368D" w14:textId="339389EB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715FDCA6" w14:textId="77777777" w:rsidTr="00B0233B">
        <w:trPr>
          <w:trHeight w:val="20"/>
          <w:jc w:val="center"/>
        </w:trPr>
        <w:tc>
          <w:tcPr>
            <w:tcW w:w="0" w:type="auto"/>
          </w:tcPr>
          <w:p w14:paraId="2E9874E9" w14:textId="643976DE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PEP </w:t>
            </w:r>
            <w:r w:rsidR="008056FB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λ2)</w:t>
            </w:r>
          </w:p>
        </w:tc>
        <w:tc>
          <w:tcPr>
            <w:tcW w:w="0" w:type="auto"/>
            <w:vAlign w:val="bottom"/>
          </w:tcPr>
          <w:p w14:paraId="29C9E03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bottom"/>
          </w:tcPr>
          <w:p w14:paraId="40AC7CF2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bottom"/>
          </w:tcPr>
          <w:p w14:paraId="34422243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7.51</w:t>
            </w:r>
          </w:p>
        </w:tc>
        <w:tc>
          <w:tcPr>
            <w:tcW w:w="0" w:type="auto"/>
            <w:vAlign w:val="bottom"/>
          </w:tcPr>
          <w:p w14:paraId="68292FB7" w14:textId="3E1ED3AA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6835D829" w14:textId="77777777" w:rsidTr="00B0233B">
        <w:trPr>
          <w:trHeight w:val="20"/>
          <w:jc w:val="center"/>
        </w:trPr>
        <w:tc>
          <w:tcPr>
            <w:tcW w:w="0" w:type="auto"/>
          </w:tcPr>
          <w:p w14:paraId="05A0B3EF" w14:textId="77777777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γ1)</w:t>
            </w:r>
          </w:p>
        </w:tc>
        <w:tc>
          <w:tcPr>
            <w:tcW w:w="0" w:type="auto"/>
            <w:vAlign w:val="bottom"/>
          </w:tcPr>
          <w:p w14:paraId="01239365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0" w:type="auto"/>
            <w:vAlign w:val="bottom"/>
          </w:tcPr>
          <w:p w14:paraId="4CDA4CA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bottom"/>
          </w:tcPr>
          <w:p w14:paraId="6DBC7185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-0.67</w:t>
            </w:r>
          </w:p>
        </w:tc>
        <w:tc>
          <w:tcPr>
            <w:tcW w:w="0" w:type="auto"/>
            <w:vAlign w:val="bottom"/>
          </w:tcPr>
          <w:p w14:paraId="715BFD77" w14:textId="5D556EA3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.50</w:t>
            </w:r>
          </w:p>
        </w:tc>
      </w:tr>
      <w:tr w:rsidR="00C57F8E" w:rsidRPr="00B0233B" w14:paraId="175895E5" w14:textId="77777777" w:rsidTr="00B0233B">
        <w:trPr>
          <w:trHeight w:val="20"/>
          <w:jc w:val="center"/>
        </w:trPr>
        <w:tc>
          <w:tcPr>
            <w:tcW w:w="0" w:type="auto"/>
          </w:tcPr>
          <w:p w14:paraId="7BAB0460" w14:textId="6215C1AA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center"/>
          </w:tcPr>
          <w:p w14:paraId="6AD3C41E" w14:textId="77B3735E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0" w:type="auto"/>
            <w:vAlign w:val="center"/>
          </w:tcPr>
          <w:p w14:paraId="5917ACCE" w14:textId="3A5DCA78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center"/>
          </w:tcPr>
          <w:p w14:paraId="7C4D490D" w14:textId="3B2D3808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vAlign w:val="center"/>
          </w:tcPr>
          <w:p w14:paraId="3BF87F58" w14:textId="5CCFAD9E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.81</w:t>
            </w:r>
          </w:p>
        </w:tc>
      </w:tr>
      <w:tr w:rsidR="00C57F8E" w:rsidRPr="00B0233B" w14:paraId="36501763" w14:textId="77777777" w:rsidTr="00B0233B">
        <w:trPr>
          <w:trHeight w:val="20"/>
          <w:jc w:val="center"/>
        </w:trPr>
        <w:tc>
          <w:tcPr>
            <w:tcW w:w="0" w:type="auto"/>
          </w:tcPr>
          <w:p w14:paraId="3C7B237F" w14:textId="4998A352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Emotion Regulation</w:t>
            </w:r>
          </w:p>
        </w:tc>
        <w:tc>
          <w:tcPr>
            <w:tcW w:w="0" w:type="auto"/>
            <w:vAlign w:val="center"/>
          </w:tcPr>
          <w:p w14:paraId="5B0D868B" w14:textId="7FBE61F8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vAlign w:val="center"/>
          </w:tcPr>
          <w:p w14:paraId="30EF604F" w14:textId="45C1577C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0" w:type="auto"/>
            <w:vAlign w:val="center"/>
          </w:tcPr>
          <w:p w14:paraId="6A4E7A0F" w14:textId="25461B92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0" w:type="auto"/>
            <w:vAlign w:val="center"/>
          </w:tcPr>
          <w:p w14:paraId="5FAD769A" w14:textId="66BBB85D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.11</w:t>
            </w:r>
          </w:p>
        </w:tc>
      </w:tr>
      <w:tr w:rsidR="00C57F8E" w:rsidRPr="00B0233B" w14:paraId="439D6BDB" w14:textId="77777777" w:rsidTr="00B0233B">
        <w:trPr>
          <w:trHeight w:val="20"/>
          <w:jc w:val="center"/>
        </w:trPr>
        <w:tc>
          <w:tcPr>
            <w:tcW w:w="0" w:type="auto"/>
          </w:tcPr>
          <w:p w14:paraId="399DF9CC" w14:textId="35C293DE" w:rsidR="00C57F8E" w:rsidRPr="00B0233B" w:rsidRDefault="00C57F8E" w:rsidP="00B0233B">
            <w:pPr>
              <w:pStyle w:val="NoSpacing"/>
              <w:widowControl w:val="0"/>
              <w:ind w:lef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Baseline PEP</w:t>
            </w:r>
          </w:p>
        </w:tc>
        <w:tc>
          <w:tcPr>
            <w:tcW w:w="0" w:type="auto"/>
            <w:vAlign w:val="center"/>
          </w:tcPr>
          <w:p w14:paraId="7C84CFDD" w14:textId="04AF73E2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0" w:type="auto"/>
            <w:vAlign w:val="center"/>
          </w:tcPr>
          <w:p w14:paraId="0E273970" w14:textId="59FD5C79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vAlign w:val="center"/>
          </w:tcPr>
          <w:p w14:paraId="11D343C0" w14:textId="67D170B6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0" w:type="auto"/>
            <w:vAlign w:val="center"/>
          </w:tcPr>
          <w:p w14:paraId="70DAC9DB" w14:textId="3FAAEBB0" w:rsidR="00C57F8E" w:rsidRPr="00A1120A" w:rsidRDefault="00582EA3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&lt;</w:t>
            </w:r>
            <w:r w:rsidR="00A1120A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.001</w:t>
            </w:r>
          </w:p>
        </w:tc>
      </w:tr>
      <w:tr w:rsidR="00C57F8E" w:rsidRPr="00B0233B" w14:paraId="70A41A50" w14:textId="77777777" w:rsidTr="00B0233B">
        <w:trPr>
          <w:trHeight w:val="20"/>
          <w:jc w:val="center"/>
        </w:trPr>
        <w:tc>
          <w:tcPr>
            <w:tcW w:w="0" w:type="auto"/>
          </w:tcPr>
          <w:p w14:paraId="74B296CD" w14:textId="77777777" w:rsidR="00C57F8E" w:rsidRPr="00B0233B" w:rsidRDefault="00C57F8E" w:rsidP="00B0233B">
            <w:pPr>
              <w:pStyle w:val="NoSpacing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Covariances</w:t>
            </w:r>
          </w:p>
        </w:tc>
        <w:tc>
          <w:tcPr>
            <w:tcW w:w="0" w:type="auto"/>
            <w:vAlign w:val="bottom"/>
          </w:tcPr>
          <w:p w14:paraId="0250249F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999BD6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AFC43C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AC1DEE5" w14:textId="77777777" w:rsidR="00C57F8E" w:rsidRPr="00A1120A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</w:p>
        </w:tc>
      </w:tr>
      <w:tr w:rsidR="00C57F8E" w:rsidRPr="00B0233B" w14:paraId="1136E948" w14:textId="77777777" w:rsidTr="00B0233B">
        <w:trPr>
          <w:trHeight w:val="20"/>
          <w:jc w:val="center"/>
        </w:trPr>
        <w:tc>
          <w:tcPr>
            <w:tcW w:w="0" w:type="auto"/>
          </w:tcPr>
          <w:p w14:paraId="629262E6" w14:textId="77777777" w:rsidR="00C57F8E" w:rsidRPr="00B0233B" w:rsidRDefault="00C57F8E" w:rsidP="00B0233B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Change in Token Donation with Change in PEP (</w:t>
            </w:r>
            <w:r w:rsidRPr="00B0233B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ρ)</w:t>
            </w:r>
          </w:p>
        </w:tc>
        <w:tc>
          <w:tcPr>
            <w:tcW w:w="0" w:type="auto"/>
            <w:vAlign w:val="bottom"/>
          </w:tcPr>
          <w:p w14:paraId="24E90AD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0" w:type="auto"/>
            <w:vAlign w:val="bottom"/>
          </w:tcPr>
          <w:p w14:paraId="1B529D0D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bottom"/>
          </w:tcPr>
          <w:p w14:paraId="4B5FAA41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</w:p>
        </w:tc>
        <w:tc>
          <w:tcPr>
            <w:tcW w:w="0" w:type="auto"/>
            <w:vAlign w:val="bottom"/>
          </w:tcPr>
          <w:p w14:paraId="301351BC" w14:textId="3D0D652B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.68</w:t>
            </w:r>
          </w:p>
        </w:tc>
      </w:tr>
      <w:tr w:rsidR="00C57F8E" w:rsidRPr="00B0233B" w14:paraId="27C65C83" w14:textId="77777777" w:rsidTr="00B0233B">
        <w:trPr>
          <w:trHeight w:val="20"/>
          <w:jc w:val="center"/>
        </w:trPr>
        <w:tc>
          <w:tcPr>
            <w:tcW w:w="0" w:type="auto"/>
          </w:tcPr>
          <w:p w14:paraId="02A0214A" w14:textId="77777777" w:rsidR="00C57F8E" w:rsidRPr="00B0233B" w:rsidRDefault="00C57F8E" w:rsidP="00B0233B">
            <w:pPr>
              <w:pStyle w:val="NoSpacing"/>
              <w:widowControl w:val="0"/>
              <w:ind w:left="436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Token Donation DI with PEP DI (Φ)</w:t>
            </w:r>
          </w:p>
        </w:tc>
        <w:tc>
          <w:tcPr>
            <w:tcW w:w="0" w:type="auto"/>
            <w:vAlign w:val="bottom"/>
          </w:tcPr>
          <w:p w14:paraId="5429B4DA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0" w:type="auto"/>
            <w:vAlign w:val="bottom"/>
          </w:tcPr>
          <w:p w14:paraId="5F0BE60A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0" w:type="auto"/>
            <w:vAlign w:val="bottom"/>
          </w:tcPr>
          <w:p w14:paraId="6684EC1E" w14:textId="77777777" w:rsidR="00C57F8E" w:rsidRPr="00B0233B" w:rsidRDefault="00C57F8E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33B">
              <w:rPr>
                <w:rFonts w:ascii="Times New Roman" w:hAnsi="Times New Roman" w:cs="Times New Roman"/>
                <w:sz w:val="18"/>
                <w:szCs w:val="18"/>
              </w:rPr>
              <w:t>-2.14</w:t>
            </w:r>
          </w:p>
        </w:tc>
        <w:tc>
          <w:tcPr>
            <w:tcW w:w="0" w:type="auto"/>
            <w:vAlign w:val="bottom"/>
          </w:tcPr>
          <w:p w14:paraId="1463169D" w14:textId="284197F7" w:rsidR="00C57F8E" w:rsidRPr="00A1120A" w:rsidRDefault="00A1120A" w:rsidP="00B0233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</w:rPr>
              <w:t>.03</w:t>
            </w:r>
          </w:p>
        </w:tc>
      </w:tr>
    </w:tbl>
    <w:p w14:paraId="016173E9" w14:textId="4E54C535" w:rsidR="00264826" w:rsidRPr="00B0233B" w:rsidRDefault="00264826" w:rsidP="00D065C1">
      <w:pPr>
        <w:widowControl w:val="0"/>
        <w:spacing w:after="0" w:line="240" w:lineRule="auto"/>
        <w:rPr>
          <w:sz w:val="18"/>
          <w:szCs w:val="18"/>
        </w:rPr>
      </w:pPr>
      <w:r w:rsidRPr="00B0233B">
        <w:rPr>
          <w:i/>
          <w:iCs/>
          <w:sz w:val="18"/>
          <w:szCs w:val="18"/>
        </w:rPr>
        <w:t xml:space="preserve">Note. </w:t>
      </w:r>
      <w:r w:rsidRPr="00B0233B">
        <w:rPr>
          <w:sz w:val="18"/>
          <w:szCs w:val="18"/>
        </w:rPr>
        <w:t xml:space="preserve">Estimates are standardized. DI =  Direct Influence Block; </w:t>
      </w:r>
      <w:r w:rsidR="00C57F8E">
        <w:rPr>
          <w:sz w:val="18"/>
          <w:szCs w:val="18"/>
        </w:rPr>
        <w:t>C</w:t>
      </w:r>
      <w:r w:rsidRPr="00B0233B">
        <w:rPr>
          <w:sz w:val="18"/>
          <w:szCs w:val="18"/>
        </w:rPr>
        <w:t xml:space="preserve">I = </w:t>
      </w:r>
      <w:r w:rsidR="00C57F8E">
        <w:rPr>
          <w:sz w:val="18"/>
          <w:szCs w:val="18"/>
        </w:rPr>
        <w:t>Continuing Influence</w:t>
      </w:r>
      <w:r w:rsidRPr="00B0233B">
        <w:rPr>
          <w:sz w:val="18"/>
          <w:szCs w:val="18"/>
        </w:rPr>
        <w:t xml:space="preserve"> Block; PEP = Pre-Ejection Period. The notation following each coefficient name refers to the corresponding pathway in Figure 2.</w:t>
      </w:r>
    </w:p>
    <w:p w14:paraId="12A85E3B" w14:textId="77777777" w:rsidR="00264826" w:rsidRDefault="00264826" w:rsidP="00264826">
      <w:pPr>
        <w:widowControl w:val="0"/>
        <w:spacing w:after="0" w:line="480" w:lineRule="auto"/>
        <w:rPr>
          <w:sz w:val="22"/>
        </w:rPr>
      </w:pPr>
    </w:p>
    <w:sectPr w:rsidR="00264826" w:rsidSect="0026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1E71" w14:textId="77777777" w:rsidR="00070B91" w:rsidRDefault="00070B91" w:rsidP="00614779">
      <w:pPr>
        <w:spacing w:after="0" w:line="240" w:lineRule="auto"/>
      </w:pPr>
      <w:r>
        <w:separator/>
      </w:r>
    </w:p>
  </w:endnote>
  <w:endnote w:type="continuationSeparator" w:id="0">
    <w:p w14:paraId="3586D616" w14:textId="77777777" w:rsidR="00070B91" w:rsidRDefault="00070B91" w:rsidP="0061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2481" w14:textId="77777777" w:rsidR="00070B91" w:rsidRDefault="00070B91" w:rsidP="00614779">
      <w:pPr>
        <w:spacing w:after="0" w:line="240" w:lineRule="auto"/>
      </w:pPr>
      <w:r>
        <w:separator/>
      </w:r>
    </w:p>
  </w:footnote>
  <w:footnote w:type="continuationSeparator" w:id="0">
    <w:p w14:paraId="67D51507" w14:textId="77777777" w:rsidR="00070B91" w:rsidRDefault="00070B91" w:rsidP="0061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7F9"/>
    <w:multiLevelType w:val="hybridMultilevel"/>
    <w:tmpl w:val="1DB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0B"/>
    <w:multiLevelType w:val="hybridMultilevel"/>
    <w:tmpl w:val="B77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B55"/>
    <w:multiLevelType w:val="hybridMultilevel"/>
    <w:tmpl w:val="EF0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85E"/>
    <w:multiLevelType w:val="hybridMultilevel"/>
    <w:tmpl w:val="A1A6D3D6"/>
    <w:lvl w:ilvl="0" w:tplc="070A6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26AE7"/>
    <w:multiLevelType w:val="hybridMultilevel"/>
    <w:tmpl w:val="C18E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789"/>
    <w:multiLevelType w:val="hybridMultilevel"/>
    <w:tmpl w:val="C88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3F4"/>
    <w:multiLevelType w:val="hybridMultilevel"/>
    <w:tmpl w:val="620C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FC8"/>
    <w:multiLevelType w:val="hybridMultilevel"/>
    <w:tmpl w:val="E0B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6488"/>
    <w:multiLevelType w:val="hybridMultilevel"/>
    <w:tmpl w:val="4A0A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C0B9F"/>
    <w:multiLevelType w:val="hybridMultilevel"/>
    <w:tmpl w:val="20F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3E22"/>
    <w:multiLevelType w:val="hybridMultilevel"/>
    <w:tmpl w:val="A16C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64771">
    <w:abstractNumId w:val="2"/>
  </w:num>
  <w:num w:numId="2" w16cid:durableId="911429625">
    <w:abstractNumId w:val="8"/>
  </w:num>
  <w:num w:numId="3" w16cid:durableId="815025227">
    <w:abstractNumId w:val="3"/>
  </w:num>
  <w:num w:numId="4" w16cid:durableId="1934825820">
    <w:abstractNumId w:val="6"/>
  </w:num>
  <w:num w:numId="5" w16cid:durableId="1011643373">
    <w:abstractNumId w:val="0"/>
  </w:num>
  <w:num w:numId="6" w16cid:durableId="479814222">
    <w:abstractNumId w:val="10"/>
  </w:num>
  <w:num w:numId="7" w16cid:durableId="184637232">
    <w:abstractNumId w:val="1"/>
  </w:num>
  <w:num w:numId="8" w16cid:durableId="1122384204">
    <w:abstractNumId w:val="9"/>
  </w:num>
  <w:num w:numId="9" w16cid:durableId="152726158">
    <w:abstractNumId w:val="5"/>
  </w:num>
  <w:num w:numId="10" w16cid:durableId="1178884518">
    <w:abstractNumId w:val="7"/>
  </w:num>
  <w:num w:numId="11" w16cid:durableId="5801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6"/>
    <w:rsid w:val="00070B91"/>
    <w:rsid w:val="00085158"/>
    <w:rsid w:val="001C4593"/>
    <w:rsid w:val="00264826"/>
    <w:rsid w:val="00283DAD"/>
    <w:rsid w:val="002D4B1B"/>
    <w:rsid w:val="00431636"/>
    <w:rsid w:val="00582EA3"/>
    <w:rsid w:val="00614779"/>
    <w:rsid w:val="007702AF"/>
    <w:rsid w:val="008056FB"/>
    <w:rsid w:val="009E1D0C"/>
    <w:rsid w:val="00A1120A"/>
    <w:rsid w:val="00AE2DE7"/>
    <w:rsid w:val="00B0233B"/>
    <w:rsid w:val="00C223C0"/>
    <w:rsid w:val="00C50734"/>
    <w:rsid w:val="00C57F8E"/>
    <w:rsid w:val="00C97D78"/>
    <w:rsid w:val="00D065C1"/>
    <w:rsid w:val="00D129F2"/>
    <w:rsid w:val="00E85A82"/>
    <w:rsid w:val="00F310BF"/>
    <w:rsid w:val="00F53A11"/>
    <w:rsid w:val="00F73A7C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7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826"/>
    <w:pPr>
      <w:spacing w:after="0" w:line="240" w:lineRule="auto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82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26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826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6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2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2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2021-12-26T15:24:00Z</dcterms:created>
  <dcterms:modified xsi:type="dcterms:W3CDTF">2022-07-22T12:56:00Z</dcterms:modified>
</cp:coreProperties>
</file>