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F291" w14:textId="54FEBA00" w:rsidR="002D3003" w:rsidRDefault="005E6980" w:rsidP="002D3003">
      <w:pPr>
        <w:spacing w:after="0" w:line="240" w:lineRule="auto"/>
        <w:rPr>
          <w:rFonts w:ascii="Times New Roman" w:hAnsi="Times New Roman" w:cs="Times New Roman"/>
          <w:sz w:val="24"/>
          <w:szCs w:val="24"/>
        </w:rPr>
      </w:pPr>
      <w:r>
        <w:rPr>
          <w:rFonts w:ascii="Times New Roman" w:hAnsi="Times New Roman" w:cs="Times New Roman"/>
          <w:sz w:val="24"/>
          <w:szCs w:val="24"/>
        </w:rPr>
        <w:t>Supplemental Table</w:t>
      </w:r>
    </w:p>
    <w:p w14:paraId="42FEAD47" w14:textId="77777777" w:rsidR="002D3003" w:rsidRDefault="002D3003" w:rsidP="002D3003">
      <w:pPr>
        <w:spacing w:after="0" w:line="240" w:lineRule="auto"/>
        <w:rPr>
          <w:rFonts w:ascii="Times New Roman" w:hAnsi="Times New Roman" w:cs="Times New Roman"/>
          <w:sz w:val="24"/>
          <w:szCs w:val="24"/>
        </w:rPr>
      </w:pPr>
    </w:p>
    <w:p w14:paraId="79D352F1" w14:textId="69F1C1D4" w:rsidR="002D3003" w:rsidRDefault="002D3003" w:rsidP="002D3003">
      <w:pPr>
        <w:spacing w:after="0" w:line="240" w:lineRule="auto"/>
        <w:rPr>
          <w:rFonts w:ascii="Times New Roman" w:hAnsi="Times New Roman" w:cs="Times New Roman"/>
          <w:sz w:val="24"/>
          <w:szCs w:val="24"/>
        </w:rPr>
      </w:pPr>
      <w:r>
        <w:rPr>
          <w:rFonts w:ascii="Times New Roman" w:hAnsi="Times New Roman" w:cs="Times New Roman"/>
          <w:i/>
          <w:sz w:val="24"/>
          <w:szCs w:val="24"/>
        </w:rPr>
        <w:t>Summary of Previous Studies Examining Latent Classes of Oppositional Defiant</w:t>
      </w:r>
      <w:r w:rsidRPr="002D3003">
        <w:rPr>
          <w:rFonts w:ascii="Times New Roman" w:hAnsi="Times New Roman" w:cs="Times New Roman"/>
          <w:i/>
          <w:sz w:val="24"/>
          <w:szCs w:val="24"/>
        </w:rPr>
        <w:t xml:space="preserve"> Disorder</w:t>
      </w:r>
    </w:p>
    <w:tbl>
      <w:tblPr>
        <w:tblStyle w:val="TableGrid"/>
        <w:tblpPr w:leftFromText="180" w:rightFromText="180" w:vertAnchor="page" w:horzAnchor="margin" w:tblpXSpec="center" w:tblpY="2720"/>
        <w:tblW w:w="14845" w:type="dxa"/>
        <w:tblLayout w:type="fixed"/>
        <w:tblLook w:val="04A0" w:firstRow="1" w:lastRow="0" w:firstColumn="1" w:lastColumn="0" w:noHBand="0" w:noVBand="1"/>
      </w:tblPr>
      <w:tblGrid>
        <w:gridCol w:w="1435"/>
        <w:gridCol w:w="1080"/>
        <w:gridCol w:w="1080"/>
        <w:gridCol w:w="1440"/>
        <w:gridCol w:w="1170"/>
        <w:gridCol w:w="1530"/>
        <w:gridCol w:w="1080"/>
        <w:gridCol w:w="1980"/>
        <w:gridCol w:w="4050"/>
      </w:tblGrid>
      <w:tr w:rsidR="00637381" w:rsidRPr="00637381" w14:paraId="3A655B50" w14:textId="16BE0813" w:rsidTr="00637381">
        <w:tc>
          <w:tcPr>
            <w:tcW w:w="1435" w:type="dxa"/>
          </w:tcPr>
          <w:p w14:paraId="1540553D" w14:textId="77777777" w:rsidR="00436EBA" w:rsidRPr="00637381" w:rsidRDefault="00436EBA" w:rsidP="00141A08">
            <w:pPr>
              <w:rPr>
                <w:rFonts w:ascii="Times New Roman" w:hAnsi="Times New Roman" w:cs="Times New Roman"/>
                <w:b/>
              </w:rPr>
            </w:pPr>
            <w:r w:rsidRPr="00637381">
              <w:rPr>
                <w:rFonts w:ascii="Times New Roman" w:hAnsi="Times New Roman" w:cs="Times New Roman"/>
                <w:b/>
              </w:rPr>
              <w:t>Study</w:t>
            </w:r>
          </w:p>
        </w:tc>
        <w:tc>
          <w:tcPr>
            <w:tcW w:w="1080" w:type="dxa"/>
          </w:tcPr>
          <w:p w14:paraId="6012C752" w14:textId="77777777" w:rsidR="00436EBA" w:rsidRPr="00637381" w:rsidRDefault="00436EBA" w:rsidP="00141A08">
            <w:pPr>
              <w:rPr>
                <w:rFonts w:ascii="Times New Roman" w:hAnsi="Times New Roman" w:cs="Times New Roman"/>
                <w:b/>
                <w:vertAlign w:val="superscript"/>
              </w:rPr>
            </w:pPr>
            <w:proofErr w:type="spellStart"/>
            <w:r w:rsidRPr="00637381">
              <w:rPr>
                <w:rFonts w:ascii="Times New Roman" w:hAnsi="Times New Roman" w:cs="Times New Roman"/>
                <w:b/>
              </w:rPr>
              <w:t>Sample</w:t>
            </w:r>
            <w:r w:rsidRPr="00637381">
              <w:rPr>
                <w:rFonts w:ascii="Times New Roman" w:hAnsi="Times New Roman" w:cs="Times New Roman"/>
                <w:b/>
                <w:vertAlign w:val="superscript"/>
              </w:rPr>
              <w:t>a</w:t>
            </w:r>
            <w:proofErr w:type="spellEnd"/>
          </w:p>
        </w:tc>
        <w:tc>
          <w:tcPr>
            <w:tcW w:w="1080" w:type="dxa"/>
          </w:tcPr>
          <w:p w14:paraId="4B757D8A" w14:textId="08DBDA08" w:rsidR="00436EBA" w:rsidRPr="00637381" w:rsidRDefault="00436EBA" w:rsidP="00141A08">
            <w:pPr>
              <w:rPr>
                <w:rFonts w:ascii="Times New Roman" w:hAnsi="Times New Roman" w:cs="Times New Roman"/>
                <w:b/>
                <w:vertAlign w:val="superscript"/>
              </w:rPr>
            </w:pPr>
            <w:r w:rsidRPr="00637381">
              <w:rPr>
                <w:rFonts w:ascii="Times New Roman" w:hAnsi="Times New Roman" w:cs="Times New Roman"/>
                <w:b/>
              </w:rPr>
              <w:t>N</w:t>
            </w:r>
          </w:p>
        </w:tc>
        <w:tc>
          <w:tcPr>
            <w:tcW w:w="1440" w:type="dxa"/>
          </w:tcPr>
          <w:p w14:paraId="755DEE6C" w14:textId="6B3249E2" w:rsidR="00436EBA" w:rsidRPr="00637381" w:rsidRDefault="00436EBA" w:rsidP="00141A08">
            <w:pPr>
              <w:rPr>
                <w:rFonts w:ascii="Times New Roman" w:hAnsi="Times New Roman" w:cs="Times New Roman"/>
                <w:b/>
                <w:vertAlign w:val="superscript"/>
              </w:rPr>
            </w:pPr>
            <w:proofErr w:type="spellStart"/>
            <w:r w:rsidRPr="00637381">
              <w:rPr>
                <w:rFonts w:ascii="Times New Roman" w:hAnsi="Times New Roman" w:cs="Times New Roman"/>
                <w:b/>
              </w:rPr>
              <w:t>Age</w:t>
            </w:r>
            <w:r w:rsidRPr="00637381">
              <w:rPr>
                <w:rFonts w:ascii="Times New Roman" w:hAnsi="Times New Roman" w:cs="Times New Roman"/>
                <w:b/>
                <w:vertAlign w:val="superscript"/>
              </w:rPr>
              <w:t>b</w:t>
            </w:r>
            <w:proofErr w:type="spellEnd"/>
          </w:p>
        </w:tc>
        <w:tc>
          <w:tcPr>
            <w:tcW w:w="1170" w:type="dxa"/>
          </w:tcPr>
          <w:p w14:paraId="2F909687" w14:textId="77777777" w:rsidR="00436EBA" w:rsidRPr="00637381" w:rsidRDefault="00436EBA" w:rsidP="00141A08">
            <w:pPr>
              <w:rPr>
                <w:rFonts w:ascii="Times New Roman" w:hAnsi="Times New Roman" w:cs="Times New Roman"/>
                <w:b/>
              </w:rPr>
            </w:pPr>
            <w:r w:rsidRPr="00637381">
              <w:rPr>
                <w:rFonts w:ascii="Times New Roman" w:hAnsi="Times New Roman" w:cs="Times New Roman"/>
                <w:b/>
              </w:rPr>
              <w:t>Sex</w:t>
            </w:r>
          </w:p>
        </w:tc>
        <w:tc>
          <w:tcPr>
            <w:tcW w:w="1530" w:type="dxa"/>
          </w:tcPr>
          <w:p w14:paraId="4122BBEA" w14:textId="6C8FD1E7" w:rsidR="00436EBA" w:rsidRPr="00637381" w:rsidRDefault="00436EBA" w:rsidP="00141A08">
            <w:pPr>
              <w:rPr>
                <w:rFonts w:ascii="Times New Roman" w:hAnsi="Times New Roman" w:cs="Times New Roman"/>
                <w:b/>
              </w:rPr>
            </w:pPr>
            <w:r w:rsidRPr="00637381">
              <w:rPr>
                <w:rFonts w:ascii="Times New Roman" w:hAnsi="Times New Roman" w:cs="Times New Roman"/>
                <w:b/>
              </w:rPr>
              <w:t>Region or Race/</w:t>
            </w:r>
          </w:p>
          <w:p w14:paraId="58EB8518" w14:textId="1C4C95FD" w:rsidR="00436EBA" w:rsidRPr="00637381" w:rsidRDefault="00436EBA" w:rsidP="00141A08">
            <w:pPr>
              <w:rPr>
                <w:rFonts w:ascii="Times New Roman" w:hAnsi="Times New Roman" w:cs="Times New Roman"/>
                <w:b/>
                <w:vertAlign w:val="superscript"/>
              </w:rPr>
            </w:pPr>
            <w:proofErr w:type="spellStart"/>
            <w:r w:rsidRPr="00637381">
              <w:rPr>
                <w:rFonts w:ascii="Times New Roman" w:hAnsi="Times New Roman" w:cs="Times New Roman"/>
                <w:b/>
              </w:rPr>
              <w:t>Ethnicity</w:t>
            </w:r>
            <w:r w:rsidRPr="00637381">
              <w:rPr>
                <w:rFonts w:ascii="Times New Roman" w:hAnsi="Times New Roman" w:cs="Times New Roman"/>
                <w:b/>
                <w:vertAlign w:val="superscript"/>
              </w:rPr>
              <w:t>c</w:t>
            </w:r>
            <w:proofErr w:type="spellEnd"/>
          </w:p>
        </w:tc>
        <w:tc>
          <w:tcPr>
            <w:tcW w:w="1080" w:type="dxa"/>
          </w:tcPr>
          <w:p w14:paraId="5E5DD191" w14:textId="0D21E415" w:rsidR="00436EBA" w:rsidRPr="00637381" w:rsidRDefault="00436EBA" w:rsidP="00141A08">
            <w:pPr>
              <w:rPr>
                <w:rFonts w:ascii="Times New Roman" w:hAnsi="Times New Roman" w:cs="Times New Roman"/>
                <w:b/>
                <w:vertAlign w:val="superscript"/>
              </w:rPr>
            </w:pPr>
            <w:proofErr w:type="spellStart"/>
            <w:r w:rsidRPr="00637381">
              <w:rPr>
                <w:rFonts w:ascii="Times New Roman" w:hAnsi="Times New Roman" w:cs="Times New Roman"/>
                <w:b/>
              </w:rPr>
              <w:t>Design</w:t>
            </w:r>
            <w:r w:rsidRPr="00637381">
              <w:rPr>
                <w:rFonts w:ascii="Times New Roman" w:hAnsi="Times New Roman" w:cs="Times New Roman"/>
                <w:b/>
                <w:vertAlign w:val="superscript"/>
              </w:rPr>
              <w:t>d</w:t>
            </w:r>
            <w:proofErr w:type="spellEnd"/>
          </w:p>
        </w:tc>
        <w:tc>
          <w:tcPr>
            <w:tcW w:w="1980" w:type="dxa"/>
          </w:tcPr>
          <w:p w14:paraId="503D9E70" w14:textId="0B5AAF57" w:rsidR="00436EBA" w:rsidRPr="00637381" w:rsidRDefault="00436EBA" w:rsidP="00141A08">
            <w:pPr>
              <w:rPr>
                <w:rFonts w:ascii="Times New Roman" w:hAnsi="Times New Roman" w:cs="Times New Roman"/>
                <w:b/>
                <w:vertAlign w:val="superscript"/>
              </w:rPr>
            </w:pPr>
            <w:proofErr w:type="spellStart"/>
            <w:r w:rsidRPr="00637381">
              <w:rPr>
                <w:rFonts w:ascii="Times New Roman" w:hAnsi="Times New Roman" w:cs="Times New Roman"/>
                <w:b/>
              </w:rPr>
              <w:t>Measures</w:t>
            </w:r>
            <w:r w:rsidRPr="00637381">
              <w:rPr>
                <w:rFonts w:ascii="Times New Roman" w:hAnsi="Times New Roman" w:cs="Times New Roman"/>
                <w:b/>
                <w:vertAlign w:val="superscript"/>
              </w:rPr>
              <w:t>e</w:t>
            </w:r>
            <w:proofErr w:type="spellEnd"/>
          </w:p>
        </w:tc>
        <w:tc>
          <w:tcPr>
            <w:tcW w:w="4050" w:type="dxa"/>
          </w:tcPr>
          <w:p w14:paraId="66F404B4" w14:textId="4C6A3C8F" w:rsidR="00436EBA" w:rsidRPr="00637381" w:rsidRDefault="00436EBA" w:rsidP="00141A08">
            <w:pPr>
              <w:rPr>
                <w:rFonts w:ascii="Times New Roman" w:hAnsi="Times New Roman" w:cs="Times New Roman"/>
                <w:b/>
              </w:rPr>
            </w:pPr>
            <w:r w:rsidRPr="00637381">
              <w:rPr>
                <w:rFonts w:ascii="Times New Roman" w:hAnsi="Times New Roman" w:cs="Times New Roman"/>
                <w:b/>
              </w:rPr>
              <w:t>Identified Classes and Findings</w:t>
            </w:r>
          </w:p>
        </w:tc>
      </w:tr>
      <w:tr w:rsidR="00637381" w:rsidRPr="00637381" w14:paraId="6027F05A" w14:textId="5CB6E9A5" w:rsidTr="00637381">
        <w:tc>
          <w:tcPr>
            <w:tcW w:w="1435" w:type="dxa"/>
          </w:tcPr>
          <w:p w14:paraId="2BEAC1AA" w14:textId="75CA46A7" w:rsidR="00436EBA" w:rsidRPr="00637381" w:rsidRDefault="00436EBA" w:rsidP="00141A08">
            <w:pPr>
              <w:rPr>
                <w:rFonts w:ascii="Times New Roman" w:hAnsi="Times New Roman" w:cs="Times New Roman"/>
                <w:iCs/>
              </w:rPr>
            </w:pPr>
            <w:r w:rsidRPr="00637381">
              <w:rPr>
                <w:rFonts w:ascii="Times New Roman" w:hAnsi="Times New Roman" w:cs="Times New Roman"/>
                <w:iCs/>
              </w:rPr>
              <w:t>Aebi et al., 2016</w:t>
            </w:r>
          </w:p>
        </w:tc>
        <w:tc>
          <w:tcPr>
            <w:tcW w:w="1080" w:type="dxa"/>
          </w:tcPr>
          <w:p w14:paraId="6814583E" w14:textId="4FD56F66" w:rsidR="00436EBA" w:rsidRPr="00637381" w:rsidRDefault="00436EBA" w:rsidP="00141A08">
            <w:pPr>
              <w:rPr>
                <w:rFonts w:ascii="Times New Roman" w:hAnsi="Times New Roman" w:cs="Times New Roman"/>
                <w:iCs/>
              </w:rPr>
            </w:pPr>
            <w:r w:rsidRPr="00637381">
              <w:rPr>
                <w:rFonts w:ascii="Times New Roman" w:hAnsi="Times New Roman" w:cs="Times New Roman"/>
                <w:iCs/>
              </w:rPr>
              <w:t>Juvenile offenders</w:t>
            </w:r>
          </w:p>
        </w:tc>
        <w:tc>
          <w:tcPr>
            <w:tcW w:w="1080" w:type="dxa"/>
          </w:tcPr>
          <w:p w14:paraId="6F8A3948" w14:textId="5CEE30A0" w:rsidR="00436EBA" w:rsidRPr="00637381" w:rsidRDefault="00436EBA" w:rsidP="00141A08">
            <w:pPr>
              <w:rPr>
                <w:rFonts w:ascii="Times New Roman" w:hAnsi="Times New Roman" w:cs="Times New Roman"/>
                <w:iCs/>
              </w:rPr>
            </w:pPr>
            <w:r w:rsidRPr="00637381">
              <w:rPr>
                <w:rFonts w:ascii="Times New Roman" w:hAnsi="Times New Roman" w:cs="Times New Roman"/>
                <w:iCs/>
              </w:rPr>
              <w:t>158</w:t>
            </w:r>
          </w:p>
        </w:tc>
        <w:tc>
          <w:tcPr>
            <w:tcW w:w="1440" w:type="dxa"/>
          </w:tcPr>
          <w:p w14:paraId="24C47B8A" w14:textId="06A10E68" w:rsidR="00436EBA" w:rsidRPr="00637381" w:rsidRDefault="00436EBA" w:rsidP="00141A08">
            <w:pPr>
              <w:rPr>
                <w:rFonts w:ascii="Times New Roman" w:hAnsi="Times New Roman" w:cs="Times New Roman"/>
                <w:iCs/>
              </w:rPr>
            </w:pPr>
            <w:r w:rsidRPr="00637381">
              <w:rPr>
                <w:rFonts w:ascii="Times New Roman" w:hAnsi="Times New Roman" w:cs="Times New Roman"/>
                <w:i/>
              </w:rPr>
              <w:t>M</w:t>
            </w:r>
            <w:r w:rsidRPr="00637381">
              <w:rPr>
                <w:rFonts w:ascii="Times New Roman" w:hAnsi="Times New Roman" w:cs="Times New Roman"/>
                <w:iCs/>
              </w:rPr>
              <w:t xml:space="preserve">=16.89, </w:t>
            </w:r>
            <w:r w:rsidRPr="00637381">
              <w:rPr>
                <w:rFonts w:ascii="Times New Roman" w:hAnsi="Times New Roman" w:cs="Times New Roman"/>
                <w:i/>
              </w:rPr>
              <w:t>SD</w:t>
            </w:r>
            <w:r w:rsidRPr="00637381">
              <w:rPr>
                <w:rFonts w:ascii="Times New Roman" w:hAnsi="Times New Roman" w:cs="Times New Roman"/>
                <w:iCs/>
              </w:rPr>
              <w:t>=1.13</w:t>
            </w:r>
          </w:p>
        </w:tc>
        <w:tc>
          <w:tcPr>
            <w:tcW w:w="1170" w:type="dxa"/>
          </w:tcPr>
          <w:p w14:paraId="20C424B1" w14:textId="00322F5C" w:rsidR="00436EBA" w:rsidRPr="00637381" w:rsidRDefault="00436EBA" w:rsidP="00141A08">
            <w:pPr>
              <w:rPr>
                <w:rFonts w:ascii="Times New Roman" w:hAnsi="Times New Roman" w:cs="Times New Roman"/>
                <w:iCs/>
              </w:rPr>
            </w:pPr>
            <w:r w:rsidRPr="00637381">
              <w:rPr>
                <w:rFonts w:ascii="Times New Roman" w:hAnsi="Times New Roman" w:cs="Times New Roman"/>
                <w:iCs/>
              </w:rPr>
              <w:t>100% male</w:t>
            </w:r>
          </w:p>
        </w:tc>
        <w:tc>
          <w:tcPr>
            <w:tcW w:w="1530" w:type="dxa"/>
          </w:tcPr>
          <w:p w14:paraId="1FC05FB0" w14:textId="313A8B66" w:rsidR="00436EBA" w:rsidRPr="00637381" w:rsidRDefault="00436EBA" w:rsidP="00141A08">
            <w:pPr>
              <w:rPr>
                <w:rFonts w:ascii="Times New Roman" w:hAnsi="Times New Roman" w:cs="Times New Roman"/>
                <w:iCs/>
              </w:rPr>
            </w:pPr>
            <w:r w:rsidRPr="00637381">
              <w:rPr>
                <w:rFonts w:ascii="Times New Roman" w:hAnsi="Times New Roman" w:cs="Times New Roman"/>
                <w:iCs/>
              </w:rPr>
              <w:t>Switzerland</w:t>
            </w:r>
            <w:r w:rsidR="000D66D8">
              <w:rPr>
                <w:rFonts w:ascii="Times New Roman" w:hAnsi="Times New Roman" w:cs="Times New Roman"/>
                <w:iCs/>
              </w:rPr>
              <w:t xml:space="preserve"> </w:t>
            </w:r>
            <w:r w:rsidRPr="00637381">
              <w:rPr>
                <w:rFonts w:ascii="Times New Roman" w:hAnsi="Times New Roman" w:cs="Times New Roman"/>
                <w:iCs/>
              </w:rPr>
              <w:t>/  45.6% “foreign nationality”</w:t>
            </w:r>
          </w:p>
        </w:tc>
        <w:tc>
          <w:tcPr>
            <w:tcW w:w="1080" w:type="dxa"/>
          </w:tcPr>
          <w:p w14:paraId="32239E0F" w14:textId="6BB255BD" w:rsidR="00436EBA" w:rsidRPr="00637381" w:rsidRDefault="00436EBA" w:rsidP="00141A08">
            <w:pPr>
              <w:rPr>
                <w:rFonts w:ascii="Times New Roman" w:hAnsi="Times New Roman" w:cs="Times New Roman"/>
                <w:iCs/>
              </w:rPr>
            </w:pPr>
            <w:r w:rsidRPr="00637381">
              <w:rPr>
                <w:rFonts w:ascii="Times New Roman" w:hAnsi="Times New Roman" w:cs="Times New Roman"/>
                <w:iCs/>
              </w:rPr>
              <w:t>C</w:t>
            </w:r>
          </w:p>
        </w:tc>
        <w:tc>
          <w:tcPr>
            <w:tcW w:w="1980" w:type="dxa"/>
          </w:tcPr>
          <w:p w14:paraId="47077A6B" w14:textId="77777777" w:rsidR="000D66D8" w:rsidRDefault="00436EBA" w:rsidP="00141A08">
            <w:pPr>
              <w:rPr>
                <w:rFonts w:ascii="Times New Roman" w:hAnsi="Times New Roman" w:cs="Times New Roman"/>
                <w:iCs/>
              </w:rPr>
            </w:pPr>
            <w:r w:rsidRPr="00637381">
              <w:rPr>
                <w:rFonts w:ascii="Times New Roman" w:hAnsi="Times New Roman" w:cs="Times New Roman"/>
                <w:iCs/>
                <w:u w:val="single"/>
              </w:rPr>
              <w:t>CR</w:t>
            </w:r>
            <w:r w:rsidRPr="00637381">
              <w:rPr>
                <w:rFonts w:ascii="Times New Roman" w:hAnsi="Times New Roman" w:cs="Times New Roman"/>
                <w:iCs/>
              </w:rPr>
              <w:t>: Mini-International Neuropsychiatric Interview for Child and Adolescents (MINI-KID)</w:t>
            </w:r>
            <w:r w:rsidR="000D66D8">
              <w:rPr>
                <w:rFonts w:ascii="Times New Roman" w:hAnsi="Times New Roman" w:cs="Times New Roman"/>
                <w:iCs/>
              </w:rPr>
              <w:t>;</w:t>
            </w:r>
          </w:p>
          <w:p w14:paraId="1B7364FE" w14:textId="2A22D967" w:rsidR="00436EBA" w:rsidRPr="00637381" w:rsidRDefault="000D66D8" w:rsidP="00141A08">
            <w:pPr>
              <w:rPr>
                <w:rFonts w:ascii="Times New Roman" w:hAnsi="Times New Roman" w:cs="Times New Roman"/>
                <w:iCs/>
              </w:rPr>
            </w:pPr>
            <w:r>
              <w:rPr>
                <w:rFonts w:ascii="Times New Roman" w:hAnsi="Times New Roman" w:cs="Times New Roman"/>
                <w:iCs/>
              </w:rPr>
              <w:t>C</w:t>
            </w:r>
            <w:r w:rsidR="00436EBA" w:rsidRPr="00637381">
              <w:rPr>
                <w:rFonts w:ascii="Times New Roman" w:hAnsi="Times New Roman" w:cs="Times New Roman"/>
                <w:iCs/>
              </w:rPr>
              <w:t>rime registry reports of recidivism</w:t>
            </w:r>
          </w:p>
        </w:tc>
        <w:tc>
          <w:tcPr>
            <w:tcW w:w="4050" w:type="dxa"/>
          </w:tcPr>
          <w:p w14:paraId="34F618F3" w14:textId="0DB733FF"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4 classes</w:t>
            </w:r>
            <w:r w:rsidRPr="00637381">
              <w:rPr>
                <w:rFonts w:ascii="Times New Roman" w:hAnsi="Times New Roman" w:cs="Times New Roman"/>
                <w:iCs/>
              </w:rPr>
              <w:t>: none, severe, defiant, and irritable. Irritable and severe classes related to suicidality, comorbid anxiety disorders, and reoffending. Severe, defiant, and irritable classes related to conduct disorder. Irritable class was strong predictor of violent reoffending.</w:t>
            </w:r>
          </w:p>
        </w:tc>
      </w:tr>
      <w:tr w:rsidR="00637381" w:rsidRPr="00637381" w14:paraId="75073B68" w14:textId="37B848AA" w:rsidTr="00637381">
        <w:tc>
          <w:tcPr>
            <w:tcW w:w="1435" w:type="dxa"/>
          </w:tcPr>
          <w:p w14:paraId="2909FD92" w14:textId="5AE88406" w:rsidR="00436EBA" w:rsidRPr="00637381" w:rsidRDefault="00436EBA" w:rsidP="00141A08">
            <w:pPr>
              <w:rPr>
                <w:rFonts w:ascii="Times New Roman" w:hAnsi="Times New Roman" w:cs="Times New Roman"/>
                <w:iCs/>
              </w:rPr>
            </w:pPr>
            <w:proofErr w:type="spellStart"/>
            <w:r w:rsidRPr="00637381">
              <w:rPr>
                <w:rFonts w:ascii="Times New Roman" w:hAnsi="Times New Roman" w:cs="Times New Roman"/>
                <w:iCs/>
              </w:rPr>
              <w:t>Althoff</w:t>
            </w:r>
            <w:proofErr w:type="spellEnd"/>
            <w:r w:rsidRPr="00637381">
              <w:rPr>
                <w:rFonts w:ascii="Times New Roman" w:hAnsi="Times New Roman" w:cs="Times New Roman"/>
                <w:iCs/>
              </w:rPr>
              <w:t xml:space="preserve"> et al., 2014</w:t>
            </w:r>
          </w:p>
        </w:tc>
        <w:tc>
          <w:tcPr>
            <w:tcW w:w="1080" w:type="dxa"/>
          </w:tcPr>
          <w:p w14:paraId="6F3C0A0F" w14:textId="77777777" w:rsid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xml:space="preserve">: CL and CO </w:t>
            </w:r>
          </w:p>
          <w:p w14:paraId="4E4866C3" w14:textId="77777777" w:rsidR="00637381" w:rsidRDefault="00436EBA" w:rsidP="00141A08">
            <w:pPr>
              <w:rPr>
                <w:rFonts w:ascii="Times New Roman" w:hAnsi="Times New Roman" w:cs="Times New Roman"/>
                <w:iCs/>
              </w:rPr>
            </w:pPr>
            <w:r w:rsidRPr="00637381">
              <w:rPr>
                <w:rFonts w:ascii="Times New Roman" w:hAnsi="Times New Roman" w:cs="Times New Roman"/>
                <w:iCs/>
                <w:u w:val="single"/>
              </w:rPr>
              <w:t>S2</w:t>
            </w:r>
            <w:r w:rsidRPr="00637381">
              <w:rPr>
                <w:rFonts w:ascii="Times New Roman" w:hAnsi="Times New Roman" w:cs="Times New Roman"/>
                <w:iCs/>
              </w:rPr>
              <w:t xml:space="preserve">: CO </w:t>
            </w:r>
          </w:p>
          <w:p w14:paraId="7F518F0B" w14:textId="6D5AC51A"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S3</w:t>
            </w:r>
            <w:r w:rsidRPr="00637381">
              <w:rPr>
                <w:rFonts w:ascii="Times New Roman" w:hAnsi="Times New Roman" w:cs="Times New Roman"/>
                <w:iCs/>
              </w:rPr>
              <w:t xml:space="preserve">: CO </w:t>
            </w:r>
          </w:p>
        </w:tc>
        <w:tc>
          <w:tcPr>
            <w:tcW w:w="1080" w:type="dxa"/>
          </w:tcPr>
          <w:p w14:paraId="4F124A8E" w14:textId="77777777"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2029</w:t>
            </w:r>
          </w:p>
          <w:p w14:paraId="76E9A45C" w14:textId="52E24F8A"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S2</w:t>
            </w:r>
            <w:r w:rsidRPr="00637381">
              <w:rPr>
                <w:rFonts w:ascii="Times New Roman" w:hAnsi="Times New Roman" w:cs="Times New Roman"/>
                <w:iCs/>
              </w:rPr>
              <w:t xml:space="preserve">: 2076 </w:t>
            </w:r>
            <w:r w:rsidRPr="00637381">
              <w:rPr>
                <w:rFonts w:ascii="Times New Roman" w:hAnsi="Times New Roman" w:cs="Times New Roman"/>
                <w:iCs/>
                <w:u w:val="single"/>
              </w:rPr>
              <w:t>S3</w:t>
            </w:r>
            <w:r w:rsidRPr="00637381">
              <w:rPr>
                <w:rFonts w:ascii="Times New Roman" w:hAnsi="Times New Roman" w:cs="Times New Roman"/>
                <w:iCs/>
              </w:rPr>
              <w:t xml:space="preserve">: 399 </w:t>
            </w:r>
          </w:p>
        </w:tc>
        <w:tc>
          <w:tcPr>
            <w:tcW w:w="1440" w:type="dxa"/>
          </w:tcPr>
          <w:p w14:paraId="70415D12" w14:textId="77777777"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xml:space="preserve">: 6-18, </w:t>
            </w:r>
            <w:r w:rsidRPr="00637381">
              <w:rPr>
                <w:rFonts w:ascii="Times New Roman" w:hAnsi="Times New Roman" w:cs="Times New Roman"/>
                <w:i/>
              </w:rPr>
              <w:t>M</w:t>
            </w:r>
            <w:r w:rsidRPr="00637381">
              <w:rPr>
                <w:rFonts w:ascii="Times New Roman" w:hAnsi="Times New Roman" w:cs="Times New Roman"/>
                <w:iCs/>
              </w:rPr>
              <w:t>=11.9</w:t>
            </w:r>
          </w:p>
          <w:p w14:paraId="7B6CA3C1" w14:textId="0D46CD5F"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8, </w:t>
            </w:r>
            <w:r w:rsidRPr="00637381">
              <w:rPr>
                <w:rFonts w:ascii="Times New Roman" w:hAnsi="Times New Roman" w:cs="Times New Roman"/>
                <w:i/>
              </w:rPr>
              <w:t>SD</w:t>
            </w:r>
            <w:r w:rsidRPr="00637381">
              <w:rPr>
                <w:rFonts w:ascii="Times New Roman" w:hAnsi="Times New Roman" w:cs="Times New Roman"/>
                <w:iCs/>
              </w:rPr>
              <w:t xml:space="preserve">=3.53  </w:t>
            </w:r>
            <w:r w:rsidRPr="00637381">
              <w:rPr>
                <w:rFonts w:ascii="Times New Roman" w:hAnsi="Times New Roman" w:cs="Times New Roman"/>
                <w:iCs/>
                <w:u w:val="single"/>
              </w:rPr>
              <w:t>S2</w:t>
            </w:r>
            <w:r w:rsidRPr="00637381">
              <w:rPr>
                <w:rFonts w:ascii="Times New Roman" w:hAnsi="Times New Roman" w:cs="Times New Roman"/>
                <w:iCs/>
              </w:rPr>
              <w:t xml:space="preserve">: 4-16 at T1 with 6 waves of follow-up </w:t>
            </w:r>
          </w:p>
          <w:p w14:paraId="7C5357ED" w14:textId="780C302E"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S3</w:t>
            </w:r>
            <w:r w:rsidRPr="00637381">
              <w:rPr>
                <w:rFonts w:ascii="Times New Roman" w:hAnsi="Times New Roman" w:cs="Times New Roman"/>
                <w:iCs/>
              </w:rPr>
              <w:t xml:space="preserve">: </w:t>
            </w:r>
            <w:r w:rsidR="008C2CBD" w:rsidRPr="00637381">
              <w:rPr>
                <w:rFonts w:ascii="Times New Roman" w:hAnsi="Times New Roman" w:cs="Times New Roman"/>
                <w:iCs/>
              </w:rPr>
              <w:t xml:space="preserve">6-18, </w:t>
            </w:r>
            <w:r w:rsidRPr="00637381">
              <w:rPr>
                <w:rFonts w:ascii="Times New Roman" w:hAnsi="Times New Roman" w:cs="Times New Roman"/>
                <w:i/>
              </w:rPr>
              <w:t>M</w:t>
            </w:r>
            <w:r w:rsidRPr="00637381">
              <w:rPr>
                <w:rFonts w:ascii="Times New Roman" w:hAnsi="Times New Roman" w:cs="Times New Roman"/>
                <w:iCs/>
              </w:rPr>
              <w:t xml:space="preserve">=10.88, </w:t>
            </w:r>
            <w:r w:rsidRPr="00637381">
              <w:rPr>
                <w:rFonts w:ascii="Times New Roman" w:hAnsi="Times New Roman" w:cs="Times New Roman"/>
                <w:i/>
              </w:rPr>
              <w:t>SD</w:t>
            </w:r>
            <w:r w:rsidRPr="00637381">
              <w:rPr>
                <w:rFonts w:ascii="Times New Roman" w:hAnsi="Times New Roman" w:cs="Times New Roman"/>
                <w:iCs/>
              </w:rPr>
              <w:t xml:space="preserve">=3.06  </w:t>
            </w:r>
          </w:p>
        </w:tc>
        <w:tc>
          <w:tcPr>
            <w:tcW w:w="1170" w:type="dxa"/>
          </w:tcPr>
          <w:p w14:paraId="252C0FD5" w14:textId="1310D2F0"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xml:space="preserve">: 53% male </w:t>
            </w:r>
            <w:r w:rsidR="00EC0E6F">
              <w:rPr>
                <w:rFonts w:ascii="Times New Roman" w:hAnsi="Times New Roman" w:cs="Times New Roman"/>
                <w:iCs/>
              </w:rPr>
              <w:t xml:space="preserve">    </w:t>
            </w:r>
            <w:r w:rsidRPr="00637381">
              <w:rPr>
                <w:rFonts w:ascii="Times New Roman" w:hAnsi="Times New Roman" w:cs="Times New Roman"/>
                <w:iCs/>
                <w:u w:val="single"/>
              </w:rPr>
              <w:t>S2</w:t>
            </w:r>
            <w:r w:rsidRPr="00637381">
              <w:rPr>
                <w:rFonts w:ascii="Times New Roman" w:hAnsi="Times New Roman" w:cs="Times New Roman"/>
                <w:iCs/>
              </w:rPr>
              <w:t xml:space="preserve">: 49% male </w:t>
            </w:r>
            <w:r w:rsidR="00EC0E6F">
              <w:rPr>
                <w:rFonts w:ascii="Times New Roman" w:hAnsi="Times New Roman" w:cs="Times New Roman"/>
                <w:iCs/>
              </w:rPr>
              <w:t xml:space="preserve">    </w:t>
            </w:r>
            <w:r w:rsidRPr="00637381">
              <w:rPr>
                <w:rFonts w:ascii="Times New Roman" w:hAnsi="Times New Roman" w:cs="Times New Roman"/>
                <w:iCs/>
                <w:u w:val="single"/>
              </w:rPr>
              <w:t>S3</w:t>
            </w:r>
            <w:r w:rsidRPr="00637381">
              <w:rPr>
                <w:rFonts w:ascii="Times New Roman" w:hAnsi="Times New Roman" w:cs="Times New Roman"/>
                <w:iCs/>
              </w:rPr>
              <w:t xml:space="preserve">: 53% male </w:t>
            </w:r>
          </w:p>
          <w:p w14:paraId="24611EB4" w14:textId="1A074D45" w:rsidR="00436EBA" w:rsidRPr="00637381" w:rsidRDefault="00436EBA" w:rsidP="00141A08">
            <w:pPr>
              <w:rPr>
                <w:rFonts w:ascii="Times New Roman" w:hAnsi="Times New Roman" w:cs="Times New Roman"/>
                <w:iCs/>
              </w:rPr>
            </w:pPr>
          </w:p>
        </w:tc>
        <w:tc>
          <w:tcPr>
            <w:tcW w:w="1530" w:type="dxa"/>
          </w:tcPr>
          <w:p w14:paraId="04854A06" w14:textId="77777777"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US / NR</w:t>
            </w:r>
          </w:p>
          <w:p w14:paraId="1FF5661A" w14:textId="77777777" w:rsidR="00EC0E6F" w:rsidRDefault="00436EBA" w:rsidP="00141A08">
            <w:pPr>
              <w:rPr>
                <w:rFonts w:ascii="Times New Roman" w:hAnsi="Times New Roman" w:cs="Times New Roman"/>
                <w:iCs/>
              </w:rPr>
            </w:pPr>
            <w:r w:rsidRPr="00637381">
              <w:rPr>
                <w:rFonts w:ascii="Times New Roman" w:hAnsi="Times New Roman" w:cs="Times New Roman"/>
                <w:iCs/>
                <w:u w:val="single"/>
              </w:rPr>
              <w:t>S2</w:t>
            </w:r>
            <w:r w:rsidRPr="00637381">
              <w:rPr>
                <w:rFonts w:ascii="Times New Roman" w:hAnsi="Times New Roman" w:cs="Times New Roman"/>
                <w:iCs/>
              </w:rPr>
              <w:t>: Nether</w:t>
            </w:r>
            <w:r w:rsidR="00EC0E6F">
              <w:rPr>
                <w:rFonts w:ascii="Times New Roman" w:hAnsi="Times New Roman" w:cs="Times New Roman"/>
                <w:iCs/>
              </w:rPr>
              <w:t>-</w:t>
            </w:r>
            <w:r w:rsidRPr="00637381">
              <w:rPr>
                <w:rFonts w:ascii="Times New Roman" w:hAnsi="Times New Roman" w:cs="Times New Roman"/>
                <w:iCs/>
              </w:rPr>
              <w:t>lands</w:t>
            </w:r>
            <w:r w:rsidR="00EC0E6F">
              <w:rPr>
                <w:rFonts w:ascii="Times New Roman" w:hAnsi="Times New Roman" w:cs="Times New Roman"/>
                <w:iCs/>
              </w:rPr>
              <w:t xml:space="preserve">  </w:t>
            </w:r>
          </w:p>
          <w:p w14:paraId="3CE39FC1" w14:textId="2AABE824"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S3</w:t>
            </w:r>
            <w:r w:rsidRPr="00637381">
              <w:rPr>
                <w:rFonts w:ascii="Times New Roman" w:hAnsi="Times New Roman" w:cs="Times New Roman"/>
                <w:iCs/>
              </w:rPr>
              <w:t xml:space="preserve">: </w:t>
            </w:r>
            <w:r w:rsidR="00F2199A" w:rsidRPr="00637381">
              <w:rPr>
                <w:rFonts w:ascii="Times New Roman" w:hAnsi="Times New Roman" w:cs="Times New Roman"/>
                <w:iCs/>
              </w:rPr>
              <w:t>US (</w:t>
            </w:r>
            <w:r w:rsidRPr="00637381">
              <w:rPr>
                <w:rFonts w:ascii="Times New Roman" w:hAnsi="Times New Roman" w:cs="Times New Roman"/>
                <w:iCs/>
              </w:rPr>
              <w:t>VT</w:t>
            </w:r>
            <w:r w:rsidR="00F2199A" w:rsidRPr="00637381">
              <w:rPr>
                <w:rFonts w:ascii="Times New Roman" w:hAnsi="Times New Roman" w:cs="Times New Roman"/>
                <w:iCs/>
              </w:rPr>
              <w:t>)</w:t>
            </w:r>
            <w:r w:rsidRPr="00637381">
              <w:rPr>
                <w:rFonts w:ascii="Times New Roman" w:hAnsi="Times New Roman" w:cs="Times New Roman"/>
                <w:iCs/>
              </w:rPr>
              <w:t xml:space="preserve"> / NR </w:t>
            </w:r>
          </w:p>
        </w:tc>
        <w:tc>
          <w:tcPr>
            <w:tcW w:w="1080" w:type="dxa"/>
          </w:tcPr>
          <w:p w14:paraId="63724ABE" w14:textId="08758E17"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S1</w:t>
            </w:r>
            <w:r w:rsidRPr="00637381">
              <w:rPr>
                <w:rFonts w:ascii="Times New Roman" w:hAnsi="Times New Roman" w:cs="Times New Roman"/>
                <w:iCs/>
              </w:rPr>
              <w:t xml:space="preserve">: C </w:t>
            </w:r>
          </w:p>
          <w:p w14:paraId="4A050E10" w14:textId="3CBD3D2D"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S2</w:t>
            </w:r>
            <w:r w:rsidRPr="00637381">
              <w:rPr>
                <w:rFonts w:ascii="Times New Roman" w:hAnsi="Times New Roman" w:cs="Times New Roman"/>
                <w:iCs/>
              </w:rPr>
              <w:t>: L  (classes</w:t>
            </w:r>
            <w:r w:rsidR="00F2199A" w:rsidRPr="00637381">
              <w:rPr>
                <w:rFonts w:ascii="Times New Roman" w:hAnsi="Times New Roman" w:cs="Times New Roman"/>
                <w:iCs/>
              </w:rPr>
              <w:t xml:space="preserve"> only</w:t>
            </w:r>
            <w:r w:rsidRPr="00637381">
              <w:rPr>
                <w:rFonts w:ascii="Times New Roman" w:hAnsi="Times New Roman" w:cs="Times New Roman"/>
                <w:iCs/>
              </w:rPr>
              <w:t xml:space="preserve">  estimated at T1) </w:t>
            </w:r>
          </w:p>
          <w:p w14:paraId="03748A15" w14:textId="32AA4AD1"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S3</w:t>
            </w:r>
            <w:r w:rsidRPr="00637381">
              <w:rPr>
                <w:rFonts w:ascii="Times New Roman" w:hAnsi="Times New Roman" w:cs="Times New Roman"/>
                <w:iCs/>
              </w:rPr>
              <w:t>: C</w:t>
            </w:r>
          </w:p>
        </w:tc>
        <w:tc>
          <w:tcPr>
            <w:tcW w:w="1980" w:type="dxa"/>
          </w:tcPr>
          <w:p w14:paraId="348DCFA1" w14:textId="77777777"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w:t>
            </w:r>
            <w:r w:rsidRPr="00637381">
              <w:rPr>
                <w:rFonts w:ascii="Times New Roman" w:hAnsi="Times New Roman" w:cs="Times New Roman"/>
                <w:iCs/>
              </w:rPr>
              <w:t xml:space="preserve">: oppositional scale of CBCL, DSM-IV Checklist (S3 only) </w:t>
            </w:r>
          </w:p>
          <w:p w14:paraId="28E1E860" w14:textId="7DD03946"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CR</w:t>
            </w:r>
            <w:r w:rsidRPr="00637381">
              <w:rPr>
                <w:rFonts w:ascii="Times New Roman" w:hAnsi="Times New Roman" w:cs="Times New Roman"/>
                <w:iCs/>
              </w:rPr>
              <w:t xml:space="preserve">: (S2 only): Composite International Diagnostic Interview (CIDI), Self-Reported Violent Delinquency </w:t>
            </w:r>
          </w:p>
        </w:tc>
        <w:tc>
          <w:tcPr>
            <w:tcW w:w="4050" w:type="dxa"/>
          </w:tcPr>
          <w:p w14:paraId="7D9C6CCF" w14:textId="245AAFB1"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4 classes</w:t>
            </w:r>
            <w:r w:rsidRPr="00637381">
              <w:rPr>
                <w:rFonts w:ascii="Times New Roman" w:hAnsi="Times New Roman" w:cs="Times New Roman"/>
                <w:iCs/>
              </w:rPr>
              <w:t xml:space="preserve"> for S1 and S2: no symptoms, all symptoms, irritable, and defiant. Using S3 as a replication sample and DSM-IV Checklist to test for concurrent validity, “all symptoms” class had a high frequency of concurrent ODD, while irritable and defiant classes had a low frequency of concurrent ODD. In S2, membership in all symptoms and defiant classes increased odds of adult violence; membership in irritable class increased odds of adult mood disorders. </w:t>
            </w:r>
          </w:p>
        </w:tc>
      </w:tr>
      <w:tr w:rsidR="00637381" w:rsidRPr="00637381" w14:paraId="1A4C6518" w14:textId="2EB01D71" w:rsidTr="00637381">
        <w:tc>
          <w:tcPr>
            <w:tcW w:w="1435" w:type="dxa"/>
          </w:tcPr>
          <w:p w14:paraId="166E6C65" w14:textId="62F6019F" w:rsidR="00436EBA" w:rsidRPr="00637381" w:rsidRDefault="00436EBA" w:rsidP="00141A08">
            <w:pPr>
              <w:rPr>
                <w:rFonts w:ascii="Times New Roman" w:hAnsi="Times New Roman" w:cs="Times New Roman"/>
                <w:iCs/>
              </w:rPr>
            </w:pPr>
            <w:r w:rsidRPr="00637381">
              <w:rPr>
                <w:rFonts w:ascii="Times New Roman" w:hAnsi="Times New Roman" w:cs="Times New Roman"/>
                <w:iCs/>
              </w:rPr>
              <w:t>Burke, 2012</w:t>
            </w:r>
          </w:p>
        </w:tc>
        <w:tc>
          <w:tcPr>
            <w:tcW w:w="1080" w:type="dxa"/>
          </w:tcPr>
          <w:p w14:paraId="25411850" w14:textId="324360D6" w:rsidR="00436EBA" w:rsidRPr="00637381" w:rsidRDefault="00436EBA" w:rsidP="00141A08">
            <w:pPr>
              <w:rPr>
                <w:rFonts w:ascii="Times New Roman" w:hAnsi="Times New Roman" w:cs="Times New Roman"/>
                <w:iCs/>
              </w:rPr>
            </w:pPr>
            <w:r w:rsidRPr="00637381">
              <w:rPr>
                <w:rFonts w:ascii="Times New Roman" w:hAnsi="Times New Roman" w:cs="Times New Roman"/>
                <w:iCs/>
              </w:rPr>
              <w:t>CL</w:t>
            </w:r>
          </w:p>
        </w:tc>
        <w:tc>
          <w:tcPr>
            <w:tcW w:w="1080" w:type="dxa"/>
          </w:tcPr>
          <w:p w14:paraId="4D4E82B0" w14:textId="08913594"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177 </w:t>
            </w:r>
          </w:p>
        </w:tc>
        <w:tc>
          <w:tcPr>
            <w:tcW w:w="1440" w:type="dxa"/>
          </w:tcPr>
          <w:p w14:paraId="57F87AAB" w14:textId="0B24BED8" w:rsidR="00436EBA" w:rsidRPr="00637381" w:rsidRDefault="00436EBA" w:rsidP="00141A08">
            <w:pPr>
              <w:rPr>
                <w:rFonts w:ascii="Times New Roman" w:hAnsi="Times New Roman" w:cs="Times New Roman"/>
                <w:iCs/>
              </w:rPr>
            </w:pPr>
            <w:r w:rsidRPr="00637381">
              <w:rPr>
                <w:rFonts w:ascii="Times New Roman" w:hAnsi="Times New Roman" w:cs="Times New Roman"/>
                <w:iCs/>
              </w:rPr>
              <w:t>7-12 at T1; followed-up annually</w:t>
            </w:r>
          </w:p>
        </w:tc>
        <w:tc>
          <w:tcPr>
            <w:tcW w:w="1170" w:type="dxa"/>
          </w:tcPr>
          <w:p w14:paraId="7286DF10" w14:textId="466EDF11" w:rsidR="00436EBA" w:rsidRPr="00637381" w:rsidRDefault="00436EBA" w:rsidP="00141A08">
            <w:pPr>
              <w:rPr>
                <w:rFonts w:ascii="Times New Roman" w:hAnsi="Times New Roman" w:cs="Times New Roman"/>
                <w:iCs/>
              </w:rPr>
            </w:pPr>
            <w:r w:rsidRPr="00637381">
              <w:rPr>
                <w:rFonts w:ascii="Times New Roman" w:hAnsi="Times New Roman" w:cs="Times New Roman"/>
                <w:iCs/>
              </w:rPr>
              <w:t>100% male</w:t>
            </w:r>
          </w:p>
        </w:tc>
        <w:tc>
          <w:tcPr>
            <w:tcW w:w="1530" w:type="dxa"/>
          </w:tcPr>
          <w:p w14:paraId="3B286D10" w14:textId="4D83148F" w:rsidR="00436EBA" w:rsidRPr="00637381" w:rsidRDefault="00F2199A" w:rsidP="00141A08">
            <w:pPr>
              <w:rPr>
                <w:rFonts w:ascii="Times New Roman" w:hAnsi="Times New Roman" w:cs="Times New Roman"/>
                <w:iCs/>
              </w:rPr>
            </w:pPr>
            <w:r w:rsidRPr="00637381">
              <w:rPr>
                <w:rFonts w:ascii="Times New Roman" w:hAnsi="Times New Roman" w:cs="Times New Roman"/>
                <w:iCs/>
              </w:rPr>
              <w:t>US (</w:t>
            </w:r>
            <w:r w:rsidR="00436EBA" w:rsidRPr="00637381">
              <w:rPr>
                <w:rFonts w:ascii="Times New Roman" w:hAnsi="Times New Roman" w:cs="Times New Roman"/>
                <w:iCs/>
              </w:rPr>
              <w:t>PA and GA</w:t>
            </w:r>
            <w:r w:rsidRPr="00637381">
              <w:rPr>
                <w:rFonts w:ascii="Times New Roman" w:hAnsi="Times New Roman" w:cs="Times New Roman"/>
                <w:iCs/>
              </w:rPr>
              <w:t>)</w:t>
            </w:r>
            <w:r w:rsidR="00436EBA" w:rsidRPr="00637381">
              <w:rPr>
                <w:rFonts w:ascii="Times New Roman" w:hAnsi="Times New Roman" w:cs="Times New Roman"/>
                <w:iCs/>
              </w:rPr>
              <w:t xml:space="preserve"> / 70% WH, 30% B</w:t>
            </w:r>
          </w:p>
        </w:tc>
        <w:tc>
          <w:tcPr>
            <w:tcW w:w="1080" w:type="dxa"/>
          </w:tcPr>
          <w:p w14:paraId="18ECC938" w14:textId="1F7286F9" w:rsidR="00436EBA" w:rsidRPr="00637381" w:rsidRDefault="00436EBA" w:rsidP="00141A08">
            <w:pPr>
              <w:rPr>
                <w:rFonts w:ascii="Times New Roman" w:hAnsi="Times New Roman" w:cs="Times New Roman"/>
                <w:iCs/>
              </w:rPr>
            </w:pPr>
            <w:r w:rsidRPr="00637381">
              <w:rPr>
                <w:rFonts w:ascii="Times New Roman" w:hAnsi="Times New Roman" w:cs="Times New Roman"/>
                <w:iCs/>
              </w:rPr>
              <w:t>L (classes only estimated at T1)</w:t>
            </w:r>
          </w:p>
        </w:tc>
        <w:tc>
          <w:tcPr>
            <w:tcW w:w="1980" w:type="dxa"/>
          </w:tcPr>
          <w:p w14:paraId="3CD43E57" w14:textId="77777777" w:rsidR="00B61E46" w:rsidRPr="00637381" w:rsidRDefault="00436EBA" w:rsidP="00141A08">
            <w:pPr>
              <w:rPr>
                <w:rFonts w:ascii="Times New Roman" w:hAnsi="Times New Roman" w:cs="Times New Roman"/>
                <w:iCs/>
              </w:rPr>
            </w:pPr>
            <w:r w:rsidRPr="00637381">
              <w:rPr>
                <w:rFonts w:ascii="Times New Roman" w:hAnsi="Times New Roman" w:cs="Times New Roman"/>
                <w:iCs/>
                <w:u w:val="single"/>
              </w:rPr>
              <w:t>PR</w:t>
            </w:r>
            <w:r w:rsidRPr="00637381">
              <w:rPr>
                <w:rFonts w:ascii="Times New Roman" w:hAnsi="Times New Roman" w:cs="Times New Roman"/>
                <w:iCs/>
              </w:rPr>
              <w:t>: DISC</w:t>
            </w:r>
          </w:p>
          <w:p w14:paraId="4EF02AFB" w14:textId="07B0B9F4"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CR (at age 18)</w:t>
            </w:r>
            <w:r w:rsidRPr="00637381">
              <w:rPr>
                <w:rFonts w:ascii="Times New Roman" w:hAnsi="Times New Roman" w:cs="Times New Roman"/>
                <w:iCs/>
              </w:rPr>
              <w:t>: Diagnostic Interview Schedule, NEO Personality Inventory</w:t>
            </w:r>
          </w:p>
        </w:tc>
        <w:tc>
          <w:tcPr>
            <w:tcW w:w="4050" w:type="dxa"/>
          </w:tcPr>
          <w:p w14:paraId="6EADBD84" w14:textId="4DA17EFC"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3 classes</w:t>
            </w:r>
            <w:r w:rsidRPr="00637381">
              <w:rPr>
                <w:rFonts w:ascii="Times New Roman" w:hAnsi="Times New Roman" w:cs="Times New Roman"/>
                <w:iCs/>
              </w:rPr>
              <w:t xml:space="preserve">: oppositional, irritable, and low symptoms. Youth in the irritable class had a higher rate of later depression and anxiety across waves than the oppositional and low classes. </w:t>
            </w:r>
          </w:p>
        </w:tc>
      </w:tr>
      <w:tr w:rsidR="00637381" w:rsidRPr="00637381" w14:paraId="56882425" w14:textId="3182E7F3" w:rsidTr="00637381">
        <w:tc>
          <w:tcPr>
            <w:tcW w:w="1435" w:type="dxa"/>
          </w:tcPr>
          <w:p w14:paraId="157AD135" w14:textId="55B462DB" w:rsidR="00436EBA" w:rsidRPr="00637381" w:rsidRDefault="00436EBA" w:rsidP="00141A08">
            <w:pPr>
              <w:rPr>
                <w:rFonts w:ascii="Times New Roman" w:hAnsi="Times New Roman" w:cs="Times New Roman"/>
                <w:iCs/>
              </w:rPr>
            </w:pPr>
            <w:r w:rsidRPr="00637381">
              <w:rPr>
                <w:rFonts w:ascii="Times New Roman" w:hAnsi="Times New Roman" w:cs="Times New Roman"/>
                <w:iCs/>
              </w:rPr>
              <w:t>Gomez &amp; Stavropoulos, 2018</w:t>
            </w:r>
          </w:p>
        </w:tc>
        <w:tc>
          <w:tcPr>
            <w:tcW w:w="1080" w:type="dxa"/>
          </w:tcPr>
          <w:p w14:paraId="23B8A8A9" w14:textId="50F72EB2" w:rsidR="00436EBA" w:rsidRPr="00637381" w:rsidRDefault="00436EBA" w:rsidP="00141A08">
            <w:pPr>
              <w:rPr>
                <w:rFonts w:ascii="Times New Roman" w:hAnsi="Times New Roman" w:cs="Times New Roman"/>
                <w:iCs/>
              </w:rPr>
            </w:pPr>
            <w:r w:rsidRPr="00637381">
              <w:rPr>
                <w:rFonts w:ascii="Times New Roman" w:hAnsi="Times New Roman" w:cs="Times New Roman"/>
                <w:iCs/>
              </w:rPr>
              <w:t>CO</w:t>
            </w:r>
          </w:p>
        </w:tc>
        <w:tc>
          <w:tcPr>
            <w:tcW w:w="1080" w:type="dxa"/>
          </w:tcPr>
          <w:p w14:paraId="7E2B1D07" w14:textId="44DCF295" w:rsidR="00436EBA" w:rsidRPr="00637381" w:rsidRDefault="00436EBA" w:rsidP="00141A08">
            <w:pPr>
              <w:rPr>
                <w:rFonts w:ascii="Times New Roman" w:hAnsi="Times New Roman" w:cs="Times New Roman"/>
                <w:iCs/>
              </w:rPr>
            </w:pPr>
            <w:r w:rsidRPr="00637381">
              <w:rPr>
                <w:rFonts w:ascii="Times New Roman" w:hAnsi="Times New Roman" w:cs="Times New Roman"/>
                <w:iCs/>
              </w:rPr>
              <w:t>457</w:t>
            </w:r>
          </w:p>
        </w:tc>
        <w:tc>
          <w:tcPr>
            <w:tcW w:w="1440" w:type="dxa"/>
          </w:tcPr>
          <w:p w14:paraId="57059A3D" w14:textId="25A64683"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3-15, </w:t>
            </w:r>
            <w:r w:rsidRPr="00637381">
              <w:rPr>
                <w:rFonts w:ascii="Times New Roman" w:hAnsi="Times New Roman" w:cs="Times New Roman"/>
                <w:i/>
              </w:rPr>
              <w:t>M</w:t>
            </w:r>
            <w:r w:rsidRPr="00637381">
              <w:rPr>
                <w:rFonts w:ascii="Times New Roman" w:hAnsi="Times New Roman" w:cs="Times New Roman"/>
                <w:iCs/>
              </w:rPr>
              <w:t xml:space="preserve">=8.60, </w:t>
            </w:r>
            <w:r w:rsidRPr="00637381">
              <w:rPr>
                <w:rFonts w:ascii="Times New Roman" w:hAnsi="Times New Roman" w:cs="Times New Roman"/>
                <w:i/>
              </w:rPr>
              <w:t>SD</w:t>
            </w:r>
            <w:r w:rsidRPr="00637381">
              <w:rPr>
                <w:rFonts w:ascii="Times New Roman" w:hAnsi="Times New Roman" w:cs="Times New Roman"/>
                <w:iCs/>
              </w:rPr>
              <w:t>=1.94</w:t>
            </w:r>
          </w:p>
        </w:tc>
        <w:tc>
          <w:tcPr>
            <w:tcW w:w="1170" w:type="dxa"/>
          </w:tcPr>
          <w:p w14:paraId="0CFB0A61" w14:textId="0A76455B" w:rsidR="00436EBA" w:rsidRPr="00637381" w:rsidRDefault="00436EBA" w:rsidP="00141A08">
            <w:pPr>
              <w:rPr>
                <w:rFonts w:ascii="Times New Roman" w:hAnsi="Times New Roman" w:cs="Times New Roman"/>
                <w:iCs/>
              </w:rPr>
            </w:pPr>
            <w:r w:rsidRPr="00637381">
              <w:rPr>
                <w:rFonts w:ascii="Times New Roman" w:hAnsi="Times New Roman" w:cs="Times New Roman"/>
                <w:iCs/>
              </w:rPr>
              <w:t>49% male</w:t>
            </w:r>
          </w:p>
        </w:tc>
        <w:tc>
          <w:tcPr>
            <w:tcW w:w="1530" w:type="dxa"/>
          </w:tcPr>
          <w:p w14:paraId="15C9D427" w14:textId="4612CE46"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Australia / 92.2% European, 6.3% AS, 1.1% Middle </w:t>
            </w:r>
            <w:r w:rsidRPr="00637381">
              <w:rPr>
                <w:rFonts w:ascii="Times New Roman" w:hAnsi="Times New Roman" w:cs="Times New Roman"/>
                <w:iCs/>
              </w:rPr>
              <w:lastRenderedPageBreak/>
              <w:t>East/African, 0.4% other</w:t>
            </w:r>
          </w:p>
        </w:tc>
        <w:tc>
          <w:tcPr>
            <w:tcW w:w="1080" w:type="dxa"/>
          </w:tcPr>
          <w:p w14:paraId="7ADC9662" w14:textId="22BA4539" w:rsidR="00436EBA" w:rsidRPr="00637381" w:rsidRDefault="00436EBA" w:rsidP="00141A08">
            <w:pPr>
              <w:rPr>
                <w:rFonts w:ascii="Times New Roman" w:hAnsi="Times New Roman" w:cs="Times New Roman"/>
                <w:iCs/>
              </w:rPr>
            </w:pPr>
            <w:r w:rsidRPr="00637381">
              <w:rPr>
                <w:rFonts w:ascii="Times New Roman" w:hAnsi="Times New Roman" w:cs="Times New Roman"/>
                <w:iCs/>
              </w:rPr>
              <w:lastRenderedPageBreak/>
              <w:t>C</w:t>
            </w:r>
          </w:p>
        </w:tc>
        <w:tc>
          <w:tcPr>
            <w:tcW w:w="1980" w:type="dxa"/>
          </w:tcPr>
          <w:p w14:paraId="7B8232F8" w14:textId="74448EF9"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MR</w:t>
            </w:r>
            <w:r w:rsidRPr="00637381">
              <w:rPr>
                <w:rFonts w:ascii="Times New Roman" w:hAnsi="Times New Roman" w:cs="Times New Roman"/>
                <w:iCs/>
              </w:rPr>
              <w:t xml:space="preserve">: Disruptive </w:t>
            </w:r>
            <w:r w:rsidR="00EC0E6F">
              <w:rPr>
                <w:rFonts w:ascii="Times New Roman" w:hAnsi="Times New Roman" w:cs="Times New Roman"/>
                <w:iCs/>
              </w:rPr>
              <w:t>B</w:t>
            </w:r>
            <w:r w:rsidRPr="00637381">
              <w:rPr>
                <w:rFonts w:ascii="Times New Roman" w:hAnsi="Times New Roman" w:cs="Times New Roman"/>
                <w:iCs/>
              </w:rPr>
              <w:t xml:space="preserve">ehavior </w:t>
            </w:r>
            <w:r w:rsidR="00EC0E6F">
              <w:rPr>
                <w:rFonts w:ascii="Times New Roman" w:hAnsi="Times New Roman" w:cs="Times New Roman"/>
                <w:iCs/>
              </w:rPr>
              <w:t>R</w:t>
            </w:r>
            <w:r w:rsidRPr="00637381">
              <w:rPr>
                <w:rFonts w:ascii="Times New Roman" w:hAnsi="Times New Roman" w:cs="Times New Roman"/>
                <w:iCs/>
              </w:rPr>
              <w:t xml:space="preserve">ating </w:t>
            </w:r>
            <w:r w:rsidR="00EC0E6F">
              <w:rPr>
                <w:rFonts w:ascii="Times New Roman" w:hAnsi="Times New Roman" w:cs="Times New Roman"/>
                <w:iCs/>
              </w:rPr>
              <w:t>Sc</w:t>
            </w:r>
            <w:r w:rsidRPr="00637381">
              <w:rPr>
                <w:rFonts w:ascii="Times New Roman" w:hAnsi="Times New Roman" w:cs="Times New Roman"/>
                <w:iCs/>
              </w:rPr>
              <w:t>ale</w:t>
            </w:r>
          </w:p>
        </w:tc>
        <w:tc>
          <w:tcPr>
            <w:tcW w:w="4050" w:type="dxa"/>
          </w:tcPr>
          <w:p w14:paraId="4CEA6095" w14:textId="7C7C396A"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2 classes</w:t>
            </w:r>
            <w:r w:rsidRPr="00637381">
              <w:rPr>
                <w:rFonts w:ascii="Times New Roman" w:hAnsi="Times New Roman" w:cs="Times New Roman"/>
                <w:iCs/>
              </w:rPr>
              <w:t>: high and low. A 3-class/3-factor factor mixture model provided optimal fit (classes: high, intermediate, and low; factors: negative affect, oppositional behavior, and antagonistic behavior).</w:t>
            </w:r>
          </w:p>
        </w:tc>
      </w:tr>
      <w:tr w:rsidR="00637381" w:rsidRPr="00637381" w14:paraId="7D00C635" w14:textId="27A6B77D" w:rsidTr="00637381">
        <w:tc>
          <w:tcPr>
            <w:tcW w:w="1435" w:type="dxa"/>
          </w:tcPr>
          <w:p w14:paraId="68C74017" w14:textId="50F5BE32" w:rsidR="00436EBA" w:rsidRPr="00637381" w:rsidRDefault="00436EBA" w:rsidP="00141A08">
            <w:pPr>
              <w:rPr>
                <w:rFonts w:ascii="Times New Roman" w:hAnsi="Times New Roman" w:cs="Times New Roman"/>
                <w:iCs/>
              </w:rPr>
            </w:pPr>
            <w:proofErr w:type="spellStart"/>
            <w:r w:rsidRPr="00637381">
              <w:rPr>
                <w:rFonts w:ascii="Times New Roman" w:hAnsi="Times New Roman" w:cs="Times New Roman"/>
                <w:iCs/>
              </w:rPr>
              <w:t>Herzhoff</w:t>
            </w:r>
            <w:proofErr w:type="spellEnd"/>
            <w:r w:rsidRPr="00637381">
              <w:rPr>
                <w:rFonts w:ascii="Times New Roman" w:hAnsi="Times New Roman" w:cs="Times New Roman"/>
                <w:iCs/>
              </w:rPr>
              <w:t xml:space="preserve"> &amp; Tackett, 2016</w:t>
            </w:r>
          </w:p>
        </w:tc>
        <w:tc>
          <w:tcPr>
            <w:tcW w:w="1080" w:type="dxa"/>
          </w:tcPr>
          <w:p w14:paraId="3EF29FAD" w14:textId="01BC7485" w:rsidR="00436EBA" w:rsidRPr="00637381" w:rsidRDefault="00436EBA" w:rsidP="00141A08">
            <w:pPr>
              <w:rPr>
                <w:rFonts w:ascii="Times New Roman" w:hAnsi="Times New Roman" w:cs="Times New Roman"/>
                <w:iCs/>
              </w:rPr>
            </w:pPr>
            <w:r w:rsidRPr="00637381">
              <w:rPr>
                <w:rFonts w:ascii="Times New Roman" w:hAnsi="Times New Roman" w:cs="Times New Roman"/>
                <w:iCs/>
              </w:rPr>
              <w:t>CO</w:t>
            </w:r>
          </w:p>
        </w:tc>
        <w:tc>
          <w:tcPr>
            <w:tcW w:w="1080" w:type="dxa"/>
          </w:tcPr>
          <w:p w14:paraId="7CE48A35" w14:textId="14D714A4"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Primary</w:t>
            </w:r>
            <w:r w:rsidRPr="00637381">
              <w:rPr>
                <w:rFonts w:ascii="Times New Roman" w:hAnsi="Times New Roman" w:cs="Times New Roman"/>
                <w:iCs/>
              </w:rPr>
              <w:t xml:space="preserve">: 439 </w:t>
            </w:r>
            <w:proofErr w:type="spellStart"/>
            <w:r w:rsidRPr="00637381">
              <w:rPr>
                <w:rFonts w:ascii="Times New Roman" w:hAnsi="Times New Roman" w:cs="Times New Roman"/>
                <w:iCs/>
                <w:u w:val="single"/>
              </w:rPr>
              <w:t>Replicat</w:t>
            </w:r>
            <w:proofErr w:type="spellEnd"/>
            <w:r w:rsidRPr="00637381">
              <w:rPr>
                <w:rFonts w:ascii="Times New Roman" w:hAnsi="Times New Roman" w:cs="Times New Roman"/>
                <w:iCs/>
                <w:u w:val="single"/>
              </w:rPr>
              <w:t>-ion</w:t>
            </w:r>
            <w:r w:rsidRPr="00637381">
              <w:rPr>
                <w:rFonts w:ascii="Times New Roman" w:hAnsi="Times New Roman" w:cs="Times New Roman"/>
                <w:iCs/>
              </w:rPr>
              <w:t xml:space="preserve">: 291 </w:t>
            </w:r>
          </w:p>
        </w:tc>
        <w:tc>
          <w:tcPr>
            <w:tcW w:w="1440" w:type="dxa"/>
          </w:tcPr>
          <w:p w14:paraId="46461B75" w14:textId="77777777" w:rsidR="00EC0E6F" w:rsidRDefault="00436EBA" w:rsidP="00141A08">
            <w:pPr>
              <w:rPr>
                <w:rFonts w:ascii="Times New Roman" w:hAnsi="Times New Roman" w:cs="Times New Roman"/>
                <w:iCs/>
              </w:rPr>
            </w:pPr>
            <w:r w:rsidRPr="00637381">
              <w:rPr>
                <w:rFonts w:ascii="Times New Roman" w:hAnsi="Times New Roman" w:cs="Times New Roman"/>
                <w:iCs/>
                <w:u w:val="single"/>
              </w:rPr>
              <w:t>Primary</w:t>
            </w:r>
            <w:r w:rsidRPr="00637381">
              <w:rPr>
                <w:rFonts w:ascii="Times New Roman" w:hAnsi="Times New Roman" w:cs="Times New Roman"/>
                <w:iCs/>
              </w:rPr>
              <w:t xml:space="preserve">: </w:t>
            </w:r>
            <w:r w:rsidRPr="00637381">
              <w:rPr>
                <w:rFonts w:ascii="Times New Roman" w:hAnsi="Times New Roman" w:cs="Times New Roman"/>
                <w:i/>
              </w:rPr>
              <w:t>M</w:t>
            </w:r>
            <w:r w:rsidRPr="00637381">
              <w:rPr>
                <w:rFonts w:ascii="Times New Roman" w:hAnsi="Times New Roman" w:cs="Times New Roman"/>
                <w:iCs/>
              </w:rPr>
              <w:t xml:space="preserve">=9.96, </w:t>
            </w:r>
            <w:r w:rsidRPr="00637381">
              <w:rPr>
                <w:rFonts w:ascii="Times New Roman" w:hAnsi="Times New Roman" w:cs="Times New Roman"/>
                <w:i/>
              </w:rPr>
              <w:t>SD</w:t>
            </w:r>
            <w:r w:rsidRPr="00637381">
              <w:rPr>
                <w:rFonts w:ascii="Times New Roman" w:hAnsi="Times New Roman" w:cs="Times New Roman"/>
                <w:iCs/>
              </w:rPr>
              <w:t xml:space="preserve">=0.83 at TI; </w:t>
            </w:r>
            <w:r w:rsidRPr="00637381">
              <w:rPr>
                <w:rFonts w:ascii="Times New Roman" w:hAnsi="Times New Roman" w:cs="Times New Roman"/>
                <w:i/>
              </w:rPr>
              <w:t>M</w:t>
            </w:r>
            <w:r w:rsidRPr="00637381">
              <w:rPr>
                <w:rFonts w:ascii="Times New Roman" w:hAnsi="Times New Roman" w:cs="Times New Roman"/>
                <w:iCs/>
              </w:rPr>
              <w:t xml:space="preserve">=12.10, </w:t>
            </w:r>
            <w:r w:rsidRPr="00637381">
              <w:rPr>
                <w:rFonts w:ascii="Times New Roman" w:hAnsi="Times New Roman" w:cs="Times New Roman"/>
                <w:i/>
              </w:rPr>
              <w:t>SD</w:t>
            </w:r>
            <w:r w:rsidRPr="00637381">
              <w:rPr>
                <w:rFonts w:ascii="Times New Roman" w:hAnsi="Times New Roman" w:cs="Times New Roman"/>
                <w:iCs/>
              </w:rPr>
              <w:t>=0.80 at T2</w:t>
            </w:r>
          </w:p>
          <w:p w14:paraId="669715B4" w14:textId="0A98388A" w:rsidR="00436EBA" w:rsidRPr="00637381" w:rsidRDefault="00436EBA" w:rsidP="00141A08">
            <w:pPr>
              <w:rPr>
                <w:rFonts w:ascii="Times New Roman" w:hAnsi="Times New Roman" w:cs="Times New Roman"/>
                <w:iCs/>
                <w:u w:val="single"/>
              </w:rPr>
            </w:pPr>
            <w:r w:rsidRPr="00637381">
              <w:rPr>
                <w:rFonts w:ascii="Times New Roman" w:hAnsi="Times New Roman" w:cs="Times New Roman"/>
                <w:iCs/>
                <w:u w:val="single"/>
              </w:rPr>
              <w:t xml:space="preserve">Replication: </w:t>
            </w:r>
            <w:r w:rsidRPr="00637381">
              <w:rPr>
                <w:rFonts w:ascii="Times New Roman" w:hAnsi="Times New Roman" w:cs="Times New Roman"/>
                <w:i/>
              </w:rPr>
              <w:t xml:space="preserve"> M</w:t>
            </w:r>
            <w:r w:rsidRPr="00637381">
              <w:rPr>
                <w:rFonts w:ascii="Times New Roman" w:hAnsi="Times New Roman" w:cs="Times New Roman"/>
                <w:iCs/>
              </w:rPr>
              <w:t xml:space="preserve">=9.85, </w:t>
            </w:r>
            <w:r w:rsidRPr="00637381">
              <w:rPr>
                <w:rFonts w:ascii="Times New Roman" w:hAnsi="Times New Roman" w:cs="Times New Roman"/>
                <w:i/>
              </w:rPr>
              <w:t>SD</w:t>
            </w:r>
            <w:r w:rsidRPr="00637381">
              <w:rPr>
                <w:rFonts w:ascii="Times New Roman" w:hAnsi="Times New Roman" w:cs="Times New Roman"/>
                <w:iCs/>
              </w:rPr>
              <w:t>=0.64</w:t>
            </w:r>
          </w:p>
        </w:tc>
        <w:tc>
          <w:tcPr>
            <w:tcW w:w="1170" w:type="dxa"/>
          </w:tcPr>
          <w:p w14:paraId="4D287D5F" w14:textId="4114F06F"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 xml:space="preserve">Primary: </w:t>
            </w:r>
            <w:r w:rsidRPr="00637381">
              <w:rPr>
                <w:rFonts w:ascii="Times New Roman" w:hAnsi="Times New Roman" w:cs="Times New Roman"/>
                <w:iCs/>
              </w:rPr>
              <w:t xml:space="preserve">51% female; </w:t>
            </w:r>
            <w:proofErr w:type="spellStart"/>
            <w:r w:rsidRPr="00637381">
              <w:rPr>
                <w:rFonts w:ascii="Times New Roman" w:hAnsi="Times New Roman" w:cs="Times New Roman"/>
                <w:iCs/>
                <w:u w:val="single"/>
              </w:rPr>
              <w:t>Replicat</w:t>
            </w:r>
            <w:proofErr w:type="spellEnd"/>
            <w:r w:rsidRPr="00637381">
              <w:rPr>
                <w:rFonts w:ascii="Times New Roman" w:hAnsi="Times New Roman" w:cs="Times New Roman"/>
                <w:iCs/>
                <w:u w:val="single"/>
              </w:rPr>
              <w:t>-ion</w:t>
            </w:r>
            <w:r w:rsidRPr="00637381">
              <w:rPr>
                <w:rFonts w:ascii="Times New Roman" w:hAnsi="Times New Roman" w:cs="Times New Roman"/>
                <w:iCs/>
              </w:rPr>
              <w:t>: 52% female</w:t>
            </w:r>
          </w:p>
        </w:tc>
        <w:tc>
          <w:tcPr>
            <w:tcW w:w="1530" w:type="dxa"/>
          </w:tcPr>
          <w:p w14:paraId="255E7D54" w14:textId="0665E532"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Primary</w:t>
            </w:r>
            <w:r w:rsidRPr="00637381">
              <w:rPr>
                <w:rFonts w:ascii="Times New Roman" w:hAnsi="Times New Roman" w:cs="Times New Roman"/>
                <w:iCs/>
              </w:rPr>
              <w:t xml:space="preserve">: Canada / 67.6% WH, 9.8% AS, 3.5% B, 0.5% H, 18.6% other </w:t>
            </w:r>
            <w:r w:rsidRPr="00637381">
              <w:rPr>
                <w:rFonts w:ascii="Times New Roman" w:hAnsi="Times New Roman" w:cs="Times New Roman"/>
                <w:iCs/>
                <w:u w:val="single"/>
              </w:rPr>
              <w:t>Replication</w:t>
            </w:r>
            <w:r w:rsidRPr="00637381">
              <w:rPr>
                <w:rFonts w:ascii="Times New Roman" w:hAnsi="Times New Roman" w:cs="Times New Roman"/>
                <w:iCs/>
              </w:rPr>
              <w:t xml:space="preserve">: </w:t>
            </w:r>
            <w:r w:rsidR="00F2199A" w:rsidRPr="00637381">
              <w:rPr>
                <w:rFonts w:ascii="Times New Roman" w:hAnsi="Times New Roman" w:cs="Times New Roman"/>
                <w:iCs/>
              </w:rPr>
              <w:t>US (</w:t>
            </w:r>
            <w:r w:rsidRPr="00637381">
              <w:rPr>
                <w:rFonts w:ascii="Times New Roman" w:hAnsi="Times New Roman" w:cs="Times New Roman"/>
                <w:iCs/>
              </w:rPr>
              <w:t>TX</w:t>
            </w:r>
            <w:r w:rsidR="00F2199A" w:rsidRPr="00637381">
              <w:rPr>
                <w:rFonts w:ascii="Times New Roman" w:hAnsi="Times New Roman" w:cs="Times New Roman"/>
                <w:iCs/>
              </w:rPr>
              <w:t>)</w:t>
            </w:r>
            <w:r w:rsidRPr="00637381">
              <w:rPr>
                <w:rFonts w:ascii="Times New Roman" w:hAnsi="Times New Roman" w:cs="Times New Roman"/>
                <w:iCs/>
              </w:rPr>
              <w:t xml:space="preserve"> / 32.8% B, 26.2% H, 25.5% WH, 4.8% AS, 10.7% other</w:t>
            </w:r>
          </w:p>
        </w:tc>
        <w:tc>
          <w:tcPr>
            <w:tcW w:w="1080" w:type="dxa"/>
          </w:tcPr>
          <w:p w14:paraId="34FAD4DC" w14:textId="21DA81A9"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Primary</w:t>
            </w:r>
            <w:r w:rsidRPr="00637381">
              <w:rPr>
                <w:rFonts w:ascii="Times New Roman" w:hAnsi="Times New Roman" w:cs="Times New Roman"/>
                <w:iCs/>
              </w:rPr>
              <w:t>:</w:t>
            </w:r>
            <w:r w:rsidR="00F2199A" w:rsidRPr="00637381">
              <w:rPr>
                <w:rFonts w:ascii="Times New Roman" w:hAnsi="Times New Roman" w:cs="Times New Roman"/>
                <w:iCs/>
              </w:rPr>
              <w:t xml:space="preserve"> </w:t>
            </w:r>
            <w:r w:rsidRPr="00637381">
              <w:rPr>
                <w:rFonts w:ascii="Times New Roman" w:hAnsi="Times New Roman" w:cs="Times New Roman"/>
                <w:iCs/>
              </w:rPr>
              <w:t xml:space="preserve">L (classes only estimated at T1); </w:t>
            </w:r>
            <w:proofErr w:type="spellStart"/>
            <w:r w:rsidRPr="00637381">
              <w:rPr>
                <w:rFonts w:ascii="Times New Roman" w:hAnsi="Times New Roman" w:cs="Times New Roman"/>
                <w:iCs/>
                <w:u w:val="single"/>
              </w:rPr>
              <w:t>Replicat</w:t>
            </w:r>
            <w:proofErr w:type="spellEnd"/>
            <w:r w:rsidRPr="00637381">
              <w:rPr>
                <w:rFonts w:ascii="Times New Roman" w:hAnsi="Times New Roman" w:cs="Times New Roman"/>
                <w:iCs/>
                <w:u w:val="single"/>
              </w:rPr>
              <w:t>-ion</w:t>
            </w:r>
            <w:r w:rsidRPr="00637381">
              <w:rPr>
                <w:rFonts w:ascii="Times New Roman" w:hAnsi="Times New Roman" w:cs="Times New Roman"/>
                <w:iCs/>
              </w:rPr>
              <w:t>: C</w:t>
            </w:r>
          </w:p>
        </w:tc>
        <w:tc>
          <w:tcPr>
            <w:tcW w:w="1980" w:type="dxa"/>
          </w:tcPr>
          <w:p w14:paraId="77ADCF87" w14:textId="1EB3DE88"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 &amp; CR</w:t>
            </w:r>
            <w:r w:rsidRPr="00637381">
              <w:rPr>
                <w:rFonts w:ascii="Times New Roman" w:hAnsi="Times New Roman" w:cs="Times New Roman"/>
                <w:iCs/>
              </w:rPr>
              <w:t>: CDISC</w:t>
            </w:r>
          </w:p>
          <w:p w14:paraId="15C4D17E" w14:textId="38322B24"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PR:</w:t>
            </w:r>
            <w:r w:rsidRPr="00637381">
              <w:rPr>
                <w:rFonts w:ascii="Times New Roman" w:hAnsi="Times New Roman" w:cs="Times New Roman"/>
                <w:iCs/>
              </w:rPr>
              <w:t xml:space="preserve"> CBCL, Inventory of Child Individual Differences</w:t>
            </w:r>
          </w:p>
        </w:tc>
        <w:tc>
          <w:tcPr>
            <w:tcW w:w="4050" w:type="dxa"/>
          </w:tcPr>
          <w:p w14:paraId="3AA592E2" w14:textId="0CBDC23B"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3 classes</w:t>
            </w:r>
            <w:r w:rsidRPr="00637381">
              <w:rPr>
                <w:rFonts w:ascii="Times New Roman" w:hAnsi="Times New Roman" w:cs="Times New Roman"/>
                <w:iCs/>
              </w:rPr>
              <w:t xml:space="preserve">: low severity, irritable, and oppositional in primary sample; low severity, oppositional and irritable, oppositional only in replication sample. No </w:t>
            </w:r>
            <w:r w:rsidR="004F3191" w:rsidRPr="00637381">
              <w:rPr>
                <w:rFonts w:ascii="Times New Roman" w:hAnsi="Times New Roman" w:cs="Times New Roman"/>
                <w:iCs/>
              </w:rPr>
              <w:t xml:space="preserve">sex </w:t>
            </w:r>
            <w:r w:rsidRPr="00637381">
              <w:rPr>
                <w:rFonts w:ascii="Times New Roman" w:hAnsi="Times New Roman" w:cs="Times New Roman"/>
                <w:iCs/>
              </w:rPr>
              <w:t>differences in classes. For primary sample, irritable class scored higher on later internalizing than oppositional class; low severity class scored lower on later externalizing than oppositional and irritable classes; no difference in later externalizing between irritable and oppositional classes.</w:t>
            </w:r>
          </w:p>
        </w:tc>
      </w:tr>
      <w:tr w:rsidR="00637381" w:rsidRPr="00637381" w14:paraId="77E000E2" w14:textId="62FC57F5" w:rsidTr="00637381">
        <w:tc>
          <w:tcPr>
            <w:tcW w:w="1435" w:type="dxa"/>
          </w:tcPr>
          <w:p w14:paraId="5D6CD172" w14:textId="51B7ECB7" w:rsidR="00436EBA" w:rsidRPr="00637381" w:rsidRDefault="00436EBA" w:rsidP="00141A08">
            <w:pPr>
              <w:rPr>
                <w:rFonts w:ascii="Times New Roman" w:hAnsi="Times New Roman" w:cs="Times New Roman"/>
                <w:iCs/>
              </w:rPr>
            </w:pPr>
            <w:proofErr w:type="spellStart"/>
            <w:r w:rsidRPr="00637381">
              <w:rPr>
                <w:rFonts w:ascii="Times New Roman" w:hAnsi="Times New Roman" w:cs="Times New Roman"/>
                <w:iCs/>
              </w:rPr>
              <w:t>Kuny</w:t>
            </w:r>
            <w:proofErr w:type="spellEnd"/>
            <w:r w:rsidRPr="00637381">
              <w:rPr>
                <w:rFonts w:ascii="Times New Roman" w:hAnsi="Times New Roman" w:cs="Times New Roman"/>
                <w:iCs/>
              </w:rPr>
              <w:t xml:space="preserve"> et al., 2013</w:t>
            </w:r>
          </w:p>
        </w:tc>
        <w:tc>
          <w:tcPr>
            <w:tcW w:w="1080" w:type="dxa"/>
          </w:tcPr>
          <w:p w14:paraId="32ABE3E6" w14:textId="65E3CA43" w:rsidR="00436EBA" w:rsidRPr="00637381" w:rsidRDefault="00436EBA" w:rsidP="00141A08">
            <w:pPr>
              <w:rPr>
                <w:rFonts w:ascii="Times New Roman" w:hAnsi="Times New Roman" w:cs="Times New Roman"/>
                <w:iCs/>
              </w:rPr>
            </w:pPr>
            <w:r w:rsidRPr="00637381">
              <w:rPr>
                <w:rFonts w:ascii="Times New Roman" w:hAnsi="Times New Roman" w:cs="Times New Roman"/>
                <w:iCs/>
              </w:rPr>
              <w:t>Twin Registry</w:t>
            </w:r>
          </w:p>
        </w:tc>
        <w:tc>
          <w:tcPr>
            <w:tcW w:w="1080" w:type="dxa"/>
          </w:tcPr>
          <w:p w14:paraId="0752AE19" w14:textId="45C11D4C" w:rsidR="00436EBA" w:rsidRPr="00637381" w:rsidRDefault="00436EBA" w:rsidP="00141A08">
            <w:pPr>
              <w:rPr>
                <w:rFonts w:ascii="Times New Roman" w:hAnsi="Times New Roman" w:cs="Times New Roman"/>
                <w:iCs/>
              </w:rPr>
            </w:pPr>
            <w:r w:rsidRPr="00637381">
              <w:rPr>
                <w:rFonts w:ascii="Times New Roman" w:hAnsi="Times New Roman" w:cs="Times New Roman"/>
                <w:iCs/>
              </w:rPr>
              <w:t>14,844 (7,422 twin pairs)</w:t>
            </w:r>
          </w:p>
        </w:tc>
        <w:tc>
          <w:tcPr>
            <w:tcW w:w="1440" w:type="dxa"/>
          </w:tcPr>
          <w:p w14:paraId="09EDA9C3" w14:textId="1BBA2DD3"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7, 10, and 12 </w:t>
            </w:r>
          </w:p>
        </w:tc>
        <w:tc>
          <w:tcPr>
            <w:tcW w:w="1170" w:type="dxa"/>
          </w:tcPr>
          <w:p w14:paraId="7D96458C" w14:textId="2C7B2551"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Age 7: 46% female; Age 10: 49% female; Age 12: 48% female </w:t>
            </w:r>
          </w:p>
        </w:tc>
        <w:tc>
          <w:tcPr>
            <w:tcW w:w="1530" w:type="dxa"/>
          </w:tcPr>
          <w:p w14:paraId="08F71668" w14:textId="55A1E4B9"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Netherlands </w:t>
            </w:r>
          </w:p>
        </w:tc>
        <w:tc>
          <w:tcPr>
            <w:tcW w:w="1080" w:type="dxa"/>
          </w:tcPr>
          <w:p w14:paraId="0A2341B7" w14:textId="18E28D96" w:rsidR="00436EBA" w:rsidRPr="00637381" w:rsidRDefault="00436EBA" w:rsidP="00141A08">
            <w:pPr>
              <w:rPr>
                <w:rFonts w:ascii="Times New Roman" w:hAnsi="Times New Roman" w:cs="Times New Roman"/>
                <w:iCs/>
              </w:rPr>
            </w:pPr>
            <w:r w:rsidRPr="00637381">
              <w:rPr>
                <w:rFonts w:ascii="Times New Roman" w:hAnsi="Times New Roman" w:cs="Times New Roman"/>
                <w:iCs/>
              </w:rPr>
              <w:t>L</w:t>
            </w:r>
          </w:p>
        </w:tc>
        <w:tc>
          <w:tcPr>
            <w:tcW w:w="1980" w:type="dxa"/>
          </w:tcPr>
          <w:p w14:paraId="059CCA39" w14:textId="56ACF6D3"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MR:</w:t>
            </w:r>
            <w:r w:rsidRPr="00637381">
              <w:rPr>
                <w:rFonts w:ascii="Times New Roman" w:hAnsi="Times New Roman" w:cs="Times New Roman"/>
                <w:iCs/>
              </w:rPr>
              <w:t xml:space="preserve"> oppositional subscale of Conners’ Parent Rating Form</w:t>
            </w:r>
            <w:r w:rsidR="00B61E46" w:rsidRPr="00637381">
              <w:rPr>
                <w:rFonts w:ascii="Times New Roman" w:hAnsi="Times New Roman" w:cs="Times New Roman"/>
                <w:iCs/>
              </w:rPr>
              <w:t>,</w:t>
            </w:r>
            <w:r w:rsidRPr="00637381">
              <w:rPr>
                <w:rFonts w:ascii="Times New Roman" w:hAnsi="Times New Roman" w:cs="Times New Roman"/>
                <w:iCs/>
              </w:rPr>
              <w:t xml:space="preserve"> CBCL</w:t>
            </w:r>
          </w:p>
        </w:tc>
        <w:tc>
          <w:tcPr>
            <w:tcW w:w="4050" w:type="dxa"/>
          </w:tcPr>
          <w:p w14:paraId="6B069DC8" w14:textId="15BFC2F8"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4 classes</w:t>
            </w:r>
            <w:r w:rsidRPr="00637381">
              <w:rPr>
                <w:rFonts w:ascii="Times New Roman" w:hAnsi="Times New Roman" w:cs="Times New Roman"/>
                <w:iCs/>
              </w:rPr>
              <w:t xml:space="preserve"> at ages 7, 10, and 12: no symptoms, defiance, irritability, and high on all symptoms. Children in irritable class more likely to have higher mood symptoms on CBCL than children in defiance class, but no difference in aggression and externalizing. Children in high class show</w:t>
            </w:r>
            <w:r w:rsidR="00EC0E6F">
              <w:rPr>
                <w:rFonts w:ascii="Times New Roman" w:hAnsi="Times New Roman" w:cs="Times New Roman"/>
                <w:iCs/>
              </w:rPr>
              <w:t>ed</w:t>
            </w:r>
            <w:r w:rsidRPr="00637381">
              <w:rPr>
                <w:rFonts w:ascii="Times New Roman" w:hAnsi="Times New Roman" w:cs="Times New Roman"/>
                <w:iCs/>
              </w:rPr>
              <w:t xml:space="preserve"> highest scores in both externalizing and internalizing. </w:t>
            </w:r>
          </w:p>
        </w:tc>
      </w:tr>
      <w:tr w:rsidR="00637381" w:rsidRPr="00637381" w14:paraId="4D8B0190" w14:textId="49565C30" w:rsidTr="00637381">
        <w:tc>
          <w:tcPr>
            <w:tcW w:w="1435" w:type="dxa"/>
          </w:tcPr>
          <w:p w14:paraId="305F422E" w14:textId="20CC2A42" w:rsidR="00436EBA" w:rsidRPr="00637381" w:rsidRDefault="00F2199A" w:rsidP="00141A08">
            <w:pPr>
              <w:rPr>
                <w:rFonts w:ascii="Times New Roman" w:hAnsi="Times New Roman" w:cs="Times New Roman"/>
                <w:iCs/>
              </w:rPr>
            </w:pPr>
            <w:r w:rsidRPr="00637381">
              <w:rPr>
                <w:rFonts w:ascii="Times New Roman" w:hAnsi="Times New Roman" w:cs="Times New Roman"/>
                <w:iCs/>
              </w:rPr>
              <w:t>Current Study (blinded for review)</w:t>
            </w:r>
          </w:p>
        </w:tc>
        <w:tc>
          <w:tcPr>
            <w:tcW w:w="1080" w:type="dxa"/>
          </w:tcPr>
          <w:p w14:paraId="517AB9C0" w14:textId="2F56DB79" w:rsidR="00436EBA" w:rsidRPr="00637381" w:rsidRDefault="00436EBA" w:rsidP="00141A08">
            <w:pPr>
              <w:rPr>
                <w:rFonts w:ascii="Times New Roman" w:hAnsi="Times New Roman" w:cs="Times New Roman"/>
                <w:iCs/>
              </w:rPr>
            </w:pPr>
            <w:r w:rsidRPr="00637381">
              <w:rPr>
                <w:rFonts w:ascii="Times New Roman" w:hAnsi="Times New Roman" w:cs="Times New Roman"/>
                <w:iCs/>
              </w:rPr>
              <w:t>CO</w:t>
            </w:r>
          </w:p>
        </w:tc>
        <w:tc>
          <w:tcPr>
            <w:tcW w:w="1080" w:type="dxa"/>
          </w:tcPr>
          <w:p w14:paraId="6C34C8D3" w14:textId="2D878039" w:rsidR="00436EBA" w:rsidRPr="00637381" w:rsidRDefault="00436EBA" w:rsidP="00141A08">
            <w:pPr>
              <w:rPr>
                <w:rFonts w:ascii="Times New Roman" w:hAnsi="Times New Roman" w:cs="Times New Roman"/>
                <w:iCs/>
              </w:rPr>
            </w:pPr>
            <w:r w:rsidRPr="00637381">
              <w:rPr>
                <w:rFonts w:ascii="Times New Roman" w:hAnsi="Times New Roman" w:cs="Times New Roman"/>
                <w:iCs/>
              </w:rPr>
              <w:t>521</w:t>
            </w:r>
          </w:p>
        </w:tc>
        <w:tc>
          <w:tcPr>
            <w:tcW w:w="1440" w:type="dxa"/>
          </w:tcPr>
          <w:p w14:paraId="40092AD5" w14:textId="7E7592D9" w:rsidR="00436EBA" w:rsidRPr="00637381" w:rsidRDefault="001D1E79" w:rsidP="00141A08">
            <w:pPr>
              <w:rPr>
                <w:rFonts w:ascii="Times New Roman" w:hAnsi="Times New Roman" w:cs="Times New Roman"/>
                <w:iCs/>
              </w:rPr>
            </w:pPr>
            <w:r w:rsidRPr="00637381">
              <w:rPr>
                <w:rFonts w:ascii="Times New Roman" w:hAnsi="Times New Roman" w:cs="Times New Roman"/>
                <w:iCs/>
              </w:rPr>
              <w:t xml:space="preserve">Grades 6-9, </w:t>
            </w:r>
            <w:r w:rsidRPr="00637381">
              <w:rPr>
                <w:rFonts w:ascii="Times New Roman" w:hAnsi="Times New Roman" w:cs="Times New Roman"/>
                <w:i/>
              </w:rPr>
              <w:t>M</w:t>
            </w:r>
            <w:r w:rsidRPr="00637381">
              <w:rPr>
                <w:rFonts w:ascii="Times New Roman" w:hAnsi="Times New Roman" w:cs="Times New Roman"/>
                <w:iCs/>
              </w:rPr>
              <w:t xml:space="preserve">=12.01, </w:t>
            </w:r>
            <w:r w:rsidRPr="00637381">
              <w:rPr>
                <w:rFonts w:ascii="Times New Roman" w:hAnsi="Times New Roman" w:cs="Times New Roman"/>
                <w:i/>
              </w:rPr>
              <w:t>SD</w:t>
            </w:r>
            <w:r w:rsidRPr="00637381">
              <w:rPr>
                <w:rFonts w:ascii="Times New Roman" w:hAnsi="Times New Roman" w:cs="Times New Roman"/>
                <w:iCs/>
              </w:rPr>
              <w:t>=0.43 at baseline (grade 6)</w:t>
            </w:r>
          </w:p>
        </w:tc>
        <w:tc>
          <w:tcPr>
            <w:tcW w:w="1170" w:type="dxa"/>
          </w:tcPr>
          <w:p w14:paraId="3ABD01AD" w14:textId="4256FEE1" w:rsidR="00436EBA" w:rsidRPr="00637381" w:rsidRDefault="001D1E79" w:rsidP="00141A08">
            <w:pPr>
              <w:rPr>
                <w:rFonts w:ascii="Times New Roman" w:hAnsi="Times New Roman" w:cs="Times New Roman"/>
                <w:iCs/>
              </w:rPr>
            </w:pPr>
            <w:r w:rsidRPr="00637381">
              <w:rPr>
                <w:rFonts w:ascii="Times New Roman" w:hAnsi="Times New Roman" w:cs="Times New Roman"/>
                <w:iCs/>
              </w:rPr>
              <w:t>51.9|% male</w:t>
            </w:r>
          </w:p>
        </w:tc>
        <w:tc>
          <w:tcPr>
            <w:tcW w:w="1530" w:type="dxa"/>
          </w:tcPr>
          <w:p w14:paraId="7FF60A95" w14:textId="256E953F" w:rsidR="00436EBA" w:rsidRPr="00637381" w:rsidRDefault="00436EBA" w:rsidP="00141A08">
            <w:pPr>
              <w:rPr>
                <w:rFonts w:ascii="Times New Roman" w:hAnsi="Times New Roman" w:cs="Times New Roman"/>
                <w:iCs/>
              </w:rPr>
            </w:pPr>
            <w:r w:rsidRPr="00637381">
              <w:rPr>
                <w:rFonts w:ascii="Times New Roman" w:hAnsi="Times New Roman" w:cs="Times New Roman"/>
                <w:iCs/>
              </w:rPr>
              <w:t>US</w:t>
            </w:r>
            <w:r w:rsidR="00F2199A" w:rsidRPr="00637381">
              <w:rPr>
                <w:rFonts w:ascii="Times New Roman" w:hAnsi="Times New Roman" w:cs="Times New Roman"/>
                <w:iCs/>
              </w:rPr>
              <w:t xml:space="preserve"> (Pacific Northwest)</w:t>
            </w:r>
            <w:r w:rsidR="001D1E79" w:rsidRPr="00637381">
              <w:rPr>
                <w:rFonts w:ascii="Times New Roman" w:hAnsi="Times New Roman" w:cs="Times New Roman"/>
                <w:iCs/>
              </w:rPr>
              <w:t xml:space="preserve"> / 48.7% WH, 28.2% B, 18.5% AS, 4.0% NA, 10.4% H</w:t>
            </w:r>
          </w:p>
        </w:tc>
        <w:tc>
          <w:tcPr>
            <w:tcW w:w="1080" w:type="dxa"/>
          </w:tcPr>
          <w:p w14:paraId="1D00F3F0" w14:textId="3031892A" w:rsidR="00436EBA" w:rsidRPr="00637381" w:rsidRDefault="00F2199A" w:rsidP="00141A08">
            <w:pPr>
              <w:rPr>
                <w:rFonts w:ascii="Times New Roman" w:hAnsi="Times New Roman" w:cs="Times New Roman"/>
                <w:iCs/>
              </w:rPr>
            </w:pPr>
            <w:r w:rsidRPr="00637381">
              <w:rPr>
                <w:rFonts w:ascii="Times New Roman" w:hAnsi="Times New Roman" w:cs="Times New Roman"/>
                <w:iCs/>
              </w:rPr>
              <w:t>L</w:t>
            </w:r>
          </w:p>
        </w:tc>
        <w:tc>
          <w:tcPr>
            <w:tcW w:w="1980" w:type="dxa"/>
          </w:tcPr>
          <w:p w14:paraId="489AF0C4" w14:textId="61240526" w:rsidR="00436EBA" w:rsidRPr="00637381" w:rsidRDefault="00F2199A" w:rsidP="00141A08">
            <w:pPr>
              <w:rPr>
                <w:rFonts w:ascii="Times New Roman" w:hAnsi="Times New Roman" w:cs="Times New Roman"/>
                <w:iCs/>
                <w:u w:val="single"/>
              </w:rPr>
            </w:pPr>
            <w:r w:rsidRPr="00637381">
              <w:rPr>
                <w:rFonts w:ascii="Times New Roman" w:hAnsi="Times New Roman" w:cs="Times New Roman"/>
                <w:iCs/>
                <w:u w:val="single"/>
              </w:rPr>
              <w:t>PR &amp; CR:</w:t>
            </w:r>
            <w:r w:rsidRPr="00637381">
              <w:rPr>
                <w:rFonts w:ascii="Times New Roman" w:hAnsi="Times New Roman" w:cs="Times New Roman"/>
                <w:iCs/>
              </w:rPr>
              <w:t xml:space="preserve"> DISC</w:t>
            </w:r>
          </w:p>
        </w:tc>
        <w:tc>
          <w:tcPr>
            <w:tcW w:w="4050" w:type="dxa"/>
          </w:tcPr>
          <w:p w14:paraId="306FD6AA" w14:textId="04C17387" w:rsidR="00436EBA" w:rsidRPr="00637381" w:rsidRDefault="001D1E79" w:rsidP="00141A08">
            <w:pPr>
              <w:rPr>
                <w:rFonts w:ascii="Times New Roman" w:hAnsi="Times New Roman" w:cs="Times New Roman"/>
                <w:iCs/>
              </w:rPr>
            </w:pPr>
            <w:r w:rsidRPr="00637381">
              <w:rPr>
                <w:rFonts w:ascii="Times New Roman" w:hAnsi="Times New Roman" w:cs="Times New Roman"/>
                <w:iCs/>
                <w:u w:val="single"/>
              </w:rPr>
              <w:t>3 classes</w:t>
            </w:r>
            <w:r w:rsidRPr="00637381">
              <w:rPr>
                <w:rFonts w:ascii="Times New Roman" w:hAnsi="Times New Roman" w:cs="Times New Roman"/>
                <w:iCs/>
              </w:rPr>
              <w:t xml:space="preserve"> according to both parent- and self-report across all 4 grades: low, medium, and high</w:t>
            </w:r>
            <w:r w:rsidR="00776F21" w:rsidRPr="00637381">
              <w:rPr>
                <w:rFonts w:ascii="Times New Roman" w:hAnsi="Times New Roman" w:cs="Times New Roman"/>
                <w:iCs/>
              </w:rPr>
              <w:t>, reflecting symptom severity. Black adolescents more likely to be in high and medium classes according to self-report, while White adolescents more likely to be in high and medium classes according to parent report. Membership in both high and medium classes predicted later increases in symptoms of depression and conduct disorder, with high classes showing greatest risk for later psychopathology.</w:t>
            </w:r>
            <w:r w:rsidRPr="00637381">
              <w:rPr>
                <w:rFonts w:ascii="Times New Roman" w:hAnsi="Times New Roman" w:cs="Times New Roman"/>
                <w:iCs/>
              </w:rPr>
              <w:t xml:space="preserve"> </w:t>
            </w:r>
          </w:p>
        </w:tc>
      </w:tr>
      <w:tr w:rsidR="00637381" w:rsidRPr="00637381" w14:paraId="608D3BFE" w14:textId="63CD46B5" w:rsidTr="00637381">
        <w:tc>
          <w:tcPr>
            <w:tcW w:w="1435" w:type="dxa"/>
          </w:tcPr>
          <w:p w14:paraId="678EC86C" w14:textId="23AFE974" w:rsidR="00436EBA" w:rsidRPr="00637381" w:rsidRDefault="00436EBA" w:rsidP="00141A08">
            <w:pPr>
              <w:rPr>
                <w:rFonts w:ascii="Times New Roman" w:hAnsi="Times New Roman" w:cs="Times New Roman"/>
              </w:rPr>
            </w:pPr>
            <w:proofErr w:type="spellStart"/>
            <w:r w:rsidRPr="00637381">
              <w:rPr>
                <w:rFonts w:ascii="Times New Roman" w:hAnsi="Times New Roman" w:cs="Times New Roman"/>
              </w:rPr>
              <w:t>Roetman</w:t>
            </w:r>
            <w:proofErr w:type="spellEnd"/>
            <w:r w:rsidRPr="00637381">
              <w:rPr>
                <w:rFonts w:ascii="Times New Roman" w:hAnsi="Times New Roman" w:cs="Times New Roman"/>
              </w:rPr>
              <w:t xml:space="preserve"> et al., 2020</w:t>
            </w:r>
          </w:p>
        </w:tc>
        <w:tc>
          <w:tcPr>
            <w:tcW w:w="1080" w:type="dxa"/>
          </w:tcPr>
          <w:p w14:paraId="6BABCDD8" w14:textId="6004E3BA" w:rsidR="00436EBA" w:rsidRPr="00637381" w:rsidRDefault="00436EBA" w:rsidP="00141A08">
            <w:pPr>
              <w:rPr>
                <w:rFonts w:ascii="Times New Roman" w:hAnsi="Times New Roman" w:cs="Times New Roman"/>
              </w:rPr>
            </w:pPr>
            <w:r w:rsidRPr="00637381">
              <w:rPr>
                <w:rFonts w:ascii="Times New Roman" w:hAnsi="Times New Roman" w:cs="Times New Roman"/>
              </w:rPr>
              <w:t>CL</w:t>
            </w:r>
          </w:p>
        </w:tc>
        <w:tc>
          <w:tcPr>
            <w:tcW w:w="1080" w:type="dxa"/>
          </w:tcPr>
          <w:p w14:paraId="3904C5EA" w14:textId="0DEDEBF1" w:rsidR="00436EBA" w:rsidRPr="00637381" w:rsidRDefault="00436EBA" w:rsidP="00141A08">
            <w:pPr>
              <w:rPr>
                <w:rFonts w:ascii="Times New Roman" w:hAnsi="Times New Roman" w:cs="Times New Roman"/>
              </w:rPr>
            </w:pPr>
            <w:r w:rsidRPr="00637381">
              <w:rPr>
                <w:rFonts w:ascii="Times New Roman" w:hAnsi="Times New Roman" w:cs="Times New Roman"/>
              </w:rPr>
              <w:t>2185</w:t>
            </w:r>
          </w:p>
        </w:tc>
        <w:tc>
          <w:tcPr>
            <w:tcW w:w="1440" w:type="dxa"/>
          </w:tcPr>
          <w:p w14:paraId="072971F6" w14:textId="53F407A2" w:rsidR="00436EBA" w:rsidRPr="00637381" w:rsidRDefault="00436EBA" w:rsidP="00141A08">
            <w:pPr>
              <w:rPr>
                <w:rFonts w:ascii="Times New Roman" w:hAnsi="Times New Roman" w:cs="Times New Roman"/>
              </w:rPr>
            </w:pPr>
            <w:r w:rsidRPr="00637381">
              <w:rPr>
                <w:rFonts w:ascii="Times New Roman" w:hAnsi="Times New Roman" w:cs="Times New Roman"/>
              </w:rPr>
              <w:t xml:space="preserve">5-18, </w:t>
            </w:r>
            <w:r w:rsidRPr="00637381">
              <w:rPr>
                <w:rFonts w:ascii="Times New Roman" w:hAnsi="Times New Roman" w:cs="Times New Roman"/>
                <w:i/>
                <w:iCs/>
              </w:rPr>
              <w:t>M</w:t>
            </w:r>
            <w:r w:rsidRPr="00637381">
              <w:rPr>
                <w:rFonts w:ascii="Times New Roman" w:hAnsi="Times New Roman" w:cs="Times New Roman"/>
              </w:rPr>
              <w:t xml:space="preserve">=9.96, </w:t>
            </w:r>
            <w:r w:rsidRPr="00637381">
              <w:rPr>
                <w:rFonts w:ascii="Times New Roman" w:hAnsi="Times New Roman" w:cs="Times New Roman"/>
                <w:i/>
                <w:iCs/>
              </w:rPr>
              <w:t>SD</w:t>
            </w:r>
            <w:r w:rsidRPr="00637381">
              <w:rPr>
                <w:rFonts w:ascii="Times New Roman" w:hAnsi="Times New Roman" w:cs="Times New Roman"/>
              </w:rPr>
              <w:t>=3.22</w:t>
            </w:r>
          </w:p>
        </w:tc>
        <w:tc>
          <w:tcPr>
            <w:tcW w:w="1170" w:type="dxa"/>
          </w:tcPr>
          <w:p w14:paraId="5C059693" w14:textId="79A522A9" w:rsidR="00436EBA" w:rsidRPr="00637381" w:rsidRDefault="00436EBA" w:rsidP="00141A08">
            <w:pPr>
              <w:rPr>
                <w:rFonts w:ascii="Times New Roman" w:hAnsi="Times New Roman" w:cs="Times New Roman"/>
              </w:rPr>
            </w:pPr>
            <w:r w:rsidRPr="00637381">
              <w:rPr>
                <w:rFonts w:ascii="Times New Roman" w:hAnsi="Times New Roman" w:cs="Times New Roman"/>
              </w:rPr>
              <w:t>36.9% female</w:t>
            </w:r>
          </w:p>
        </w:tc>
        <w:tc>
          <w:tcPr>
            <w:tcW w:w="1530" w:type="dxa"/>
          </w:tcPr>
          <w:p w14:paraId="5D6E65AF" w14:textId="5133E36B" w:rsidR="00436EBA" w:rsidRPr="00637381" w:rsidRDefault="00436EBA" w:rsidP="00141A08">
            <w:pPr>
              <w:rPr>
                <w:rFonts w:ascii="Times New Roman" w:hAnsi="Times New Roman" w:cs="Times New Roman"/>
              </w:rPr>
            </w:pPr>
            <w:r w:rsidRPr="00637381">
              <w:rPr>
                <w:rFonts w:ascii="Times New Roman" w:hAnsi="Times New Roman" w:cs="Times New Roman"/>
              </w:rPr>
              <w:t>Western Netherlands</w:t>
            </w:r>
          </w:p>
        </w:tc>
        <w:tc>
          <w:tcPr>
            <w:tcW w:w="1080" w:type="dxa"/>
          </w:tcPr>
          <w:p w14:paraId="6F3FD412" w14:textId="1E605686" w:rsidR="00436EBA" w:rsidRPr="00637381" w:rsidRDefault="00436EBA" w:rsidP="00141A08">
            <w:pPr>
              <w:rPr>
                <w:rFonts w:ascii="Times New Roman" w:hAnsi="Times New Roman" w:cs="Times New Roman"/>
              </w:rPr>
            </w:pPr>
            <w:r w:rsidRPr="00637381">
              <w:rPr>
                <w:rFonts w:ascii="Times New Roman" w:hAnsi="Times New Roman" w:cs="Times New Roman"/>
              </w:rPr>
              <w:t xml:space="preserve">L (classes only </w:t>
            </w:r>
            <w:r w:rsidRPr="00637381">
              <w:rPr>
                <w:rFonts w:ascii="Times New Roman" w:hAnsi="Times New Roman" w:cs="Times New Roman"/>
              </w:rPr>
              <w:lastRenderedPageBreak/>
              <w:t>estimated at intake)</w:t>
            </w:r>
          </w:p>
        </w:tc>
        <w:tc>
          <w:tcPr>
            <w:tcW w:w="1980" w:type="dxa"/>
          </w:tcPr>
          <w:p w14:paraId="32552EFA" w14:textId="70E414D7" w:rsidR="00B61E46" w:rsidRPr="00637381" w:rsidRDefault="00436EBA" w:rsidP="00141A08">
            <w:pPr>
              <w:rPr>
                <w:rFonts w:ascii="Times New Roman" w:hAnsi="Times New Roman" w:cs="Times New Roman"/>
              </w:rPr>
            </w:pPr>
            <w:r w:rsidRPr="00637381">
              <w:rPr>
                <w:rFonts w:ascii="Times New Roman" w:hAnsi="Times New Roman" w:cs="Times New Roman"/>
                <w:u w:val="single"/>
              </w:rPr>
              <w:lastRenderedPageBreak/>
              <w:t>PR</w:t>
            </w:r>
            <w:r w:rsidR="00B61E46" w:rsidRPr="00637381">
              <w:rPr>
                <w:rFonts w:ascii="Times New Roman" w:hAnsi="Times New Roman" w:cs="Times New Roman"/>
                <w:u w:val="single"/>
              </w:rPr>
              <w:t xml:space="preserve">, </w:t>
            </w:r>
            <w:r w:rsidRPr="00637381">
              <w:rPr>
                <w:rFonts w:ascii="Times New Roman" w:hAnsi="Times New Roman" w:cs="Times New Roman"/>
                <w:u w:val="single"/>
              </w:rPr>
              <w:t>TR</w:t>
            </w:r>
            <w:r w:rsidR="00B61E46" w:rsidRPr="00637381">
              <w:rPr>
                <w:rFonts w:ascii="Times New Roman" w:hAnsi="Times New Roman" w:cs="Times New Roman"/>
                <w:u w:val="single"/>
              </w:rPr>
              <w:t>, &amp; CR</w:t>
            </w:r>
            <w:r w:rsidRPr="00637381">
              <w:rPr>
                <w:rFonts w:ascii="Times New Roman" w:hAnsi="Times New Roman" w:cs="Times New Roman"/>
              </w:rPr>
              <w:t xml:space="preserve">: </w:t>
            </w:r>
            <w:r w:rsidR="00B61E46" w:rsidRPr="00637381">
              <w:rPr>
                <w:rFonts w:ascii="Times New Roman" w:hAnsi="Times New Roman" w:cs="Times New Roman"/>
              </w:rPr>
              <w:t xml:space="preserve">DAWBA, </w:t>
            </w:r>
            <w:r w:rsidRPr="00637381">
              <w:rPr>
                <w:rFonts w:ascii="Times New Roman" w:hAnsi="Times New Roman" w:cs="Times New Roman"/>
              </w:rPr>
              <w:t xml:space="preserve">SDQ </w:t>
            </w:r>
          </w:p>
          <w:p w14:paraId="7EB7AD26" w14:textId="790064DA" w:rsidR="00436EBA" w:rsidRPr="00637381" w:rsidRDefault="00436EBA" w:rsidP="00141A08">
            <w:pPr>
              <w:rPr>
                <w:rFonts w:ascii="Times New Roman" w:hAnsi="Times New Roman" w:cs="Times New Roman"/>
              </w:rPr>
            </w:pPr>
            <w:r w:rsidRPr="00637381">
              <w:rPr>
                <w:rFonts w:ascii="Times New Roman" w:hAnsi="Times New Roman" w:cs="Times New Roman"/>
                <w:u w:val="single"/>
              </w:rPr>
              <w:t>Clinician report</w:t>
            </w:r>
            <w:r w:rsidRPr="00637381">
              <w:rPr>
                <w:rFonts w:ascii="Times New Roman" w:hAnsi="Times New Roman" w:cs="Times New Roman"/>
              </w:rPr>
              <w:t xml:space="preserve">: </w:t>
            </w:r>
            <w:r w:rsidR="00B61E46" w:rsidRPr="00637381">
              <w:rPr>
                <w:rFonts w:ascii="Times New Roman" w:hAnsi="Times New Roman" w:cs="Times New Roman"/>
              </w:rPr>
              <w:t xml:space="preserve">DSM </w:t>
            </w:r>
            <w:r w:rsidR="00B61E46" w:rsidRPr="00637381">
              <w:rPr>
                <w:rFonts w:ascii="Times New Roman" w:hAnsi="Times New Roman" w:cs="Times New Roman"/>
              </w:rPr>
              <w:lastRenderedPageBreak/>
              <w:t>classifications, GAF</w:t>
            </w:r>
          </w:p>
        </w:tc>
        <w:tc>
          <w:tcPr>
            <w:tcW w:w="4050" w:type="dxa"/>
          </w:tcPr>
          <w:p w14:paraId="677A7952" w14:textId="565F7D48" w:rsidR="00436EBA" w:rsidRPr="00637381" w:rsidRDefault="00436EBA" w:rsidP="00141A08">
            <w:pPr>
              <w:rPr>
                <w:rFonts w:ascii="Times New Roman" w:hAnsi="Times New Roman" w:cs="Times New Roman"/>
              </w:rPr>
            </w:pPr>
            <w:r w:rsidRPr="00637381">
              <w:rPr>
                <w:rFonts w:ascii="Times New Roman" w:hAnsi="Times New Roman" w:cs="Times New Roman"/>
                <w:u w:val="single"/>
              </w:rPr>
              <w:lastRenderedPageBreak/>
              <w:t>3 classes</w:t>
            </w:r>
            <w:r w:rsidRPr="00637381">
              <w:rPr>
                <w:rFonts w:ascii="Times New Roman" w:hAnsi="Times New Roman" w:cs="Times New Roman"/>
              </w:rPr>
              <w:t xml:space="preserve">: low, moderate, and high. High class had highest levels of mental health problems and DSM disorders. High class had higher prevalence of ODD, ADHD, </w:t>
            </w:r>
            <w:r w:rsidRPr="00637381">
              <w:rPr>
                <w:rFonts w:ascii="Times New Roman" w:hAnsi="Times New Roman" w:cs="Times New Roman"/>
              </w:rPr>
              <w:lastRenderedPageBreak/>
              <w:t xml:space="preserve">and conduct disorder (per clinician and computer-generated diagnoses), and lowest levels of pre- and post-treatment functioning. Low class showed higher prevalence of anxiety and fear disorders. </w:t>
            </w:r>
          </w:p>
        </w:tc>
      </w:tr>
      <w:tr w:rsidR="00637381" w:rsidRPr="00637381" w14:paraId="72B551B5" w14:textId="0D25251D" w:rsidTr="00637381">
        <w:tc>
          <w:tcPr>
            <w:tcW w:w="1435" w:type="dxa"/>
          </w:tcPr>
          <w:p w14:paraId="25436D1F" w14:textId="3275A0E4" w:rsidR="00436EBA" w:rsidRPr="00637381" w:rsidRDefault="00436EBA" w:rsidP="00141A08">
            <w:pPr>
              <w:rPr>
                <w:rFonts w:ascii="Times New Roman" w:hAnsi="Times New Roman" w:cs="Times New Roman"/>
                <w:iCs/>
              </w:rPr>
            </w:pPr>
            <w:proofErr w:type="spellStart"/>
            <w:r w:rsidRPr="00637381">
              <w:rPr>
                <w:rFonts w:ascii="Times New Roman" w:hAnsi="Times New Roman" w:cs="Times New Roman"/>
                <w:iCs/>
              </w:rPr>
              <w:lastRenderedPageBreak/>
              <w:t>Wesselhoeft</w:t>
            </w:r>
            <w:proofErr w:type="spellEnd"/>
            <w:r w:rsidRPr="00637381">
              <w:rPr>
                <w:rFonts w:ascii="Times New Roman" w:hAnsi="Times New Roman" w:cs="Times New Roman"/>
                <w:iCs/>
              </w:rPr>
              <w:t xml:space="preserve"> et al., 2019</w:t>
            </w:r>
          </w:p>
        </w:tc>
        <w:tc>
          <w:tcPr>
            <w:tcW w:w="1080" w:type="dxa"/>
          </w:tcPr>
          <w:p w14:paraId="26BDFCAE" w14:textId="1D38EB6F" w:rsidR="00436EBA" w:rsidRPr="00637381" w:rsidRDefault="00436EBA" w:rsidP="00141A08">
            <w:pPr>
              <w:rPr>
                <w:rFonts w:ascii="Times New Roman" w:hAnsi="Times New Roman" w:cs="Times New Roman"/>
                <w:iCs/>
              </w:rPr>
            </w:pPr>
            <w:r w:rsidRPr="00637381">
              <w:rPr>
                <w:rFonts w:ascii="Times New Roman" w:hAnsi="Times New Roman" w:cs="Times New Roman"/>
                <w:iCs/>
              </w:rPr>
              <w:t>CO</w:t>
            </w:r>
          </w:p>
        </w:tc>
        <w:tc>
          <w:tcPr>
            <w:tcW w:w="1080" w:type="dxa"/>
          </w:tcPr>
          <w:p w14:paraId="61935E73" w14:textId="5F6F592B" w:rsidR="00436EBA" w:rsidRPr="00637381" w:rsidRDefault="00436EBA" w:rsidP="00141A08">
            <w:pPr>
              <w:rPr>
                <w:rFonts w:ascii="Times New Roman" w:hAnsi="Times New Roman" w:cs="Times New Roman"/>
                <w:iCs/>
              </w:rPr>
            </w:pPr>
            <w:r w:rsidRPr="00637381">
              <w:rPr>
                <w:rFonts w:ascii="Times New Roman" w:hAnsi="Times New Roman" w:cs="Times New Roman"/>
                <w:iCs/>
              </w:rPr>
              <w:t>3435</w:t>
            </w:r>
          </w:p>
        </w:tc>
        <w:tc>
          <w:tcPr>
            <w:tcW w:w="1440" w:type="dxa"/>
          </w:tcPr>
          <w:p w14:paraId="6D9B474D" w14:textId="385B1171" w:rsidR="00436EBA" w:rsidRPr="00637381" w:rsidRDefault="00436EBA" w:rsidP="00141A08">
            <w:pPr>
              <w:rPr>
                <w:rFonts w:ascii="Times New Roman" w:hAnsi="Times New Roman" w:cs="Times New Roman"/>
                <w:iCs/>
              </w:rPr>
            </w:pPr>
            <w:r w:rsidRPr="00637381">
              <w:rPr>
                <w:rFonts w:ascii="Times New Roman" w:hAnsi="Times New Roman" w:cs="Times New Roman"/>
                <w:iCs/>
              </w:rPr>
              <w:t xml:space="preserve">7-10, </w:t>
            </w:r>
            <w:r w:rsidRPr="00637381">
              <w:rPr>
                <w:rFonts w:ascii="Times New Roman" w:hAnsi="Times New Roman" w:cs="Times New Roman"/>
                <w:i/>
              </w:rPr>
              <w:t>M</w:t>
            </w:r>
            <w:r w:rsidRPr="00637381">
              <w:rPr>
                <w:rFonts w:ascii="Times New Roman" w:hAnsi="Times New Roman" w:cs="Times New Roman"/>
                <w:iCs/>
              </w:rPr>
              <w:t xml:space="preserve">=8.94, </w:t>
            </w:r>
            <w:r w:rsidRPr="00637381">
              <w:rPr>
                <w:rFonts w:ascii="Times New Roman" w:hAnsi="Times New Roman" w:cs="Times New Roman"/>
                <w:i/>
              </w:rPr>
              <w:t>SD</w:t>
            </w:r>
            <w:r w:rsidRPr="00637381">
              <w:rPr>
                <w:rFonts w:ascii="Times New Roman" w:hAnsi="Times New Roman" w:cs="Times New Roman"/>
                <w:iCs/>
              </w:rPr>
              <w:t>=0.75</w:t>
            </w:r>
          </w:p>
        </w:tc>
        <w:tc>
          <w:tcPr>
            <w:tcW w:w="1170" w:type="dxa"/>
          </w:tcPr>
          <w:p w14:paraId="790B59E4" w14:textId="5F22F2B6" w:rsidR="00436EBA" w:rsidRPr="00637381" w:rsidRDefault="00436EBA" w:rsidP="00141A08">
            <w:pPr>
              <w:rPr>
                <w:rFonts w:ascii="Times New Roman" w:hAnsi="Times New Roman" w:cs="Times New Roman"/>
                <w:iCs/>
              </w:rPr>
            </w:pPr>
            <w:r w:rsidRPr="00637381">
              <w:rPr>
                <w:rFonts w:ascii="Times New Roman" w:hAnsi="Times New Roman" w:cs="Times New Roman"/>
                <w:iCs/>
              </w:rPr>
              <w:t>56.1% male</w:t>
            </w:r>
          </w:p>
        </w:tc>
        <w:tc>
          <w:tcPr>
            <w:tcW w:w="1530" w:type="dxa"/>
          </w:tcPr>
          <w:p w14:paraId="43848906" w14:textId="7E715402" w:rsidR="00436EBA" w:rsidRPr="00637381" w:rsidRDefault="00436EBA" w:rsidP="00141A08">
            <w:pPr>
              <w:rPr>
                <w:rFonts w:ascii="Times New Roman" w:hAnsi="Times New Roman" w:cs="Times New Roman"/>
                <w:iCs/>
              </w:rPr>
            </w:pPr>
            <w:r w:rsidRPr="00637381">
              <w:rPr>
                <w:rFonts w:ascii="Times New Roman" w:hAnsi="Times New Roman" w:cs="Times New Roman"/>
                <w:iCs/>
              </w:rPr>
              <w:t>Denmark</w:t>
            </w:r>
          </w:p>
        </w:tc>
        <w:tc>
          <w:tcPr>
            <w:tcW w:w="1080" w:type="dxa"/>
          </w:tcPr>
          <w:p w14:paraId="4E897522" w14:textId="11EEB880" w:rsidR="00436EBA" w:rsidRPr="00637381" w:rsidRDefault="00436EBA" w:rsidP="00141A08">
            <w:pPr>
              <w:rPr>
                <w:rFonts w:ascii="Times New Roman" w:hAnsi="Times New Roman" w:cs="Times New Roman"/>
                <w:iCs/>
              </w:rPr>
            </w:pPr>
            <w:r w:rsidRPr="00637381">
              <w:rPr>
                <w:rFonts w:ascii="Times New Roman" w:hAnsi="Times New Roman" w:cs="Times New Roman"/>
                <w:iCs/>
              </w:rPr>
              <w:t>C</w:t>
            </w:r>
          </w:p>
        </w:tc>
        <w:tc>
          <w:tcPr>
            <w:tcW w:w="1980" w:type="dxa"/>
          </w:tcPr>
          <w:p w14:paraId="0A5F7DE9" w14:textId="56BBA24C"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MR</w:t>
            </w:r>
            <w:r w:rsidRPr="00637381">
              <w:rPr>
                <w:rFonts w:ascii="Times New Roman" w:hAnsi="Times New Roman" w:cs="Times New Roman"/>
                <w:iCs/>
              </w:rPr>
              <w:t>: SDQ, DAWBA</w:t>
            </w:r>
          </w:p>
        </w:tc>
        <w:tc>
          <w:tcPr>
            <w:tcW w:w="4050" w:type="dxa"/>
          </w:tcPr>
          <w:p w14:paraId="0C6DFDFC" w14:textId="45D86C08" w:rsidR="00436EBA" w:rsidRPr="00637381" w:rsidRDefault="00436EBA" w:rsidP="00141A08">
            <w:pPr>
              <w:rPr>
                <w:rFonts w:ascii="Times New Roman" w:hAnsi="Times New Roman" w:cs="Times New Roman"/>
                <w:iCs/>
              </w:rPr>
            </w:pPr>
            <w:r w:rsidRPr="00637381">
              <w:rPr>
                <w:rFonts w:ascii="Times New Roman" w:hAnsi="Times New Roman" w:cs="Times New Roman"/>
                <w:iCs/>
                <w:u w:val="single"/>
              </w:rPr>
              <w:t>4 classes</w:t>
            </w:r>
            <w:r w:rsidRPr="00637381">
              <w:rPr>
                <w:rFonts w:ascii="Times New Roman" w:hAnsi="Times New Roman" w:cs="Times New Roman"/>
                <w:iCs/>
              </w:rPr>
              <w:t xml:space="preserve">: low, medium, high, and angry/irritable. High and angry/irritable classes had higher proportion of comorbid ODD (per physician diagnosis) as compared to low class; angry/irritable had more comorbid emotional disorder as compared to low class. High and angry/irritable classes also had more overall psychological problems, more functional impairment, and more life difficulties than the medium and low classes; high class experienced the most difficulties. </w:t>
            </w:r>
          </w:p>
        </w:tc>
      </w:tr>
    </w:tbl>
    <w:p w14:paraId="617EBCFC" w14:textId="3AC6F71D" w:rsidR="002D3003" w:rsidRDefault="002D3003" w:rsidP="002D3003">
      <w:pPr>
        <w:spacing w:before="240" w:line="240" w:lineRule="auto"/>
        <w:rPr>
          <w:rFonts w:ascii="Times New Roman" w:hAnsi="Times New Roman" w:cs="Times New Roman"/>
        </w:rPr>
      </w:pPr>
      <w:r w:rsidRPr="00B42690">
        <w:rPr>
          <w:rFonts w:ascii="Times New Roman" w:hAnsi="Times New Roman" w:cs="Times New Roman"/>
          <w:i/>
        </w:rPr>
        <w:t xml:space="preserve">Note. </w:t>
      </w:r>
      <w:r w:rsidRPr="00B42690">
        <w:rPr>
          <w:rFonts w:ascii="Times New Roman" w:hAnsi="Times New Roman" w:cs="Times New Roman"/>
          <w:bCs/>
        </w:rPr>
        <w:t>NR</w:t>
      </w:r>
      <w:r w:rsidRPr="00B42690">
        <w:rPr>
          <w:rFonts w:ascii="Times New Roman" w:hAnsi="Times New Roman" w:cs="Times New Roman"/>
        </w:rPr>
        <w:t xml:space="preserve"> = not reported. </w:t>
      </w:r>
      <w:proofErr w:type="spellStart"/>
      <w:r w:rsidRPr="00B42690">
        <w:rPr>
          <w:rFonts w:ascii="Times New Roman" w:hAnsi="Times New Roman" w:cs="Times New Roman"/>
          <w:vertAlign w:val="superscript"/>
        </w:rPr>
        <w:t>a</w:t>
      </w:r>
      <w:r w:rsidR="009A060B" w:rsidRPr="00B42690">
        <w:rPr>
          <w:rFonts w:ascii="Times New Roman" w:hAnsi="Times New Roman" w:cs="Times New Roman"/>
        </w:rPr>
        <w:t>S</w:t>
      </w:r>
      <w:proofErr w:type="spellEnd"/>
      <w:r w:rsidR="009A060B" w:rsidRPr="00B42690">
        <w:rPr>
          <w:rFonts w:ascii="Times New Roman" w:hAnsi="Times New Roman" w:cs="Times New Roman"/>
        </w:rPr>
        <w:t xml:space="preserve"> = sample; </w:t>
      </w:r>
      <w:r w:rsidRPr="00B42690">
        <w:rPr>
          <w:rFonts w:ascii="Times New Roman" w:hAnsi="Times New Roman" w:cs="Times New Roman"/>
        </w:rPr>
        <w:t xml:space="preserve">CO = community sample, CL = clinical. </w:t>
      </w:r>
      <w:proofErr w:type="spellStart"/>
      <w:r w:rsidRPr="00B42690">
        <w:rPr>
          <w:rFonts w:ascii="Times New Roman" w:hAnsi="Times New Roman" w:cs="Times New Roman"/>
          <w:vertAlign w:val="superscript"/>
        </w:rPr>
        <w:t>b</w:t>
      </w:r>
      <w:r w:rsidRPr="00B42690">
        <w:rPr>
          <w:rFonts w:ascii="Times New Roman" w:hAnsi="Times New Roman" w:cs="Times New Roman"/>
        </w:rPr>
        <w:t>Reported</w:t>
      </w:r>
      <w:proofErr w:type="spellEnd"/>
      <w:r w:rsidRPr="00B42690">
        <w:rPr>
          <w:rFonts w:ascii="Times New Roman" w:hAnsi="Times New Roman" w:cs="Times New Roman"/>
        </w:rPr>
        <w:t xml:space="preserve"> as age in years, unless otherwise noted.</w:t>
      </w:r>
      <w:r w:rsidRPr="00B42690">
        <w:rPr>
          <w:rFonts w:ascii="Times New Roman" w:hAnsi="Times New Roman" w:cs="Times New Roman"/>
          <w:vertAlign w:val="superscript"/>
        </w:rPr>
        <w:t xml:space="preserve"> </w:t>
      </w:r>
      <w:r w:rsidRPr="00B42690">
        <w:rPr>
          <w:rFonts w:ascii="Times New Roman" w:hAnsi="Times New Roman" w:cs="Times New Roman"/>
        </w:rPr>
        <w:t xml:space="preserve"> </w:t>
      </w:r>
      <w:proofErr w:type="spellStart"/>
      <w:r w:rsidRPr="00B42690">
        <w:rPr>
          <w:rFonts w:ascii="Times New Roman" w:hAnsi="Times New Roman" w:cs="Times New Roman"/>
          <w:vertAlign w:val="superscript"/>
        </w:rPr>
        <w:t>c</w:t>
      </w:r>
      <w:r w:rsidR="00E36441" w:rsidRPr="00B42690">
        <w:rPr>
          <w:rFonts w:ascii="Times New Roman" w:hAnsi="Times New Roman" w:cs="Times New Roman"/>
        </w:rPr>
        <w:t>B</w:t>
      </w:r>
      <w:proofErr w:type="spellEnd"/>
      <w:r w:rsidRPr="00B42690">
        <w:rPr>
          <w:rFonts w:ascii="Times New Roman" w:hAnsi="Times New Roman" w:cs="Times New Roman"/>
        </w:rPr>
        <w:t xml:space="preserve"> = Black/African-Americ</w:t>
      </w:r>
      <w:r w:rsidR="00E36441" w:rsidRPr="00B42690">
        <w:rPr>
          <w:rFonts w:ascii="Times New Roman" w:hAnsi="Times New Roman" w:cs="Times New Roman"/>
        </w:rPr>
        <w:t>an</w:t>
      </w:r>
      <w:r w:rsidRPr="00B42690">
        <w:rPr>
          <w:rFonts w:ascii="Times New Roman" w:hAnsi="Times New Roman" w:cs="Times New Roman"/>
        </w:rPr>
        <w:t xml:space="preserve">, WH = White/Caucasian, H = Hispanic/Latinx, NA = Native American, AS = Asian. </w:t>
      </w:r>
      <w:r w:rsidRPr="00B42690">
        <w:rPr>
          <w:rFonts w:ascii="Times New Roman" w:hAnsi="Times New Roman" w:cs="Times New Roman"/>
          <w:vertAlign w:val="superscript"/>
        </w:rPr>
        <w:t>d</w:t>
      </w:r>
      <w:r w:rsidRPr="00B42690">
        <w:rPr>
          <w:rFonts w:ascii="Times New Roman" w:hAnsi="Times New Roman" w:cs="Times New Roman"/>
        </w:rPr>
        <w:t>L = longitudinal, C = cross-sectional.</w:t>
      </w:r>
      <w:r w:rsidR="001D48C5" w:rsidRPr="00B42690">
        <w:rPr>
          <w:rFonts w:ascii="Times New Roman" w:hAnsi="Times New Roman" w:cs="Times New Roman"/>
        </w:rPr>
        <w:t xml:space="preserve"> </w:t>
      </w:r>
      <w:proofErr w:type="spellStart"/>
      <w:r w:rsidR="001D48C5" w:rsidRPr="00B42690">
        <w:rPr>
          <w:rFonts w:ascii="Times New Roman" w:hAnsi="Times New Roman" w:cs="Times New Roman"/>
          <w:vertAlign w:val="superscript"/>
        </w:rPr>
        <w:t>e</w:t>
      </w:r>
      <w:r w:rsidR="001D48C5" w:rsidRPr="00B42690">
        <w:rPr>
          <w:rFonts w:ascii="Times New Roman" w:hAnsi="Times New Roman" w:cs="Times New Roman"/>
        </w:rPr>
        <w:t>MR</w:t>
      </w:r>
      <w:proofErr w:type="spellEnd"/>
      <w:r w:rsidR="001D48C5" w:rsidRPr="00B42690">
        <w:rPr>
          <w:rFonts w:ascii="Times New Roman" w:hAnsi="Times New Roman" w:cs="Times New Roman"/>
        </w:rPr>
        <w:t xml:space="preserve"> = mother report, PR = parent report, CR = child</w:t>
      </w:r>
      <w:r w:rsidR="004D2B53">
        <w:rPr>
          <w:rFonts w:ascii="Times New Roman" w:hAnsi="Times New Roman" w:cs="Times New Roman"/>
        </w:rPr>
        <w:t>/adolescent/youth</w:t>
      </w:r>
      <w:r w:rsidR="001D48C5" w:rsidRPr="00B42690">
        <w:rPr>
          <w:rFonts w:ascii="Times New Roman" w:hAnsi="Times New Roman" w:cs="Times New Roman"/>
        </w:rPr>
        <w:t xml:space="preserve"> report</w:t>
      </w:r>
      <w:r w:rsidR="00B255ED" w:rsidRPr="00B42690">
        <w:rPr>
          <w:rFonts w:ascii="Times New Roman" w:hAnsi="Times New Roman" w:cs="Times New Roman"/>
        </w:rPr>
        <w:t xml:space="preserve">, </w:t>
      </w:r>
      <w:r w:rsidR="00B61E46">
        <w:rPr>
          <w:rFonts w:ascii="Times New Roman" w:hAnsi="Times New Roman" w:cs="Times New Roman"/>
        </w:rPr>
        <w:t xml:space="preserve">TR = teacher report, </w:t>
      </w:r>
      <w:r w:rsidR="00B255ED" w:rsidRPr="00B42690">
        <w:rPr>
          <w:rFonts w:ascii="Times New Roman" w:hAnsi="Times New Roman" w:cs="Times New Roman"/>
        </w:rPr>
        <w:t>CBCL = Child Behavior Checklist</w:t>
      </w:r>
      <w:r w:rsidR="00E36441" w:rsidRPr="00B42690">
        <w:rPr>
          <w:rFonts w:ascii="Times New Roman" w:hAnsi="Times New Roman" w:cs="Times New Roman"/>
        </w:rPr>
        <w:t>, CDISC = Computerized Diagnostic Interview Schedule for Children</w:t>
      </w:r>
      <w:r w:rsidR="00CC65F9" w:rsidRPr="00B42690">
        <w:rPr>
          <w:rFonts w:ascii="Times New Roman" w:hAnsi="Times New Roman" w:cs="Times New Roman"/>
        </w:rPr>
        <w:t>, DISC = Diagnostic Interview Schedule for Children</w:t>
      </w:r>
      <w:r w:rsidR="00B42690" w:rsidRPr="00B42690">
        <w:rPr>
          <w:rFonts w:ascii="Times New Roman" w:hAnsi="Times New Roman" w:cs="Times New Roman"/>
        </w:rPr>
        <w:t xml:space="preserve">, DAWBA = </w:t>
      </w:r>
      <w:r w:rsidR="00B42690" w:rsidRPr="00B42690">
        <w:rPr>
          <w:rFonts w:ascii="Times New Roman" w:hAnsi="Times New Roman" w:cs="Times New Roman"/>
          <w:iCs/>
        </w:rPr>
        <w:t>Development and Well-Being Assessment, SDQ = Strengths and Difficulties Questionnaire</w:t>
      </w:r>
      <w:r w:rsidR="00B61E46">
        <w:rPr>
          <w:rFonts w:ascii="Times New Roman" w:hAnsi="Times New Roman" w:cs="Times New Roman"/>
          <w:iCs/>
        </w:rPr>
        <w:t>, GAF = Global Assessment of Functioning</w:t>
      </w:r>
      <w:r w:rsidR="001D48C5" w:rsidRPr="00B42690">
        <w:rPr>
          <w:rFonts w:ascii="Times New Roman" w:hAnsi="Times New Roman" w:cs="Times New Roman"/>
        </w:rPr>
        <w:t>.</w:t>
      </w:r>
    </w:p>
    <w:p w14:paraId="5FE9C133" w14:textId="2DD1D7E6" w:rsidR="00EF0A5F" w:rsidRPr="002D3003" w:rsidRDefault="00EF0A5F" w:rsidP="0011559E">
      <w:pPr>
        <w:spacing w:line="240" w:lineRule="auto"/>
        <w:rPr>
          <w:rFonts w:ascii="Times New Roman" w:hAnsi="Times New Roman" w:cs="Times New Roman"/>
          <w:sz w:val="24"/>
          <w:szCs w:val="24"/>
        </w:rPr>
      </w:pPr>
    </w:p>
    <w:sectPr w:rsidR="00EF0A5F" w:rsidRPr="002D3003" w:rsidSect="006373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E4A7" w14:textId="77777777" w:rsidR="00EC0B40" w:rsidRDefault="00EC0B40" w:rsidP="00EF0A5F">
      <w:pPr>
        <w:spacing w:after="0" w:line="240" w:lineRule="auto"/>
      </w:pPr>
      <w:r>
        <w:separator/>
      </w:r>
    </w:p>
  </w:endnote>
  <w:endnote w:type="continuationSeparator" w:id="0">
    <w:p w14:paraId="7A8D4A4D" w14:textId="77777777" w:rsidR="00EC0B40" w:rsidRDefault="00EC0B40" w:rsidP="00EF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6F21" w14:textId="77777777" w:rsidR="00EC0B40" w:rsidRDefault="00EC0B40" w:rsidP="00EF0A5F">
      <w:pPr>
        <w:spacing w:after="0" w:line="240" w:lineRule="auto"/>
      </w:pPr>
      <w:r>
        <w:separator/>
      </w:r>
    </w:p>
  </w:footnote>
  <w:footnote w:type="continuationSeparator" w:id="0">
    <w:p w14:paraId="6133C633" w14:textId="77777777" w:rsidR="00EC0B40" w:rsidRDefault="00EC0B40" w:rsidP="00EF0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734"/>
    <w:multiLevelType w:val="hybridMultilevel"/>
    <w:tmpl w:val="B86EF4A2"/>
    <w:lvl w:ilvl="0" w:tplc="9326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C3747"/>
    <w:multiLevelType w:val="hybridMultilevel"/>
    <w:tmpl w:val="9F38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56C9"/>
    <w:multiLevelType w:val="hybridMultilevel"/>
    <w:tmpl w:val="6AC47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EC359B"/>
    <w:multiLevelType w:val="hybridMultilevel"/>
    <w:tmpl w:val="6F26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256CD"/>
    <w:multiLevelType w:val="hybridMultilevel"/>
    <w:tmpl w:val="9D80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A19E1"/>
    <w:multiLevelType w:val="hybridMultilevel"/>
    <w:tmpl w:val="58D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E3172"/>
    <w:multiLevelType w:val="hybridMultilevel"/>
    <w:tmpl w:val="398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685659"/>
    <w:multiLevelType w:val="hybridMultilevel"/>
    <w:tmpl w:val="9E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5F"/>
    <w:rsid w:val="000873A5"/>
    <w:rsid w:val="000D66D8"/>
    <w:rsid w:val="000F2289"/>
    <w:rsid w:val="0010183F"/>
    <w:rsid w:val="0010205A"/>
    <w:rsid w:val="0010615F"/>
    <w:rsid w:val="0011559E"/>
    <w:rsid w:val="00141A08"/>
    <w:rsid w:val="00176DD2"/>
    <w:rsid w:val="001C491C"/>
    <w:rsid w:val="001D1E79"/>
    <w:rsid w:val="001D48C5"/>
    <w:rsid w:val="0026621F"/>
    <w:rsid w:val="0028004A"/>
    <w:rsid w:val="00283907"/>
    <w:rsid w:val="002D3003"/>
    <w:rsid w:val="0035657A"/>
    <w:rsid w:val="00394C0C"/>
    <w:rsid w:val="003A6FF5"/>
    <w:rsid w:val="003C0A43"/>
    <w:rsid w:val="003F3BF8"/>
    <w:rsid w:val="00436EBA"/>
    <w:rsid w:val="00471573"/>
    <w:rsid w:val="004B1C85"/>
    <w:rsid w:val="004B5C16"/>
    <w:rsid w:val="004D2B53"/>
    <w:rsid w:val="004F3191"/>
    <w:rsid w:val="005E6980"/>
    <w:rsid w:val="00637381"/>
    <w:rsid w:val="00671AEE"/>
    <w:rsid w:val="006A03BA"/>
    <w:rsid w:val="006C1759"/>
    <w:rsid w:val="00767AA1"/>
    <w:rsid w:val="007766D8"/>
    <w:rsid w:val="00776F21"/>
    <w:rsid w:val="007B6FA0"/>
    <w:rsid w:val="007D6340"/>
    <w:rsid w:val="008000A5"/>
    <w:rsid w:val="00833293"/>
    <w:rsid w:val="008877B7"/>
    <w:rsid w:val="008C2CBD"/>
    <w:rsid w:val="00940606"/>
    <w:rsid w:val="009A060B"/>
    <w:rsid w:val="009C68F3"/>
    <w:rsid w:val="009F133B"/>
    <w:rsid w:val="00A6480C"/>
    <w:rsid w:val="00AB3E72"/>
    <w:rsid w:val="00AC329D"/>
    <w:rsid w:val="00B22043"/>
    <w:rsid w:val="00B24926"/>
    <w:rsid w:val="00B24CBA"/>
    <w:rsid w:val="00B255ED"/>
    <w:rsid w:val="00B32BA4"/>
    <w:rsid w:val="00B42690"/>
    <w:rsid w:val="00B61E46"/>
    <w:rsid w:val="00B85BE2"/>
    <w:rsid w:val="00BB4603"/>
    <w:rsid w:val="00C07995"/>
    <w:rsid w:val="00C25E02"/>
    <w:rsid w:val="00CC65F9"/>
    <w:rsid w:val="00CF6F2D"/>
    <w:rsid w:val="00D57F75"/>
    <w:rsid w:val="00D62770"/>
    <w:rsid w:val="00D705CB"/>
    <w:rsid w:val="00D707D4"/>
    <w:rsid w:val="00D84DFE"/>
    <w:rsid w:val="00DA7F46"/>
    <w:rsid w:val="00DD67BA"/>
    <w:rsid w:val="00E36441"/>
    <w:rsid w:val="00E733E8"/>
    <w:rsid w:val="00E9726E"/>
    <w:rsid w:val="00EC0B40"/>
    <w:rsid w:val="00EC0E6F"/>
    <w:rsid w:val="00EF0A5F"/>
    <w:rsid w:val="00F2199A"/>
    <w:rsid w:val="00F33ADB"/>
    <w:rsid w:val="00F53D35"/>
    <w:rsid w:val="00F90152"/>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2470"/>
  <w15:docId w15:val="{87EA2044-3EB4-4D44-AA3F-E21104B9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5F"/>
  </w:style>
  <w:style w:type="paragraph" w:styleId="Footer">
    <w:name w:val="footer"/>
    <w:basedOn w:val="Normal"/>
    <w:link w:val="FooterChar"/>
    <w:uiPriority w:val="99"/>
    <w:unhideWhenUsed/>
    <w:rsid w:val="00EF0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5F"/>
  </w:style>
  <w:style w:type="paragraph" w:styleId="ListParagraph">
    <w:name w:val="List Paragraph"/>
    <w:basedOn w:val="Normal"/>
    <w:uiPriority w:val="34"/>
    <w:qFormat/>
    <w:rsid w:val="006C1759"/>
    <w:pPr>
      <w:ind w:left="720"/>
      <w:contextualSpacing/>
    </w:pPr>
  </w:style>
  <w:style w:type="character" w:styleId="CommentReference">
    <w:name w:val="annotation reference"/>
    <w:basedOn w:val="DefaultParagraphFont"/>
    <w:uiPriority w:val="99"/>
    <w:semiHidden/>
    <w:unhideWhenUsed/>
    <w:rsid w:val="00D62770"/>
    <w:rPr>
      <w:sz w:val="16"/>
      <w:szCs w:val="16"/>
    </w:rPr>
  </w:style>
  <w:style w:type="paragraph" w:styleId="CommentText">
    <w:name w:val="annotation text"/>
    <w:basedOn w:val="Normal"/>
    <w:link w:val="CommentTextChar"/>
    <w:uiPriority w:val="99"/>
    <w:unhideWhenUsed/>
    <w:rsid w:val="00D62770"/>
    <w:pPr>
      <w:spacing w:line="240" w:lineRule="auto"/>
    </w:pPr>
    <w:rPr>
      <w:sz w:val="20"/>
      <w:szCs w:val="20"/>
    </w:rPr>
  </w:style>
  <w:style w:type="character" w:customStyle="1" w:styleId="CommentTextChar">
    <w:name w:val="Comment Text Char"/>
    <w:basedOn w:val="DefaultParagraphFont"/>
    <w:link w:val="CommentText"/>
    <w:uiPriority w:val="99"/>
    <w:rsid w:val="00D62770"/>
    <w:rPr>
      <w:sz w:val="20"/>
      <w:szCs w:val="20"/>
    </w:rPr>
  </w:style>
  <w:style w:type="paragraph" w:styleId="CommentSubject">
    <w:name w:val="annotation subject"/>
    <w:basedOn w:val="CommentText"/>
    <w:next w:val="CommentText"/>
    <w:link w:val="CommentSubjectChar"/>
    <w:uiPriority w:val="99"/>
    <w:semiHidden/>
    <w:unhideWhenUsed/>
    <w:rsid w:val="00D62770"/>
    <w:rPr>
      <w:b/>
      <w:bCs/>
    </w:rPr>
  </w:style>
  <w:style w:type="character" w:customStyle="1" w:styleId="CommentSubjectChar">
    <w:name w:val="Comment Subject Char"/>
    <w:basedOn w:val="CommentTextChar"/>
    <w:link w:val="CommentSubject"/>
    <w:uiPriority w:val="99"/>
    <w:semiHidden/>
    <w:rsid w:val="00D62770"/>
    <w:rPr>
      <w:b/>
      <w:bCs/>
      <w:sz w:val="20"/>
      <w:szCs w:val="20"/>
    </w:rPr>
  </w:style>
  <w:style w:type="paragraph" w:styleId="Revision">
    <w:name w:val="Revision"/>
    <w:hidden/>
    <w:uiPriority w:val="99"/>
    <w:semiHidden/>
    <w:rsid w:val="00D62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462481">
      <w:bodyDiv w:val="1"/>
      <w:marLeft w:val="0"/>
      <w:marRight w:val="0"/>
      <w:marTop w:val="0"/>
      <w:marBottom w:val="0"/>
      <w:divBdr>
        <w:top w:val="none" w:sz="0" w:space="0" w:color="auto"/>
        <w:left w:val="none" w:sz="0" w:space="0" w:color="auto"/>
        <w:bottom w:val="none" w:sz="0" w:space="0" w:color="auto"/>
        <w:right w:val="none" w:sz="0" w:space="0" w:color="auto"/>
      </w:divBdr>
    </w:div>
    <w:div w:id="8872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2D56-93F9-453C-81BE-A03AB65D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Racz, Sarah (NIH/NICHD) [F]</dc:creator>
  <cp:lastModifiedBy>Sarah Racz</cp:lastModifiedBy>
  <cp:revision>2</cp:revision>
  <dcterms:created xsi:type="dcterms:W3CDTF">2021-08-03T06:20:00Z</dcterms:created>
  <dcterms:modified xsi:type="dcterms:W3CDTF">2021-08-03T06:20:00Z</dcterms:modified>
</cp:coreProperties>
</file>