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96911" w14:textId="77777777" w:rsidR="005C00EB" w:rsidRPr="00AD4203" w:rsidRDefault="005C00EB" w:rsidP="005C00EB">
      <w:pPr>
        <w:spacing w:line="480" w:lineRule="auto"/>
        <w:rPr>
          <w:rFonts w:ascii="Times New Roman" w:hAnsi="Times New Roman" w:cs="Times New Roman"/>
          <w:i/>
          <w:sz w:val="22"/>
          <w:szCs w:val="22"/>
        </w:rPr>
      </w:pPr>
      <w:r w:rsidRPr="00AD4203">
        <w:rPr>
          <w:rFonts w:ascii="Times New Roman" w:hAnsi="Times New Roman" w:cs="Times New Roman"/>
          <w:i/>
          <w:sz w:val="22"/>
          <w:szCs w:val="22"/>
        </w:rPr>
        <w:t>Kaufman Scales</w:t>
      </w:r>
    </w:p>
    <w:tbl>
      <w:tblPr>
        <w:tblpPr w:leftFromText="180" w:rightFromText="180" w:vertAnchor="page" w:horzAnchor="margin" w:tblpY="8751"/>
        <w:tblW w:w="8760" w:type="dxa"/>
        <w:tblLook w:val="04A0" w:firstRow="1" w:lastRow="0" w:firstColumn="1" w:lastColumn="0" w:noHBand="0" w:noVBand="1"/>
      </w:tblPr>
      <w:tblGrid>
        <w:gridCol w:w="2960"/>
        <w:gridCol w:w="2740"/>
        <w:gridCol w:w="3060"/>
      </w:tblGrid>
      <w:tr w:rsidR="005C00EB" w:rsidRPr="00AD4203" w14:paraId="63A91A12" w14:textId="77777777" w:rsidTr="005C00EB">
        <w:trPr>
          <w:trHeight w:val="320"/>
        </w:trPr>
        <w:tc>
          <w:tcPr>
            <w:tcW w:w="2960" w:type="dxa"/>
            <w:tcBorders>
              <w:top w:val="single" w:sz="4" w:space="0" w:color="auto"/>
              <w:left w:val="single" w:sz="4" w:space="0" w:color="auto"/>
              <w:bottom w:val="nil"/>
              <w:right w:val="nil"/>
            </w:tcBorders>
            <w:shd w:val="clear" w:color="000000" w:fill="FFFFFF"/>
            <w:noWrap/>
            <w:vAlign w:val="bottom"/>
            <w:hideMark/>
          </w:tcPr>
          <w:p w14:paraId="4CEBB5AB"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w:t>
            </w:r>
          </w:p>
        </w:tc>
        <w:tc>
          <w:tcPr>
            <w:tcW w:w="2740" w:type="dxa"/>
            <w:tcBorders>
              <w:top w:val="single" w:sz="4" w:space="0" w:color="auto"/>
              <w:left w:val="nil"/>
              <w:bottom w:val="single" w:sz="4" w:space="0" w:color="auto"/>
              <w:right w:val="nil"/>
            </w:tcBorders>
            <w:shd w:val="clear" w:color="000000" w:fill="FFFFFF"/>
            <w:noWrap/>
            <w:vAlign w:val="bottom"/>
            <w:hideMark/>
          </w:tcPr>
          <w:p w14:paraId="09A541C8" w14:textId="77777777" w:rsidR="005C00EB" w:rsidRPr="00AD4203" w:rsidRDefault="005C00EB" w:rsidP="005C00EB">
            <w:pPr>
              <w:jc w:val="center"/>
              <w:rPr>
                <w:rFonts w:ascii="Times New Roman" w:eastAsia="Times New Roman" w:hAnsi="Times New Roman" w:cs="Times New Roman"/>
                <w:b/>
                <w:bCs/>
                <w:i/>
                <w:iCs/>
                <w:color w:val="000000"/>
                <w:sz w:val="22"/>
                <w:szCs w:val="22"/>
              </w:rPr>
            </w:pPr>
            <w:r w:rsidRPr="00AD4203">
              <w:rPr>
                <w:rFonts w:ascii="Times New Roman" w:eastAsia="Times New Roman" w:hAnsi="Times New Roman" w:cs="Times New Roman"/>
                <w:b/>
                <w:bCs/>
                <w:i/>
                <w:iCs/>
                <w:color w:val="000000"/>
                <w:sz w:val="22"/>
                <w:szCs w:val="22"/>
              </w:rPr>
              <w:t>MT n =19</w:t>
            </w:r>
          </w:p>
        </w:tc>
        <w:tc>
          <w:tcPr>
            <w:tcW w:w="3060" w:type="dxa"/>
            <w:tcBorders>
              <w:top w:val="single" w:sz="4" w:space="0" w:color="auto"/>
              <w:left w:val="nil"/>
              <w:bottom w:val="single" w:sz="4" w:space="0" w:color="auto"/>
              <w:right w:val="single" w:sz="4" w:space="0" w:color="auto"/>
            </w:tcBorders>
            <w:shd w:val="clear" w:color="000000" w:fill="FFFFFF"/>
            <w:noWrap/>
            <w:vAlign w:val="bottom"/>
            <w:hideMark/>
          </w:tcPr>
          <w:p w14:paraId="23D95546" w14:textId="77777777" w:rsidR="005C00EB" w:rsidRPr="00AD4203" w:rsidRDefault="005C00EB" w:rsidP="005C00EB">
            <w:pPr>
              <w:jc w:val="center"/>
              <w:rPr>
                <w:rFonts w:ascii="Times New Roman" w:eastAsia="Times New Roman" w:hAnsi="Times New Roman" w:cs="Times New Roman"/>
                <w:b/>
                <w:bCs/>
                <w:i/>
                <w:iCs/>
                <w:color w:val="000000"/>
                <w:sz w:val="22"/>
                <w:szCs w:val="22"/>
              </w:rPr>
            </w:pPr>
            <w:r w:rsidRPr="00AD4203">
              <w:rPr>
                <w:rFonts w:ascii="Times New Roman" w:eastAsia="Times New Roman" w:hAnsi="Times New Roman" w:cs="Times New Roman"/>
                <w:b/>
                <w:bCs/>
                <w:i/>
                <w:iCs/>
                <w:color w:val="000000"/>
                <w:sz w:val="22"/>
                <w:szCs w:val="22"/>
              </w:rPr>
              <w:t xml:space="preserve">% </w:t>
            </w:r>
          </w:p>
        </w:tc>
      </w:tr>
      <w:tr w:rsidR="005C00EB" w:rsidRPr="00AD4203" w14:paraId="470BF853"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695A14DB"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Physical abuse</w:t>
            </w:r>
          </w:p>
        </w:tc>
        <w:tc>
          <w:tcPr>
            <w:tcW w:w="2740" w:type="dxa"/>
            <w:tcBorders>
              <w:top w:val="nil"/>
              <w:left w:val="nil"/>
              <w:bottom w:val="nil"/>
              <w:right w:val="nil"/>
            </w:tcBorders>
            <w:shd w:val="clear" w:color="000000" w:fill="FFFFFF"/>
            <w:noWrap/>
            <w:vAlign w:val="bottom"/>
            <w:hideMark/>
          </w:tcPr>
          <w:p w14:paraId="3FDEFA1D"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2</w:t>
            </w:r>
          </w:p>
        </w:tc>
        <w:tc>
          <w:tcPr>
            <w:tcW w:w="3060" w:type="dxa"/>
            <w:tcBorders>
              <w:top w:val="nil"/>
              <w:left w:val="nil"/>
              <w:bottom w:val="nil"/>
              <w:right w:val="single" w:sz="4" w:space="0" w:color="auto"/>
            </w:tcBorders>
            <w:shd w:val="clear" w:color="000000" w:fill="FFFFFF"/>
            <w:noWrap/>
            <w:vAlign w:val="bottom"/>
            <w:hideMark/>
          </w:tcPr>
          <w:p w14:paraId="682DFB3B"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11%</w:t>
            </w:r>
          </w:p>
        </w:tc>
      </w:tr>
      <w:tr w:rsidR="005C00EB" w:rsidRPr="00AD4203" w14:paraId="73B09F4B"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31426597"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xml:space="preserve">Neglect </w:t>
            </w:r>
          </w:p>
        </w:tc>
        <w:tc>
          <w:tcPr>
            <w:tcW w:w="2740" w:type="dxa"/>
            <w:tcBorders>
              <w:top w:val="nil"/>
              <w:left w:val="nil"/>
              <w:bottom w:val="nil"/>
              <w:right w:val="nil"/>
            </w:tcBorders>
            <w:shd w:val="clear" w:color="000000" w:fill="FFFFFF"/>
            <w:noWrap/>
            <w:vAlign w:val="bottom"/>
            <w:hideMark/>
          </w:tcPr>
          <w:p w14:paraId="5B4018BC"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13</w:t>
            </w:r>
          </w:p>
        </w:tc>
        <w:tc>
          <w:tcPr>
            <w:tcW w:w="3060" w:type="dxa"/>
            <w:tcBorders>
              <w:top w:val="nil"/>
              <w:left w:val="nil"/>
              <w:bottom w:val="nil"/>
              <w:right w:val="single" w:sz="4" w:space="0" w:color="auto"/>
            </w:tcBorders>
            <w:shd w:val="clear" w:color="000000" w:fill="FFFFFF"/>
            <w:noWrap/>
            <w:vAlign w:val="bottom"/>
            <w:hideMark/>
          </w:tcPr>
          <w:p w14:paraId="4501DE0E"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68%</w:t>
            </w:r>
          </w:p>
        </w:tc>
      </w:tr>
      <w:tr w:rsidR="005C00EB" w:rsidRPr="00AD4203" w14:paraId="0ED66F72"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59DBE2C7"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Sexual abuse</w:t>
            </w:r>
          </w:p>
        </w:tc>
        <w:tc>
          <w:tcPr>
            <w:tcW w:w="2740" w:type="dxa"/>
            <w:tcBorders>
              <w:top w:val="nil"/>
              <w:left w:val="nil"/>
              <w:bottom w:val="nil"/>
              <w:right w:val="nil"/>
            </w:tcBorders>
            <w:shd w:val="clear" w:color="000000" w:fill="FFFFFF"/>
            <w:noWrap/>
            <w:vAlign w:val="bottom"/>
            <w:hideMark/>
          </w:tcPr>
          <w:p w14:paraId="6397C0BC"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2</w:t>
            </w:r>
          </w:p>
        </w:tc>
        <w:tc>
          <w:tcPr>
            <w:tcW w:w="3060" w:type="dxa"/>
            <w:tcBorders>
              <w:top w:val="nil"/>
              <w:left w:val="nil"/>
              <w:bottom w:val="nil"/>
              <w:right w:val="single" w:sz="4" w:space="0" w:color="auto"/>
            </w:tcBorders>
            <w:shd w:val="clear" w:color="000000" w:fill="FFFFFF"/>
            <w:noWrap/>
            <w:vAlign w:val="bottom"/>
            <w:hideMark/>
          </w:tcPr>
          <w:p w14:paraId="4FC9E156"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11%</w:t>
            </w:r>
          </w:p>
        </w:tc>
      </w:tr>
      <w:tr w:rsidR="005C00EB" w:rsidRPr="00AD4203" w14:paraId="2074F672"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537E1BAA"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xml:space="preserve">Emotional abuse </w:t>
            </w:r>
          </w:p>
        </w:tc>
        <w:tc>
          <w:tcPr>
            <w:tcW w:w="2740" w:type="dxa"/>
            <w:tcBorders>
              <w:top w:val="nil"/>
              <w:left w:val="nil"/>
              <w:bottom w:val="nil"/>
              <w:right w:val="nil"/>
            </w:tcBorders>
            <w:shd w:val="clear" w:color="000000" w:fill="FFFFFF"/>
            <w:noWrap/>
            <w:vAlign w:val="bottom"/>
            <w:hideMark/>
          </w:tcPr>
          <w:p w14:paraId="27F82BE4"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18</w:t>
            </w:r>
          </w:p>
        </w:tc>
        <w:tc>
          <w:tcPr>
            <w:tcW w:w="3060" w:type="dxa"/>
            <w:tcBorders>
              <w:top w:val="nil"/>
              <w:left w:val="nil"/>
              <w:bottom w:val="nil"/>
              <w:right w:val="single" w:sz="4" w:space="0" w:color="auto"/>
            </w:tcBorders>
            <w:shd w:val="clear" w:color="000000" w:fill="FFFFFF"/>
            <w:noWrap/>
            <w:vAlign w:val="bottom"/>
            <w:hideMark/>
          </w:tcPr>
          <w:p w14:paraId="76B88937"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95%</w:t>
            </w:r>
          </w:p>
        </w:tc>
      </w:tr>
      <w:tr w:rsidR="005C00EB" w:rsidRPr="00AD4203" w14:paraId="36011C8B"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421F49CE"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xml:space="preserve">Domestic violence </w:t>
            </w:r>
          </w:p>
        </w:tc>
        <w:tc>
          <w:tcPr>
            <w:tcW w:w="2740" w:type="dxa"/>
            <w:tcBorders>
              <w:top w:val="nil"/>
              <w:left w:val="nil"/>
              <w:bottom w:val="nil"/>
              <w:right w:val="nil"/>
            </w:tcBorders>
            <w:shd w:val="clear" w:color="000000" w:fill="FFFFFF"/>
            <w:noWrap/>
            <w:vAlign w:val="bottom"/>
            <w:hideMark/>
          </w:tcPr>
          <w:p w14:paraId="455F4E3C"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10</w:t>
            </w:r>
          </w:p>
        </w:tc>
        <w:tc>
          <w:tcPr>
            <w:tcW w:w="3060" w:type="dxa"/>
            <w:tcBorders>
              <w:top w:val="nil"/>
              <w:left w:val="nil"/>
              <w:bottom w:val="nil"/>
              <w:right w:val="single" w:sz="4" w:space="0" w:color="auto"/>
            </w:tcBorders>
            <w:shd w:val="clear" w:color="000000" w:fill="FFFFFF"/>
            <w:noWrap/>
            <w:vAlign w:val="bottom"/>
            <w:hideMark/>
          </w:tcPr>
          <w:p w14:paraId="74492AF0"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54%</w:t>
            </w:r>
          </w:p>
        </w:tc>
      </w:tr>
      <w:tr w:rsidR="005C00EB" w:rsidRPr="00AD4203" w14:paraId="02A020AF"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63B0D4F0"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w:t>
            </w:r>
          </w:p>
        </w:tc>
        <w:tc>
          <w:tcPr>
            <w:tcW w:w="2740" w:type="dxa"/>
            <w:tcBorders>
              <w:top w:val="single" w:sz="4" w:space="0" w:color="auto"/>
              <w:left w:val="nil"/>
              <w:bottom w:val="single" w:sz="4" w:space="0" w:color="auto"/>
              <w:right w:val="nil"/>
            </w:tcBorders>
            <w:shd w:val="clear" w:color="000000" w:fill="FFFFFF"/>
            <w:noWrap/>
            <w:vAlign w:val="bottom"/>
            <w:hideMark/>
          </w:tcPr>
          <w:p w14:paraId="11E5F03B" w14:textId="77777777" w:rsidR="005C00EB" w:rsidRPr="00AD4203" w:rsidRDefault="005C00EB" w:rsidP="005C00EB">
            <w:pPr>
              <w:jc w:val="center"/>
              <w:rPr>
                <w:rFonts w:ascii="Times New Roman" w:eastAsia="Times New Roman" w:hAnsi="Times New Roman" w:cs="Times New Roman"/>
                <w:i/>
                <w:iCs/>
                <w:color w:val="000000"/>
                <w:sz w:val="22"/>
                <w:szCs w:val="22"/>
              </w:rPr>
            </w:pPr>
            <w:r w:rsidRPr="00AD4203">
              <w:rPr>
                <w:rFonts w:ascii="Times New Roman" w:eastAsia="Times New Roman" w:hAnsi="Times New Roman" w:cs="Times New Roman"/>
                <w:i/>
                <w:iCs/>
                <w:color w:val="000000"/>
                <w:sz w:val="22"/>
                <w:szCs w:val="22"/>
              </w:rPr>
              <w:t xml:space="preserve">Mean </w:t>
            </w:r>
          </w:p>
        </w:tc>
        <w:tc>
          <w:tcPr>
            <w:tcW w:w="3060" w:type="dxa"/>
            <w:tcBorders>
              <w:top w:val="single" w:sz="4" w:space="0" w:color="auto"/>
              <w:left w:val="nil"/>
              <w:bottom w:val="single" w:sz="4" w:space="0" w:color="auto"/>
              <w:right w:val="single" w:sz="4" w:space="0" w:color="auto"/>
            </w:tcBorders>
            <w:shd w:val="clear" w:color="000000" w:fill="FFFFFF"/>
            <w:noWrap/>
            <w:vAlign w:val="bottom"/>
            <w:hideMark/>
          </w:tcPr>
          <w:p w14:paraId="3D3DB045" w14:textId="77777777" w:rsidR="005C00EB" w:rsidRPr="00AD4203" w:rsidRDefault="005C00EB" w:rsidP="005C00EB">
            <w:pPr>
              <w:jc w:val="center"/>
              <w:rPr>
                <w:rFonts w:ascii="Times New Roman" w:eastAsia="Times New Roman" w:hAnsi="Times New Roman" w:cs="Times New Roman"/>
                <w:i/>
                <w:iCs/>
                <w:color w:val="000000"/>
                <w:sz w:val="22"/>
                <w:szCs w:val="22"/>
              </w:rPr>
            </w:pPr>
            <w:r w:rsidRPr="00AD4203">
              <w:rPr>
                <w:rFonts w:ascii="Times New Roman" w:eastAsia="Times New Roman" w:hAnsi="Times New Roman" w:cs="Times New Roman"/>
                <w:i/>
                <w:iCs/>
                <w:color w:val="000000"/>
                <w:sz w:val="22"/>
                <w:szCs w:val="22"/>
              </w:rPr>
              <w:t>SD</w:t>
            </w:r>
          </w:p>
        </w:tc>
      </w:tr>
      <w:tr w:rsidR="005C00EB" w:rsidRPr="00AD4203" w14:paraId="72DC764B"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54129657"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xml:space="preserve">Severity </w:t>
            </w:r>
          </w:p>
        </w:tc>
        <w:tc>
          <w:tcPr>
            <w:tcW w:w="2740" w:type="dxa"/>
            <w:tcBorders>
              <w:top w:val="nil"/>
              <w:left w:val="nil"/>
              <w:bottom w:val="nil"/>
              <w:right w:val="nil"/>
            </w:tcBorders>
            <w:shd w:val="clear" w:color="000000" w:fill="FFFFFF"/>
            <w:noWrap/>
            <w:vAlign w:val="bottom"/>
            <w:hideMark/>
          </w:tcPr>
          <w:p w14:paraId="681E6D5C"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7.26</w:t>
            </w:r>
          </w:p>
        </w:tc>
        <w:tc>
          <w:tcPr>
            <w:tcW w:w="3060" w:type="dxa"/>
            <w:tcBorders>
              <w:top w:val="nil"/>
              <w:left w:val="nil"/>
              <w:bottom w:val="nil"/>
              <w:right w:val="single" w:sz="4" w:space="0" w:color="auto"/>
            </w:tcBorders>
            <w:shd w:val="clear" w:color="000000" w:fill="FFFFFF"/>
            <w:noWrap/>
            <w:vAlign w:val="bottom"/>
            <w:hideMark/>
          </w:tcPr>
          <w:p w14:paraId="72564686"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3.93</w:t>
            </w:r>
          </w:p>
        </w:tc>
      </w:tr>
      <w:tr w:rsidR="005C00EB" w:rsidRPr="00AD4203" w14:paraId="34497B4F"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0EB2FF94"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xml:space="preserve">Age at onset (months) </w:t>
            </w:r>
          </w:p>
        </w:tc>
        <w:tc>
          <w:tcPr>
            <w:tcW w:w="2740" w:type="dxa"/>
            <w:tcBorders>
              <w:top w:val="nil"/>
              <w:left w:val="nil"/>
              <w:bottom w:val="nil"/>
              <w:right w:val="nil"/>
            </w:tcBorders>
            <w:shd w:val="clear" w:color="000000" w:fill="FFFFFF"/>
            <w:noWrap/>
            <w:vAlign w:val="bottom"/>
            <w:hideMark/>
          </w:tcPr>
          <w:p w14:paraId="04038CA3"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43.76</w:t>
            </w:r>
          </w:p>
        </w:tc>
        <w:tc>
          <w:tcPr>
            <w:tcW w:w="3060" w:type="dxa"/>
            <w:tcBorders>
              <w:top w:val="nil"/>
              <w:left w:val="nil"/>
              <w:bottom w:val="nil"/>
              <w:right w:val="single" w:sz="4" w:space="0" w:color="auto"/>
            </w:tcBorders>
            <w:shd w:val="clear" w:color="000000" w:fill="FFFFFF"/>
            <w:noWrap/>
            <w:vAlign w:val="bottom"/>
            <w:hideMark/>
          </w:tcPr>
          <w:p w14:paraId="173701B7"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54.8</w:t>
            </w:r>
          </w:p>
        </w:tc>
      </w:tr>
      <w:tr w:rsidR="005C00EB" w:rsidRPr="00AD4203" w14:paraId="60E77A9A" w14:textId="77777777" w:rsidTr="005C00EB">
        <w:trPr>
          <w:trHeight w:val="320"/>
        </w:trPr>
        <w:tc>
          <w:tcPr>
            <w:tcW w:w="2960" w:type="dxa"/>
            <w:tcBorders>
              <w:top w:val="nil"/>
              <w:left w:val="single" w:sz="4" w:space="0" w:color="auto"/>
              <w:bottom w:val="nil"/>
              <w:right w:val="nil"/>
            </w:tcBorders>
            <w:shd w:val="clear" w:color="000000" w:fill="FFFFFF"/>
            <w:noWrap/>
            <w:vAlign w:val="bottom"/>
            <w:hideMark/>
          </w:tcPr>
          <w:p w14:paraId="020C5786"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xml:space="preserve">Duration of abuse (months) </w:t>
            </w:r>
          </w:p>
        </w:tc>
        <w:tc>
          <w:tcPr>
            <w:tcW w:w="2740" w:type="dxa"/>
            <w:tcBorders>
              <w:top w:val="nil"/>
              <w:left w:val="nil"/>
              <w:bottom w:val="nil"/>
              <w:right w:val="nil"/>
            </w:tcBorders>
            <w:shd w:val="clear" w:color="000000" w:fill="FFFFFF"/>
            <w:noWrap/>
            <w:vAlign w:val="bottom"/>
            <w:hideMark/>
          </w:tcPr>
          <w:p w14:paraId="2E8670A5"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135.41</w:t>
            </w:r>
          </w:p>
        </w:tc>
        <w:tc>
          <w:tcPr>
            <w:tcW w:w="3060" w:type="dxa"/>
            <w:tcBorders>
              <w:top w:val="nil"/>
              <w:left w:val="nil"/>
              <w:bottom w:val="nil"/>
              <w:right w:val="single" w:sz="4" w:space="0" w:color="auto"/>
            </w:tcBorders>
            <w:shd w:val="clear" w:color="000000" w:fill="FFFFFF"/>
            <w:noWrap/>
            <w:vAlign w:val="bottom"/>
            <w:hideMark/>
          </w:tcPr>
          <w:p w14:paraId="769C2FEC" w14:textId="77777777" w:rsidR="005C00EB" w:rsidRPr="00AD4203" w:rsidRDefault="005C00EB" w:rsidP="005C00EB">
            <w:pPr>
              <w:jc w:val="cente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121.68</w:t>
            </w:r>
          </w:p>
        </w:tc>
      </w:tr>
      <w:tr w:rsidR="005C00EB" w:rsidRPr="00AD4203" w14:paraId="48C4993C" w14:textId="77777777" w:rsidTr="005C00EB">
        <w:trPr>
          <w:trHeight w:val="320"/>
        </w:trPr>
        <w:tc>
          <w:tcPr>
            <w:tcW w:w="2960" w:type="dxa"/>
            <w:tcBorders>
              <w:top w:val="nil"/>
              <w:left w:val="single" w:sz="4" w:space="0" w:color="auto"/>
              <w:bottom w:val="single" w:sz="4" w:space="0" w:color="auto"/>
              <w:right w:val="nil"/>
            </w:tcBorders>
            <w:shd w:val="clear" w:color="000000" w:fill="FFFFFF"/>
            <w:noWrap/>
            <w:vAlign w:val="bottom"/>
            <w:hideMark/>
          </w:tcPr>
          <w:p w14:paraId="2B57482E"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w:t>
            </w:r>
          </w:p>
        </w:tc>
        <w:tc>
          <w:tcPr>
            <w:tcW w:w="2740" w:type="dxa"/>
            <w:tcBorders>
              <w:top w:val="nil"/>
              <w:left w:val="nil"/>
              <w:bottom w:val="single" w:sz="4" w:space="0" w:color="auto"/>
              <w:right w:val="nil"/>
            </w:tcBorders>
            <w:shd w:val="clear" w:color="000000" w:fill="FFFFFF"/>
            <w:noWrap/>
            <w:vAlign w:val="bottom"/>
            <w:hideMark/>
          </w:tcPr>
          <w:p w14:paraId="4E78C535"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w:t>
            </w:r>
          </w:p>
        </w:tc>
        <w:tc>
          <w:tcPr>
            <w:tcW w:w="3060" w:type="dxa"/>
            <w:tcBorders>
              <w:top w:val="nil"/>
              <w:left w:val="nil"/>
              <w:bottom w:val="single" w:sz="4" w:space="0" w:color="auto"/>
              <w:right w:val="single" w:sz="4" w:space="0" w:color="auto"/>
            </w:tcBorders>
            <w:shd w:val="clear" w:color="000000" w:fill="FFFFFF"/>
            <w:noWrap/>
            <w:vAlign w:val="bottom"/>
            <w:hideMark/>
          </w:tcPr>
          <w:p w14:paraId="0A325A73" w14:textId="77777777" w:rsidR="005C00EB" w:rsidRPr="00AD4203" w:rsidRDefault="005C00EB" w:rsidP="005C00EB">
            <w:pPr>
              <w:rPr>
                <w:rFonts w:ascii="Times New Roman" w:eastAsia="Times New Roman" w:hAnsi="Times New Roman" w:cs="Times New Roman"/>
                <w:color w:val="000000"/>
                <w:sz w:val="22"/>
                <w:szCs w:val="22"/>
              </w:rPr>
            </w:pPr>
            <w:r w:rsidRPr="00AD4203">
              <w:rPr>
                <w:rFonts w:ascii="Times New Roman" w:eastAsia="Times New Roman" w:hAnsi="Times New Roman" w:cs="Times New Roman"/>
                <w:color w:val="000000"/>
                <w:sz w:val="22"/>
                <w:szCs w:val="22"/>
              </w:rPr>
              <w:t> </w:t>
            </w:r>
          </w:p>
        </w:tc>
      </w:tr>
    </w:tbl>
    <w:p w14:paraId="6A3092F4" w14:textId="77777777" w:rsidR="005C00EB" w:rsidRPr="00AD4203" w:rsidRDefault="005C00EB" w:rsidP="005C00EB">
      <w:pPr>
        <w:spacing w:line="480" w:lineRule="auto"/>
        <w:rPr>
          <w:rFonts w:ascii="Times New Roman" w:hAnsi="Times New Roman" w:cs="Times New Roman"/>
          <w:sz w:val="22"/>
          <w:szCs w:val="22"/>
        </w:rPr>
      </w:pPr>
      <w:r w:rsidRPr="00AD4203">
        <w:rPr>
          <w:rFonts w:ascii="Times New Roman" w:hAnsi="Times New Roman" w:cs="Times New Roman"/>
          <w:sz w:val="22"/>
          <w:szCs w:val="22"/>
        </w:rPr>
        <w:t>The Kaufman Scale characterizes each category of abuse using a number of indices and descriptions and each category is rated from zero to four. Example excerpts of wording from the instrument indicating the most severe rating of 4 include: Physical abuse: “Injuries from intentionality inflicted burns, fractures, injuries requiring hospitalizations”; Neglect: “Five or more forms of neglect” from a list including poor supervision, not provided routine medical care; Sexual abuse: “ Vaginal or anal intercourse / penetration vaginal or anal intercourse / penetration”; Emotional abuse: “Exposure to parental drug/alcohol abuse, and in addition, there is evidence of extreme parental rejection (e.g. child called unworthy of love, openly rejected, parent threatens to send child away and/or leave child”); Domestic violence: “Exposure to partner physical violence, with weapon (e.g. knife or other object)”.</w:t>
      </w:r>
    </w:p>
    <w:p w14:paraId="2B244711" w14:textId="77777777" w:rsidR="005C00EB" w:rsidRPr="00AD4203" w:rsidRDefault="005C00EB" w:rsidP="005C00EB">
      <w:pPr>
        <w:spacing w:line="480" w:lineRule="auto"/>
        <w:rPr>
          <w:rFonts w:ascii="Times New Roman" w:eastAsia="Times New Roman" w:hAnsi="Times New Roman" w:cs="Times New Roman"/>
          <w:b/>
          <w:color w:val="000000"/>
          <w:sz w:val="22"/>
          <w:szCs w:val="22"/>
        </w:rPr>
      </w:pPr>
    </w:p>
    <w:p w14:paraId="73ACA42C" w14:textId="1949BD4D" w:rsidR="005C00EB" w:rsidRPr="00AD4203" w:rsidRDefault="005C00EB" w:rsidP="005C00EB">
      <w:pPr>
        <w:spacing w:line="480" w:lineRule="auto"/>
        <w:rPr>
          <w:rFonts w:ascii="Times New Roman" w:eastAsia="Times New Roman" w:hAnsi="Times New Roman" w:cs="Times New Roman"/>
          <w:color w:val="000000"/>
          <w:sz w:val="22"/>
          <w:szCs w:val="22"/>
        </w:rPr>
      </w:pPr>
      <w:r w:rsidRPr="00AD4203">
        <w:rPr>
          <w:rFonts w:ascii="Times New Roman" w:eastAsia="Times New Roman" w:hAnsi="Times New Roman" w:cs="Times New Roman"/>
          <w:b/>
          <w:color w:val="000000"/>
          <w:sz w:val="22"/>
          <w:szCs w:val="22"/>
        </w:rPr>
        <w:t>Table S1</w:t>
      </w:r>
      <w:r w:rsidRPr="00AD4203">
        <w:rPr>
          <w:rFonts w:ascii="Times New Roman" w:eastAsia="Times New Roman" w:hAnsi="Times New Roman" w:cs="Times New Roman"/>
          <w:color w:val="000000"/>
          <w:sz w:val="22"/>
          <w:szCs w:val="22"/>
        </w:rPr>
        <w:t>. Documented Maltreatment Experience, Severity, Estimated Age of Onset and Duration (</w:t>
      </w:r>
      <w:r w:rsidR="00DE69C8" w:rsidRPr="00AD4203">
        <w:rPr>
          <w:rFonts w:ascii="Times New Roman" w:eastAsia="Times New Roman" w:hAnsi="Times New Roman" w:cs="Times New Roman"/>
          <w:color w:val="000000"/>
          <w:sz w:val="22"/>
          <w:szCs w:val="22"/>
        </w:rPr>
        <w:t>i</w:t>
      </w:r>
      <w:r w:rsidRPr="00AD4203">
        <w:rPr>
          <w:rFonts w:ascii="Times New Roman" w:eastAsia="Times New Roman" w:hAnsi="Times New Roman" w:cs="Times New Roman"/>
          <w:color w:val="000000"/>
          <w:sz w:val="22"/>
          <w:szCs w:val="22"/>
        </w:rPr>
        <w:t xml:space="preserve">n </w:t>
      </w:r>
      <w:r w:rsidR="00DE69C8" w:rsidRPr="00AD4203">
        <w:rPr>
          <w:rFonts w:ascii="Times New Roman" w:eastAsia="Times New Roman" w:hAnsi="Times New Roman" w:cs="Times New Roman"/>
          <w:color w:val="000000"/>
          <w:sz w:val="22"/>
          <w:szCs w:val="22"/>
        </w:rPr>
        <w:t>m</w:t>
      </w:r>
      <w:r w:rsidRPr="00AD4203">
        <w:rPr>
          <w:rFonts w:ascii="Times New Roman" w:eastAsia="Times New Roman" w:hAnsi="Times New Roman" w:cs="Times New Roman"/>
          <w:color w:val="000000"/>
          <w:sz w:val="22"/>
          <w:szCs w:val="22"/>
        </w:rPr>
        <w:t xml:space="preserve">onths) at baseline. Note that n and % are not cumulative because of multi-victimisation (i.e. categories are not exclusive). </w:t>
      </w:r>
    </w:p>
    <w:p w14:paraId="6C9C666E" w14:textId="32EE2638" w:rsidR="005C00EB" w:rsidRPr="00AD4203" w:rsidRDefault="005C00EB" w:rsidP="00BB54AE">
      <w:pPr>
        <w:spacing w:line="480" w:lineRule="auto"/>
        <w:rPr>
          <w:rFonts w:ascii="Times New Roman" w:eastAsia="Times New Roman" w:hAnsi="Times New Roman" w:cs="Times New Roman"/>
          <w:b/>
          <w:color w:val="000000"/>
          <w:sz w:val="22"/>
          <w:szCs w:val="22"/>
        </w:rPr>
      </w:pPr>
    </w:p>
    <w:p w14:paraId="7A9D8DAD" w14:textId="77777777" w:rsidR="007E7B10" w:rsidRPr="00AD4203" w:rsidRDefault="007E7B10" w:rsidP="00350D36">
      <w:pPr>
        <w:spacing w:line="480" w:lineRule="auto"/>
        <w:rPr>
          <w:rFonts w:ascii="Times New Roman" w:hAnsi="Times New Roman" w:cs="Times New Roman"/>
          <w:i/>
          <w:sz w:val="22"/>
          <w:szCs w:val="22"/>
        </w:rPr>
      </w:pPr>
    </w:p>
    <w:p w14:paraId="633027FD" w14:textId="256DA69D" w:rsidR="00BE7CD8" w:rsidRPr="00AD4203" w:rsidRDefault="00BE7CD8" w:rsidP="00350D36">
      <w:pPr>
        <w:spacing w:line="480" w:lineRule="auto"/>
        <w:rPr>
          <w:rFonts w:ascii="Times New Roman" w:hAnsi="Times New Roman" w:cs="Times New Roman"/>
          <w:i/>
          <w:sz w:val="22"/>
          <w:szCs w:val="22"/>
        </w:rPr>
      </w:pPr>
      <w:r w:rsidRPr="00AD4203">
        <w:rPr>
          <w:rFonts w:ascii="Times New Roman" w:hAnsi="Times New Roman" w:cs="Times New Roman"/>
          <w:i/>
          <w:sz w:val="22"/>
          <w:szCs w:val="22"/>
        </w:rPr>
        <w:t>Childhood Trauma Questionnaire</w:t>
      </w:r>
    </w:p>
    <w:p w14:paraId="487CEBF4" w14:textId="066CEEFE" w:rsidR="00BE7CD8" w:rsidRPr="00AD4203" w:rsidRDefault="00BE7CD8" w:rsidP="00BE7CD8">
      <w:pPr>
        <w:spacing w:line="480" w:lineRule="auto"/>
        <w:rPr>
          <w:rFonts w:ascii="Times New Roman" w:hAnsi="Times New Roman" w:cs="Times New Roman"/>
          <w:sz w:val="22"/>
          <w:szCs w:val="22"/>
        </w:rPr>
      </w:pPr>
      <w:r w:rsidRPr="00AD4203">
        <w:rPr>
          <w:rFonts w:ascii="Times New Roman" w:hAnsi="Times New Roman" w:cs="Times New Roman"/>
          <w:sz w:val="22"/>
          <w:szCs w:val="22"/>
        </w:rPr>
        <w:t xml:space="preserve">All children were also administered the Childhood Trauma Questionnaire (CTQ; Bernstein et al., 2003), a child self-report measure assessing emotional and physical neglect, as well as emotional, physical and sexual abuse, yielding separate scores for each domain as well as a composite average </w:t>
      </w:r>
      <w:r w:rsidRPr="00AD4203">
        <w:rPr>
          <w:rFonts w:ascii="Times New Roman" w:hAnsi="Times New Roman" w:cs="Times New Roman"/>
          <w:sz w:val="22"/>
          <w:szCs w:val="22"/>
        </w:rPr>
        <w:lastRenderedPageBreak/>
        <w:t>score. At baseline all participants were administered the CTQ assessing abuse and neglect over the participants lifetime whereas at follow-up the instruction was changed to report any maltreatment experience in the period since baseline measurement (i.e. maltreatment experiences in the past two years). Total average CTQ score was significantly different between the groups at baseline (</w:t>
      </w:r>
      <w:proofErr w:type="gramStart"/>
      <w:r w:rsidR="00770AC9" w:rsidRPr="00AD4203">
        <w:rPr>
          <w:rFonts w:ascii="Times New Roman" w:hAnsi="Times New Roman" w:cs="Times New Roman"/>
          <w:i/>
          <w:sz w:val="22"/>
          <w:szCs w:val="22"/>
        </w:rPr>
        <w:t>t</w:t>
      </w:r>
      <w:r w:rsidR="00770AC9" w:rsidRPr="00AD4203">
        <w:rPr>
          <w:rFonts w:ascii="Times New Roman" w:hAnsi="Times New Roman" w:cs="Times New Roman"/>
          <w:sz w:val="22"/>
          <w:szCs w:val="22"/>
        </w:rPr>
        <w:t>(</w:t>
      </w:r>
      <w:proofErr w:type="gramEnd"/>
      <w:r w:rsidR="00770AC9" w:rsidRPr="00AD4203">
        <w:rPr>
          <w:rFonts w:ascii="Times New Roman" w:hAnsi="Times New Roman" w:cs="Times New Roman"/>
          <w:sz w:val="22"/>
          <w:szCs w:val="22"/>
        </w:rPr>
        <w:t xml:space="preserve">35)=-2.61, </w:t>
      </w:r>
      <w:r w:rsidR="00770AC9" w:rsidRPr="00AD4203">
        <w:rPr>
          <w:rFonts w:ascii="Times New Roman" w:hAnsi="Times New Roman" w:cs="Times New Roman"/>
          <w:i/>
          <w:sz w:val="22"/>
          <w:szCs w:val="22"/>
        </w:rPr>
        <w:t>p</w:t>
      </w:r>
      <w:r w:rsidR="00770AC9" w:rsidRPr="00AD4203">
        <w:rPr>
          <w:rFonts w:ascii="Times New Roman" w:hAnsi="Times New Roman" w:cs="Times New Roman"/>
          <w:sz w:val="22"/>
          <w:szCs w:val="22"/>
        </w:rPr>
        <w:t xml:space="preserve">=.013; </w:t>
      </w:r>
      <w:r w:rsidR="00C64436" w:rsidRPr="00AD4203">
        <w:rPr>
          <w:rFonts w:ascii="Times New Roman" w:hAnsi="Times New Roman" w:cs="Times New Roman"/>
          <w:sz w:val="22"/>
          <w:szCs w:val="22"/>
        </w:rPr>
        <w:t>MT</w:t>
      </w:r>
      <w:r w:rsidR="00770AC9" w:rsidRPr="00AD4203">
        <w:rPr>
          <w:rFonts w:ascii="Times New Roman" w:hAnsi="Times New Roman" w:cs="Times New Roman"/>
          <w:sz w:val="22"/>
          <w:szCs w:val="22"/>
        </w:rPr>
        <w:t xml:space="preserve">: </w:t>
      </w:r>
      <w:r w:rsidR="00770AC9" w:rsidRPr="00AD4203">
        <w:rPr>
          <w:rFonts w:ascii="Times New Roman" w:hAnsi="Times New Roman" w:cs="Times New Roman"/>
          <w:i/>
          <w:sz w:val="22"/>
          <w:szCs w:val="22"/>
        </w:rPr>
        <w:t>Mean</w:t>
      </w:r>
      <w:r w:rsidR="00770AC9" w:rsidRPr="00AD4203">
        <w:rPr>
          <w:rFonts w:ascii="Times New Roman" w:hAnsi="Times New Roman" w:cs="Times New Roman"/>
          <w:sz w:val="22"/>
          <w:szCs w:val="22"/>
        </w:rPr>
        <w:t xml:space="preserve">=7.92, </w:t>
      </w:r>
      <w:r w:rsidR="00770AC9" w:rsidRPr="00AD4203">
        <w:rPr>
          <w:rFonts w:ascii="Times New Roman" w:hAnsi="Times New Roman" w:cs="Times New Roman"/>
          <w:i/>
          <w:sz w:val="22"/>
          <w:szCs w:val="22"/>
        </w:rPr>
        <w:t>SD</w:t>
      </w:r>
      <w:r w:rsidR="00770AC9" w:rsidRPr="00AD4203">
        <w:rPr>
          <w:rFonts w:ascii="Times New Roman" w:hAnsi="Times New Roman" w:cs="Times New Roman"/>
          <w:sz w:val="22"/>
          <w:szCs w:val="22"/>
        </w:rPr>
        <w:t xml:space="preserve">=3.24; </w:t>
      </w:r>
      <w:r w:rsidR="00805C18" w:rsidRPr="00AD4203">
        <w:rPr>
          <w:rFonts w:ascii="Times New Roman" w:hAnsi="Times New Roman" w:cs="Times New Roman"/>
          <w:sz w:val="22"/>
          <w:szCs w:val="22"/>
        </w:rPr>
        <w:t>Non-MT</w:t>
      </w:r>
      <w:r w:rsidR="00C64436" w:rsidRPr="00AD4203">
        <w:rPr>
          <w:rFonts w:ascii="Times New Roman" w:hAnsi="Times New Roman" w:cs="Times New Roman"/>
          <w:sz w:val="22"/>
          <w:szCs w:val="22"/>
        </w:rPr>
        <w:t xml:space="preserve">: </w:t>
      </w:r>
      <w:r w:rsidR="00770AC9" w:rsidRPr="00AD4203">
        <w:rPr>
          <w:rFonts w:ascii="Times New Roman" w:hAnsi="Times New Roman" w:cs="Times New Roman"/>
          <w:i/>
          <w:sz w:val="22"/>
          <w:szCs w:val="22"/>
        </w:rPr>
        <w:t>Mean</w:t>
      </w:r>
      <w:r w:rsidR="00770AC9" w:rsidRPr="00AD4203">
        <w:rPr>
          <w:rFonts w:ascii="Times New Roman" w:hAnsi="Times New Roman" w:cs="Times New Roman"/>
          <w:sz w:val="22"/>
          <w:szCs w:val="22"/>
        </w:rPr>
        <w:t xml:space="preserve">=5.82, </w:t>
      </w:r>
      <w:r w:rsidR="00770AC9" w:rsidRPr="00AD4203">
        <w:rPr>
          <w:rFonts w:ascii="Times New Roman" w:hAnsi="Times New Roman" w:cs="Times New Roman"/>
          <w:i/>
          <w:sz w:val="22"/>
          <w:szCs w:val="22"/>
        </w:rPr>
        <w:t>SD</w:t>
      </w:r>
      <w:r w:rsidR="00770AC9" w:rsidRPr="00AD4203">
        <w:rPr>
          <w:rFonts w:ascii="Times New Roman" w:hAnsi="Times New Roman" w:cs="Times New Roman"/>
          <w:sz w:val="22"/>
          <w:szCs w:val="22"/>
        </w:rPr>
        <w:t>=1.07</w:t>
      </w:r>
      <w:r w:rsidRPr="00AD4203">
        <w:rPr>
          <w:rFonts w:ascii="Times New Roman" w:hAnsi="Times New Roman" w:cs="Times New Roman"/>
          <w:sz w:val="22"/>
          <w:szCs w:val="22"/>
        </w:rPr>
        <w:t xml:space="preserve">), but ceased to differ at follow-up measurement </w:t>
      </w:r>
      <w:r w:rsidR="00770AC9" w:rsidRPr="00AD4203">
        <w:rPr>
          <w:rFonts w:ascii="Times New Roman" w:hAnsi="Times New Roman" w:cs="Times New Roman"/>
          <w:sz w:val="22"/>
          <w:szCs w:val="22"/>
        </w:rPr>
        <w:t>(</w:t>
      </w:r>
      <w:r w:rsidR="00770AC9" w:rsidRPr="00AD4203">
        <w:rPr>
          <w:rFonts w:ascii="Times New Roman" w:hAnsi="Times New Roman" w:cs="Times New Roman"/>
          <w:i/>
          <w:sz w:val="22"/>
          <w:szCs w:val="22"/>
        </w:rPr>
        <w:t>t</w:t>
      </w:r>
      <w:r w:rsidR="00770AC9" w:rsidRPr="00AD4203">
        <w:rPr>
          <w:rFonts w:ascii="Times New Roman" w:hAnsi="Times New Roman" w:cs="Times New Roman"/>
          <w:sz w:val="22"/>
          <w:szCs w:val="22"/>
        </w:rPr>
        <w:t xml:space="preserve">(33)=-1.16, </w:t>
      </w:r>
      <w:r w:rsidR="00770AC9" w:rsidRPr="00AD4203">
        <w:rPr>
          <w:rFonts w:ascii="Times New Roman" w:hAnsi="Times New Roman" w:cs="Times New Roman"/>
          <w:i/>
          <w:sz w:val="22"/>
          <w:szCs w:val="22"/>
        </w:rPr>
        <w:t>p</w:t>
      </w:r>
      <w:r w:rsidR="00770AC9" w:rsidRPr="00AD4203">
        <w:rPr>
          <w:rFonts w:ascii="Times New Roman" w:hAnsi="Times New Roman" w:cs="Times New Roman"/>
          <w:sz w:val="22"/>
          <w:szCs w:val="22"/>
        </w:rPr>
        <w:t xml:space="preserve">=.26; MT: </w:t>
      </w:r>
      <w:r w:rsidR="00770AC9" w:rsidRPr="00AD4203">
        <w:rPr>
          <w:rFonts w:ascii="Times New Roman" w:hAnsi="Times New Roman" w:cs="Times New Roman"/>
          <w:i/>
          <w:sz w:val="22"/>
          <w:szCs w:val="22"/>
        </w:rPr>
        <w:t>Mean</w:t>
      </w:r>
      <w:r w:rsidR="00770AC9" w:rsidRPr="00AD4203">
        <w:rPr>
          <w:rFonts w:ascii="Times New Roman" w:hAnsi="Times New Roman" w:cs="Times New Roman"/>
          <w:sz w:val="22"/>
          <w:szCs w:val="22"/>
        </w:rPr>
        <w:t>=</w:t>
      </w:r>
      <w:r w:rsidR="00BE365E" w:rsidRPr="00AD4203">
        <w:rPr>
          <w:rFonts w:ascii="Times New Roman" w:hAnsi="Times New Roman" w:cs="Times New Roman"/>
          <w:sz w:val="22"/>
          <w:szCs w:val="22"/>
        </w:rPr>
        <w:t>6.1</w:t>
      </w:r>
      <w:r w:rsidR="00770AC9" w:rsidRPr="00AD4203">
        <w:rPr>
          <w:rFonts w:ascii="Times New Roman" w:hAnsi="Times New Roman" w:cs="Times New Roman"/>
          <w:sz w:val="22"/>
          <w:szCs w:val="22"/>
        </w:rPr>
        <w:t xml:space="preserve">, </w:t>
      </w:r>
      <w:r w:rsidR="00770AC9" w:rsidRPr="00AD4203">
        <w:rPr>
          <w:rFonts w:ascii="Times New Roman" w:hAnsi="Times New Roman" w:cs="Times New Roman"/>
          <w:i/>
          <w:sz w:val="22"/>
          <w:szCs w:val="22"/>
        </w:rPr>
        <w:t>SD</w:t>
      </w:r>
      <w:r w:rsidR="00770AC9" w:rsidRPr="00AD4203">
        <w:rPr>
          <w:rFonts w:ascii="Times New Roman" w:hAnsi="Times New Roman" w:cs="Times New Roman"/>
          <w:sz w:val="22"/>
          <w:szCs w:val="22"/>
        </w:rPr>
        <w:t>=</w:t>
      </w:r>
      <w:r w:rsidR="00BE365E" w:rsidRPr="00AD4203">
        <w:rPr>
          <w:rFonts w:ascii="Times New Roman" w:hAnsi="Times New Roman" w:cs="Times New Roman"/>
          <w:sz w:val="22"/>
          <w:szCs w:val="22"/>
        </w:rPr>
        <w:t>.84</w:t>
      </w:r>
      <w:r w:rsidR="00770AC9" w:rsidRPr="00AD4203">
        <w:rPr>
          <w:rFonts w:ascii="Times New Roman" w:hAnsi="Times New Roman" w:cs="Times New Roman"/>
          <w:sz w:val="22"/>
          <w:szCs w:val="22"/>
        </w:rPr>
        <w:t xml:space="preserve">; </w:t>
      </w:r>
      <w:r w:rsidR="00805C18" w:rsidRPr="00AD4203">
        <w:rPr>
          <w:rFonts w:ascii="Times New Roman" w:hAnsi="Times New Roman" w:cs="Times New Roman"/>
          <w:sz w:val="22"/>
          <w:szCs w:val="22"/>
        </w:rPr>
        <w:t>Non-MT</w:t>
      </w:r>
      <w:r w:rsidR="00770AC9" w:rsidRPr="00AD4203">
        <w:rPr>
          <w:rFonts w:ascii="Times New Roman" w:hAnsi="Times New Roman" w:cs="Times New Roman"/>
          <w:sz w:val="22"/>
          <w:szCs w:val="22"/>
        </w:rPr>
        <w:t xml:space="preserve">: </w:t>
      </w:r>
      <w:r w:rsidR="00770AC9" w:rsidRPr="00AD4203">
        <w:rPr>
          <w:rFonts w:ascii="Times New Roman" w:hAnsi="Times New Roman" w:cs="Times New Roman"/>
          <w:i/>
          <w:sz w:val="22"/>
          <w:szCs w:val="22"/>
        </w:rPr>
        <w:t>Mean</w:t>
      </w:r>
      <w:r w:rsidR="00770AC9" w:rsidRPr="00AD4203">
        <w:rPr>
          <w:rFonts w:ascii="Times New Roman" w:hAnsi="Times New Roman" w:cs="Times New Roman"/>
          <w:sz w:val="22"/>
          <w:szCs w:val="22"/>
        </w:rPr>
        <w:t>=</w:t>
      </w:r>
      <w:r w:rsidR="00BE365E" w:rsidRPr="00AD4203">
        <w:rPr>
          <w:rFonts w:ascii="Times New Roman" w:hAnsi="Times New Roman" w:cs="Times New Roman"/>
          <w:sz w:val="22"/>
          <w:szCs w:val="22"/>
        </w:rPr>
        <w:t>5.65</w:t>
      </w:r>
      <w:r w:rsidR="00770AC9" w:rsidRPr="00AD4203">
        <w:rPr>
          <w:rFonts w:ascii="Times New Roman" w:hAnsi="Times New Roman" w:cs="Times New Roman"/>
          <w:sz w:val="22"/>
          <w:szCs w:val="22"/>
        </w:rPr>
        <w:t xml:space="preserve">, </w:t>
      </w:r>
      <w:r w:rsidR="00770AC9" w:rsidRPr="00AD4203">
        <w:rPr>
          <w:rFonts w:ascii="Times New Roman" w:hAnsi="Times New Roman" w:cs="Times New Roman"/>
          <w:i/>
          <w:sz w:val="22"/>
          <w:szCs w:val="22"/>
        </w:rPr>
        <w:t>SD</w:t>
      </w:r>
      <w:r w:rsidR="00770AC9" w:rsidRPr="00AD4203">
        <w:rPr>
          <w:rFonts w:ascii="Times New Roman" w:hAnsi="Times New Roman" w:cs="Times New Roman"/>
          <w:sz w:val="22"/>
          <w:szCs w:val="22"/>
        </w:rPr>
        <w:t>=</w:t>
      </w:r>
      <w:r w:rsidR="00BE365E" w:rsidRPr="00AD4203">
        <w:rPr>
          <w:rFonts w:ascii="Times New Roman" w:hAnsi="Times New Roman" w:cs="Times New Roman"/>
          <w:sz w:val="22"/>
          <w:szCs w:val="22"/>
        </w:rPr>
        <w:t>1.42</w:t>
      </w:r>
      <w:r w:rsidR="00770AC9" w:rsidRPr="00AD4203">
        <w:rPr>
          <w:rFonts w:ascii="Times New Roman" w:hAnsi="Times New Roman" w:cs="Times New Roman"/>
          <w:sz w:val="22"/>
          <w:szCs w:val="22"/>
        </w:rPr>
        <w:t>)</w:t>
      </w:r>
      <w:r w:rsidRPr="00AD4203">
        <w:rPr>
          <w:rFonts w:ascii="Times New Roman" w:hAnsi="Times New Roman" w:cs="Times New Roman"/>
          <w:sz w:val="22"/>
          <w:szCs w:val="22"/>
        </w:rPr>
        <w:t>. A repeated measures analyses showed that the group by time interaction was significant (</w:t>
      </w:r>
      <w:proofErr w:type="gramStart"/>
      <w:r w:rsidR="00645825" w:rsidRPr="00AD4203">
        <w:rPr>
          <w:rFonts w:ascii="Times New Roman" w:hAnsi="Times New Roman" w:cs="Times New Roman"/>
          <w:sz w:val="22"/>
          <w:szCs w:val="22"/>
        </w:rPr>
        <w:t>F(</w:t>
      </w:r>
      <w:proofErr w:type="gramEnd"/>
      <w:r w:rsidR="00645825" w:rsidRPr="00AD4203">
        <w:rPr>
          <w:rFonts w:ascii="Times New Roman" w:hAnsi="Times New Roman" w:cs="Times New Roman"/>
          <w:sz w:val="22"/>
          <w:szCs w:val="22"/>
        </w:rPr>
        <w:t xml:space="preserve">1,33)=4.51, </w:t>
      </w:r>
      <w:r w:rsidR="00645825" w:rsidRPr="00AD4203">
        <w:rPr>
          <w:rFonts w:ascii="Times New Roman" w:hAnsi="Times New Roman" w:cs="Times New Roman"/>
          <w:i/>
          <w:sz w:val="22"/>
          <w:szCs w:val="22"/>
        </w:rPr>
        <w:t>p</w:t>
      </w:r>
      <w:r w:rsidR="00645825" w:rsidRPr="00AD4203">
        <w:rPr>
          <w:rFonts w:ascii="Times New Roman" w:hAnsi="Times New Roman" w:cs="Times New Roman"/>
          <w:sz w:val="22"/>
          <w:szCs w:val="22"/>
        </w:rPr>
        <w:t>=.04</w:t>
      </w:r>
      <w:r w:rsidRPr="00AD4203">
        <w:rPr>
          <w:rFonts w:ascii="Times New Roman" w:hAnsi="Times New Roman" w:cs="Times New Roman"/>
          <w:sz w:val="22"/>
          <w:szCs w:val="22"/>
        </w:rPr>
        <w:t xml:space="preserve">), with </w:t>
      </w:r>
      <w:r w:rsidR="000B2B98" w:rsidRPr="00AD4203">
        <w:rPr>
          <w:rFonts w:ascii="Times New Roman" w:hAnsi="Times New Roman" w:cs="Times New Roman"/>
          <w:sz w:val="22"/>
          <w:szCs w:val="22"/>
        </w:rPr>
        <w:t>only the</w:t>
      </w:r>
      <w:r w:rsidRPr="00AD4203">
        <w:rPr>
          <w:rFonts w:ascii="Times New Roman" w:hAnsi="Times New Roman" w:cs="Times New Roman"/>
          <w:sz w:val="22"/>
          <w:szCs w:val="22"/>
        </w:rPr>
        <w:t xml:space="preserve"> MT group showing a significant decrease in overall CTQ over time (</w:t>
      </w:r>
      <w:r w:rsidR="00D4413B" w:rsidRPr="00AD4203">
        <w:rPr>
          <w:rFonts w:ascii="Times New Roman" w:hAnsi="Times New Roman" w:cs="Times New Roman"/>
          <w:sz w:val="22"/>
          <w:szCs w:val="22"/>
        </w:rPr>
        <w:t>MT:</w:t>
      </w:r>
      <w:r w:rsidR="000B2B98" w:rsidRPr="00AD4203">
        <w:rPr>
          <w:rFonts w:ascii="Times New Roman" w:hAnsi="Times New Roman" w:cs="Times New Roman"/>
          <w:sz w:val="22"/>
          <w:szCs w:val="22"/>
        </w:rPr>
        <w:t xml:space="preserve"> p=.02</w:t>
      </w:r>
      <w:r w:rsidR="00D4413B" w:rsidRPr="00AD4203">
        <w:rPr>
          <w:rFonts w:ascii="Times New Roman" w:hAnsi="Times New Roman" w:cs="Times New Roman"/>
          <w:sz w:val="22"/>
          <w:szCs w:val="22"/>
        </w:rPr>
        <w:t xml:space="preserve"> ; </w:t>
      </w:r>
      <w:r w:rsidR="00805C18" w:rsidRPr="00AD4203">
        <w:rPr>
          <w:rFonts w:ascii="Times New Roman" w:hAnsi="Times New Roman" w:cs="Times New Roman"/>
          <w:sz w:val="22"/>
          <w:szCs w:val="22"/>
        </w:rPr>
        <w:t>Non-MT</w:t>
      </w:r>
      <w:r w:rsidR="00D4413B" w:rsidRPr="00AD4203">
        <w:rPr>
          <w:rFonts w:ascii="Times New Roman" w:hAnsi="Times New Roman" w:cs="Times New Roman"/>
          <w:sz w:val="22"/>
          <w:szCs w:val="22"/>
        </w:rPr>
        <w:t xml:space="preserve"> </w:t>
      </w:r>
      <w:r w:rsidR="000B2B98" w:rsidRPr="00AD4203">
        <w:rPr>
          <w:rFonts w:ascii="Times New Roman" w:hAnsi="Times New Roman" w:cs="Times New Roman"/>
          <w:i/>
          <w:sz w:val="22"/>
          <w:szCs w:val="22"/>
        </w:rPr>
        <w:t>p</w:t>
      </w:r>
      <w:r w:rsidR="000B2B98" w:rsidRPr="00AD4203">
        <w:rPr>
          <w:rFonts w:ascii="Times New Roman" w:hAnsi="Times New Roman" w:cs="Times New Roman"/>
          <w:sz w:val="22"/>
          <w:szCs w:val="22"/>
        </w:rPr>
        <w:t>=.48</w:t>
      </w:r>
      <w:r w:rsidRPr="00AD4203">
        <w:rPr>
          <w:rFonts w:ascii="Times New Roman" w:hAnsi="Times New Roman" w:cs="Times New Roman"/>
          <w:sz w:val="22"/>
          <w:szCs w:val="22"/>
        </w:rPr>
        <w:t xml:space="preserve">). </w:t>
      </w:r>
    </w:p>
    <w:p w14:paraId="1DF3733E" w14:textId="1F98D15D" w:rsidR="000C74B9" w:rsidRPr="00AD4203" w:rsidRDefault="000C74B9" w:rsidP="00BE7CD8">
      <w:pPr>
        <w:spacing w:line="480" w:lineRule="auto"/>
        <w:rPr>
          <w:rFonts w:ascii="Times New Roman" w:hAnsi="Times New Roman" w:cs="Times New Roman"/>
          <w:sz w:val="22"/>
          <w:szCs w:val="22"/>
        </w:rPr>
      </w:pPr>
    </w:p>
    <w:p w14:paraId="44A4AD55" w14:textId="26D54F45" w:rsidR="000C74B9" w:rsidRPr="00AD4203" w:rsidRDefault="000C74B9" w:rsidP="00BE7CD8">
      <w:pPr>
        <w:spacing w:line="480" w:lineRule="auto"/>
        <w:rPr>
          <w:rFonts w:ascii="Times New Roman" w:hAnsi="Times New Roman" w:cs="Times New Roman"/>
          <w:i/>
          <w:sz w:val="22"/>
          <w:szCs w:val="22"/>
        </w:rPr>
      </w:pPr>
      <w:r w:rsidRPr="00AD4203">
        <w:rPr>
          <w:rFonts w:ascii="Times New Roman" w:hAnsi="Times New Roman" w:cs="Times New Roman"/>
          <w:i/>
          <w:sz w:val="22"/>
          <w:szCs w:val="22"/>
        </w:rPr>
        <w:t xml:space="preserve">AMT stimulus material </w:t>
      </w:r>
    </w:p>
    <w:p w14:paraId="604EBF44" w14:textId="4BA2BC69" w:rsidR="00F62A17" w:rsidRPr="00AD4203" w:rsidRDefault="00F62A17" w:rsidP="00BE7CD8">
      <w:pPr>
        <w:spacing w:line="480" w:lineRule="auto"/>
        <w:rPr>
          <w:rFonts w:ascii="Times New Roman" w:hAnsi="Times New Roman" w:cs="Times New Roman"/>
          <w:i/>
          <w:sz w:val="22"/>
          <w:szCs w:val="22"/>
        </w:rPr>
      </w:pPr>
      <w:r w:rsidRPr="00AD4203">
        <w:rPr>
          <w:rFonts w:ascii="Times New Roman" w:hAnsi="Times New Roman" w:cs="Times New Roman"/>
          <w:i/>
          <w:sz w:val="22"/>
          <w:szCs w:val="22"/>
        </w:rPr>
        <w:t>Cue words used at T1:</w:t>
      </w:r>
    </w:p>
    <w:p w14:paraId="7304A586" w14:textId="28903DAE" w:rsidR="00F62A17" w:rsidRPr="00AD4203" w:rsidRDefault="00F62A17" w:rsidP="00F62A17">
      <w:pPr>
        <w:pStyle w:val="ListParagraph"/>
        <w:numPr>
          <w:ilvl w:val="0"/>
          <w:numId w:val="1"/>
        </w:numPr>
        <w:spacing w:line="480" w:lineRule="auto"/>
        <w:rPr>
          <w:rFonts w:ascii="Times New Roman" w:hAnsi="Times New Roman" w:cs="Times New Roman"/>
          <w:sz w:val="22"/>
          <w:szCs w:val="22"/>
        </w:rPr>
      </w:pPr>
      <w:r w:rsidRPr="00AD4203">
        <w:rPr>
          <w:rFonts w:ascii="Times New Roman" w:hAnsi="Times New Roman" w:cs="Times New Roman"/>
          <w:b/>
          <w:bCs/>
          <w:sz w:val="22"/>
          <w:szCs w:val="22"/>
        </w:rPr>
        <w:t>Positive:</w:t>
      </w:r>
      <w:r w:rsidRPr="00AD4203">
        <w:rPr>
          <w:rFonts w:ascii="Times New Roman" w:hAnsi="Times New Roman" w:cs="Times New Roman"/>
          <w:sz w:val="22"/>
          <w:szCs w:val="22"/>
        </w:rPr>
        <w:t xml:space="preserve"> Friendly, Happy, Respect, Caring, Sunny, Perfect </w:t>
      </w:r>
    </w:p>
    <w:p w14:paraId="17A3ACE7" w14:textId="2F595782" w:rsidR="00F62A17" w:rsidRPr="00AD4203" w:rsidRDefault="00F62A17" w:rsidP="00BE7CD8">
      <w:pPr>
        <w:pStyle w:val="ListParagraph"/>
        <w:numPr>
          <w:ilvl w:val="0"/>
          <w:numId w:val="1"/>
        </w:numPr>
        <w:spacing w:line="480" w:lineRule="auto"/>
        <w:rPr>
          <w:rFonts w:ascii="Times New Roman" w:hAnsi="Times New Roman" w:cs="Times New Roman"/>
          <w:sz w:val="22"/>
          <w:szCs w:val="22"/>
        </w:rPr>
      </w:pPr>
      <w:r w:rsidRPr="00AD4203">
        <w:rPr>
          <w:rFonts w:ascii="Times New Roman" w:hAnsi="Times New Roman" w:cs="Times New Roman"/>
          <w:b/>
          <w:bCs/>
          <w:sz w:val="22"/>
          <w:szCs w:val="22"/>
        </w:rPr>
        <w:t>Negative:</w:t>
      </w:r>
      <w:r w:rsidRPr="00AD4203">
        <w:rPr>
          <w:rFonts w:ascii="Times New Roman" w:hAnsi="Times New Roman" w:cs="Times New Roman"/>
          <w:sz w:val="22"/>
          <w:szCs w:val="22"/>
        </w:rPr>
        <w:t xml:space="preserve"> Failure, Disliked, Ugly, Useless, Angry, Lonely</w:t>
      </w:r>
    </w:p>
    <w:p w14:paraId="7592F08D" w14:textId="01A4B58B" w:rsidR="000C74B9" w:rsidRPr="00AD4203" w:rsidRDefault="000C74B9" w:rsidP="00BE7CD8">
      <w:pPr>
        <w:spacing w:line="480" w:lineRule="auto"/>
        <w:rPr>
          <w:rFonts w:ascii="Times New Roman" w:hAnsi="Times New Roman" w:cs="Times New Roman"/>
          <w:sz w:val="22"/>
          <w:szCs w:val="22"/>
        </w:rPr>
      </w:pPr>
      <w:r w:rsidRPr="00AD4203">
        <w:rPr>
          <w:rFonts w:ascii="Times New Roman" w:hAnsi="Times New Roman" w:cs="Times New Roman"/>
          <w:sz w:val="22"/>
          <w:szCs w:val="22"/>
        </w:rPr>
        <w:t xml:space="preserve">Cue words used at </w:t>
      </w:r>
      <w:r w:rsidR="00F62A17" w:rsidRPr="00AD4203">
        <w:rPr>
          <w:rFonts w:ascii="Times New Roman" w:hAnsi="Times New Roman" w:cs="Times New Roman"/>
          <w:sz w:val="22"/>
          <w:szCs w:val="22"/>
        </w:rPr>
        <w:t>T2:</w:t>
      </w:r>
    </w:p>
    <w:p w14:paraId="5A21ED5A" w14:textId="76564D9D" w:rsidR="000C74B9" w:rsidRPr="00AD4203" w:rsidRDefault="000C74B9" w:rsidP="000C74B9">
      <w:pPr>
        <w:pStyle w:val="ListParagraph"/>
        <w:numPr>
          <w:ilvl w:val="0"/>
          <w:numId w:val="1"/>
        </w:numPr>
        <w:spacing w:line="480" w:lineRule="auto"/>
        <w:rPr>
          <w:rFonts w:ascii="Times New Roman" w:hAnsi="Times New Roman" w:cs="Times New Roman"/>
          <w:sz w:val="22"/>
          <w:szCs w:val="22"/>
        </w:rPr>
      </w:pPr>
      <w:r w:rsidRPr="00AD4203">
        <w:rPr>
          <w:rFonts w:ascii="Times New Roman" w:hAnsi="Times New Roman" w:cs="Times New Roman"/>
          <w:b/>
          <w:bCs/>
          <w:sz w:val="22"/>
          <w:szCs w:val="22"/>
        </w:rPr>
        <w:t>Positive:</w:t>
      </w:r>
      <w:r w:rsidRPr="00AD4203">
        <w:rPr>
          <w:rFonts w:ascii="Times New Roman" w:hAnsi="Times New Roman" w:cs="Times New Roman"/>
          <w:sz w:val="22"/>
          <w:szCs w:val="22"/>
        </w:rPr>
        <w:t xml:space="preserve"> Fun, Confident, Lucky, Nature, Capable, Peaceful</w:t>
      </w:r>
    </w:p>
    <w:p w14:paraId="46824DA8" w14:textId="56887B7A" w:rsidR="00BE7CD8" w:rsidRPr="00AD4203" w:rsidRDefault="000C74B9" w:rsidP="00373C94">
      <w:pPr>
        <w:pStyle w:val="ListParagraph"/>
        <w:numPr>
          <w:ilvl w:val="0"/>
          <w:numId w:val="1"/>
        </w:numPr>
        <w:spacing w:line="480" w:lineRule="auto"/>
        <w:rPr>
          <w:rFonts w:ascii="Times New Roman" w:hAnsi="Times New Roman" w:cs="Times New Roman"/>
          <w:sz w:val="22"/>
          <w:szCs w:val="22"/>
        </w:rPr>
      </w:pPr>
      <w:r w:rsidRPr="00AD4203">
        <w:rPr>
          <w:rFonts w:ascii="Times New Roman" w:hAnsi="Times New Roman" w:cs="Times New Roman"/>
          <w:b/>
          <w:bCs/>
          <w:sz w:val="22"/>
          <w:szCs w:val="22"/>
        </w:rPr>
        <w:t>Negative:</w:t>
      </w:r>
      <w:r w:rsidRPr="00AD4203">
        <w:rPr>
          <w:rFonts w:ascii="Times New Roman" w:hAnsi="Times New Roman" w:cs="Times New Roman"/>
          <w:sz w:val="22"/>
          <w:szCs w:val="22"/>
        </w:rPr>
        <w:t xml:space="preserve"> Miserable, Excluded, Pain, Upset, Stupid, Terrible</w:t>
      </w:r>
    </w:p>
    <w:p w14:paraId="4CF5D0B6" w14:textId="6108BC9E" w:rsidR="00FB6907" w:rsidRPr="00AD4203" w:rsidRDefault="00FB6907" w:rsidP="00FB6907">
      <w:pPr>
        <w:spacing w:line="480" w:lineRule="auto"/>
        <w:rPr>
          <w:rFonts w:ascii="Times New Roman" w:hAnsi="Times New Roman" w:cs="Times New Roman"/>
          <w:sz w:val="22"/>
          <w:szCs w:val="22"/>
        </w:rPr>
      </w:pPr>
    </w:p>
    <w:p w14:paraId="2738EBAB" w14:textId="66C9A708" w:rsidR="00FB6907" w:rsidRPr="00AD4203" w:rsidRDefault="00FB6907" w:rsidP="00FB6907">
      <w:pPr>
        <w:spacing w:line="480" w:lineRule="auto"/>
        <w:rPr>
          <w:rFonts w:ascii="Times New Roman" w:hAnsi="Times New Roman" w:cs="Times New Roman"/>
          <w:i/>
          <w:iCs/>
          <w:sz w:val="22"/>
          <w:szCs w:val="22"/>
        </w:rPr>
      </w:pPr>
      <w:r w:rsidRPr="00AD4203">
        <w:rPr>
          <w:rFonts w:ascii="Times New Roman" w:hAnsi="Times New Roman" w:cs="Times New Roman"/>
          <w:i/>
          <w:iCs/>
          <w:sz w:val="22"/>
          <w:szCs w:val="22"/>
        </w:rPr>
        <w:t xml:space="preserve">Behavioural In-Scanner Ratings </w:t>
      </w:r>
    </w:p>
    <w:p w14:paraId="4F643A4D" w14:textId="6AFFEB1B" w:rsidR="00FB6907" w:rsidRPr="00AD4203" w:rsidRDefault="00FB6907" w:rsidP="00FB6907">
      <w:pPr>
        <w:spacing w:line="480" w:lineRule="auto"/>
        <w:rPr>
          <w:rFonts w:ascii="Times New Roman" w:hAnsi="Times New Roman" w:cs="Times New Roman"/>
          <w:sz w:val="22"/>
          <w:szCs w:val="22"/>
        </w:rPr>
      </w:pPr>
      <w:r w:rsidRPr="00AD4203">
        <w:rPr>
          <w:rFonts w:ascii="Times New Roman" w:hAnsi="Times New Roman" w:cs="Times New Roman"/>
          <w:sz w:val="22"/>
          <w:szCs w:val="22"/>
        </w:rPr>
        <w:t xml:space="preserve">Participants rated the vividness and difficulty of the ABMs that were recalled in the scanner after each ABM. Analyses of these ratings </w:t>
      </w:r>
      <w:r w:rsidR="0099223D" w:rsidRPr="00AD4203">
        <w:rPr>
          <w:rFonts w:ascii="Times New Roman" w:hAnsi="Times New Roman" w:cs="Times New Roman"/>
          <w:sz w:val="22"/>
          <w:szCs w:val="22"/>
        </w:rPr>
        <w:t>indicated</w:t>
      </w:r>
      <w:r w:rsidRPr="00AD4203">
        <w:rPr>
          <w:rFonts w:ascii="Times New Roman" w:hAnsi="Times New Roman" w:cs="Times New Roman"/>
          <w:sz w:val="22"/>
          <w:szCs w:val="22"/>
        </w:rPr>
        <w:t xml:space="preserve"> that the groups were comparable on these parameters as well as time to recall each ABM in scanner</w:t>
      </w:r>
      <w:r w:rsidR="0099223D" w:rsidRPr="00AD4203">
        <w:rPr>
          <w:rFonts w:ascii="Times New Roman" w:hAnsi="Times New Roman" w:cs="Times New Roman"/>
          <w:sz w:val="22"/>
          <w:szCs w:val="22"/>
        </w:rPr>
        <w:t xml:space="preserve"> (</w:t>
      </w:r>
      <w:r w:rsidR="0092380C" w:rsidRPr="00AD4203">
        <w:rPr>
          <w:rFonts w:ascii="Times New Roman" w:hAnsi="Times New Roman" w:cs="Times New Roman"/>
          <w:b/>
          <w:sz w:val="22"/>
          <w:szCs w:val="22"/>
        </w:rPr>
        <w:t>Baseline</w:t>
      </w:r>
      <w:r w:rsidR="0092380C" w:rsidRPr="00AD4203">
        <w:rPr>
          <w:rFonts w:ascii="Times New Roman" w:hAnsi="Times New Roman" w:cs="Times New Roman"/>
          <w:sz w:val="22"/>
          <w:szCs w:val="22"/>
        </w:rPr>
        <w:t xml:space="preserve"> </w:t>
      </w:r>
      <w:r w:rsidR="0092380C" w:rsidRPr="00AD4203">
        <w:rPr>
          <w:rFonts w:ascii="Times New Roman" w:hAnsi="Times New Roman" w:cs="Times New Roman"/>
          <w:b/>
          <w:sz w:val="22"/>
          <w:szCs w:val="22"/>
        </w:rPr>
        <w:t xml:space="preserve">- </w:t>
      </w:r>
      <w:r w:rsidR="0092380C" w:rsidRPr="00AD4203">
        <w:rPr>
          <w:rFonts w:ascii="Times New Roman" w:hAnsi="Times New Roman" w:cs="Times New Roman"/>
          <w:i/>
          <w:sz w:val="22"/>
          <w:szCs w:val="22"/>
        </w:rPr>
        <w:t>RT</w:t>
      </w:r>
      <w:r w:rsidR="0092380C" w:rsidRPr="00AD4203">
        <w:rPr>
          <w:rFonts w:ascii="Times New Roman" w:hAnsi="Times New Roman" w:cs="Times New Roman"/>
          <w:sz w:val="22"/>
          <w:szCs w:val="22"/>
        </w:rPr>
        <w:t xml:space="preserve"> </w:t>
      </w:r>
      <w:r w:rsidR="00805C18" w:rsidRPr="00AD4203">
        <w:rPr>
          <w:rFonts w:ascii="Times New Roman" w:hAnsi="Times New Roman" w:cs="Times New Roman"/>
          <w:sz w:val="22"/>
          <w:szCs w:val="22"/>
        </w:rPr>
        <w:t>Non-MT</w:t>
      </w:r>
      <w:r w:rsidR="0092380C" w:rsidRPr="00AD4203">
        <w:rPr>
          <w:rFonts w:ascii="Times New Roman" w:hAnsi="Times New Roman" w:cs="Times New Roman"/>
          <w:sz w:val="22"/>
          <w:szCs w:val="22"/>
        </w:rPr>
        <w:t xml:space="preserve">: Mean= </w:t>
      </w:r>
      <w:r w:rsidR="007E72EF" w:rsidRPr="00AD4203">
        <w:rPr>
          <w:rFonts w:ascii="Times New Roman" w:hAnsi="Times New Roman" w:cs="Times New Roman"/>
          <w:sz w:val="22"/>
          <w:szCs w:val="22"/>
        </w:rPr>
        <w:t>2.65</w:t>
      </w:r>
      <w:r w:rsidR="0092380C" w:rsidRPr="00AD4203">
        <w:rPr>
          <w:rFonts w:ascii="Times New Roman" w:hAnsi="Times New Roman" w:cs="Times New Roman"/>
          <w:sz w:val="22"/>
          <w:szCs w:val="22"/>
        </w:rPr>
        <w:t xml:space="preserve">, SD= </w:t>
      </w:r>
      <w:r w:rsidR="007E72EF" w:rsidRPr="00AD4203">
        <w:rPr>
          <w:rFonts w:ascii="Times New Roman" w:hAnsi="Times New Roman" w:cs="Times New Roman"/>
          <w:sz w:val="22"/>
          <w:szCs w:val="22"/>
        </w:rPr>
        <w:t>.80</w:t>
      </w:r>
      <w:r w:rsidR="0092380C" w:rsidRPr="00AD4203">
        <w:rPr>
          <w:rFonts w:ascii="Times New Roman" w:hAnsi="Times New Roman" w:cs="Times New Roman"/>
          <w:sz w:val="22"/>
          <w:szCs w:val="22"/>
        </w:rPr>
        <w:t xml:space="preserve">; </w:t>
      </w:r>
      <w:r w:rsidR="0092380C" w:rsidRPr="00AD4203">
        <w:rPr>
          <w:rFonts w:ascii="Times New Roman" w:hAnsi="Times New Roman" w:cs="Times New Roman"/>
          <w:i/>
          <w:iCs/>
          <w:sz w:val="22"/>
          <w:szCs w:val="22"/>
        </w:rPr>
        <w:t>RT</w:t>
      </w:r>
      <w:r w:rsidR="0092380C" w:rsidRPr="00AD4203">
        <w:rPr>
          <w:rFonts w:ascii="Times New Roman" w:hAnsi="Times New Roman" w:cs="Times New Roman"/>
          <w:sz w:val="22"/>
          <w:szCs w:val="22"/>
        </w:rPr>
        <w:t xml:space="preserve"> MT: Mean= </w:t>
      </w:r>
      <w:r w:rsidR="007E72EF" w:rsidRPr="00AD4203">
        <w:rPr>
          <w:rFonts w:ascii="Times New Roman" w:hAnsi="Times New Roman" w:cs="Times New Roman"/>
          <w:sz w:val="22"/>
          <w:szCs w:val="22"/>
        </w:rPr>
        <w:t>2.84</w:t>
      </w:r>
      <w:r w:rsidR="0092380C" w:rsidRPr="00AD4203">
        <w:rPr>
          <w:rFonts w:ascii="Times New Roman" w:hAnsi="Times New Roman" w:cs="Times New Roman"/>
          <w:sz w:val="22"/>
          <w:szCs w:val="22"/>
        </w:rPr>
        <w:t xml:space="preserve">, SD= </w:t>
      </w:r>
      <w:r w:rsidR="007E72EF" w:rsidRPr="00AD4203">
        <w:rPr>
          <w:rFonts w:ascii="Times New Roman" w:hAnsi="Times New Roman" w:cs="Times New Roman"/>
          <w:sz w:val="22"/>
          <w:szCs w:val="22"/>
        </w:rPr>
        <w:t>.62</w:t>
      </w:r>
      <w:r w:rsidR="0092380C" w:rsidRPr="00AD4203">
        <w:rPr>
          <w:rFonts w:ascii="Times New Roman" w:hAnsi="Times New Roman" w:cs="Times New Roman"/>
          <w:sz w:val="22"/>
          <w:szCs w:val="22"/>
        </w:rPr>
        <w:t xml:space="preserve">, </w:t>
      </w:r>
      <w:r w:rsidR="0092380C" w:rsidRPr="00AD4203">
        <w:rPr>
          <w:rFonts w:ascii="Times New Roman" w:hAnsi="Times New Roman" w:cs="Times New Roman"/>
          <w:i/>
          <w:sz w:val="22"/>
          <w:szCs w:val="22"/>
        </w:rPr>
        <w:t>p</w:t>
      </w:r>
      <w:r w:rsidR="0092380C" w:rsidRPr="00AD4203">
        <w:rPr>
          <w:rFonts w:ascii="Times New Roman" w:hAnsi="Times New Roman" w:cs="Times New Roman"/>
          <w:sz w:val="22"/>
          <w:szCs w:val="22"/>
        </w:rPr>
        <w:t xml:space="preserve">= </w:t>
      </w:r>
      <w:r w:rsidR="007E72EF" w:rsidRPr="00AD4203">
        <w:rPr>
          <w:rFonts w:ascii="Times New Roman" w:hAnsi="Times New Roman" w:cs="Times New Roman"/>
          <w:sz w:val="22"/>
          <w:szCs w:val="22"/>
        </w:rPr>
        <w:t>.52</w:t>
      </w:r>
      <w:r w:rsidR="0092380C" w:rsidRPr="00AD4203">
        <w:rPr>
          <w:rFonts w:ascii="Times New Roman" w:hAnsi="Times New Roman" w:cs="Times New Roman"/>
          <w:sz w:val="22"/>
          <w:szCs w:val="22"/>
        </w:rPr>
        <w:t xml:space="preserve">; </w:t>
      </w:r>
      <w:r w:rsidR="0092380C" w:rsidRPr="00AD4203">
        <w:rPr>
          <w:rFonts w:ascii="Times New Roman" w:hAnsi="Times New Roman" w:cs="Times New Roman"/>
          <w:i/>
          <w:sz w:val="22"/>
          <w:szCs w:val="22"/>
        </w:rPr>
        <w:t>Vividness</w:t>
      </w:r>
      <w:r w:rsidR="0092380C" w:rsidRPr="00AD4203">
        <w:rPr>
          <w:rFonts w:ascii="Times New Roman" w:hAnsi="Times New Roman" w:cs="Times New Roman"/>
          <w:sz w:val="22"/>
          <w:szCs w:val="22"/>
        </w:rPr>
        <w:t xml:space="preserve">: </w:t>
      </w:r>
      <w:r w:rsidR="00805C18" w:rsidRPr="00AD4203">
        <w:rPr>
          <w:rFonts w:ascii="Times New Roman" w:hAnsi="Times New Roman" w:cs="Times New Roman"/>
          <w:sz w:val="22"/>
          <w:szCs w:val="22"/>
        </w:rPr>
        <w:t>Non-MT</w:t>
      </w:r>
      <w:r w:rsidR="0092380C" w:rsidRPr="00AD4203">
        <w:rPr>
          <w:rFonts w:ascii="Times New Roman" w:hAnsi="Times New Roman" w:cs="Times New Roman"/>
          <w:sz w:val="22"/>
          <w:szCs w:val="22"/>
        </w:rPr>
        <w:t xml:space="preserve"> Mean= </w:t>
      </w:r>
      <w:r w:rsidR="007E72EF" w:rsidRPr="00AD4203">
        <w:rPr>
          <w:rFonts w:ascii="Times New Roman" w:hAnsi="Times New Roman" w:cs="Times New Roman"/>
          <w:sz w:val="22"/>
          <w:szCs w:val="22"/>
        </w:rPr>
        <w:t>3.73</w:t>
      </w:r>
      <w:r w:rsidR="0092380C" w:rsidRPr="00AD4203">
        <w:rPr>
          <w:rFonts w:ascii="Times New Roman" w:hAnsi="Times New Roman" w:cs="Times New Roman"/>
          <w:sz w:val="22"/>
          <w:szCs w:val="22"/>
        </w:rPr>
        <w:t xml:space="preserve">, SD= </w:t>
      </w:r>
      <w:r w:rsidR="007E72EF" w:rsidRPr="00AD4203">
        <w:rPr>
          <w:rFonts w:ascii="Times New Roman" w:hAnsi="Times New Roman" w:cs="Times New Roman"/>
          <w:sz w:val="22"/>
          <w:szCs w:val="22"/>
        </w:rPr>
        <w:t>.75</w:t>
      </w:r>
      <w:r w:rsidR="0092380C" w:rsidRPr="00AD4203">
        <w:rPr>
          <w:rFonts w:ascii="Times New Roman" w:hAnsi="Times New Roman" w:cs="Times New Roman"/>
          <w:sz w:val="22"/>
          <w:szCs w:val="22"/>
        </w:rPr>
        <w:t>; MT Mean=</w:t>
      </w:r>
      <w:r w:rsidR="009E4A0B" w:rsidRPr="00AD4203">
        <w:rPr>
          <w:rFonts w:ascii="Times New Roman" w:hAnsi="Times New Roman" w:cs="Times New Roman"/>
          <w:sz w:val="22"/>
          <w:szCs w:val="22"/>
        </w:rPr>
        <w:t xml:space="preserve"> </w:t>
      </w:r>
      <w:r w:rsidR="007E72EF" w:rsidRPr="00AD4203">
        <w:rPr>
          <w:rFonts w:ascii="Times New Roman" w:hAnsi="Times New Roman" w:cs="Times New Roman"/>
          <w:sz w:val="22"/>
          <w:szCs w:val="22"/>
        </w:rPr>
        <w:t>3.74</w:t>
      </w:r>
      <w:r w:rsidR="0092380C" w:rsidRPr="00AD4203">
        <w:rPr>
          <w:rFonts w:ascii="Times New Roman" w:hAnsi="Times New Roman" w:cs="Times New Roman"/>
          <w:sz w:val="22"/>
          <w:szCs w:val="22"/>
        </w:rPr>
        <w:t>, SD=</w:t>
      </w:r>
      <w:r w:rsidR="009E4A0B" w:rsidRPr="00AD4203">
        <w:rPr>
          <w:rFonts w:ascii="Times New Roman" w:hAnsi="Times New Roman" w:cs="Times New Roman"/>
          <w:sz w:val="22"/>
          <w:szCs w:val="22"/>
        </w:rPr>
        <w:t xml:space="preserve"> </w:t>
      </w:r>
      <w:r w:rsidR="007E72EF" w:rsidRPr="00AD4203">
        <w:rPr>
          <w:rFonts w:ascii="Times New Roman" w:hAnsi="Times New Roman" w:cs="Times New Roman"/>
          <w:sz w:val="22"/>
          <w:szCs w:val="22"/>
        </w:rPr>
        <w:t>.75</w:t>
      </w:r>
      <w:r w:rsidR="0092380C" w:rsidRPr="00AD4203">
        <w:rPr>
          <w:rFonts w:ascii="Times New Roman" w:hAnsi="Times New Roman" w:cs="Times New Roman"/>
          <w:sz w:val="22"/>
          <w:szCs w:val="22"/>
        </w:rPr>
        <w:t xml:space="preserve">, </w:t>
      </w:r>
      <w:r w:rsidR="0092380C" w:rsidRPr="00AD4203">
        <w:rPr>
          <w:rFonts w:ascii="Times New Roman" w:hAnsi="Times New Roman" w:cs="Times New Roman"/>
          <w:i/>
          <w:sz w:val="22"/>
          <w:szCs w:val="22"/>
        </w:rPr>
        <w:t>p</w:t>
      </w:r>
      <w:r w:rsidR="0092380C" w:rsidRPr="00AD4203">
        <w:rPr>
          <w:rFonts w:ascii="Times New Roman" w:hAnsi="Times New Roman" w:cs="Times New Roman"/>
          <w:sz w:val="22"/>
          <w:szCs w:val="22"/>
        </w:rPr>
        <w:t xml:space="preserve">= </w:t>
      </w:r>
      <w:r w:rsidR="007E72EF" w:rsidRPr="00AD4203">
        <w:rPr>
          <w:rFonts w:ascii="Times New Roman" w:hAnsi="Times New Roman" w:cs="Times New Roman"/>
          <w:sz w:val="22"/>
          <w:szCs w:val="22"/>
        </w:rPr>
        <w:t>.97</w:t>
      </w:r>
      <w:r w:rsidR="0092380C" w:rsidRPr="00AD4203">
        <w:rPr>
          <w:rFonts w:ascii="Times New Roman" w:hAnsi="Times New Roman" w:cs="Times New Roman"/>
          <w:sz w:val="22"/>
          <w:szCs w:val="22"/>
        </w:rPr>
        <w:t xml:space="preserve">; Difficulty: </w:t>
      </w:r>
      <w:r w:rsidR="00805C18" w:rsidRPr="00AD4203">
        <w:rPr>
          <w:rFonts w:ascii="Times New Roman" w:hAnsi="Times New Roman" w:cs="Times New Roman"/>
          <w:sz w:val="22"/>
          <w:szCs w:val="22"/>
        </w:rPr>
        <w:t>Non-MT</w:t>
      </w:r>
      <w:r w:rsidR="0092380C" w:rsidRPr="00AD4203">
        <w:rPr>
          <w:rFonts w:ascii="Times New Roman" w:hAnsi="Times New Roman" w:cs="Times New Roman"/>
          <w:sz w:val="22"/>
          <w:szCs w:val="22"/>
        </w:rPr>
        <w:t xml:space="preserve"> Mean= </w:t>
      </w:r>
      <w:r w:rsidR="007E72EF" w:rsidRPr="00AD4203">
        <w:rPr>
          <w:rFonts w:ascii="Times New Roman" w:hAnsi="Times New Roman" w:cs="Times New Roman"/>
          <w:sz w:val="22"/>
          <w:szCs w:val="22"/>
        </w:rPr>
        <w:t>2.20</w:t>
      </w:r>
      <w:r w:rsidR="0092380C" w:rsidRPr="00AD4203">
        <w:rPr>
          <w:rFonts w:ascii="Times New Roman" w:hAnsi="Times New Roman" w:cs="Times New Roman"/>
          <w:sz w:val="22"/>
          <w:szCs w:val="22"/>
        </w:rPr>
        <w:t>, SD= ;</w:t>
      </w:r>
      <w:r w:rsidR="007E72EF" w:rsidRPr="00AD4203">
        <w:rPr>
          <w:rFonts w:ascii="Times New Roman" w:hAnsi="Times New Roman" w:cs="Times New Roman"/>
          <w:sz w:val="22"/>
          <w:szCs w:val="22"/>
        </w:rPr>
        <w:t>.48</w:t>
      </w:r>
      <w:r w:rsidR="0092380C" w:rsidRPr="00AD4203">
        <w:rPr>
          <w:rFonts w:ascii="Times New Roman" w:hAnsi="Times New Roman" w:cs="Times New Roman"/>
          <w:sz w:val="22"/>
          <w:szCs w:val="22"/>
        </w:rPr>
        <w:t xml:space="preserve"> MT Mean= </w:t>
      </w:r>
      <w:r w:rsidR="007E72EF" w:rsidRPr="00AD4203">
        <w:rPr>
          <w:rFonts w:ascii="Times New Roman" w:hAnsi="Times New Roman" w:cs="Times New Roman"/>
          <w:sz w:val="22"/>
          <w:szCs w:val="22"/>
        </w:rPr>
        <w:t>2.35</w:t>
      </w:r>
      <w:r w:rsidR="0092380C" w:rsidRPr="00AD4203">
        <w:rPr>
          <w:rFonts w:ascii="Times New Roman" w:hAnsi="Times New Roman" w:cs="Times New Roman"/>
          <w:sz w:val="22"/>
          <w:szCs w:val="22"/>
        </w:rPr>
        <w:t xml:space="preserve">, SD= </w:t>
      </w:r>
      <w:r w:rsidR="007E72EF" w:rsidRPr="00AD4203">
        <w:rPr>
          <w:rFonts w:ascii="Times New Roman" w:hAnsi="Times New Roman" w:cs="Times New Roman"/>
          <w:sz w:val="22"/>
          <w:szCs w:val="22"/>
        </w:rPr>
        <w:t>.51</w:t>
      </w:r>
      <w:r w:rsidR="0092380C" w:rsidRPr="00AD4203">
        <w:rPr>
          <w:rFonts w:ascii="Times New Roman" w:hAnsi="Times New Roman" w:cs="Times New Roman"/>
          <w:sz w:val="22"/>
          <w:szCs w:val="22"/>
        </w:rPr>
        <w:t xml:space="preserve">, </w:t>
      </w:r>
      <w:r w:rsidR="0092380C" w:rsidRPr="00AD4203">
        <w:rPr>
          <w:rFonts w:ascii="Times New Roman" w:hAnsi="Times New Roman" w:cs="Times New Roman"/>
          <w:i/>
          <w:sz w:val="22"/>
          <w:szCs w:val="22"/>
        </w:rPr>
        <w:t>p</w:t>
      </w:r>
      <w:r w:rsidR="0092380C" w:rsidRPr="00AD4203">
        <w:rPr>
          <w:rFonts w:ascii="Times New Roman" w:hAnsi="Times New Roman" w:cs="Times New Roman"/>
          <w:sz w:val="22"/>
          <w:szCs w:val="22"/>
        </w:rPr>
        <w:t xml:space="preserve">= </w:t>
      </w:r>
      <w:r w:rsidR="007E72EF" w:rsidRPr="00AD4203">
        <w:rPr>
          <w:rFonts w:ascii="Times New Roman" w:hAnsi="Times New Roman" w:cs="Times New Roman"/>
          <w:sz w:val="22"/>
          <w:szCs w:val="22"/>
        </w:rPr>
        <w:t>.44</w:t>
      </w:r>
      <w:r w:rsidR="0092380C" w:rsidRPr="00AD4203">
        <w:rPr>
          <w:rFonts w:ascii="Times New Roman" w:hAnsi="Times New Roman" w:cs="Times New Roman"/>
          <w:sz w:val="22"/>
          <w:szCs w:val="22"/>
        </w:rPr>
        <w:t xml:space="preserve">; </w:t>
      </w:r>
      <w:r w:rsidR="0092380C" w:rsidRPr="00AD4203">
        <w:rPr>
          <w:rFonts w:ascii="Times New Roman" w:hAnsi="Times New Roman" w:cs="Times New Roman"/>
          <w:b/>
          <w:sz w:val="22"/>
          <w:szCs w:val="22"/>
        </w:rPr>
        <w:t>Follow-up</w:t>
      </w:r>
      <w:r w:rsidR="0092380C" w:rsidRPr="00AD4203">
        <w:rPr>
          <w:rFonts w:ascii="Times New Roman" w:hAnsi="Times New Roman" w:cs="Times New Roman"/>
          <w:sz w:val="22"/>
          <w:szCs w:val="22"/>
        </w:rPr>
        <w:t xml:space="preserve"> - </w:t>
      </w:r>
      <w:r w:rsidRPr="00AD4203">
        <w:rPr>
          <w:rFonts w:ascii="Times New Roman" w:hAnsi="Times New Roman" w:cs="Times New Roman"/>
          <w:i/>
          <w:sz w:val="22"/>
          <w:szCs w:val="22"/>
        </w:rPr>
        <w:t>RT</w:t>
      </w:r>
      <w:r w:rsidRPr="00AD4203">
        <w:rPr>
          <w:rFonts w:ascii="Times New Roman" w:hAnsi="Times New Roman" w:cs="Times New Roman"/>
          <w:sz w:val="22"/>
          <w:szCs w:val="22"/>
        </w:rPr>
        <w:t xml:space="preserve"> </w:t>
      </w:r>
      <w:r w:rsidR="00805C18" w:rsidRPr="00AD4203">
        <w:rPr>
          <w:rFonts w:ascii="Times New Roman" w:hAnsi="Times New Roman" w:cs="Times New Roman"/>
          <w:sz w:val="22"/>
          <w:szCs w:val="22"/>
        </w:rPr>
        <w:t>Non-MT</w:t>
      </w:r>
      <w:r w:rsidRPr="00AD4203">
        <w:rPr>
          <w:rFonts w:ascii="Times New Roman" w:hAnsi="Times New Roman" w:cs="Times New Roman"/>
          <w:sz w:val="22"/>
          <w:szCs w:val="22"/>
        </w:rPr>
        <w:t xml:space="preserve">: Mean= 2.65, SD= .80; </w:t>
      </w:r>
      <w:r w:rsidRPr="00AD4203">
        <w:rPr>
          <w:rFonts w:ascii="Times New Roman" w:hAnsi="Times New Roman" w:cs="Times New Roman"/>
          <w:i/>
          <w:iCs/>
          <w:sz w:val="22"/>
          <w:szCs w:val="22"/>
        </w:rPr>
        <w:t>RT</w:t>
      </w:r>
      <w:r w:rsidRPr="00AD4203">
        <w:rPr>
          <w:rFonts w:ascii="Times New Roman" w:hAnsi="Times New Roman" w:cs="Times New Roman"/>
          <w:sz w:val="22"/>
          <w:szCs w:val="22"/>
        </w:rPr>
        <w:t xml:space="preserve"> MT: Mean= 2.84, SD= .62</w:t>
      </w:r>
      <w:r w:rsidR="003F109F" w:rsidRPr="00AD4203">
        <w:rPr>
          <w:rFonts w:ascii="Times New Roman" w:hAnsi="Times New Roman" w:cs="Times New Roman"/>
          <w:sz w:val="22"/>
          <w:szCs w:val="22"/>
        </w:rPr>
        <w:t xml:space="preserve">, </w:t>
      </w:r>
      <w:r w:rsidR="003F109F" w:rsidRPr="00AD4203">
        <w:rPr>
          <w:rFonts w:ascii="Times New Roman" w:hAnsi="Times New Roman" w:cs="Times New Roman"/>
          <w:i/>
          <w:sz w:val="22"/>
          <w:szCs w:val="22"/>
        </w:rPr>
        <w:t>p</w:t>
      </w:r>
      <w:r w:rsidR="003F109F" w:rsidRPr="00AD4203">
        <w:rPr>
          <w:rFonts w:ascii="Times New Roman" w:hAnsi="Times New Roman" w:cs="Times New Roman"/>
          <w:sz w:val="22"/>
          <w:szCs w:val="22"/>
        </w:rPr>
        <w:t>= .51;</w:t>
      </w:r>
      <w:r w:rsidRPr="00AD4203">
        <w:rPr>
          <w:rFonts w:ascii="Times New Roman" w:hAnsi="Times New Roman" w:cs="Times New Roman"/>
          <w:sz w:val="22"/>
          <w:szCs w:val="22"/>
        </w:rPr>
        <w:t xml:space="preserve"> </w:t>
      </w:r>
      <w:r w:rsidRPr="00AD4203">
        <w:rPr>
          <w:rFonts w:ascii="Times New Roman" w:hAnsi="Times New Roman" w:cs="Times New Roman"/>
          <w:i/>
          <w:sz w:val="22"/>
          <w:szCs w:val="22"/>
        </w:rPr>
        <w:t>Vividness</w:t>
      </w:r>
      <w:r w:rsidRPr="00AD4203">
        <w:rPr>
          <w:rFonts w:ascii="Times New Roman" w:hAnsi="Times New Roman" w:cs="Times New Roman"/>
          <w:sz w:val="22"/>
          <w:szCs w:val="22"/>
        </w:rPr>
        <w:t xml:space="preserve">: </w:t>
      </w:r>
      <w:r w:rsidR="00805C18" w:rsidRPr="00AD4203">
        <w:rPr>
          <w:rFonts w:ascii="Times New Roman" w:hAnsi="Times New Roman" w:cs="Times New Roman"/>
          <w:sz w:val="22"/>
          <w:szCs w:val="22"/>
        </w:rPr>
        <w:t>Non-MT</w:t>
      </w:r>
      <w:r w:rsidRPr="00AD4203">
        <w:rPr>
          <w:rFonts w:ascii="Times New Roman" w:hAnsi="Times New Roman" w:cs="Times New Roman"/>
          <w:sz w:val="22"/>
          <w:szCs w:val="22"/>
        </w:rPr>
        <w:t xml:space="preserve"> Mean= 3.50, SD= 1.64; MT Mean=3.42, SD=1.49, </w:t>
      </w:r>
      <w:r w:rsidRPr="00AD4203">
        <w:rPr>
          <w:rFonts w:ascii="Times New Roman" w:hAnsi="Times New Roman" w:cs="Times New Roman"/>
          <w:i/>
          <w:sz w:val="22"/>
          <w:szCs w:val="22"/>
        </w:rPr>
        <w:t>p</w:t>
      </w:r>
      <w:r w:rsidRPr="00AD4203">
        <w:rPr>
          <w:rFonts w:ascii="Times New Roman" w:hAnsi="Times New Roman" w:cs="Times New Roman"/>
          <w:sz w:val="22"/>
          <w:szCs w:val="22"/>
        </w:rPr>
        <w:t xml:space="preserve">= .88; Difficulty: </w:t>
      </w:r>
      <w:r w:rsidR="00805C18" w:rsidRPr="00AD4203">
        <w:rPr>
          <w:rFonts w:ascii="Times New Roman" w:hAnsi="Times New Roman" w:cs="Times New Roman"/>
          <w:sz w:val="22"/>
          <w:szCs w:val="22"/>
        </w:rPr>
        <w:t>Non-MT</w:t>
      </w:r>
      <w:r w:rsidRPr="00AD4203">
        <w:rPr>
          <w:rFonts w:ascii="Times New Roman" w:hAnsi="Times New Roman" w:cs="Times New Roman"/>
          <w:sz w:val="22"/>
          <w:szCs w:val="22"/>
        </w:rPr>
        <w:t xml:space="preserve"> Mean= 1.40, SD= 7.1; MT Mean= 1.73, SD= .80, </w:t>
      </w:r>
      <w:r w:rsidRPr="00AD4203">
        <w:rPr>
          <w:rFonts w:ascii="Times New Roman" w:hAnsi="Times New Roman" w:cs="Times New Roman"/>
          <w:i/>
          <w:sz w:val="22"/>
          <w:szCs w:val="22"/>
        </w:rPr>
        <w:t>p</w:t>
      </w:r>
      <w:r w:rsidRPr="00AD4203">
        <w:rPr>
          <w:rFonts w:ascii="Times New Roman" w:hAnsi="Times New Roman" w:cs="Times New Roman"/>
          <w:sz w:val="22"/>
          <w:szCs w:val="22"/>
        </w:rPr>
        <w:t>= .28).</w:t>
      </w:r>
    </w:p>
    <w:p w14:paraId="3A68CC6C" w14:textId="31240F1B" w:rsidR="00FB6907" w:rsidRPr="00AD4203" w:rsidRDefault="00FB6907" w:rsidP="00FB6907">
      <w:pPr>
        <w:spacing w:line="480" w:lineRule="auto"/>
        <w:rPr>
          <w:rFonts w:ascii="Times New Roman" w:hAnsi="Times New Roman" w:cs="Times New Roman"/>
          <w:sz w:val="22"/>
          <w:szCs w:val="22"/>
        </w:rPr>
      </w:pPr>
    </w:p>
    <w:p w14:paraId="7D976F78" w14:textId="697D5FF1" w:rsidR="00350D36" w:rsidRPr="00AD4203" w:rsidRDefault="00350D36" w:rsidP="00350D36">
      <w:pPr>
        <w:spacing w:line="480" w:lineRule="auto"/>
        <w:rPr>
          <w:rFonts w:ascii="Times New Roman" w:hAnsi="Times New Roman" w:cs="Times New Roman"/>
          <w:i/>
          <w:sz w:val="22"/>
          <w:szCs w:val="22"/>
        </w:rPr>
      </w:pPr>
      <w:r w:rsidRPr="00AD4203">
        <w:rPr>
          <w:rFonts w:ascii="Times New Roman" w:hAnsi="Times New Roman" w:cs="Times New Roman"/>
          <w:i/>
          <w:sz w:val="22"/>
          <w:szCs w:val="22"/>
        </w:rPr>
        <w:t>Acquisition parameters</w:t>
      </w:r>
    </w:p>
    <w:p w14:paraId="6EF64202" w14:textId="6FB493CF" w:rsidR="00350D36" w:rsidRPr="00AD4203" w:rsidRDefault="00350D36" w:rsidP="00350D36">
      <w:pPr>
        <w:spacing w:line="480" w:lineRule="auto"/>
        <w:rPr>
          <w:rFonts w:ascii="Times New Roman" w:hAnsi="Times New Roman" w:cs="Times New Roman"/>
          <w:i/>
          <w:sz w:val="22"/>
          <w:szCs w:val="22"/>
        </w:rPr>
      </w:pPr>
      <w:r w:rsidRPr="00AD4203">
        <w:rPr>
          <w:rFonts w:ascii="Times New Roman" w:hAnsi="Times New Roman" w:cs="Times New Roman"/>
          <w:sz w:val="22"/>
          <w:szCs w:val="22"/>
        </w:rPr>
        <w:t>During each run, a total of 181 T2* weighted echo-planar (EPI) volumes were acquired, covering the whole brain with the following acquisition parameters: slice thickness: 2mm; TR: 85ms; TE: 50ms; FOV: 192 mm x 192 mm2; 35 slices per volume, gap between slices: 1mm; flip angle: 90°). A high-resolution, three-dimensional T1- weighted structural scan was acquired with a magnetization prepared rapid gradient echo sequence. Imaging parameters were: 176 slices; slice thickness = 1 mm; gap between slices = 0.5 mm; echo time = 2730 msec; repetition time = 3.57 msec; field of view = 256 mm x 256mm2; matrix size = 256 x 256; voxel size = 1 x 1 x 1 mm resolution.</w:t>
      </w:r>
    </w:p>
    <w:p w14:paraId="133E9759" w14:textId="77777777" w:rsidR="00350D36" w:rsidRPr="00AD4203" w:rsidRDefault="00350D36" w:rsidP="00350D36">
      <w:pPr>
        <w:spacing w:line="480" w:lineRule="auto"/>
        <w:rPr>
          <w:rFonts w:ascii="Times New Roman" w:hAnsi="Times New Roman" w:cs="Times New Roman"/>
          <w:i/>
          <w:sz w:val="22"/>
          <w:szCs w:val="22"/>
        </w:rPr>
      </w:pPr>
    </w:p>
    <w:p w14:paraId="088EC5C2" w14:textId="3617C0AE" w:rsidR="00350D36" w:rsidRPr="00AD4203" w:rsidRDefault="00350D36" w:rsidP="00350D36">
      <w:pPr>
        <w:spacing w:line="480" w:lineRule="auto"/>
        <w:rPr>
          <w:rFonts w:ascii="Times New Roman" w:hAnsi="Times New Roman" w:cs="Times New Roman"/>
          <w:i/>
          <w:sz w:val="22"/>
          <w:szCs w:val="22"/>
        </w:rPr>
      </w:pPr>
      <w:r w:rsidRPr="00AD4203">
        <w:rPr>
          <w:rFonts w:ascii="Times New Roman" w:hAnsi="Times New Roman" w:cs="Times New Roman"/>
          <w:i/>
          <w:sz w:val="22"/>
          <w:szCs w:val="22"/>
        </w:rPr>
        <w:t xml:space="preserve">Processing Pipeline </w:t>
      </w:r>
    </w:p>
    <w:p w14:paraId="4847A3C2" w14:textId="21B5484D" w:rsidR="007E5337" w:rsidRPr="00AD4203" w:rsidRDefault="007E5337" w:rsidP="00350D36">
      <w:pPr>
        <w:spacing w:line="480" w:lineRule="auto"/>
        <w:rPr>
          <w:rFonts w:ascii="Times New Roman" w:hAnsi="Times New Roman" w:cs="Times New Roman"/>
          <w:i/>
          <w:sz w:val="22"/>
          <w:szCs w:val="22"/>
        </w:rPr>
      </w:pPr>
      <w:r w:rsidRPr="00AD4203">
        <w:rPr>
          <w:rFonts w:ascii="Times New Roman" w:hAnsi="Times New Roman" w:cs="Times New Roman"/>
          <w:i/>
          <w:sz w:val="22"/>
          <w:szCs w:val="22"/>
        </w:rPr>
        <w:t>Flexible factorial for cross-sectional data analyses at baseline and follow-up</w:t>
      </w:r>
    </w:p>
    <w:p w14:paraId="68455108" w14:textId="398B5C83" w:rsidR="00350D36" w:rsidRPr="00AD4203" w:rsidRDefault="00350D36" w:rsidP="00350D36">
      <w:pPr>
        <w:spacing w:line="480" w:lineRule="auto"/>
        <w:rPr>
          <w:rFonts w:ascii="Times New Roman" w:hAnsi="Times New Roman" w:cs="Times New Roman"/>
          <w:sz w:val="22"/>
          <w:szCs w:val="22"/>
        </w:rPr>
      </w:pPr>
      <w:r w:rsidRPr="00AD4203">
        <w:rPr>
          <w:rFonts w:ascii="Times New Roman" w:hAnsi="Times New Roman" w:cs="Times New Roman"/>
          <w:sz w:val="22"/>
          <w:szCs w:val="22"/>
        </w:rPr>
        <w:t xml:space="preserve">Data analyses were conducted using the software package SPM12 (www.fil.ion.ucl.ac.uk/spm/software/spm8) implemented in </w:t>
      </w:r>
      <w:proofErr w:type="spellStart"/>
      <w:r w:rsidRPr="00AD4203">
        <w:rPr>
          <w:rFonts w:ascii="Times New Roman" w:hAnsi="Times New Roman" w:cs="Times New Roman"/>
          <w:sz w:val="22"/>
          <w:szCs w:val="22"/>
        </w:rPr>
        <w:t>Matlab</w:t>
      </w:r>
      <w:proofErr w:type="spellEnd"/>
      <w:r w:rsidRPr="00AD4203">
        <w:rPr>
          <w:rFonts w:ascii="Times New Roman" w:hAnsi="Times New Roman" w:cs="Times New Roman"/>
          <w:sz w:val="22"/>
          <w:szCs w:val="22"/>
        </w:rPr>
        <w:t xml:space="preserve"> 2018. After discarding the first 3 volumes of each run to allow for T1 equilibration effects, data were realigned; initially within each run and then across the two runs to the first image of the first run. Data were normalized into MNI space using deformation fields from T1 scan segmentation at a voxel size of 3x3x3mm. The resulting images were smoothed with a 6mm Gaussian filter and high-pass filtered at 128Hz. Fixed-effects statistics for each individual were calculated by convolving boxcar functions modelling the 4 conditions (Positive ABM, Negative ABM, Object recall and Rating) with a canonical hemodynamic response function (HRF). Additionally, the six motion parameters were added to the model as regressors of no interest. In order to further minimize movement-related artefacts, images corrupted due to head motion greater than 1.5mm were removed and replaced by interpolations of adjacent images (</w:t>
      </w:r>
      <w:r w:rsidR="00D45383" w:rsidRPr="00AD4203">
        <w:rPr>
          <w:rFonts w:ascii="Times New Roman" w:hAnsi="Times New Roman" w:cs="Times New Roman"/>
          <w:sz w:val="22"/>
          <w:szCs w:val="22"/>
        </w:rPr>
        <w:t xml:space="preserve">overall less than </w:t>
      </w:r>
      <w:r w:rsidRPr="00AD4203">
        <w:rPr>
          <w:rFonts w:ascii="Times New Roman" w:hAnsi="Times New Roman" w:cs="Times New Roman"/>
          <w:sz w:val="22"/>
          <w:szCs w:val="22"/>
        </w:rPr>
        <w:t xml:space="preserve">7% of each participant’s data). For these participants, we included an additional regressor of no interest to model the interpolated scans. Individual participants’ SPMs containing the parameter estimates of the 3 conditions of interest (Positive ABM, Negative ABM, Object recall) were then entered as fixed-effects factors into a repeated measures mixed-effects </w:t>
      </w:r>
      <w:r w:rsidRPr="00AD4203">
        <w:rPr>
          <w:rFonts w:ascii="Times New Roman" w:hAnsi="Times New Roman" w:cs="Times New Roman"/>
          <w:sz w:val="22"/>
          <w:szCs w:val="22"/>
        </w:rPr>
        <w:lastRenderedPageBreak/>
        <w:t xml:space="preserve">ANOVA containing a ‘subject’ and a ‘repetition’ factor for random effects for cross-sectional and longitudinal group analyses of group X time X condition interactions. </w:t>
      </w:r>
    </w:p>
    <w:p w14:paraId="46428A87" w14:textId="77777777" w:rsidR="00350D36" w:rsidRPr="00AD4203" w:rsidRDefault="00350D36" w:rsidP="00350D36">
      <w:pPr>
        <w:spacing w:line="480" w:lineRule="auto"/>
        <w:rPr>
          <w:rFonts w:ascii="Times New Roman" w:hAnsi="Times New Roman" w:cs="Times New Roman"/>
          <w:sz w:val="22"/>
          <w:szCs w:val="22"/>
        </w:rPr>
      </w:pPr>
    </w:p>
    <w:p w14:paraId="01C94918" w14:textId="1EC60060" w:rsidR="00350D36" w:rsidRPr="00AD4203" w:rsidRDefault="00350D36" w:rsidP="00350D36">
      <w:pPr>
        <w:spacing w:line="480" w:lineRule="auto"/>
        <w:rPr>
          <w:rFonts w:ascii="Times New Roman" w:hAnsi="Times New Roman" w:cs="Times New Roman"/>
          <w:i/>
          <w:sz w:val="22"/>
          <w:szCs w:val="22"/>
        </w:rPr>
      </w:pPr>
      <w:r w:rsidRPr="00AD4203">
        <w:rPr>
          <w:rFonts w:ascii="Times New Roman" w:hAnsi="Times New Roman" w:cs="Times New Roman"/>
          <w:i/>
          <w:sz w:val="22"/>
          <w:szCs w:val="22"/>
        </w:rPr>
        <w:t>Sandwich Estimator (</w:t>
      </w:r>
      <w:proofErr w:type="spellStart"/>
      <w:r w:rsidRPr="00AD4203">
        <w:rPr>
          <w:rFonts w:ascii="Times New Roman" w:hAnsi="Times New Roman" w:cs="Times New Roman"/>
          <w:i/>
          <w:sz w:val="22"/>
          <w:szCs w:val="22"/>
        </w:rPr>
        <w:t>SwE</w:t>
      </w:r>
      <w:proofErr w:type="spellEnd"/>
      <w:r w:rsidRPr="00AD4203">
        <w:rPr>
          <w:rFonts w:ascii="Times New Roman" w:hAnsi="Times New Roman" w:cs="Times New Roman"/>
          <w:i/>
          <w:sz w:val="22"/>
          <w:szCs w:val="22"/>
        </w:rPr>
        <w:t xml:space="preserve">) Toolbox </w:t>
      </w:r>
      <w:r w:rsidR="00BB54AE" w:rsidRPr="00AD4203">
        <w:rPr>
          <w:rFonts w:ascii="Times New Roman" w:hAnsi="Times New Roman" w:cs="Times New Roman"/>
          <w:i/>
          <w:sz w:val="22"/>
          <w:szCs w:val="22"/>
        </w:rPr>
        <w:t>for longitudinal analyses</w:t>
      </w:r>
    </w:p>
    <w:p w14:paraId="11DC4D74" w14:textId="14B042B4" w:rsidR="00350D36" w:rsidRPr="00DE69C8" w:rsidRDefault="00350D36" w:rsidP="00BB54AE">
      <w:pPr>
        <w:spacing w:line="480" w:lineRule="auto"/>
        <w:rPr>
          <w:rFonts w:ascii="Times New Roman" w:hAnsi="Times New Roman" w:cs="Times New Roman"/>
          <w:sz w:val="22"/>
          <w:szCs w:val="22"/>
        </w:rPr>
      </w:pPr>
      <w:r w:rsidRPr="00AD4203">
        <w:rPr>
          <w:rFonts w:ascii="Times New Roman" w:hAnsi="Times New Roman" w:cs="Times New Roman"/>
          <w:sz w:val="22"/>
          <w:szCs w:val="22"/>
        </w:rPr>
        <w:t xml:space="preserve">In addition, we measured areas that </w:t>
      </w:r>
      <w:r w:rsidR="004466E2" w:rsidRPr="00AD4203">
        <w:rPr>
          <w:rFonts w:ascii="Times New Roman" w:hAnsi="Times New Roman" w:cs="Times New Roman"/>
          <w:sz w:val="22"/>
          <w:szCs w:val="22"/>
        </w:rPr>
        <w:t>showed linear increases</w:t>
      </w:r>
      <w:r w:rsidRPr="00AD4203">
        <w:rPr>
          <w:rFonts w:ascii="Times New Roman" w:hAnsi="Times New Roman" w:cs="Times New Roman"/>
          <w:sz w:val="22"/>
          <w:szCs w:val="22"/>
        </w:rPr>
        <w:t xml:space="preserve"> over time in both groups. It has been argued that the traditional method modelling longitudinal data as described above makes restrictive assumptions in assuming a common covariance structure for all the voxels in the brain. A more accurate method as compared to the traditional linear mixed effect model that allowed us to investigate areas that increased over time is the Sandwich Estimator (</w:t>
      </w:r>
      <w:proofErr w:type="spellStart"/>
      <w:r w:rsidRPr="00AD4203">
        <w:rPr>
          <w:rFonts w:ascii="Times New Roman" w:hAnsi="Times New Roman" w:cs="Times New Roman"/>
          <w:sz w:val="22"/>
          <w:szCs w:val="22"/>
        </w:rPr>
        <w:t>SwE</w:t>
      </w:r>
      <w:proofErr w:type="spellEnd"/>
      <w:r w:rsidRPr="00AD4203">
        <w:rPr>
          <w:rFonts w:ascii="Times New Roman" w:hAnsi="Times New Roman" w:cs="Times New Roman"/>
          <w:sz w:val="22"/>
          <w:szCs w:val="22"/>
        </w:rPr>
        <w:t xml:space="preserve">) method, a fast, non-iterative tool for longitudinal and repeated measures data (Guillaume et al., 2014) that is implemented as a SPM Toolbox in SPM 12. </w:t>
      </w:r>
      <w:r w:rsidR="00BB54AE" w:rsidRPr="00AD4203">
        <w:rPr>
          <w:rFonts w:ascii="Times New Roman" w:hAnsi="Times New Roman" w:cs="Times New Roman"/>
          <w:sz w:val="22"/>
          <w:szCs w:val="22"/>
        </w:rPr>
        <w:t>The Sandwich Estimator method first estimates the parameters of interest with a simple Ordinary Least Square model and second estimates variances/covariances with the Sandwich Estimator (</w:t>
      </w:r>
      <w:proofErr w:type="spellStart"/>
      <w:r w:rsidR="00BB54AE" w:rsidRPr="00AD4203">
        <w:rPr>
          <w:rFonts w:ascii="Times New Roman" w:hAnsi="Times New Roman" w:cs="Times New Roman"/>
          <w:sz w:val="22"/>
          <w:szCs w:val="22"/>
        </w:rPr>
        <w:t>SwE</w:t>
      </w:r>
      <w:proofErr w:type="spellEnd"/>
      <w:r w:rsidR="00BB54AE" w:rsidRPr="00AD4203">
        <w:rPr>
          <w:rFonts w:ascii="Times New Roman" w:hAnsi="Times New Roman" w:cs="Times New Roman"/>
          <w:sz w:val="22"/>
          <w:szCs w:val="22"/>
        </w:rPr>
        <w:t>) accounting for the within-subject correlation existing in longitudinal data.</w:t>
      </w:r>
      <w:bookmarkStart w:id="0" w:name="_GoBack"/>
      <w:bookmarkEnd w:id="0"/>
      <w:r w:rsidR="00DF49BB" w:rsidRPr="00DE69C8">
        <w:rPr>
          <w:rFonts w:ascii="Times New Roman" w:hAnsi="Times New Roman" w:cs="Times New Roman"/>
          <w:sz w:val="22"/>
          <w:szCs w:val="22"/>
        </w:rPr>
        <w:t xml:space="preserve"> </w:t>
      </w:r>
    </w:p>
    <w:p w14:paraId="6D24D69D" w14:textId="77777777" w:rsidR="00350D36" w:rsidRPr="00DE69C8" w:rsidRDefault="00350D36" w:rsidP="00350D36">
      <w:pPr>
        <w:rPr>
          <w:rFonts w:ascii="Times New Roman" w:hAnsi="Times New Roman" w:cs="Times New Roman"/>
          <w:sz w:val="22"/>
          <w:szCs w:val="22"/>
        </w:rPr>
      </w:pPr>
    </w:p>
    <w:sectPr w:rsidR="00350D36" w:rsidRPr="00DE69C8" w:rsidSect="001861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E694E"/>
    <w:multiLevelType w:val="hybridMultilevel"/>
    <w:tmpl w:val="21C4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36"/>
    <w:rsid w:val="000216F7"/>
    <w:rsid w:val="000B2B98"/>
    <w:rsid w:val="000C74B9"/>
    <w:rsid w:val="001861A0"/>
    <w:rsid w:val="00220885"/>
    <w:rsid w:val="00236CBA"/>
    <w:rsid w:val="002379BE"/>
    <w:rsid w:val="00280A8C"/>
    <w:rsid w:val="00350D36"/>
    <w:rsid w:val="003D2ADB"/>
    <w:rsid w:val="003F109F"/>
    <w:rsid w:val="00440754"/>
    <w:rsid w:val="004466E2"/>
    <w:rsid w:val="005661DC"/>
    <w:rsid w:val="005C00EB"/>
    <w:rsid w:val="00613D17"/>
    <w:rsid w:val="00645825"/>
    <w:rsid w:val="006B76FD"/>
    <w:rsid w:val="006D5806"/>
    <w:rsid w:val="007113FE"/>
    <w:rsid w:val="00770AC9"/>
    <w:rsid w:val="007D2737"/>
    <w:rsid w:val="007E5337"/>
    <w:rsid w:val="007E72EF"/>
    <w:rsid w:val="007E7B10"/>
    <w:rsid w:val="00805C18"/>
    <w:rsid w:val="00813D3E"/>
    <w:rsid w:val="00851BBC"/>
    <w:rsid w:val="008B4D7F"/>
    <w:rsid w:val="008D2F18"/>
    <w:rsid w:val="009214B7"/>
    <w:rsid w:val="0092380C"/>
    <w:rsid w:val="009365D4"/>
    <w:rsid w:val="0099223D"/>
    <w:rsid w:val="009C0DF6"/>
    <w:rsid w:val="009E4A0B"/>
    <w:rsid w:val="00A50A2C"/>
    <w:rsid w:val="00AD4203"/>
    <w:rsid w:val="00B90D60"/>
    <w:rsid w:val="00B95B02"/>
    <w:rsid w:val="00BB54AE"/>
    <w:rsid w:val="00BE365E"/>
    <w:rsid w:val="00BE7CD8"/>
    <w:rsid w:val="00C64436"/>
    <w:rsid w:val="00D4413B"/>
    <w:rsid w:val="00D45383"/>
    <w:rsid w:val="00DA154D"/>
    <w:rsid w:val="00DE69C8"/>
    <w:rsid w:val="00DF49BB"/>
    <w:rsid w:val="00F57123"/>
    <w:rsid w:val="00F62A17"/>
    <w:rsid w:val="00FB6907"/>
    <w:rsid w:val="00FD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3166"/>
  <w15:chartTrackingRefBased/>
  <w15:docId w15:val="{4C437635-4DDC-C848-98AB-533A8A62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D36"/>
    <w:rPr>
      <w:sz w:val="16"/>
      <w:szCs w:val="16"/>
    </w:rPr>
  </w:style>
  <w:style w:type="paragraph" w:styleId="CommentText">
    <w:name w:val="annotation text"/>
    <w:basedOn w:val="Normal"/>
    <w:link w:val="CommentTextChar"/>
    <w:uiPriority w:val="99"/>
    <w:semiHidden/>
    <w:unhideWhenUsed/>
    <w:rsid w:val="00350D3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50D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0D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D36"/>
    <w:rPr>
      <w:rFonts w:ascii="Times New Roman" w:hAnsi="Times New Roman" w:cs="Times New Roman"/>
      <w:sz w:val="18"/>
      <w:szCs w:val="18"/>
    </w:rPr>
  </w:style>
  <w:style w:type="paragraph" w:styleId="ListParagraph">
    <w:name w:val="List Paragraph"/>
    <w:basedOn w:val="Normal"/>
    <w:uiPriority w:val="34"/>
    <w:qFormat/>
    <w:rsid w:val="000C74B9"/>
    <w:pPr>
      <w:ind w:left="720"/>
      <w:contextualSpacing/>
    </w:pPr>
  </w:style>
  <w:style w:type="paragraph" w:styleId="CommentSubject">
    <w:name w:val="annotation subject"/>
    <w:basedOn w:val="CommentText"/>
    <w:next w:val="CommentText"/>
    <w:link w:val="CommentSubjectChar"/>
    <w:uiPriority w:val="99"/>
    <w:semiHidden/>
    <w:unhideWhenUsed/>
    <w:rsid w:val="005661D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61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355533">
      <w:bodyDiv w:val="1"/>
      <w:marLeft w:val="0"/>
      <w:marRight w:val="0"/>
      <w:marTop w:val="0"/>
      <w:marBottom w:val="0"/>
      <w:divBdr>
        <w:top w:val="none" w:sz="0" w:space="0" w:color="auto"/>
        <w:left w:val="none" w:sz="0" w:space="0" w:color="auto"/>
        <w:bottom w:val="none" w:sz="0" w:space="0" w:color="auto"/>
        <w:right w:val="none" w:sz="0" w:space="0" w:color="auto"/>
      </w:divBdr>
    </w:div>
    <w:div w:id="1591695376">
      <w:bodyDiv w:val="1"/>
      <w:marLeft w:val="0"/>
      <w:marRight w:val="0"/>
      <w:marTop w:val="0"/>
      <w:marBottom w:val="0"/>
      <w:divBdr>
        <w:top w:val="none" w:sz="0" w:space="0" w:color="auto"/>
        <w:left w:val="none" w:sz="0" w:space="0" w:color="auto"/>
        <w:bottom w:val="none" w:sz="0" w:space="0" w:color="auto"/>
        <w:right w:val="none" w:sz="0" w:space="0" w:color="auto"/>
      </w:divBdr>
    </w:div>
    <w:div w:id="1758207142">
      <w:bodyDiv w:val="1"/>
      <w:marLeft w:val="0"/>
      <w:marRight w:val="0"/>
      <w:marTop w:val="0"/>
      <w:marBottom w:val="0"/>
      <w:divBdr>
        <w:top w:val="none" w:sz="0" w:space="0" w:color="auto"/>
        <w:left w:val="none" w:sz="0" w:space="0" w:color="auto"/>
        <w:bottom w:val="none" w:sz="0" w:space="0" w:color="auto"/>
        <w:right w:val="none" w:sz="0" w:space="0" w:color="auto"/>
      </w:divBdr>
      <w:divsChild>
        <w:div w:id="1816291292">
          <w:marLeft w:val="0"/>
          <w:marRight w:val="0"/>
          <w:marTop w:val="0"/>
          <w:marBottom w:val="0"/>
          <w:divBdr>
            <w:top w:val="none" w:sz="0" w:space="0" w:color="auto"/>
            <w:left w:val="none" w:sz="0" w:space="0" w:color="auto"/>
            <w:bottom w:val="none" w:sz="0" w:space="0" w:color="auto"/>
            <w:right w:val="none" w:sz="0" w:space="0" w:color="auto"/>
          </w:divBdr>
        </w:div>
        <w:div w:id="175732988">
          <w:marLeft w:val="0"/>
          <w:marRight w:val="0"/>
          <w:marTop w:val="0"/>
          <w:marBottom w:val="0"/>
          <w:divBdr>
            <w:top w:val="none" w:sz="0" w:space="0" w:color="auto"/>
            <w:left w:val="none" w:sz="0" w:space="0" w:color="auto"/>
            <w:bottom w:val="none" w:sz="0" w:space="0" w:color="auto"/>
            <w:right w:val="none" w:sz="0" w:space="0" w:color="auto"/>
          </w:divBdr>
        </w:div>
        <w:div w:id="8996399">
          <w:marLeft w:val="0"/>
          <w:marRight w:val="0"/>
          <w:marTop w:val="0"/>
          <w:marBottom w:val="0"/>
          <w:divBdr>
            <w:top w:val="none" w:sz="0" w:space="0" w:color="auto"/>
            <w:left w:val="none" w:sz="0" w:space="0" w:color="auto"/>
            <w:bottom w:val="none" w:sz="0" w:space="0" w:color="auto"/>
            <w:right w:val="none" w:sz="0" w:space="0" w:color="auto"/>
          </w:divBdr>
        </w:div>
        <w:div w:id="234707185">
          <w:marLeft w:val="0"/>
          <w:marRight w:val="0"/>
          <w:marTop w:val="0"/>
          <w:marBottom w:val="0"/>
          <w:divBdr>
            <w:top w:val="none" w:sz="0" w:space="0" w:color="auto"/>
            <w:left w:val="none" w:sz="0" w:space="0" w:color="auto"/>
            <w:bottom w:val="none" w:sz="0" w:space="0" w:color="auto"/>
            <w:right w:val="none" w:sz="0" w:space="0" w:color="auto"/>
          </w:divBdr>
        </w:div>
        <w:div w:id="723606862">
          <w:marLeft w:val="0"/>
          <w:marRight w:val="0"/>
          <w:marTop w:val="0"/>
          <w:marBottom w:val="0"/>
          <w:divBdr>
            <w:top w:val="none" w:sz="0" w:space="0" w:color="auto"/>
            <w:left w:val="none" w:sz="0" w:space="0" w:color="auto"/>
            <w:bottom w:val="none" w:sz="0" w:space="0" w:color="auto"/>
            <w:right w:val="none" w:sz="0" w:space="0" w:color="auto"/>
          </w:divBdr>
        </w:div>
        <w:div w:id="673922732">
          <w:marLeft w:val="0"/>
          <w:marRight w:val="0"/>
          <w:marTop w:val="0"/>
          <w:marBottom w:val="0"/>
          <w:divBdr>
            <w:top w:val="none" w:sz="0" w:space="0" w:color="auto"/>
            <w:left w:val="none" w:sz="0" w:space="0" w:color="auto"/>
            <w:bottom w:val="none" w:sz="0" w:space="0" w:color="auto"/>
            <w:right w:val="none" w:sz="0" w:space="0" w:color="auto"/>
          </w:divBdr>
        </w:div>
      </w:divsChild>
    </w:div>
    <w:div w:id="2052538242">
      <w:bodyDiv w:val="1"/>
      <w:marLeft w:val="0"/>
      <w:marRight w:val="0"/>
      <w:marTop w:val="0"/>
      <w:marBottom w:val="0"/>
      <w:divBdr>
        <w:top w:val="none" w:sz="0" w:space="0" w:color="auto"/>
        <w:left w:val="none" w:sz="0" w:space="0" w:color="auto"/>
        <w:bottom w:val="none" w:sz="0" w:space="0" w:color="auto"/>
        <w:right w:val="none" w:sz="0" w:space="0" w:color="auto"/>
      </w:divBdr>
      <w:divsChild>
        <w:div w:id="314719691">
          <w:marLeft w:val="0"/>
          <w:marRight w:val="0"/>
          <w:marTop w:val="0"/>
          <w:marBottom w:val="0"/>
          <w:divBdr>
            <w:top w:val="none" w:sz="0" w:space="0" w:color="auto"/>
            <w:left w:val="none" w:sz="0" w:space="0" w:color="auto"/>
            <w:bottom w:val="none" w:sz="0" w:space="0" w:color="auto"/>
            <w:right w:val="none" w:sz="0" w:space="0" w:color="auto"/>
          </w:divBdr>
        </w:div>
        <w:div w:id="783696861">
          <w:marLeft w:val="0"/>
          <w:marRight w:val="0"/>
          <w:marTop w:val="0"/>
          <w:marBottom w:val="0"/>
          <w:divBdr>
            <w:top w:val="none" w:sz="0" w:space="0" w:color="auto"/>
            <w:left w:val="none" w:sz="0" w:space="0" w:color="auto"/>
            <w:bottom w:val="none" w:sz="0" w:space="0" w:color="auto"/>
            <w:right w:val="none" w:sz="0" w:space="0" w:color="auto"/>
          </w:divBdr>
        </w:div>
        <w:div w:id="308631630">
          <w:marLeft w:val="0"/>
          <w:marRight w:val="0"/>
          <w:marTop w:val="0"/>
          <w:marBottom w:val="0"/>
          <w:divBdr>
            <w:top w:val="none" w:sz="0" w:space="0" w:color="auto"/>
            <w:left w:val="none" w:sz="0" w:space="0" w:color="auto"/>
            <w:bottom w:val="none" w:sz="0" w:space="0" w:color="auto"/>
            <w:right w:val="none" w:sz="0" w:space="0" w:color="auto"/>
          </w:divBdr>
        </w:div>
        <w:div w:id="1544437291">
          <w:marLeft w:val="0"/>
          <w:marRight w:val="0"/>
          <w:marTop w:val="0"/>
          <w:marBottom w:val="0"/>
          <w:divBdr>
            <w:top w:val="none" w:sz="0" w:space="0" w:color="auto"/>
            <w:left w:val="none" w:sz="0" w:space="0" w:color="auto"/>
            <w:bottom w:val="none" w:sz="0" w:space="0" w:color="auto"/>
            <w:right w:val="none" w:sz="0" w:space="0" w:color="auto"/>
          </w:divBdr>
        </w:div>
        <w:div w:id="137116906">
          <w:marLeft w:val="0"/>
          <w:marRight w:val="0"/>
          <w:marTop w:val="0"/>
          <w:marBottom w:val="0"/>
          <w:divBdr>
            <w:top w:val="none" w:sz="0" w:space="0" w:color="auto"/>
            <w:left w:val="none" w:sz="0" w:space="0" w:color="auto"/>
            <w:bottom w:val="none" w:sz="0" w:space="0" w:color="auto"/>
            <w:right w:val="none" w:sz="0" w:space="0" w:color="auto"/>
          </w:divBdr>
        </w:div>
        <w:div w:id="14929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2021-09-27T09:58:00Z</dcterms:created>
  <dcterms:modified xsi:type="dcterms:W3CDTF">2021-09-27T09:58:00Z</dcterms:modified>
</cp:coreProperties>
</file>