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382A" w14:textId="26C986F9" w:rsidR="00DD39DB" w:rsidRDefault="00826FE3" w:rsidP="00826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FE3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</w:p>
    <w:p w14:paraId="4B6453D7" w14:textId="4ED5FEA1" w:rsidR="007D1AA3" w:rsidRDefault="007D1AA3" w:rsidP="007D1AA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 w:rsidRPr="00907CF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7CF1">
        <w:rPr>
          <w:rFonts w:ascii="Times New Roman" w:hAnsi="Times New Roman" w:cs="Times New Roman"/>
          <w:sz w:val="24"/>
          <w:szCs w:val="24"/>
        </w:rPr>
        <w:t xml:space="preserve">. </w:t>
      </w:r>
      <w:r w:rsidRPr="00907CF1">
        <w:rPr>
          <w:rFonts w:ascii="Times New Roman" w:hAnsi="Times New Roman" w:cs="Times New Roman"/>
          <w:i/>
          <w:iCs/>
          <w:sz w:val="24"/>
          <w:szCs w:val="24"/>
        </w:rPr>
        <w:t>Correlation and Descriptive Statistics of Study Variables</w:t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2610"/>
        <w:gridCol w:w="726"/>
        <w:gridCol w:w="810"/>
        <w:gridCol w:w="720"/>
        <w:gridCol w:w="826"/>
        <w:gridCol w:w="810"/>
        <w:gridCol w:w="816"/>
        <w:gridCol w:w="666"/>
        <w:gridCol w:w="720"/>
        <w:gridCol w:w="810"/>
        <w:gridCol w:w="810"/>
        <w:gridCol w:w="1116"/>
      </w:tblGrid>
      <w:tr w:rsidR="007D1AA3" w:rsidRPr="000860E8" w14:paraId="40A61F45" w14:textId="77777777" w:rsidTr="00425D6C">
        <w:trPr>
          <w:trHeight w:val="144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133D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EF661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ECC52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11A8A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3F52C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19F69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D2D87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8583B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D8E26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322EB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F666A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8D092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1AA3" w:rsidRPr="000860E8" w14:paraId="50FAC779" w14:textId="77777777" w:rsidTr="00425D6C">
        <w:trPr>
          <w:trHeight w:val="144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76A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Group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B82A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23F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56C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2780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221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400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F454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25A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AD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411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69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30D50C86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4B84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Pre- </w:t>
            </w:r>
            <w:proofErr w:type="spellStart"/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E9A2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CE29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A5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2F7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DDFA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7432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7AB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263D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E8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1C2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A53D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27DA3972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31CA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Pre- Cortisol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AUCg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0CAA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08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C062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355C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E861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C8E6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FC78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4410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E3B2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DAE2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0B4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BAA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4754B5CA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7FAF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Pre- INT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6265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A66B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15AA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D67B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D73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45F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9913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5C46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B242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D18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E9F3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761E8A16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EE2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Pre- EXT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6452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08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9E4A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6A81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A6BD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.48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6C43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2AB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A42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19A6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D90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F0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1B7D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73521BED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5B9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Post- INT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65FD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471F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2A2E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1036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.29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7DD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.42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87BB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E0BD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50EF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A2F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94A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D011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40814F6A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47C3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Post- EXT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D6A2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FA0B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2EC4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0CF1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.23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3738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25A0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37F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3050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4C9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53D6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12C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5C5F63D9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628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Child Sex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11E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08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F373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DAB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942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B566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DD86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44DB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640C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D5B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672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3529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6877594A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62B5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Child Age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A2A8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5E6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CB3D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D653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0EF7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C0EC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D122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F66B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4475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1153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684F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0860E8" w14:paraId="1591F295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A96DB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Child Ethnicity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96D2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C1BE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C7D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8C7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ED64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-.30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D9A9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-.09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1B69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5E05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540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6AE7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F1AA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AA3" w:rsidRPr="000860E8" w14:paraId="1474BF3A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14004B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Income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FFA1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C126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735E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-.15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CF90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.32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AF2B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EA8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-.06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90C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F48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E28A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A99E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.29</w:t>
            </w: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D1EF" w14:textId="77777777" w:rsidR="007D1AA3" w:rsidRPr="000860E8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7D1AA3" w:rsidRPr="000860E8" w14:paraId="1BA61F4E" w14:textId="77777777" w:rsidTr="00425D6C">
        <w:trPr>
          <w:trHeight w:val="144"/>
        </w:trPr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DD8E238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697D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D6E0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0985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0B5C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8C4E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7BE7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885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F380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3D47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CD72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639C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30294.18</w:t>
            </w:r>
          </w:p>
        </w:tc>
      </w:tr>
      <w:tr w:rsidR="007D1AA3" w:rsidRPr="000860E8" w14:paraId="3BD84FD8" w14:textId="77777777" w:rsidTr="00425D6C">
        <w:trPr>
          <w:trHeight w:val="144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BFB0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A04D" w14:textId="77777777" w:rsidR="007D1AA3" w:rsidRPr="000860E8" w:rsidRDefault="007D1AA3" w:rsidP="00425D6C">
            <w:pPr>
              <w:tabs>
                <w:tab w:val="decimal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69E4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00FC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7D05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E882" w14:textId="77777777" w:rsidR="007D1AA3" w:rsidRPr="000860E8" w:rsidRDefault="007D1AA3" w:rsidP="00425D6C">
            <w:pPr>
              <w:tabs>
                <w:tab w:val="decimal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9439" w14:textId="77777777" w:rsidR="007D1AA3" w:rsidRPr="000860E8" w:rsidRDefault="007D1AA3" w:rsidP="00425D6C">
            <w:pPr>
              <w:tabs>
                <w:tab w:val="decimal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361D" w14:textId="77777777" w:rsidR="007D1AA3" w:rsidRPr="000860E8" w:rsidRDefault="007D1AA3" w:rsidP="00425D6C">
            <w:pPr>
              <w:tabs>
                <w:tab w:val="decimal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9D1F" w14:textId="77777777" w:rsidR="007D1AA3" w:rsidRPr="000860E8" w:rsidRDefault="007D1AA3" w:rsidP="00425D6C">
            <w:pPr>
              <w:tabs>
                <w:tab w:val="decimal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9D02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2693" w14:textId="77777777" w:rsidR="007D1AA3" w:rsidRPr="000860E8" w:rsidRDefault="007D1AA3" w:rsidP="00425D6C">
            <w:pPr>
              <w:tabs>
                <w:tab w:val="decimal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AEDE" w14:textId="77777777" w:rsidR="007D1AA3" w:rsidRPr="000860E8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21590.03</w:t>
            </w:r>
          </w:p>
        </w:tc>
      </w:tr>
    </w:tbl>
    <w:p w14:paraId="747BD919" w14:textId="76667550" w:rsidR="007D1AA3" w:rsidRPr="000860E8" w:rsidRDefault="007D1AA3" w:rsidP="007D1A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Pre-</w:t>
      </w:r>
      <w:r w:rsidRPr="008E7A55">
        <w:rPr>
          <w:rFonts w:ascii="Times New Roman" w:hAnsi="Times New Roman" w:cs="Times New Roman"/>
          <w:sz w:val="24"/>
          <w:szCs w:val="24"/>
        </w:rPr>
        <w:t xml:space="preserve"> = Pre-intervention</w:t>
      </w:r>
      <w:r>
        <w:rPr>
          <w:rFonts w:ascii="Times New Roman" w:hAnsi="Times New Roman" w:cs="Times New Roman"/>
          <w:sz w:val="24"/>
          <w:szCs w:val="24"/>
        </w:rPr>
        <w:t>, Post- = Post-intervention,</w:t>
      </w:r>
      <w:r w:rsidRPr="00CC1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Caregivers’ depressive symptoms, Cortisol </w:t>
      </w:r>
      <w:proofErr w:type="spellStart"/>
      <w:r>
        <w:rPr>
          <w:rFonts w:ascii="Times New Roman" w:hAnsi="Times New Roman" w:cs="Times New Roman"/>
          <w:sz w:val="24"/>
          <w:szCs w:val="24"/>
        </w:rPr>
        <w:t>AUCg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Child cortisol area under the curve with respect to the ground, EXT = Externalizing problems, INT = Internalizing problems</w:t>
      </w:r>
      <w:r w:rsidRPr="008E7A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Group was coded as 0 for control and 1 for intervention groups. Child sex was coded as 1 for female and 0 for male. </w:t>
      </w:r>
      <w:r w:rsidRPr="008E7A55">
        <w:rPr>
          <w:rFonts w:ascii="Times New Roman" w:hAnsi="Times New Roman" w:cs="Times New Roman"/>
          <w:sz w:val="24"/>
          <w:szCs w:val="24"/>
        </w:rPr>
        <w:t xml:space="preserve">Child ethnicity was coded as 1 for Hispanic/Latino(a) and 0 for Non-Hispanic/Latino(a). </w:t>
      </w:r>
      <w:r>
        <w:rPr>
          <w:rFonts w:ascii="Times New Roman" w:hAnsi="Times New Roman" w:cs="Times New Roman"/>
          <w:sz w:val="24"/>
          <w:szCs w:val="24"/>
        </w:rPr>
        <w:t>Caregivers’</w:t>
      </w:r>
      <w:r w:rsidRPr="008E7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depressive </w:t>
      </w:r>
      <w:r w:rsidR="00C56E09">
        <w:rPr>
          <w:rFonts w:ascii="Times New Roman" w:hAnsi="Times New Roman" w:cs="Times New Roman"/>
          <w:sz w:val="24"/>
          <w:szCs w:val="24"/>
        </w:rPr>
        <w:t>symptoms</w:t>
      </w:r>
      <w:r w:rsidRPr="008E7A55">
        <w:rPr>
          <w:rFonts w:ascii="Times New Roman" w:hAnsi="Times New Roman" w:cs="Times New Roman"/>
          <w:sz w:val="24"/>
          <w:szCs w:val="24"/>
        </w:rPr>
        <w:t xml:space="preserve"> was coded as 1 for above clinical cutoff (</w:t>
      </w:r>
      <w:r w:rsidR="00C56E09">
        <w:rPr>
          <w:rFonts w:ascii="Times New Roman" w:hAnsi="Times New Roman" w:cs="Times New Roman"/>
          <w:sz w:val="24"/>
          <w:szCs w:val="24"/>
        </w:rPr>
        <w:t xml:space="preserve">Center for Epidemiological Studies – Depression scale, CES-D total score ≥ </w:t>
      </w:r>
      <w:r w:rsidRPr="008E7A55">
        <w:rPr>
          <w:rFonts w:ascii="Times New Roman" w:hAnsi="Times New Roman" w:cs="Times New Roman"/>
          <w:sz w:val="24"/>
          <w:szCs w:val="24"/>
        </w:rPr>
        <w:t>16) and 0 for below clinical cutoff.</w:t>
      </w:r>
      <w:r w:rsidRPr="00086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.05, **</w:t>
      </w:r>
      <w:r w:rsidRPr="00CC188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.01</w:t>
      </w:r>
      <w:r w:rsidR="007242B6">
        <w:rPr>
          <w:rFonts w:ascii="Times New Roman" w:hAnsi="Times New Roman" w:cs="Times New Roman"/>
          <w:sz w:val="24"/>
          <w:szCs w:val="24"/>
        </w:rPr>
        <w:t>.</w:t>
      </w:r>
    </w:p>
    <w:p w14:paraId="4E4486CC" w14:textId="77777777" w:rsidR="007D1AA3" w:rsidRDefault="007D1AA3" w:rsidP="007D1A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F41D8C" w14:textId="77777777" w:rsidR="007D1AA3" w:rsidRDefault="007D1AA3" w:rsidP="007D1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1E4ABD" w14:textId="61CA4A3B" w:rsidR="007D1AA3" w:rsidRDefault="007D1AA3" w:rsidP="007D1A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2. </w:t>
      </w:r>
      <w:r w:rsidRPr="0032710D">
        <w:rPr>
          <w:rFonts w:ascii="Times New Roman" w:hAnsi="Times New Roman" w:cs="Times New Roman"/>
          <w:i/>
          <w:iCs/>
          <w:sz w:val="24"/>
          <w:szCs w:val="24"/>
        </w:rPr>
        <w:t xml:space="preserve">Mean Differences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of Study Variables </w:t>
      </w:r>
      <w:r w:rsidRPr="0032710D">
        <w:rPr>
          <w:rFonts w:ascii="Times New Roman" w:hAnsi="Times New Roman" w:cs="Times New Roman"/>
          <w:i/>
          <w:iCs/>
          <w:sz w:val="24"/>
          <w:szCs w:val="24"/>
        </w:rPr>
        <w:t xml:space="preserve">Between Control and </w:t>
      </w:r>
      <w:r>
        <w:rPr>
          <w:rFonts w:ascii="Times New Roman" w:hAnsi="Times New Roman" w:cs="Times New Roman"/>
          <w:i/>
          <w:iCs/>
          <w:sz w:val="24"/>
          <w:szCs w:val="24"/>
        </w:rPr>
        <w:t>FIND</w:t>
      </w:r>
      <w:r w:rsidRPr="0032710D">
        <w:rPr>
          <w:rFonts w:ascii="Times New Roman" w:hAnsi="Times New Roman" w:cs="Times New Roman"/>
          <w:i/>
          <w:iCs/>
          <w:sz w:val="24"/>
          <w:szCs w:val="24"/>
        </w:rPr>
        <w:t xml:space="preserve"> Groups</w:t>
      </w:r>
    </w:p>
    <w:tbl>
      <w:tblPr>
        <w:tblW w:w="12048" w:type="dxa"/>
        <w:tblLook w:val="04A0" w:firstRow="1" w:lastRow="0" w:firstColumn="1" w:lastColumn="0" w:noHBand="0" w:noVBand="1"/>
      </w:tblPr>
      <w:tblGrid>
        <w:gridCol w:w="4554"/>
        <w:gridCol w:w="1116"/>
        <w:gridCol w:w="1116"/>
        <w:gridCol w:w="1224"/>
        <w:gridCol w:w="1150"/>
        <w:gridCol w:w="456"/>
        <w:gridCol w:w="2432"/>
      </w:tblGrid>
      <w:tr w:rsidR="007D1AA3" w:rsidRPr="008C00CA" w14:paraId="1EC63745" w14:textId="77777777" w:rsidTr="00425D6C">
        <w:trPr>
          <w:trHeight w:val="250"/>
        </w:trPr>
        <w:tc>
          <w:tcPr>
            <w:tcW w:w="4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62E6B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Independent-Sample T-Tests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F9F27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984AB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difference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3645E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E5897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8F2C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  <w:r w:rsidRPr="008C00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</w:t>
            </w: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difference</w:t>
            </w:r>
            <w:proofErr w:type="spellEnd"/>
          </w:p>
        </w:tc>
      </w:tr>
      <w:tr w:rsidR="007D1AA3" w:rsidRPr="008C00CA" w14:paraId="6B9B700B" w14:textId="77777777" w:rsidTr="00425D6C">
        <w:trPr>
          <w:trHeight w:val="250"/>
        </w:trPr>
        <w:tc>
          <w:tcPr>
            <w:tcW w:w="4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312F5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B0004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C9071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E039D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D593B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4F2F2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8DE7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24911C46" w14:textId="77777777" w:rsidTr="00425D6C">
        <w:trPr>
          <w:trHeight w:val="250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36A7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 Parent Age (years)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8ACB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7DB0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104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A565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DD5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6804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[-.82, 4.38]</w:t>
            </w:r>
          </w:p>
        </w:tc>
      </w:tr>
      <w:tr w:rsidR="007D1AA3" w:rsidRPr="008C00CA" w14:paraId="0BA5F933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7375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 Child Age (months)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3B07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4833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7909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2411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52D4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60C2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[-3.26, 5.21]</w:t>
            </w:r>
          </w:p>
        </w:tc>
      </w:tr>
      <w:tr w:rsidR="007D1AA3" w:rsidRPr="008C00CA" w14:paraId="2BC8034B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E3C7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 Household Income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49B8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28744.00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FE92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31239.41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0214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-2495.41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8758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F8C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B3D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[-13507.57, 8516.75]</w:t>
            </w:r>
          </w:p>
        </w:tc>
      </w:tr>
      <w:tr w:rsidR="007D1AA3" w:rsidRPr="008C00CA" w14:paraId="27C72850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32FCF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Pre- Child Cortisol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AUCg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DF0B0" w14:textId="77777777" w:rsidR="007D1AA3" w:rsidRPr="00D14EB7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77DA3" w14:textId="77777777" w:rsidR="007D1AA3" w:rsidRPr="00D14EB7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B86B2" w14:textId="77777777" w:rsidR="007D1AA3" w:rsidRPr="00D14EB7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2224" w14:textId="77777777" w:rsidR="007D1AA3" w:rsidRPr="00D14EB7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CA38" w14:textId="77777777" w:rsidR="007D1AA3" w:rsidRPr="00D14EB7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AC05" w14:textId="77777777" w:rsidR="007D1AA3" w:rsidRPr="00D14EB7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[</w:t>
            </w:r>
            <w:r w:rsidRPr="00D14EB7">
              <w:rPr>
                <w:rFonts w:ascii="Times New Roman" w:eastAsia="SimSun" w:hAnsi="Times New Roman" w:cs="Times New Roman"/>
                <w:sz w:val="24"/>
                <w:szCs w:val="24"/>
              </w:rPr>
              <w:t>-5.11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D14E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1.68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]</w:t>
            </w:r>
          </w:p>
        </w:tc>
      </w:tr>
      <w:tr w:rsidR="007D1AA3" w:rsidRPr="008C00CA" w14:paraId="6C8F10A1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5F81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Pre- Child Internalizing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948E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EA60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0FBB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753E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8C30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DDE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[-.09, .02]</w:t>
            </w:r>
          </w:p>
        </w:tc>
      </w:tr>
      <w:tr w:rsidR="007D1AA3" w:rsidRPr="008C00CA" w14:paraId="1ABF72CA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DA4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Pre- Child Externalizing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0EA4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878A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8A6D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7ADF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9FD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EB6C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[-.08, .07]</w:t>
            </w:r>
          </w:p>
        </w:tc>
      </w:tr>
      <w:tr w:rsidR="007D1AA3" w:rsidRPr="008C00CA" w14:paraId="5973D9A6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8015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Post- Child Internalizing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7128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2E8F7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38FB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A237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9F831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3779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[-.05, .03]</w:t>
            </w:r>
          </w:p>
        </w:tc>
      </w:tr>
      <w:tr w:rsidR="007D1AA3" w:rsidRPr="008C00CA" w14:paraId="03F7EB5F" w14:textId="77777777" w:rsidTr="00425D6C">
        <w:trPr>
          <w:trHeight w:val="250"/>
        </w:trPr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19417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Post- Child Externalizing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B0794" w14:textId="77777777" w:rsidR="007D1AA3" w:rsidRPr="008C00CA" w:rsidRDefault="007D1AA3" w:rsidP="00425D6C">
            <w:pPr>
              <w:tabs>
                <w:tab w:val="decimal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E8EB6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59CB5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9542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FE615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A9D0D" w14:textId="77777777" w:rsidR="007D1AA3" w:rsidRPr="00D14EB7" w:rsidRDefault="007D1AA3" w:rsidP="0042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sz w:val="24"/>
                <w:szCs w:val="24"/>
              </w:rPr>
              <w:t>[-.04, .12]</w:t>
            </w:r>
          </w:p>
        </w:tc>
      </w:tr>
      <w:tr w:rsidR="007D1AA3" w:rsidRPr="008C00CA" w14:paraId="3AB9ED3F" w14:textId="77777777" w:rsidTr="00425D6C">
        <w:trPr>
          <w:trHeight w:val="250"/>
        </w:trPr>
        <w:tc>
          <w:tcPr>
            <w:tcW w:w="455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0D4180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Chi-Square Tests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6A8DC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 (%)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8E632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40A1F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χ</w:t>
            </w: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507C7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081FD5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115ADC36" w14:textId="77777777" w:rsidTr="00425D6C">
        <w:trPr>
          <w:trHeight w:val="250"/>
        </w:trPr>
        <w:tc>
          <w:tcPr>
            <w:tcW w:w="45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F4C94" w14:textId="77777777" w:rsidR="007D1AA3" w:rsidRPr="008C00CA" w:rsidRDefault="007D1AA3" w:rsidP="004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97034" w14:textId="77777777" w:rsidR="007D1AA3" w:rsidRPr="008C00CA" w:rsidRDefault="007D1AA3" w:rsidP="00425D6C">
            <w:pPr>
              <w:tabs>
                <w:tab w:val="decimal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25BB3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4AF93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09A87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51E42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6B56D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08101D74" w14:textId="77777777" w:rsidTr="00425D6C">
        <w:trPr>
          <w:trHeight w:val="250"/>
        </w:trPr>
        <w:tc>
          <w:tcPr>
            <w:tcW w:w="4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BEAD46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Biological Sex (Female)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A5655" w14:textId="77777777" w:rsidR="007D1AA3" w:rsidRPr="008C00CA" w:rsidRDefault="007D1AA3" w:rsidP="00425D6C">
            <w:pPr>
              <w:tabs>
                <w:tab w:val="decimal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ED70B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C8482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643BF4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11.13***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5CD97B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10155B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152F22AD" w14:textId="77777777" w:rsidTr="00425D6C">
        <w:trPr>
          <w:trHeight w:val="250"/>
        </w:trPr>
        <w:tc>
          <w:tcPr>
            <w:tcW w:w="4554" w:type="dxa"/>
            <w:tcBorders>
              <w:left w:val="nil"/>
              <w:right w:val="nil"/>
            </w:tcBorders>
            <w:shd w:val="clear" w:color="auto" w:fill="auto"/>
          </w:tcPr>
          <w:p w14:paraId="6D469300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Ethnicity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Hispanic/Latino(a)</w:t>
            </w: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2591E" w14:textId="77777777" w:rsidR="007D1AA3" w:rsidRPr="008C00CA" w:rsidRDefault="007D1AA3" w:rsidP="00425D6C">
            <w:pPr>
              <w:tabs>
                <w:tab w:val="decimal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75.68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A19FF3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81.13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821521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71638A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.39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0462B8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4C38E2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7DB76EA0" w14:textId="77777777" w:rsidTr="00425D6C">
        <w:trPr>
          <w:trHeight w:val="250"/>
        </w:trPr>
        <w:tc>
          <w:tcPr>
            <w:tcW w:w="4554" w:type="dxa"/>
            <w:tcBorders>
              <w:left w:val="nil"/>
              <w:right w:val="nil"/>
            </w:tcBorders>
            <w:shd w:val="clear" w:color="auto" w:fill="auto"/>
          </w:tcPr>
          <w:p w14:paraId="4C5201E4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PDep</w:t>
            </w:r>
            <w:proofErr w:type="spellEnd"/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(Above Clinical Cutoff)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F66C4" w14:textId="77777777" w:rsidR="007D1AA3" w:rsidRPr="008C00CA" w:rsidRDefault="007D1AA3" w:rsidP="00425D6C">
            <w:pPr>
              <w:tabs>
                <w:tab w:val="decimal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B62600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18.51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DC9BB3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4E153B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.93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914983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BDC83C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A3" w:rsidRPr="008C00CA" w14:paraId="097ED8A6" w14:textId="77777777" w:rsidTr="00425D6C">
        <w:trPr>
          <w:trHeight w:val="250"/>
        </w:trPr>
        <w:tc>
          <w:tcPr>
            <w:tcW w:w="45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BF640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Administration Language (Spanish)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2AE1F" w14:textId="77777777" w:rsidR="007D1AA3" w:rsidRPr="008C00CA" w:rsidRDefault="007D1AA3" w:rsidP="00425D6C">
            <w:pPr>
              <w:tabs>
                <w:tab w:val="decimal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70.27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EAFEE" w14:textId="77777777" w:rsidR="007D1AA3" w:rsidRPr="008C00CA" w:rsidRDefault="007D1AA3" w:rsidP="00425D6C">
            <w:pPr>
              <w:tabs>
                <w:tab w:val="decimal" w:pos="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02C8C" w14:textId="77777777" w:rsidR="007D1AA3" w:rsidRPr="008C00CA" w:rsidRDefault="007D1AA3" w:rsidP="00425D6C">
            <w:pPr>
              <w:tabs>
                <w:tab w:val="decimal" w:pos="4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9A204" w14:textId="77777777" w:rsidR="007D1AA3" w:rsidRPr="008C00CA" w:rsidRDefault="007D1AA3" w:rsidP="00425D6C">
            <w:pPr>
              <w:tabs>
                <w:tab w:val="decimal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.26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96546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EDE9C" w14:textId="77777777" w:rsidR="007D1AA3" w:rsidRPr="008C00CA" w:rsidRDefault="007D1AA3" w:rsidP="004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4A00D7" w14:textId="1EC3CE85" w:rsidR="007D1AA3" w:rsidRPr="000F31E2" w:rsidRDefault="007D1AA3" w:rsidP="007D1A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3510D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Pre- = Pre-intervention, Post- = Post-intervention, Cortisol </w:t>
      </w:r>
      <w:proofErr w:type="spellStart"/>
      <w:r>
        <w:rPr>
          <w:rFonts w:ascii="Times New Roman" w:hAnsi="Times New Roman" w:cs="Times New Roman"/>
          <w:sz w:val="24"/>
          <w:szCs w:val="24"/>
        </w:rPr>
        <w:t>AUCg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Child cortisol area under the curve with respect to the ground, </w:t>
      </w:r>
      <w:proofErr w:type="spellStart"/>
      <w:r>
        <w:rPr>
          <w:rFonts w:ascii="Times New Roman" w:hAnsi="Times New Roman" w:cs="Times New Roman"/>
          <w:sz w:val="24"/>
          <w:szCs w:val="24"/>
        </w:rPr>
        <w:t>PDep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Caregivers’ depressive symptoms. Child sex was coded as 1 for female and 0 for male. Child ethnicity was coded as 1 for Hispanic/Latino(a)and 0 for non-Hispanic/Latino(a). Caregivers’ depressive symptoms were coded as 1 for above clinical cutoff (</w:t>
      </w:r>
      <w:r w:rsidR="007242B6">
        <w:rPr>
          <w:rFonts w:ascii="Times New Roman" w:hAnsi="Times New Roman" w:cs="Times New Roman"/>
          <w:sz w:val="24"/>
          <w:szCs w:val="24"/>
        </w:rPr>
        <w:t xml:space="preserve">CES-D ≥ </w:t>
      </w:r>
      <w:r>
        <w:rPr>
          <w:rFonts w:ascii="Times New Roman" w:hAnsi="Times New Roman" w:cs="Times New Roman"/>
          <w:sz w:val="24"/>
          <w:szCs w:val="24"/>
        </w:rPr>
        <w:t>16) and 0 for below clinical cutoff. Administration language was coded as 0 for English and 1 for Spanish. 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&lt; .001. </w:t>
      </w:r>
    </w:p>
    <w:p w14:paraId="4C0F1C36" w14:textId="77777777" w:rsidR="007D1AA3" w:rsidRDefault="007D1AA3" w:rsidP="007D1AA3">
      <w:pPr>
        <w:spacing w:after="0"/>
        <w:rPr>
          <w:rFonts w:ascii="Times New Roman" w:hAnsi="Times New Roman" w:cs="Times New Roman"/>
          <w:sz w:val="24"/>
          <w:szCs w:val="24"/>
        </w:rPr>
        <w:sectPr w:rsidR="007D1AA3" w:rsidSect="008C00CA">
          <w:head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4BD1EE" w14:textId="77777777" w:rsidR="007D1AA3" w:rsidRDefault="007D1AA3" w:rsidP="007D1A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047C43" w14:textId="77777777" w:rsidR="00826FE3" w:rsidRDefault="00826FE3" w:rsidP="00826FE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object w:dxaOrig="10861" w:dyaOrig="6101" w14:anchorId="12039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262.6pt" o:ole="">
            <v:imagedata r:id="rId7" o:title=""/>
          </v:shape>
          <o:OLEObject Type="Embed" ProgID="Visio.Drawing.15" ShapeID="_x0000_i1025" DrawAspect="Content" ObjectID="_1683621513" r:id="rId8"/>
        </w:object>
      </w:r>
    </w:p>
    <w:p w14:paraId="371FDDE6" w14:textId="1D480183" w:rsidR="00826FE3" w:rsidRDefault="00826FE3" w:rsidP="00826F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Supplemental </w:t>
      </w:r>
      <w:r w:rsidRPr="008E7A55">
        <w:rPr>
          <w:rFonts w:ascii="Times New Roman" w:hAnsi="Times New Roman" w:cs="Times New Roman"/>
          <w:i/>
          <w:i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SEM Model of </w:t>
      </w:r>
      <w:r w:rsidRPr="00D77A31">
        <w:rPr>
          <w:rFonts w:ascii="Times New Roman" w:hAnsi="Times New Roman" w:cs="Times New Roman"/>
          <w:sz w:val="24"/>
          <w:szCs w:val="24"/>
        </w:rPr>
        <w:t xml:space="preserve">the Moderating Roles of Children’s </w:t>
      </w:r>
      <w:proofErr w:type="spellStart"/>
      <w:r w:rsidR="007242B6">
        <w:rPr>
          <w:rFonts w:ascii="Times New Roman" w:hAnsi="Times New Roman" w:cs="Times New Roman"/>
          <w:sz w:val="24"/>
          <w:szCs w:val="24"/>
        </w:rPr>
        <w:t>AUCg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31">
        <w:rPr>
          <w:rFonts w:ascii="Times New Roman" w:hAnsi="Times New Roman" w:cs="Times New Roman"/>
          <w:sz w:val="24"/>
          <w:szCs w:val="24"/>
        </w:rPr>
        <w:t xml:space="preserve">on the Associations Between Caregivers’ </w:t>
      </w:r>
      <w:r w:rsidRPr="00AF5A5A">
        <w:rPr>
          <w:rFonts w:ascii="Times New Roman" w:hAnsi="Times New Roman" w:cs="Times New Roman"/>
          <w:sz w:val="24"/>
          <w:szCs w:val="24"/>
        </w:rPr>
        <w:t>Depressive Symptoms</w:t>
      </w:r>
      <w:r w:rsidRPr="008E7A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7A31">
        <w:rPr>
          <w:rFonts w:ascii="Times New Roman" w:hAnsi="Times New Roman" w:cs="Times New Roman"/>
          <w:sz w:val="24"/>
          <w:szCs w:val="24"/>
        </w:rPr>
        <w:t xml:space="preserve">and Children’s </w:t>
      </w:r>
      <w:r w:rsidRPr="00621CEB">
        <w:rPr>
          <w:rFonts w:ascii="Times New Roman" w:hAnsi="Times New Roman" w:cs="Times New Roman"/>
          <w:sz w:val="24"/>
          <w:szCs w:val="24"/>
        </w:rPr>
        <w:t>Psychopathology Symptoms During Pre-Intervention Assessment</w:t>
      </w:r>
    </w:p>
    <w:p w14:paraId="5C9085F0" w14:textId="5F54EB69" w:rsidR="00826FE3" w:rsidRDefault="00826FE3" w:rsidP="00826F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Information presented in this figure corresponds to the main text Table </w:t>
      </w:r>
      <w:r w:rsidR="00F00F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AUCg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Area under the curve with respect to ground. Coefficients of covariates are not presented for figure clarity. 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.05, 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 </w:t>
      </w:r>
      <w:r>
        <w:rPr>
          <w:rFonts w:ascii="Times New Roman" w:hAnsi="Times New Roman" w:cs="Times New Roman"/>
          <w:sz w:val="24"/>
          <w:szCs w:val="24"/>
        </w:rPr>
        <w:t xml:space="preserve">&lt; .001. </w:t>
      </w:r>
    </w:p>
    <w:p w14:paraId="3BBD1D41" w14:textId="77777777" w:rsidR="00826FE3" w:rsidRDefault="00826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AF6175" w14:textId="76E95101" w:rsidR="00826FE3" w:rsidRPr="00826FE3" w:rsidRDefault="00F70178" w:rsidP="00826FE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object w:dxaOrig="18460" w:dyaOrig="12341" w14:anchorId="2508FE2D">
          <v:shape id="_x0000_i1026" type="#_x0000_t75" style="width:467.8pt;height:312.95pt" o:ole="">
            <v:imagedata r:id="rId9" o:title=""/>
          </v:shape>
          <o:OLEObject Type="Embed" ProgID="Visio.Drawing.15" ShapeID="_x0000_i1026" DrawAspect="Content" ObjectID="_1683621514" r:id="rId10"/>
        </w:objec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FE3">
        <w:rPr>
          <w:rFonts w:ascii="Times New Roman" w:hAnsi="Times New Roman" w:cs="Times New Roman"/>
          <w:i/>
          <w:iCs/>
          <w:sz w:val="24"/>
          <w:szCs w:val="24"/>
        </w:rPr>
        <w:t xml:space="preserve">Supplemental </w:t>
      </w:r>
      <w:r w:rsidR="00826FE3" w:rsidRPr="00D77A31">
        <w:rPr>
          <w:rFonts w:ascii="Times New Roman" w:hAnsi="Times New Roman" w:cs="Times New Roman"/>
          <w:i/>
          <w:iCs/>
          <w:sz w:val="24"/>
          <w:szCs w:val="24"/>
        </w:rPr>
        <w:t xml:space="preserve">Figure </w:t>
      </w:r>
      <w:r w:rsidR="00826F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826FE3" w:rsidRPr="00D77A31">
        <w:rPr>
          <w:rFonts w:ascii="Times New Roman" w:hAnsi="Times New Roman" w:cs="Times New Roman"/>
          <w:sz w:val="24"/>
          <w:szCs w:val="24"/>
        </w:rPr>
        <w:t xml:space="preserve"> SEM Models of the Moderating Effects Children’s Cortisol </w:t>
      </w:r>
      <w:proofErr w:type="spellStart"/>
      <w:r w:rsidR="008F17E8">
        <w:rPr>
          <w:rFonts w:ascii="Times New Roman" w:hAnsi="Times New Roman" w:cs="Times New Roman"/>
          <w:sz w:val="24"/>
          <w:szCs w:val="24"/>
        </w:rPr>
        <w:t>AUCg</w:t>
      </w:r>
      <w:proofErr w:type="spellEnd"/>
      <w:r w:rsidR="00826FE3" w:rsidRPr="00D77A31">
        <w:rPr>
          <w:rFonts w:ascii="Times New Roman" w:hAnsi="Times New Roman" w:cs="Times New Roman"/>
          <w:sz w:val="24"/>
          <w:szCs w:val="24"/>
        </w:rPr>
        <w:t xml:space="preserve"> on the Associations Between Caregivers’ </w:t>
      </w:r>
      <w:r w:rsidR="00826FE3" w:rsidRPr="00AF5A5A">
        <w:rPr>
          <w:rFonts w:ascii="Times New Roman" w:hAnsi="Times New Roman" w:cs="Times New Roman"/>
          <w:sz w:val="24"/>
          <w:szCs w:val="24"/>
        </w:rPr>
        <w:t>Depressive Symptoms</w:t>
      </w:r>
      <w:r w:rsidR="00826FE3" w:rsidRPr="008E7A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FE3" w:rsidRPr="00D77A31">
        <w:rPr>
          <w:rFonts w:ascii="Times New Roman" w:hAnsi="Times New Roman" w:cs="Times New Roman"/>
          <w:sz w:val="24"/>
          <w:szCs w:val="24"/>
        </w:rPr>
        <w:t>and Children’s Externalizing</w:t>
      </w:r>
      <w:r w:rsidR="00826FE3">
        <w:rPr>
          <w:rFonts w:ascii="Times New Roman" w:hAnsi="Times New Roman" w:cs="Times New Roman"/>
          <w:sz w:val="24"/>
          <w:szCs w:val="24"/>
        </w:rPr>
        <w:t xml:space="preserve"> and Internalizing</w:t>
      </w:r>
      <w:r w:rsidR="00826FE3" w:rsidRPr="00D77A31">
        <w:rPr>
          <w:rFonts w:ascii="Times New Roman" w:hAnsi="Times New Roman" w:cs="Times New Roman"/>
          <w:sz w:val="24"/>
          <w:szCs w:val="24"/>
        </w:rPr>
        <w:t xml:space="preserve"> Problems in Control and FIND Groups</w:t>
      </w:r>
    </w:p>
    <w:p w14:paraId="10ECBFD3" w14:textId="0720AFFD" w:rsidR="00826FE3" w:rsidRPr="00D77A31" w:rsidRDefault="00826FE3" w:rsidP="00826F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518">
        <w:rPr>
          <w:rFonts w:ascii="Times New Roman" w:hAnsi="Times New Roman" w:cs="Times New Roman"/>
          <w:sz w:val="24"/>
          <w:szCs w:val="24"/>
        </w:rPr>
        <w:t xml:space="preserve">Information provided in this figure corresponds with the main text Table </w:t>
      </w:r>
      <w:r w:rsidR="00F00F72">
        <w:rPr>
          <w:rFonts w:ascii="Times New Roman" w:hAnsi="Times New Roman" w:cs="Times New Roman"/>
          <w:sz w:val="24"/>
          <w:szCs w:val="24"/>
        </w:rPr>
        <w:t>3</w:t>
      </w:r>
      <w:r w:rsidR="00752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AUCg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Area under the curve with respect to ground. EXT = Externalizing problems. INT = Internalizing problems. </w:t>
      </w:r>
      <w:r w:rsidRPr="00D77A31">
        <w:rPr>
          <w:rFonts w:ascii="Times New Roman" w:hAnsi="Times New Roman" w:cs="Times New Roman"/>
          <w:sz w:val="24"/>
          <w:szCs w:val="24"/>
        </w:rPr>
        <w:t>The left-side figure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7A31">
        <w:rPr>
          <w:rFonts w:ascii="Times New Roman" w:hAnsi="Times New Roman" w:cs="Times New Roman"/>
          <w:sz w:val="24"/>
          <w:szCs w:val="24"/>
        </w:rPr>
        <w:t xml:space="preserve"> show the model in the control group, and the right-side figure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7A31">
        <w:rPr>
          <w:rFonts w:ascii="Times New Roman" w:hAnsi="Times New Roman" w:cs="Times New Roman"/>
          <w:sz w:val="24"/>
          <w:szCs w:val="24"/>
        </w:rPr>
        <w:t xml:space="preserve"> sho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77A31">
        <w:rPr>
          <w:rFonts w:ascii="Times New Roman" w:hAnsi="Times New Roman" w:cs="Times New Roman"/>
          <w:sz w:val="24"/>
          <w:szCs w:val="24"/>
        </w:rPr>
        <w:t xml:space="preserve"> the model in the FIND group. </w:t>
      </w:r>
      <w:r>
        <w:rPr>
          <w:rFonts w:ascii="Times New Roman" w:hAnsi="Times New Roman" w:cs="Times New Roman"/>
          <w:sz w:val="24"/>
          <w:szCs w:val="24"/>
        </w:rPr>
        <w:t xml:space="preserve">The upper two figures show results with externalizing problems, and the lower two figures show results of internalizing problems. Coefficients of covariates are </w:t>
      </w:r>
      <w:r w:rsidR="008F17E8">
        <w:rPr>
          <w:rFonts w:ascii="Times New Roman" w:hAnsi="Times New Roman" w:cs="Times New Roman"/>
          <w:sz w:val="24"/>
          <w:szCs w:val="24"/>
        </w:rPr>
        <w:t>not presented</w:t>
      </w:r>
      <w:r>
        <w:rPr>
          <w:rFonts w:ascii="Times New Roman" w:hAnsi="Times New Roman" w:cs="Times New Roman"/>
          <w:sz w:val="24"/>
          <w:szCs w:val="24"/>
        </w:rPr>
        <w:t xml:space="preserve"> for figure clarity. </w:t>
      </w:r>
      <w:r w:rsidR="00635C8E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D77A31">
        <w:rPr>
          <w:rFonts w:ascii="Times New Roman" w:hAnsi="Times New Roman" w:cs="Times New Roman"/>
          <w:i/>
          <w:iCs/>
          <w:sz w:val="24"/>
          <w:szCs w:val="24"/>
        </w:rPr>
        <w:t xml:space="preserve">p &lt; </w:t>
      </w:r>
      <w:r w:rsidRPr="00D77A31">
        <w:rPr>
          <w:rFonts w:ascii="Times New Roman" w:hAnsi="Times New Roman" w:cs="Times New Roman"/>
          <w:sz w:val="24"/>
          <w:szCs w:val="24"/>
        </w:rPr>
        <w:t>.10, *</w:t>
      </w:r>
      <w:r w:rsidRPr="00D77A3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77A31">
        <w:rPr>
          <w:rFonts w:ascii="Times New Roman" w:hAnsi="Times New Roman" w:cs="Times New Roman"/>
          <w:sz w:val="24"/>
          <w:szCs w:val="24"/>
        </w:rPr>
        <w:t xml:space="preserve"> &lt; .05, **</w:t>
      </w:r>
      <w:r w:rsidRPr="00D77A3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77A31">
        <w:rPr>
          <w:rFonts w:ascii="Times New Roman" w:hAnsi="Times New Roman" w:cs="Times New Roman"/>
          <w:sz w:val="24"/>
          <w:szCs w:val="24"/>
        </w:rPr>
        <w:t xml:space="preserve"> &lt; .01, ***</w:t>
      </w:r>
      <w:r w:rsidRPr="00D77A3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77A31">
        <w:rPr>
          <w:rFonts w:ascii="Times New Roman" w:hAnsi="Times New Roman" w:cs="Times New Roman"/>
          <w:sz w:val="24"/>
          <w:szCs w:val="24"/>
        </w:rPr>
        <w:t xml:space="preserve"> &lt; .001. </w:t>
      </w:r>
    </w:p>
    <w:p w14:paraId="59B441D9" w14:textId="6587BFEA" w:rsidR="00826FE3" w:rsidRPr="00425D6C" w:rsidRDefault="00826FE3" w:rsidP="00826F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C93BB0" w14:textId="77777777" w:rsidR="00826FE3" w:rsidRPr="00826FE3" w:rsidRDefault="00826FE3" w:rsidP="00826F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6FE3" w:rsidRPr="00826FE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578E1" w14:textId="77777777" w:rsidR="004A20D5" w:rsidRDefault="004A20D5" w:rsidP="001A7EC7">
      <w:pPr>
        <w:spacing w:after="0" w:line="240" w:lineRule="auto"/>
      </w:pPr>
      <w:r>
        <w:separator/>
      </w:r>
    </w:p>
  </w:endnote>
  <w:endnote w:type="continuationSeparator" w:id="0">
    <w:p w14:paraId="1123A94C" w14:textId="77777777" w:rsidR="004A20D5" w:rsidRDefault="004A20D5" w:rsidP="001A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FAF2" w14:textId="77777777" w:rsidR="004A20D5" w:rsidRDefault="004A20D5" w:rsidP="001A7EC7">
      <w:pPr>
        <w:spacing w:after="0" w:line="240" w:lineRule="auto"/>
      </w:pPr>
      <w:r>
        <w:separator/>
      </w:r>
    </w:p>
  </w:footnote>
  <w:footnote w:type="continuationSeparator" w:id="0">
    <w:p w14:paraId="3B1CA26E" w14:textId="77777777" w:rsidR="004A20D5" w:rsidRDefault="004A20D5" w:rsidP="001A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3"/>
        <w:szCs w:val="23"/>
      </w:rPr>
      <w:id w:val="156035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BA10DD" w14:textId="77777777" w:rsidR="0042366F" w:rsidRPr="00D77A31" w:rsidRDefault="00B67E7A" w:rsidP="00D77A31">
        <w:pPr>
          <w:pStyle w:val="Header"/>
          <w:ind w:right="480"/>
          <w:rPr>
            <w:rFonts w:ascii="Times New Roman" w:hAnsi="Times New Roman" w:cs="Times New Roman"/>
            <w:sz w:val="23"/>
            <w:szCs w:val="23"/>
          </w:rPr>
        </w:pPr>
        <w:r>
          <w:rPr>
            <w:rFonts w:ascii="Times New Roman" w:hAnsi="Times New Roman" w:cs="Times New Roman"/>
            <w:sz w:val="23"/>
            <w:szCs w:val="23"/>
          </w:rPr>
          <w:t>FIND BUFFERS VULNERABILITY TO CAREGIVERS’ DEPRESSION</w:t>
        </w:r>
        <w:r>
          <w:rPr>
            <w:rFonts w:ascii="Times New Roman" w:hAnsi="Times New Roman" w:cs="Times New Roman"/>
            <w:sz w:val="23"/>
            <w:szCs w:val="23"/>
          </w:rPr>
          <w:tab/>
        </w:r>
        <w:r>
          <w:rPr>
            <w:rFonts w:ascii="Times New Roman" w:hAnsi="Times New Roman" w:cs="Times New Roman"/>
            <w:sz w:val="23"/>
            <w:szCs w:val="23"/>
          </w:rPr>
          <w:tab/>
        </w:r>
        <w:r>
          <w:rPr>
            <w:rFonts w:ascii="Times New Roman" w:hAnsi="Times New Roman" w:cs="Times New Roman"/>
            <w:sz w:val="23"/>
            <w:szCs w:val="23"/>
          </w:rPr>
          <w:tab/>
        </w:r>
        <w:r>
          <w:rPr>
            <w:rFonts w:ascii="Times New Roman" w:hAnsi="Times New Roman" w:cs="Times New Roman"/>
            <w:sz w:val="23"/>
            <w:szCs w:val="23"/>
          </w:rPr>
          <w:tab/>
        </w:r>
        <w:r>
          <w:rPr>
            <w:rFonts w:ascii="Times New Roman" w:hAnsi="Times New Roman" w:cs="Times New Roman"/>
            <w:sz w:val="23"/>
            <w:szCs w:val="23"/>
          </w:rPr>
          <w:tab/>
        </w:r>
        <w:r w:rsidRPr="00D77A31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D77A31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D77A31">
          <w:rPr>
            <w:rFonts w:ascii="Times New Roman" w:hAnsi="Times New Roman" w:cs="Times New Roman"/>
            <w:sz w:val="23"/>
            <w:szCs w:val="23"/>
          </w:rPr>
          <w:fldChar w:fldCharType="separate"/>
        </w:r>
        <w:r>
          <w:rPr>
            <w:rFonts w:ascii="Times New Roman" w:hAnsi="Times New Roman" w:cs="Times New Roman"/>
            <w:noProof/>
            <w:sz w:val="23"/>
            <w:szCs w:val="23"/>
          </w:rPr>
          <w:t>34</w:t>
        </w:r>
        <w:r w:rsidRPr="00D77A31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14:paraId="4F25F8E7" w14:textId="77777777" w:rsidR="0042366F" w:rsidRDefault="004A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3"/>
        <w:szCs w:val="23"/>
      </w:rPr>
      <w:id w:val="1043640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59E56A" w14:textId="250C9073" w:rsidR="001A7EC7" w:rsidRPr="00D77A31" w:rsidRDefault="001A7EC7" w:rsidP="00D77A31">
        <w:pPr>
          <w:pStyle w:val="Header"/>
          <w:ind w:right="480"/>
          <w:rPr>
            <w:rFonts w:ascii="Times New Roman" w:hAnsi="Times New Roman" w:cs="Times New Roman"/>
            <w:sz w:val="23"/>
            <w:szCs w:val="23"/>
          </w:rPr>
        </w:pPr>
        <w:r>
          <w:rPr>
            <w:rFonts w:ascii="Times New Roman" w:hAnsi="Times New Roman" w:cs="Times New Roman"/>
            <w:sz w:val="23"/>
            <w:szCs w:val="23"/>
          </w:rPr>
          <w:t>FIND BUFFERS VULNERABILITY TO CAREGIVERS’ DEPRESSION</w:t>
        </w:r>
        <w:r>
          <w:rPr>
            <w:rFonts w:ascii="Times New Roman" w:hAnsi="Times New Roman" w:cs="Times New Roman"/>
            <w:sz w:val="23"/>
            <w:szCs w:val="23"/>
          </w:rPr>
          <w:tab/>
        </w:r>
        <w:r w:rsidRPr="00D77A31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D77A31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D77A31">
          <w:rPr>
            <w:rFonts w:ascii="Times New Roman" w:hAnsi="Times New Roman" w:cs="Times New Roman"/>
            <w:sz w:val="23"/>
            <w:szCs w:val="23"/>
          </w:rPr>
          <w:fldChar w:fldCharType="separate"/>
        </w:r>
        <w:r>
          <w:rPr>
            <w:rFonts w:ascii="Times New Roman" w:hAnsi="Times New Roman" w:cs="Times New Roman"/>
            <w:noProof/>
            <w:sz w:val="23"/>
            <w:szCs w:val="23"/>
          </w:rPr>
          <w:t>34</w:t>
        </w:r>
        <w:r w:rsidRPr="00D77A31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14:paraId="46C30327" w14:textId="77777777" w:rsidR="001A7EC7" w:rsidRDefault="001A7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TEwNzO2MDUzNTRS0lEKTi0uzszPAykwrgUAO+p+ZSwAAAA="/>
  </w:docVars>
  <w:rsids>
    <w:rsidRoot w:val="00835FD0"/>
    <w:rsid w:val="001A7EC7"/>
    <w:rsid w:val="001B31E3"/>
    <w:rsid w:val="003057AD"/>
    <w:rsid w:val="004A20D5"/>
    <w:rsid w:val="00635C8E"/>
    <w:rsid w:val="00686D60"/>
    <w:rsid w:val="007242B6"/>
    <w:rsid w:val="00752518"/>
    <w:rsid w:val="00790024"/>
    <w:rsid w:val="007D1AA3"/>
    <w:rsid w:val="00826FE3"/>
    <w:rsid w:val="00835FD0"/>
    <w:rsid w:val="008F17E8"/>
    <w:rsid w:val="00B67E7A"/>
    <w:rsid w:val="00BA287C"/>
    <w:rsid w:val="00C56E09"/>
    <w:rsid w:val="00F00F72"/>
    <w:rsid w:val="00F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67F2"/>
  <w15:chartTrackingRefBased/>
  <w15:docId w15:val="{B80E6B0E-2957-41E7-B4CD-FCE860B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A3"/>
  </w:style>
  <w:style w:type="paragraph" w:styleId="Footer">
    <w:name w:val="footer"/>
    <w:basedOn w:val="Normal"/>
    <w:link w:val="FooterChar"/>
    <w:uiPriority w:val="99"/>
    <w:unhideWhenUsed/>
    <w:rsid w:val="001A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Sihong Liu</dc:creator>
  <cp:keywords/>
  <dc:description/>
  <cp:lastModifiedBy>Sihong Liu</cp:lastModifiedBy>
  <cp:revision>12</cp:revision>
  <dcterms:created xsi:type="dcterms:W3CDTF">2021-05-04T23:21:00Z</dcterms:created>
  <dcterms:modified xsi:type="dcterms:W3CDTF">2021-05-27T18:52:00Z</dcterms:modified>
</cp:coreProperties>
</file>