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9A6E9" w14:textId="77777777" w:rsidR="00E043E1" w:rsidRPr="00E043E1" w:rsidRDefault="00E043E1" w:rsidP="00E043E1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bookmarkStart w:id="0" w:name="_Hlk54253385"/>
      <w:r w:rsidRPr="00E043E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Supplemental Material 1</w:t>
      </w:r>
    </w:p>
    <w:p w14:paraId="1D9FC32A" w14:textId="2154FA6F" w:rsidR="00E043E1" w:rsidRPr="00E043E1" w:rsidRDefault="00E043E1" w:rsidP="00E043E1">
      <w:pPr>
        <w:spacing w:after="0" w:line="240" w:lineRule="auto"/>
        <w:jc w:val="center"/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</w:pPr>
      <w:r w:rsidRPr="00E043E1">
        <w:rPr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>Behavioral Synchrony Coding Scheme</w:t>
      </w:r>
    </w:p>
    <w:p w14:paraId="76BF3CD5" w14:textId="77777777" w:rsidR="00E043E1" w:rsidRDefault="00E043E1" w:rsidP="00443E05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14:paraId="5742F113" w14:textId="6F0A3C7B" w:rsidR="004310EB" w:rsidRPr="00981664" w:rsidRDefault="00481DEE" w:rsidP="00443E05">
      <w:pPr>
        <w:spacing w:after="0" w:line="240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Synchrony </w:t>
      </w:r>
      <w:r w:rsidR="0013283E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>in parent-child interactions occurs when the dyad achieves reciproca</w:t>
      </w:r>
      <w:r w:rsidR="008B2CFA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>l, coordinated</w:t>
      </w:r>
      <w:r w:rsidR="0013283E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engagement through shared attention, topic, and affect. Synchrony is evident when children and adults are turn taking through verbal and non-verbal communication around a common activity. </w:t>
      </w:r>
      <w:r w:rsidR="0060210A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Although one member of the dyad may be supporting the interaction, synchrony requires that both participants are </w:t>
      </w:r>
      <w:r w:rsidR="008B2CFA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>attuned</w:t>
      </w:r>
      <w:r w:rsidR="0060210A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 to the other. </w:t>
      </w:r>
      <w:r w:rsidR="0013283E" w:rsidRPr="00981664">
        <w:rPr>
          <w:rFonts w:ascii="Times New Roman" w:hAnsi="Times New Roman" w:cs="Times New Roman"/>
          <w:i w:val="0"/>
          <w:iCs w:val="0"/>
          <w:sz w:val="24"/>
          <w:szCs w:val="24"/>
        </w:rPr>
        <w:t xml:space="preserve">Exchanges during synchrony may be rich in verbal and non-verbal communicative elements or as simple and brief as eye contact and a smile or a gesture with directed gaze. </w:t>
      </w:r>
    </w:p>
    <w:bookmarkEnd w:id="0"/>
    <w:p w14:paraId="525E556E" w14:textId="77777777" w:rsidR="00443E05" w:rsidRPr="00981664" w:rsidRDefault="00443E05" w:rsidP="00443E05">
      <w:pPr>
        <w:spacing w:after="0" w:line="240" w:lineRule="auto"/>
        <w:rPr>
          <w:rFonts w:ascii="Times New Roman" w:hAnsi="Times New Roman" w:cs="Times New Roman"/>
        </w:rPr>
      </w:pPr>
    </w:p>
    <w:p w14:paraId="58EC57E7" w14:textId="3E273D92" w:rsidR="00A05BB1" w:rsidRPr="00981664" w:rsidRDefault="00A05BB1" w:rsidP="00443E05">
      <w:pPr>
        <w:pStyle w:val="Heading1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  <w:r w:rsidRPr="00981664">
        <w:rPr>
          <w:rFonts w:ascii="Times New Roman" w:hAnsi="Times New Roman" w:cs="Times New Roman"/>
          <w:sz w:val="24"/>
          <w:szCs w:val="24"/>
        </w:rPr>
        <w:t>Summary of codes</w:t>
      </w:r>
    </w:p>
    <w:tbl>
      <w:tblPr>
        <w:tblStyle w:val="PlainTable5"/>
        <w:tblW w:w="10800" w:type="dxa"/>
        <w:tblLook w:val="04A0" w:firstRow="1" w:lastRow="0" w:firstColumn="1" w:lastColumn="0" w:noHBand="0" w:noVBand="1"/>
      </w:tblPr>
      <w:tblGrid>
        <w:gridCol w:w="540"/>
        <w:gridCol w:w="6300"/>
        <w:gridCol w:w="3960"/>
      </w:tblGrid>
      <w:tr w:rsidR="004310EB" w:rsidRPr="00981664" w14:paraId="7B7C32B9" w14:textId="77777777" w:rsidTr="00981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77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40" w:type="dxa"/>
            <w:textDirection w:val="btLr"/>
          </w:tcPr>
          <w:p w14:paraId="3EB78D61" w14:textId="77777777" w:rsidR="00B057F7" w:rsidRPr="00981664" w:rsidRDefault="00B057F7" w:rsidP="00443E0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54253407"/>
            <w:r w:rsidRPr="0098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Code</w:t>
            </w:r>
          </w:p>
        </w:tc>
        <w:tc>
          <w:tcPr>
            <w:tcW w:w="6300" w:type="dxa"/>
          </w:tcPr>
          <w:p w14:paraId="22B78FA4" w14:textId="77777777" w:rsidR="00B057F7" w:rsidRPr="00981664" w:rsidRDefault="00B057F7" w:rsidP="00981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Definition</w:t>
            </w:r>
          </w:p>
        </w:tc>
        <w:tc>
          <w:tcPr>
            <w:tcW w:w="3960" w:type="dxa"/>
          </w:tcPr>
          <w:p w14:paraId="770E5267" w14:textId="77777777" w:rsidR="00B057F7" w:rsidRPr="00981664" w:rsidRDefault="00B057F7" w:rsidP="00981664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Examples</w:t>
            </w:r>
          </w:p>
        </w:tc>
      </w:tr>
      <w:tr w:rsidR="004310EB" w:rsidRPr="00981664" w14:paraId="00E6D44E" w14:textId="77777777" w:rsidTr="009816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11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extDirection w:val="btLr"/>
          </w:tcPr>
          <w:p w14:paraId="4665BFC8" w14:textId="32AFF005" w:rsidR="00B057F7" w:rsidRPr="00981664" w:rsidRDefault="00B057F7" w:rsidP="009816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S: Synchronous</w:t>
            </w:r>
          </w:p>
        </w:tc>
        <w:tc>
          <w:tcPr>
            <w:tcW w:w="6300" w:type="dxa"/>
          </w:tcPr>
          <w:p w14:paraId="487B2742" w14:textId="77777777" w:rsidR="000B4B94" w:rsidRPr="00E043E1" w:rsidRDefault="000B4B94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When a </w:t>
            </w:r>
            <w:r w:rsidR="00A60F65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three-turn</w:t>
            </w: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exchange has occurred, start coding Synchrony. (A-C-A or C-A-C)</w:t>
            </w:r>
          </w:p>
          <w:p w14:paraId="379DF362" w14:textId="77777777" w:rsidR="000B4B94" w:rsidRPr="00E043E1" w:rsidRDefault="000B4B94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6D1DB86E" w14:textId="77777777" w:rsidR="00B057F7" w:rsidRPr="00E043E1" w:rsidRDefault="004B2698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The adult and child achieve reciprocal engagement such that t</w:t>
            </w:r>
            <w:r w:rsidR="00B057F7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he child’s physical, gestural or verbal responses indicate </w:t>
            </w: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attention to </w:t>
            </w:r>
            <w:r w:rsidR="00B057F7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what the adult </w:t>
            </w: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is attending to and communicating and similarly the adult’s actions, gestures, or verbal responses indicate attention to what the child is attending to and communicating.  </w:t>
            </w:r>
          </w:p>
          <w:p w14:paraId="283953CA" w14:textId="77777777" w:rsidR="00974EEF" w:rsidRPr="00E043E1" w:rsidRDefault="00974EEF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0E5433B2" w14:textId="77777777" w:rsidR="00974EEF" w:rsidRPr="00E043E1" w:rsidRDefault="00974EEF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Multiple adult or child turns may occur in a row, but within 3 seconds, each partner should be taking a turn. </w:t>
            </w:r>
          </w:p>
          <w:p w14:paraId="4F4FE557" w14:textId="77777777" w:rsidR="00E90898" w:rsidRPr="00E043E1" w:rsidRDefault="00E90898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1589DC2" w14:textId="77777777" w:rsidR="00E90898" w:rsidRPr="00E043E1" w:rsidRDefault="00FA6CF4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Synchrony can occur around a negative interaction, if both partners are responsive to one another (parent acknowledges how the child feels while redirecting, child expresses feelings but follows the redirection)</w:t>
            </w:r>
          </w:p>
          <w:p w14:paraId="41FCFD8C" w14:textId="77777777" w:rsidR="00FA6CF4" w:rsidRPr="00E043E1" w:rsidRDefault="00FA6CF4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418EB95D" w14:textId="68D70581" w:rsidR="002821DD" w:rsidRPr="00E043E1" w:rsidRDefault="00FA6CF4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Conversational turns </w:t>
            </w:r>
            <w:r w:rsidR="00F55247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may overlap, but if both partners are responsive to the </w:t>
            </w:r>
            <w:r w:rsidR="002821DD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other within 3 seconds, synchrony can still occur</w:t>
            </w:r>
          </w:p>
        </w:tc>
        <w:tc>
          <w:tcPr>
            <w:tcW w:w="3960" w:type="dxa"/>
          </w:tcPr>
          <w:p w14:paraId="1B69F88F" w14:textId="77777777" w:rsidR="00B057F7" w:rsidRPr="00E043E1" w:rsidRDefault="00B057F7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Parent and child are playing patty cake</w:t>
            </w:r>
          </w:p>
          <w:p w14:paraId="5C1B4741" w14:textId="77777777" w:rsidR="00B2360B" w:rsidRPr="00E043E1" w:rsidRDefault="00B2360B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713C46" w14:textId="77777777" w:rsidR="00B057F7" w:rsidRPr="00E043E1" w:rsidRDefault="00B057F7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Child and parent are taking turns rolling a ball back and forth</w:t>
            </w:r>
          </w:p>
          <w:p w14:paraId="1EB33595" w14:textId="77777777" w:rsidR="00B2360B" w:rsidRPr="00E043E1" w:rsidRDefault="00B2360B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22175B" w14:textId="70A38B1F" w:rsidR="00B057F7" w:rsidRPr="00E043E1" w:rsidRDefault="004B2698" w:rsidP="00443E05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Dyad is taking turns in building a tower. The p</w:t>
            </w:r>
            <w:r w:rsidR="008E161C" w:rsidRPr="00E043E1">
              <w:rPr>
                <w:rFonts w:ascii="Times New Roman" w:hAnsi="Times New Roman" w:cs="Times New Roman"/>
                <w:sz w:val="24"/>
                <w:szCs w:val="24"/>
              </w:rPr>
              <w:t xml:space="preserve">arent </w:t>
            </w:r>
            <w:r w:rsidR="00B057F7" w:rsidRPr="00E043E1">
              <w:rPr>
                <w:rFonts w:ascii="Times New Roman" w:hAnsi="Times New Roman" w:cs="Times New Roman"/>
                <w:sz w:val="24"/>
                <w:szCs w:val="24"/>
              </w:rPr>
              <w:t>crash</w:t>
            </w: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 xml:space="preserve">es the </w:t>
            </w:r>
            <w:r w:rsidR="00B057F7" w:rsidRPr="00E043E1">
              <w:rPr>
                <w:rFonts w:ascii="Times New Roman" w:hAnsi="Times New Roman" w:cs="Times New Roman"/>
                <w:sz w:val="24"/>
                <w:szCs w:val="24"/>
              </w:rPr>
              <w:t>tower the child built</w:t>
            </w:r>
            <w:r w:rsidR="00983DF0" w:rsidRPr="00E043E1">
              <w:rPr>
                <w:rFonts w:ascii="Times New Roman" w:hAnsi="Times New Roman" w:cs="Times New Roman"/>
                <w:sz w:val="24"/>
                <w:szCs w:val="24"/>
              </w:rPr>
              <w:t>, and the child watches</w:t>
            </w: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 xml:space="preserve"> and laughs</w:t>
            </w:r>
          </w:p>
        </w:tc>
      </w:tr>
      <w:tr w:rsidR="004310EB" w:rsidRPr="00981664" w14:paraId="04A60473" w14:textId="77777777" w:rsidTr="00981664">
        <w:trPr>
          <w:cantSplit/>
          <w:trHeight w:val="2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40" w:type="dxa"/>
            <w:textDirection w:val="btLr"/>
          </w:tcPr>
          <w:p w14:paraId="326B6A6F" w14:textId="642D5074" w:rsidR="00B057F7" w:rsidRPr="00981664" w:rsidRDefault="00B057F7" w:rsidP="00981664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16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A: Asynchronous</w:t>
            </w:r>
          </w:p>
        </w:tc>
        <w:tc>
          <w:tcPr>
            <w:tcW w:w="6300" w:type="dxa"/>
          </w:tcPr>
          <w:p w14:paraId="4F9E24DC" w14:textId="0E6E52D2" w:rsidR="000B4B94" w:rsidRPr="00E043E1" w:rsidRDefault="000B4B94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When more than 3 seconds has passed since 1 or both communication partners </w:t>
            </w:r>
            <w:r w:rsidR="00626B41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have</w:t>
            </w: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taken a turn</w:t>
            </w:r>
          </w:p>
          <w:p w14:paraId="09052577" w14:textId="77777777" w:rsidR="00B2360B" w:rsidRPr="00E043E1" w:rsidRDefault="00B2360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7956FD47" w14:textId="5BFC79F1" w:rsidR="0060210A" w:rsidRPr="00E043E1" w:rsidRDefault="00983DF0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The child is unengaged or engaged in object only play such that the parent is not interacting with the toys or the child is not referencing the adult. </w:t>
            </w:r>
          </w:p>
          <w:p w14:paraId="257B0A6B" w14:textId="77777777" w:rsidR="00B2360B" w:rsidRPr="00E043E1" w:rsidRDefault="00B2360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</w:p>
          <w:p w14:paraId="00F8F5E0" w14:textId="53FBE280" w:rsidR="0060210A" w:rsidRPr="00E043E1" w:rsidRDefault="0060210A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Asynchrony may be coded if all other elements of synchrony are achieved b</w:t>
            </w:r>
            <w:r w:rsidR="00981664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ut</w:t>
            </w: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there is</w:t>
            </w:r>
            <w:r w:rsidR="00C85D32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considerable </w:t>
            </w:r>
            <w:r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mismatch in affect between the adult and child.</w:t>
            </w:r>
            <w:r w:rsidR="00C85D32" w:rsidRPr="00E043E1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This mismatch cannot be coded if one partner has a neutral affect. A mismatch is evident when strong negative and positive facial expressions and voice tones are detected. </w:t>
            </w:r>
          </w:p>
        </w:tc>
        <w:tc>
          <w:tcPr>
            <w:tcW w:w="3960" w:type="dxa"/>
          </w:tcPr>
          <w:p w14:paraId="69FD3FB4" w14:textId="77777777" w:rsidR="00B057F7" w:rsidRPr="00E043E1" w:rsidRDefault="00983DF0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Child is pressing all the buttons on a toy</w:t>
            </w:r>
          </w:p>
          <w:p w14:paraId="036D99D5" w14:textId="77777777" w:rsidR="00B2360B" w:rsidRPr="00E043E1" w:rsidRDefault="00B2360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81D879" w14:textId="77777777" w:rsidR="00983DF0" w:rsidRPr="00E043E1" w:rsidRDefault="00983DF0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Child is throwing a ball against the wall</w:t>
            </w:r>
          </w:p>
          <w:p w14:paraId="7C4B6995" w14:textId="77777777" w:rsidR="00B2360B" w:rsidRPr="00E043E1" w:rsidRDefault="00B2360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A70E2B" w14:textId="77777777" w:rsidR="00983DF0" w:rsidRPr="00E043E1" w:rsidRDefault="00983DF0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Child is turning pages in the book and the adult is watching</w:t>
            </w:r>
          </w:p>
          <w:p w14:paraId="741E7A9A" w14:textId="77777777" w:rsidR="00B2360B" w:rsidRPr="00E043E1" w:rsidRDefault="00B2360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8263EA" w14:textId="77777777" w:rsidR="0060210A" w:rsidRPr="00E043E1" w:rsidRDefault="0060210A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Child is climbing under the table</w:t>
            </w:r>
          </w:p>
          <w:p w14:paraId="5052615A" w14:textId="77777777" w:rsidR="00B2360B" w:rsidRPr="00E043E1" w:rsidRDefault="00B2360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75A7778" w14:textId="7FDEEE1C" w:rsidR="004310EB" w:rsidRPr="00E043E1" w:rsidRDefault="004310EB" w:rsidP="00443E05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43E1">
              <w:rPr>
                <w:rFonts w:ascii="Times New Roman" w:hAnsi="Times New Roman" w:cs="Times New Roman"/>
                <w:sz w:val="24"/>
                <w:szCs w:val="24"/>
              </w:rPr>
              <w:t>Child is off camera or turned away from the adult</w:t>
            </w:r>
          </w:p>
        </w:tc>
      </w:tr>
      <w:bookmarkEnd w:id="1"/>
    </w:tbl>
    <w:p w14:paraId="140D46A0" w14:textId="3AACDB63" w:rsidR="004439F7" w:rsidRPr="00E043E1" w:rsidRDefault="004439F7" w:rsidP="00443E05">
      <w:pPr>
        <w:spacing w:after="0" w:line="240" w:lineRule="auto"/>
        <w:rPr>
          <w:rFonts w:ascii="Times New Roman" w:hAnsi="Times New Roman" w:cs="Times New Roman"/>
        </w:rPr>
      </w:pPr>
    </w:p>
    <w:sectPr w:rsidR="004439F7" w:rsidRPr="00E043E1" w:rsidSect="00431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D83C72"/>
    <w:multiLevelType w:val="hybridMultilevel"/>
    <w:tmpl w:val="9080F0BE"/>
    <w:lvl w:ilvl="0" w:tplc="D6EA45B4">
      <w:start w:val="1"/>
      <w:numFmt w:val="lowerLetter"/>
      <w:lvlText w:val="(%1)"/>
      <w:lvlJc w:val="left"/>
      <w:pPr>
        <w:ind w:left="1080" w:hanging="360"/>
      </w:pPr>
      <w:rPr>
        <w:rFonts w:eastAsiaTheme="minorHAnsi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CC3E49"/>
    <w:multiLevelType w:val="hybridMultilevel"/>
    <w:tmpl w:val="9D4A9270"/>
    <w:lvl w:ilvl="0" w:tplc="4316233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521267"/>
    <w:multiLevelType w:val="hybridMultilevel"/>
    <w:tmpl w:val="9C4EE78C"/>
    <w:lvl w:ilvl="0" w:tplc="6BCE261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E0t7A0B2EzAwNLJR2l4NTi4sz8PJACw1oApfSL7iwAAAA="/>
  </w:docVars>
  <w:rsids>
    <w:rsidRoot w:val="004439F7"/>
    <w:rsid w:val="00037A15"/>
    <w:rsid w:val="00080F43"/>
    <w:rsid w:val="000B4B94"/>
    <w:rsid w:val="000C0519"/>
    <w:rsid w:val="0013283E"/>
    <w:rsid w:val="001C518D"/>
    <w:rsid w:val="00266E89"/>
    <w:rsid w:val="002821DD"/>
    <w:rsid w:val="002A08F6"/>
    <w:rsid w:val="002E11EC"/>
    <w:rsid w:val="003D1556"/>
    <w:rsid w:val="003F30FE"/>
    <w:rsid w:val="003F38AD"/>
    <w:rsid w:val="004310EB"/>
    <w:rsid w:val="004439F7"/>
    <w:rsid w:val="00443E05"/>
    <w:rsid w:val="004450C6"/>
    <w:rsid w:val="00481DEE"/>
    <w:rsid w:val="004B07EA"/>
    <w:rsid w:val="004B2698"/>
    <w:rsid w:val="00557CBB"/>
    <w:rsid w:val="0060210A"/>
    <w:rsid w:val="00626B41"/>
    <w:rsid w:val="00632942"/>
    <w:rsid w:val="00682DC1"/>
    <w:rsid w:val="0072641B"/>
    <w:rsid w:val="007438C3"/>
    <w:rsid w:val="007B01B1"/>
    <w:rsid w:val="00812C42"/>
    <w:rsid w:val="008B2CFA"/>
    <w:rsid w:val="008B63FD"/>
    <w:rsid w:val="008E161C"/>
    <w:rsid w:val="00931545"/>
    <w:rsid w:val="00974EEF"/>
    <w:rsid w:val="00981664"/>
    <w:rsid w:val="00983DF0"/>
    <w:rsid w:val="00A05BB1"/>
    <w:rsid w:val="00A60F65"/>
    <w:rsid w:val="00AE10F4"/>
    <w:rsid w:val="00B057F7"/>
    <w:rsid w:val="00B2360B"/>
    <w:rsid w:val="00C10B8B"/>
    <w:rsid w:val="00C85D32"/>
    <w:rsid w:val="00C9474D"/>
    <w:rsid w:val="00DA5247"/>
    <w:rsid w:val="00DE7097"/>
    <w:rsid w:val="00E043E1"/>
    <w:rsid w:val="00E90898"/>
    <w:rsid w:val="00EB1C75"/>
    <w:rsid w:val="00F03214"/>
    <w:rsid w:val="00F55247"/>
    <w:rsid w:val="00FA6CF4"/>
    <w:rsid w:val="00FB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56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A05BB1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5BB1"/>
    <w:pPr>
      <w:pBdr>
        <w:top w:val="single" w:sz="8" w:space="0" w:color="2683C6" w:themeColor="accent2"/>
        <w:left w:val="single" w:sz="8" w:space="0" w:color="2683C6" w:themeColor="accent2"/>
        <w:bottom w:val="single" w:sz="8" w:space="0" w:color="2683C6" w:themeColor="accent2"/>
        <w:right w:val="single" w:sz="8" w:space="0" w:color="2683C6" w:themeColor="accent2"/>
      </w:pBdr>
      <w:shd w:val="clear" w:color="auto" w:fill="D0E6F6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134162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5BB1"/>
    <w:pPr>
      <w:pBdr>
        <w:top w:val="single" w:sz="4" w:space="0" w:color="2683C6" w:themeColor="accent2"/>
        <w:left w:val="single" w:sz="48" w:space="2" w:color="2683C6" w:themeColor="accent2"/>
        <w:bottom w:val="single" w:sz="4" w:space="0" w:color="2683C6" w:themeColor="accent2"/>
        <w:right w:val="single" w:sz="4" w:space="4" w:color="2683C6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5BB1"/>
    <w:pPr>
      <w:pBdr>
        <w:left w:val="single" w:sz="48" w:space="2" w:color="2683C6" w:themeColor="accent2"/>
        <w:bottom w:val="single" w:sz="4" w:space="0" w:color="2683C6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5BB1"/>
    <w:pPr>
      <w:pBdr>
        <w:left w:val="single" w:sz="4" w:space="2" w:color="2683C6" w:themeColor="accent2"/>
        <w:bottom w:val="single" w:sz="4" w:space="2" w:color="2683C6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05BB1"/>
    <w:pPr>
      <w:pBdr>
        <w:left w:val="dotted" w:sz="4" w:space="2" w:color="2683C6" w:themeColor="accent2"/>
        <w:bottom w:val="dotted" w:sz="4" w:space="2" w:color="2683C6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1C619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5BB1"/>
    <w:pPr>
      <w:pBdr>
        <w:bottom w:val="single" w:sz="4" w:space="2" w:color="A3CEED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5BB1"/>
    <w:pPr>
      <w:pBdr>
        <w:bottom w:val="dotted" w:sz="4" w:space="2" w:color="74B5E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1C619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5B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2683C6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5B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2683C6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5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5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05BB1"/>
    <w:rPr>
      <w:rFonts w:asciiTheme="majorHAnsi" w:eastAsiaTheme="majorEastAsia" w:hAnsiTheme="majorHAnsi" w:cstheme="majorBidi"/>
      <w:b/>
      <w:bCs/>
      <w:i/>
      <w:iCs/>
      <w:color w:val="134162" w:themeColor="accent2" w:themeShade="7F"/>
      <w:shd w:val="clear" w:color="auto" w:fill="D0E6F6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A05BB1"/>
    <w:pPr>
      <w:pBdr>
        <w:top w:val="single" w:sz="48" w:space="0" w:color="2683C6" w:themeColor="accent2"/>
        <w:bottom w:val="single" w:sz="48" w:space="0" w:color="2683C6" w:themeColor="accent2"/>
      </w:pBdr>
      <w:shd w:val="clear" w:color="auto" w:fill="2683C6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A05B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2683C6" w:themeFill="accent2"/>
    </w:rPr>
  </w:style>
  <w:style w:type="character" w:customStyle="1" w:styleId="Heading2Char">
    <w:name w:val="Heading 2 Char"/>
    <w:basedOn w:val="DefaultParagraphFont"/>
    <w:link w:val="Heading2"/>
    <w:uiPriority w:val="9"/>
    <w:rsid w:val="00A05BB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rsid w:val="00A05BB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05BB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5BB1"/>
    <w:pPr>
      <w:pBdr>
        <w:bottom w:val="dotted" w:sz="8" w:space="10" w:color="2683C6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134162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5BB1"/>
    <w:rPr>
      <w:rFonts w:asciiTheme="majorHAnsi" w:eastAsiaTheme="majorEastAsia" w:hAnsiTheme="majorHAnsi" w:cstheme="majorBidi"/>
      <w:i/>
      <w:iCs/>
      <w:color w:val="134162" w:themeColor="accent2" w:themeShade="7F"/>
      <w:sz w:val="24"/>
      <w:szCs w:val="24"/>
    </w:rPr>
  </w:style>
  <w:style w:type="table" w:styleId="PlainTable3">
    <w:name w:val="Plain Table 3"/>
    <w:basedOn w:val="TableNormal"/>
    <w:uiPriority w:val="43"/>
    <w:rsid w:val="00A60F65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A60F65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5Char">
    <w:name w:val="Heading 5 Char"/>
    <w:basedOn w:val="DefaultParagraphFont"/>
    <w:link w:val="Heading5"/>
    <w:uiPriority w:val="9"/>
    <w:rsid w:val="00A05BB1"/>
    <w:rPr>
      <w:rFonts w:asciiTheme="majorHAnsi" w:eastAsiaTheme="majorEastAsia" w:hAnsiTheme="majorHAnsi" w:cstheme="majorBidi"/>
      <w:b/>
      <w:bCs/>
      <w:i/>
      <w:iCs/>
      <w:color w:val="1C619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5BB1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5BB1"/>
    <w:rPr>
      <w:rFonts w:asciiTheme="majorHAnsi" w:eastAsiaTheme="majorEastAsia" w:hAnsiTheme="majorHAnsi" w:cstheme="majorBidi"/>
      <w:i/>
      <w:iCs/>
      <w:color w:val="1C619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5BB1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5BB1"/>
    <w:rPr>
      <w:rFonts w:asciiTheme="majorHAnsi" w:eastAsiaTheme="majorEastAsia" w:hAnsiTheme="majorHAnsi" w:cstheme="majorBidi"/>
      <w:i/>
      <w:iCs/>
      <w:color w:val="2683C6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5BB1"/>
    <w:rPr>
      <w:b/>
      <w:bCs/>
      <w:color w:val="1C6194" w:themeColor="accent2" w:themeShade="BF"/>
      <w:sz w:val="18"/>
      <w:szCs w:val="18"/>
    </w:rPr>
  </w:style>
  <w:style w:type="character" w:styleId="Strong">
    <w:name w:val="Strong"/>
    <w:uiPriority w:val="22"/>
    <w:qFormat/>
    <w:rsid w:val="00A05BB1"/>
    <w:rPr>
      <w:b/>
      <w:bCs/>
      <w:spacing w:val="0"/>
    </w:rPr>
  </w:style>
  <w:style w:type="character" w:styleId="Emphasis">
    <w:name w:val="Emphasis"/>
    <w:uiPriority w:val="20"/>
    <w:qFormat/>
    <w:rsid w:val="00A05BB1"/>
    <w:rPr>
      <w:rFonts w:asciiTheme="majorHAnsi" w:eastAsiaTheme="majorEastAsia" w:hAnsiTheme="majorHAnsi" w:cstheme="majorBidi"/>
      <w:b/>
      <w:bCs/>
      <w:i/>
      <w:iCs/>
      <w:color w:val="2683C6" w:themeColor="accent2"/>
      <w:bdr w:val="single" w:sz="18" w:space="0" w:color="D0E6F6" w:themeColor="accent2" w:themeTint="33"/>
      <w:shd w:val="clear" w:color="auto" w:fill="D0E6F6" w:themeFill="accent2" w:themeFillTint="33"/>
    </w:rPr>
  </w:style>
  <w:style w:type="paragraph" w:styleId="NoSpacing">
    <w:name w:val="No Spacing"/>
    <w:basedOn w:val="Normal"/>
    <w:uiPriority w:val="1"/>
    <w:qFormat/>
    <w:rsid w:val="00A05BB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A05BB1"/>
    <w:rPr>
      <w:i w:val="0"/>
      <w:iCs w:val="0"/>
      <w:color w:val="1C619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A05BB1"/>
    <w:rPr>
      <w:color w:val="1C619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5BB1"/>
    <w:pPr>
      <w:pBdr>
        <w:top w:val="dotted" w:sz="8" w:space="10" w:color="2683C6" w:themeColor="accent2"/>
        <w:bottom w:val="dotted" w:sz="8" w:space="10" w:color="2683C6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2683C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5BB1"/>
    <w:rPr>
      <w:rFonts w:asciiTheme="majorHAnsi" w:eastAsiaTheme="majorEastAsia" w:hAnsiTheme="majorHAnsi" w:cstheme="majorBidi"/>
      <w:b/>
      <w:bCs/>
      <w:i/>
      <w:iCs/>
      <w:color w:val="2683C6" w:themeColor="accent2"/>
      <w:sz w:val="20"/>
      <w:szCs w:val="20"/>
    </w:rPr>
  </w:style>
  <w:style w:type="character" w:styleId="SubtleEmphasis">
    <w:name w:val="Subtle Emphasis"/>
    <w:uiPriority w:val="19"/>
    <w:qFormat/>
    <w:rsid w:val="00A05BB1"/>
    <w:rPr>
      <w:rFonts w:asciiTheme="majorHAnsi" w:eastAsiaTheme="majorEastAsia" w:hAnsiTheme="majorHAnsi" w:cstheme="majorBidi"/>
      <w:i/>
      <w:iCs/>
      <w:color w:val="2683C6" w:themeColor="accent2"/>
    </w:rPr>
  </w:style>
  <w:style w:type="character" w:styleId="IntenseEmphasis">
    <w:name w:val="Intense Emphasis"/>
    <w:uiPriority w:val="21"/>
    <w:qFormat/>
    <w:rsid w:val="00A05B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2683C6" w:themeColor="accent2"/>
      <w:shd w:val="clear" w:color="auto" w:fill="2683C6" w:themeFill="accent2"/>
      <w:vertAlign w:val="baseline"/>
    </w:rPr>
  </w:style>
  <w:style w:type="character" w:styleId="SubtleReference">
    <w:name w:val="Subtle Reference"/>
    <w:uiPriority w:val="31"/>
    <w:qFormat/>
    <w:rsid w:val="00A05BB1"/>
    <w:rPr>
      <w:i/>
      <w:iCs/>
      <w:smallCaps/>
      <w:color w:val="2683C6" w:themeColor="accent2"/>
      <w:u w:color="2683C6" w:themeColor="accent2"/>
    </w:rPr>
  </w:style>
  <w:style w:type="character" w:styleId="IntenseReference">
    <w:name w:val="Intense Reference"/>
    <w:uiPriority w:val="32"/>
    <w:qFormat/>
    <w:rsid w:val="00A05BB1"/>
    <w:rPr>
      <w:b/>
      <w:bCs/>
      <w:i/>
      <w:iCs/>
      <w:smallCaps/>
      <w:color w:val="2683C6" w:themeColor="accent2"/>
      <w:u w:color="2683C6" w:themeColor="accent2"/>
    </w:rPr>
  </w:style>
  <w:style w:type="character" w:styleId="BookTitle">
    <w:name w:val="Book Title"/>
    <w:uiPriority w:val="33"/>
    <w:qFormat/>
    <w:rsid w:val="00A05BB1"/>
    <w:rPr>
      <w:rFonts w:asciiTheme="majorHAnsi" w:eastAsiaTheme="majorEastAsia" w:hAnsiTheme="majorHAnsi" w:cstheme="majorBidi"/>
      <w:b/>
      <w:bCs/>
      <w:i/>
      <w:iCs/>
      <w:smallCaps/>
      <w:color w:val="1C619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5BB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C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C42"/>
    <w:rPr>
      <w:rFonts w:ascii="Segoe UI" w:hAnsi="Segoe UI" w:cs="Segoe UI"/>
      <w:i/>
      <w:i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Savon">
  <a:themeElements>
    <a:clrScheme name="Savon">
      <a:dk1>
        <a:sysClr val="windowText" lastClr="000000"/>
      </a:dk1>
      <a:lt1>
        <a:sysClr val="window" lastClr="FFFFFF"/>
      </a:lt1>
      <a:dk2>
        <a:srgbClr val="1485A4"/>
      </a:dk2>
      <a:lt2>
        <a:srgbClr val="E3DED1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F49100"/>
      </a:hlink>
      <a:folHlink>
        <a:srgbClr val="739D9B"/>
      </a:folHlink>
    </a:clrScheme>
    <a:fontScheme name="Savon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avon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105000"/>
                <a:lumMod val="105000"/>
              </a:schemeClr>
            </a:gs>
            <a:gs pos="100000">
              <a:schemeClr val="phClr">
                <a:tint val="65000"/>
                <a:satMod val="100000"/>
                <a:lumMod val="100000"/>
              </a:schemeClr>
            </a:gs>
            <a:gs pos="100000">
              <a:schemeClr val="phClr">
                <a:tint val="70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0000"/>
                <a:lumMod val="100000"/>
              </a:schemeClr>
            </a:gs>
            <a:gs pos="50000">
              <a:schemeClr val="phClr">
                <a:shade val="99000"/>
                <a:satMod val="105000"/>
                <a:lumMod val="100000"/>
              </a:schemeClr>
            </a:gs>
            <a:gs pos="100000">
              <a:schemeClr val="phClr">
                <a:shade val="98000"/>
                <a:satMod val="105000"/>
                <a:lumMod val="100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12700" dir="5400000" algn="ctr" rotWithShape="0">
              <a:srgbClr val="000000">
                <a:alpha val="63000"/>
              </a:srgbClr>
            </a:outerShdw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  <a:scene3d>
            <a:camera prst="orthographicFront">
              <a:rot lat="0" lon="0" rev="0"/>
            </a:camera>
            <a:lightRig rig="flat" dir="tl">
              <a:rot lat="0" lon="0" rev="4200000"/>
            </a:lightRig>
          </a:scene3d>
          <a:sp3d prstMaterial="flat">
            <a:bevelT w="50800" h="635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shade val="92000"/>
                <a:satMod val="160000"/>
              </a:schemeClr>
            </a:gs>
            <a:gs pos="77000">
              <a:schemeClr val="phClr">
                <a:tint val="100000"/>
                <a:shade val="73000"/>
                <a:satMod val="155000"/>
              </a:schemeClr>
            </a:gs>
            <a:gs pos="100000">
              <a:schemeClr val="phClr">
                <a:tint val="100000"/>
                <a:shade val="67000"/>
                <a:satMod val="145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2000"/>
                <a:satMod val="115000"/>
              </a:schemeClr>
            </a:duotone>
          </a:blip>
          <a:tile tx="0" ty="0" sx="60000" sy="6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avon" id="{1306E473-ED32-493B-A2D0-240A757EDD34}" vid="{C20BADFE-D095-436F-9677-9264042809F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Northwestern</Company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Hazledine Hampton</dc:creator>
  <cp:keywords/>
  <dc:description/>
  <cp:lastModifiedBy>Laura Quinones-Camacho</cp:lastModifiedBy>
  <cp:revision>4</cp:revision>
  <dcterms:created xsi:type="dcterms:W3CDTF">2020-10-22T15:07:00Z</dcterms:created>
  <dcterms:modified xsi:type="dcterms:W3CDTF">2020-10-22T16:13:00Z</dcterms:modified>
</cp:coreProperties>
</file>