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47DC" w14:textId="30683666" w:rsidR="000E433C" w:rsidRPr="00554B76" w:rsidRDefault="000E433C">
      <w:pPr>
        <w:rPr>
          <w:rFonts w:ascii="Times New Roman" w:hAnsi="Times New Roman"/>
          <w:b/>
        </w:rPr>
      </w:pPr>
      <w:r w:rsidRPr="00554B76">
        <w:rPr>
          <w:rFonts w:ascii="Times New Roman" w:hAnsi="Times New Roman"/>
          <w:b/>
        </w:rPr>
        <w:t>Supplemental Table 1</w:t>
      </w:r>
    </w:p>
    <w:p w14:paraId="28FBB8E1" w14:textId="5BF050B3" w:rsidR="000E433C" w:rsidRDefault="000E433C">
      <w:pPr>
        <w:rPr>
          <w:rFonts w:ascii="Times New Roman" w:hAnsi="Times New Roman" w:cs="Times New Roman"/>
        </w:rPr>
      </w:pPr>
    </w:p>
    <w:p w14:paraId="42098939" w14:textId="081200AA" w:rsidR="000E433C" w:rsidRDefault="003D7BDC" w:rsidP="00554B76">
      <w:pPr>
        <w:spacing w:line="480" w:lineRule="auto"/>
        <w:ind w:firstLine="720"/>
        <w:rPr>
          <w:rFonts w:ascii="Times New Roman" w:hAnsi="Times New Roman" w:cs="Times New Roman"/>
        </w:rPr>
      </w:pPr>
      <w:r>
        <w:rPr>
          <w:rFonts w:ascii="Times New Roman" w:hAnsi="Times New Roman" w:cs="Times New Roman"/>
        </w:rPr>
        <w:t xml:space="preserve">These </w:t>
      </w:r>
      <w:r w:rsidR="000E433C">
        <w:rPr>
          <w:rFonts w:ascii="Times New Roman" w:hAnsi="Times New Roman" w:cs="Times New Roman"/>
        </w:rPr>
        <w:t>table</w:t>
      </w:r>
      <w:r>
        <w:rPr>
          <w:rFonts w:ascii="Times New Roman" w:hAnsi="Times New Roman" w:cs="Times New Roman"/>
        </w:rPr>
        <w:t>s</w:t>
      </w:r>
      <w:r w:rsidR="000E433C">
        <w:rPr>
          <w:rFonts w:ascii="Times New Roman" w:hAnsi="Times New Roman" w:cs="Times New Roman"/>
        </w:rPr>
        <w:t xml:space="preserve"> present </w:t>
      </w:r>
      <w:r w:rsidR="00AF5217">
        <w:rPr>
          <w:rFonts w:ascii="Times New Roman" w:hAnsi="Times New Roman" w:cs="Times New Roman"/>
        </w:rPr>
        <w:t xml:space="preserve">the results of </w:t>
      </w:r>
      <w:r w:rsidR="000E433C">
        <w:rPr>
          <w:rFonts w:ascii="Times New Roman" w:hAnsi="Times New Roman" w:cs="Times New Roman"/>
        </w:rPr>
        <w:t>linear regressions with gaussian distribution specifications</w:t>
      </w:r>
      <w:r w:rsidR="00AF5217">
        <w:rPr>
          <w:rFonts w:ascii="Times New Roman" w:hAnsi="Times New Roman" w:cs="Times New Roman"/>
        </w:rPr>
        <w:t xml:space="preserve"> referenced in the manuscript</w:t>
      </w:r>
      <w:r w:rsidR="000E433C">
        <w:rPr>
          <w:rFonts w:ascii="Times New Roman" w:hAnsi="Times New Roman" w:cs="Times New Roman"/>
        </w:rPr>
        <w:t>. The manuscript presents the results of linear regressions with negative binomial distribution specifications for regressions that include depression or suicidal ideation as the outcome variable. Age and sex were included as covariates in all models</w:t>
      </w:r>
      <w:r w:rsidR="009909A0">
        <w:rPr>
          <w:rFonts w:ascii="Times New Roman" w:hAnsi="Times New Roman" w:cs="Times New Roman"/>
        </w:rPr>
        <w:t xml:space="preserve">. </w:t>
      </w:r>
      <w:r w:rsidR="00111D34">
        <w:rPr>
          <w:rFonts w:ascii="Times New Roman" w:hAnsi="Times New Roman" w:cs="Times New Roman"/>
        </w:rPr>
        <w:t>For models where the outcome variable was assessed at follow-up, days since baseline and baseline depression or suicidal ideation were also included as covariates.</w:t>
      </w:r>
    </w:p>
    <w:p w14:paraId="491AE9A4" w14:textId="77777777" w:rsidR="003D7BDC" w:rsidRDefault="003D7BDC">
      <w:pPr>
        <w:rPr>
          <w:rFonts w:ascii="Times New Roman" w:hAnsi="Times New Roman" w:cs="Times New Roman"/>
        </w:rPr>
      </w:pPr>
    </w:p>
    <w:p w14:paraId="0070CD44" w14:textId="69C51747" w:rsidR="003D7BDC" w:rsidRPr="00B7669D" w:rsidRDefault="003D7BDC" w:rsidP="00554B76">
      <w:pPr>
        <w:spacing w:line="480" w:lineRule="auto"/>
        <w:rPr>
          <w:rFonts w:ascii="Times New Roman" w:hAnsi="Times New Roman" w:cs="Times New Roman"/>
        </w:rPr>
      </w:pPr>
      <w:r w:rsidRPr="00B7669D">
        <w:rPr>
          <w:rFonts w:ascii="Times New Roman" w:hAnsi="Times New Roman" w:cs="Times New Roman"/>
        </w:rPr>
        <w:t>Table S1.A</w:t>
      </w:r>
    </w:p>
    <w:p w14:paraId="6C8D3E28" w14:textId="3F5A12E4" w:rsidR="000E433C" w:rsidRPr="00597CF5" w:rsidRDefault="000E433C" w:rsidP="00554B76">
      <w:pPr>
        <w:spacing w:line="480" w:lineRule="auto"/>
        <w:rPr>
          <w:rFonts w:ascii="Times New Roman" w:hAnsi="Times New Roman" w:cs="Times New Roman"/>
          <w:i/>
          <w:iCs/>
        </w:rPr>
      </w:pPr>
      <w:r w:rsidRPr="00597CF5">
        <w:rPr>
          <w:rFonts w:ascii="Times New Roman" w:hAnsi="Times New Roman" w:cs="Times New Roman"/>
          <w:i/>
          <w:iCs/>
        </w:rPr>
        <w:t xml:space="preserve">Implicit </w:t>
      </w:r>
      <w:r w:rsidR="003D7BDC">
        <w:rPr>
          <w:rFonts w:ascii="Times New Roman" w:hAnsi="Times New Roman" w:cs="Times New Roman"/>
          <w:i/>
          <w:iCs/>
        </w:rPr>
        <w:t>S</w:t>
      </w:r>
      <w:r w:rsidR="003D7BDC" w:rsidRPr="00597CF5">
        <w:rPr>
          <w:rFonts w:ascii="Times New Roman" w:hAnsi="Times New Roman" w:cs="Times New Roman"/>
          <w:i/>
          <w:iCs/>
        </w:rPr>
        <w:t>elf</w:t>
      </w:r>
      <w:r w:rsidRPr="00597CF5">
        <w:rPr>
          <w:rFonts w:ascii="Times New Roman" w:hAnsi="Times New Roman" w:cs="Times New Roman"/>
          <w:i/>
          <w:iCs/>
        </w:rPr>
        <w:t>-</w:t>
      </w:r>
      <w:r w:rsidR="003D7BDC">
        <w:rPr>
          <w:rFonts w:ascii="Times New Roman" w:hAnsi="Times New Roman" w:cs="Times New Roman"/>
          <w:i/>
          <w:iCs/>
        </w:rPr>
        <w:t>E</w:t>
      </w:r>
      <w:r w:rsidR="003D7BDC" w:rsidRPr="00597CF5">
        <w:rPr>
          <w:rFonts w:ascii="Times New Roman" w:hAnsi="Times New Roman" w:cs="Times New Roman"/>
          <w:i/>
          <w:iCs/>
        </w:rPr>
        <w:t xml:space="preserve">steem </w:t>
      </w:r>
      <w:r w:rsidR="003D7BDC">
        <w:rPr>
          <w:rFonts w:ascii="Times New Roman" w:hAnsi="Times New Roman" w:cs="Times New Roman"/>
          <w:i/>
          <w:iCs/>
        </w:rPr>
        <w:t>P</w:t>
      </w:r>
      <w:r w:rsidR="003D7BDC" w:rsidRPr="00597CF5">
        <w:rPr>
          <w:rFonts w:ascii="Times New Roman" w:hAnsi="Times New Roman" w:cs="Times New Roman"/>
          <w:i/>
          <w:iCs/>
        </w:rPr>
        <w:t xml:space="preserve">redicting </w:t>
      </w:r>
      <w:r w:rsidR="003D7BDC">
        <w:rPr>
          <w:rFonts w:ascii="Times New Roman" w:hAnsi="Times New Roman" w:cs="Times New Roman"/>
          <w:i/>
          <w:iCs/>
        </w:rPr>
        <w:t>D</w:t>
      </w:r>
      <w:r w:rsidR="003D7BDC" w:rsidRPr="00597CF5">
        <w:rPr>
          <w:rFonts w:ascii="Times New Roman" w:hAnsi="Times New Roman" w:cs="Times New Roman"/>
          <w:i/>
          <w:iCs/>
        </w:rPr>
        <w:t>epression</w:t>
      </w:r>
      <w:r w:rsidR="003D7BDC">
        <w:rPr>
          <w:rFonts w:ascii="Times New Roman" w:hAnsi="Times New Roman" w:cs="Times New Roman"/>
          <w:i/>
          <w:iCs/>
        </w:rPr>
        <w:t xml:space="preserve"> </w:t>
      </w:r>
      <w:r w:rsidR="00641277">
        <w:rPr>
          <w:rFonts w:ascii="Times New Roman" w:hAnsi="Times New Roman" w:cs="Times New Roman"/>
          <w:i/>
          <w:iCs/>
        </w:rPr>
        <w:t xml:space="preserve">and </w:t>
      </w:r>
      <w:r w:rsidR="003D7BDC">
        <w:rPr>
          <w:rFonts w:ascii="Times New Roman" w:hAnsi="Times New Roman" w:cs="Times New Roman"/>
          <w:i/>
          <w:iCs/>
        </w:rPr>
        <w:t>Suicidal I</w:t>
      </w:r>
      <w:r w:rsidR="00641277">
        <w:rPr>
          <w:rFonts w:ascii="Times New Roman" w:hAnsi="Times New Roman" w:cs="Times New Roman"/>
          <w:i/>
          <w:iCs/>
        </w:rPr>
        <w:t>deation</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810"/>
        <w:gridCol w:w="810"/>
        <w:gridCol w:w="810"/>
      </w:tblGrid>
      <w:tr w:rsidR="00641277" w14:paraId="163CEF50" w14:textId="77777777" w:rsidTr="00554B76">
        <w:tc>
          <w:tcPr>
            <w:tcW w:w="3780" w:type="dxa"/>
            <w:tcBorders>
              <w:top w:val="single" w:sz="4" w:space="0" w:color="auto"/>
              <w:bottom w:val="single" w:sz="4" w:space="0" w:color="auto"/>
            </w:tcBorders>
          </w:tcPr>
          <w:p w14:paraId="5BE4EFAC" w14:textId="5B301203" w:rsidR="00641277" w:rsidRDefault="003D7BDC" w:rsidP="00554B76">
            <w:pPr>
              <w:tabs>
                <w:tab w:val="left" w:pos="339"/>
              </w:tabs>
              <w:jc w:val="center"/>
              <w:rPr>
                <w:rFonts w:ascii="Times New Roman" w:hAnsi="Times New Roman" w:cs="Times New Roman"/>
              </w:rPr>
            </w:pPr>
            <w:r>
              <w:rPr>
                <w:rFonts w:ascii="Times New Roman" w:hAnsi="Times New Roman" w:cs="Times New Roman"/>
              </w:rPr>
              <w:t>Measure</w:t>
            </w:r>
          </w:p>
        </w:tc>
        <w:tc>
          <w:tcPr>
            <w:tcW w:w="810" w:type="dxa"/>
            <w:tcBorders>
              <w:top w:val="single" w:sz="4" w:space="0" w:color="auto"/>
              <w:bottom w:val="single" w:sz="4" w:space="0" w:color="auto"/>
            </w:tcBorders>
          </w:tcPr>
          <w:p w14:paraId="78CB8B4C" w14:textId="6AC5C02E" w:rsidR="00641277" w:rsidRPr="00554B76" w:rsidRDefault="00641277" w:rsidP="00554B76">
            <w:pPr>
              <w:tabs>
                <w:tab w:val="left" w:pos="339"/>
              </w:tabs>
              <w:jc w:val="center"/>
              <w:rPr>
                <w:rFonts w:ascii="Times New Roman" w:hAnsi="Times New Roman"/>
              </w:rPr>
            </w:pPr>
            <w:r w:rsidRPr="00554B76">
              <w:rPr>
                <w:rFonts w:ascii="Times New Roman" w:hAnsi="Times New Roman"/>
              </w:rPr>
              <w:t>β</w:t>
            </w:r>
          </w:p>
        </w:tc>
        <w:tc>
          <w:tcPr>
            <w:tcW w:w="810" w:type="dxa"/>
            <w:tcBorders>
              <w:top w:val="single" w:sz="4" w:space="0" w:color="auto"/>
              <w:bottom w:val="single" w:sz="4" w:space="0" w:color="auto"/>
            </w:tcBorders>
          </w:tcPr>
          <w:p w14:paraId="33ABDF71" w14:textId="4EE09342" w:rsidR="00641277" w:rsidRPr="00597CF5" w:rsidRDefault="00641277" w:rsidP="00554B76">
            <w:pPr>
              <w:tabs>
                <w:tab w:val="left" w:pos="339"/>
              </w:tabs>
              <w:jc w:val="center"/>
              <w:rPr>
                <w:rFonts w:ascii="Times New Roman" w:hAnsi="Times New Roman" w:cs="Times New Roman"/>
                <w:i/>
                <w:iCs/>
              </w:rPr>
            </w:pPr>
            <w:r w:rsidRPr="00597CF5">
              <w:rPr>
                <w:rFonts w:ascii="Times New Roman" w:hAnsi="Times New Roman" w:cs="Times New Roman"/>
                <w:i/>
                <w:iCs/>
              </w:rPr>
              <w:t>t</w:t>
            </w:r>
          </w:p>
        </w:tc>
        <w:tc>
          <w:tcPr>
            <w:tcW w:w="810" w:type="dxa"/>
            <w:tcBorders>
              <w:top w:val="single" w:sz="4" w:space="0" w:color="auto"/>
              <w:bottom w:val="single" w:sz="4" w:space="0" w:color="auto"/>
            </w:tcBorders>
          </w:tcPr>
          <w:p w14:paraId="63A7BD34" w14:textId="187E3467" w:rsidR="00641277" w:rsidRPr="00597CF5" w:rsidRDefault="00641277" w:rsidP="00554B76">
            <w:pPr>
              <w:tabs>
                <w:tab w:val="left" w:pos="339"/>
              </w:tabs>
              <w:jc w:val="center"/>
              <w:rPr>
                <w:rFonts w:ascii="Times New Roman" w:hAnsi="Times New Roman" w:cs="Times New Roman"/>
                <w:i/>
                <w:iCs/>
              </w:rPr>
            </w:pPr>
            <w:r w:rsidRPr="00597CF5">
              <w:rPr>
                <w:rFonts w:ascii="Times New Roman" w:hAnsi="Times New Roman" w:cs="Times New Roman"/>
                <w:i/>
                <w:iCs/>
              </w:rPr>
              <w:t>p</w:t>
            </w:r>
          </w:p>
        </w:tc>
      </w:tr>
      <w:tr w:rsidR="00641277" w14:paraId="0B0F3227" w14:textId="77777777" w:rsidTr="00554B76">
        <w:tc>
          <w:tcPr>
            <w:tcW w:w="3780" w:type="dxa"/>
            <w:tcBorders>
              <w:top w:val="single" w:sz="4" w:space="0" w:color="auto"/>
            </w:tcBorders>
          </w:tcPr>
          <w:p w14:paraId="3AB59B84" w14:textId="3F33493A" w:rsidR="00641277" w:rsidRDefault="00641277" w:rsidP="00E51C5F">
            <w:pPr>
              <w:tabs>
                <w:tab w:val="left" w:pos="339"/>
              </w:tabs>
              <w:rPr>
                <w:rFonts w:ascii="Times New Roman" w:hAnsi="Times New Roman" w:cs="Times New Roman"/>
              </w:rPr>
            </w:pPr>
            <w:r>
              <w:rPr>
                <w:rFonts w:ascii="Times New Roman" w:hAnsi="Times New Roman" w:cs="Times New Roman"/>
                <w:i/>
                <w:iCs/>
              </w:rPr>
              <w:t>B</w:t>
            </w:r>
            <w:r w:rsidRPr="00597CF5">
              <w:rPr>
                <w:rFonts w:ascii="Times New Roman" w:hAnsi="Times New Roman" w:cs="Times New Roman"/>
                <w:i/>
                <w:iCs/>
              </w:rPr>
              <w:t>aseline depression</w:t>
            </w:r>
          </w:p>
        </w:tc>
        <w:tc>
          <w:tcPr>
            <w:tcW w:w="810" w:type="dxa"/>
            <w:tcBorders>
              <w:top w:val="single" w:sz="4" w:space="0" w:color="auto"/>
            </w:tcBorders>
          </w:tcPr>
          <w:p w14:paraId="641BED6B" w14:textId="77777777" w:rsidR="00641277" w:rsidRDefault="00641277" w:rsidP="00E51C5F">
            <w:pPr>
              <w:tabs>
                <w:tab w:val="left" w:pos="339"/>
              </w:tabs>
              <w:rPr>
                <w:rFonts w:ascii="Times New Roman" w:hAnsi="Times New Roman" w:cs="Times New Roman"/>
              </w:rPr>
            </w:pPr>
          </w:p>
        </w:tc>
        <w:tc>
          <w:tcPr>
            <w:tcW w:w="810" w:type="dxa"/>
            <w:tcBorders>
              <w:top w:val="single" w:sz="4" w:space="0" w:color="auto"/>
            </w:tcBorders>
          </w:tcPr>
          <w:p w14:paraId="1E70133D" w14:textId="77777777" w:rsidR="00641277" w:rsidRDefault="00641277" w:rsidP="00E51C5F">
            <w:pPr>
              <w:tabs>
                <w:tab w:val="left" w:pos="339"/>
              </w:tabs>
              <w:rPr>
                <w:rFonts w:ascii="Times New Roman" w:hAnsi="Times New Roman" w:cs="Times New Roman"/>
              </w:rPr>
            </w:pPr>
          </w:p>
        </w:tc>
        <w:tc>
          <w:tcPr>
            <w:tcW w:w="810" w:type="dxa"/>
            <w:tcBorders>
              <w:top w:val="single" w:sz="4" w:space="0" w:color="auto"/>
            </w:tcBorders>
          </w:tcPr>
          <w:p w14:paraId="4C9EDE2E" w14:textId="77777777" w:rsidR="00641277" w:rsidRDefault="00641277" w:rsidP="00E51C5F">
            <w:pPr>
              <w:tabs>
                <w:tab w:val="left" w:pos="339"/>
              </w:tabs>
              <w:rPr>
                <w:rFonts w:ascii="Times New Roman" w:hAnsi="Times New Roman" w:cs="Times New Roman"/>
              </w:rPr>
            </w:pPr>
          </w:p>
        </w:tc>
      </w:tr>
      <w:tr w:rsidR="00641277" w14:paraId="7B449C1B" w14:textId="77777777" w:rsidTr="00554B76">
        <w:tc>
          <w:tcPr>
            <w:tcW w:w="3780" w:type="dxa"/>
          </w:tcPr>
          <w:p w14:paraId="505FCF87" w14:textId="1755BDB3" w:rsidR="00641277" w:rsidRDefault="00641277" w:rsidP="00E51C5F">
            <w:pPr>
              <w:tabs>
                <w:tab w:val="left" w:pos="339"/>
              </w:tabs>
              <w:ind w:firstLine="339"/>
              <w:rPr>
                <w:rFonts w:ascii="Times New Roman" w:hAnsi="Times New Roman" w:cs="Times New Roman"/>
              </w:rPr>
            </w:pPr>
            <w:r>
              <w:rPr>
                <w:rFonts w:ascii="Times New Roman" w:hAnsi="Times New Roman" w:cs="Times New Roman"/>
              </w:rPr>
              <w:t>Implicit self-esteem</w:t>
            </w:r>
          </w:p>
        </w:tc>
        <w:tc>
          <w:tcPr>
            <w:tcW w:w="810" w:type="dxa"/>
          </w:tcPr>
          <w:p w14:paraId="06A948C9" w14:textId="65064BFD" w:rsidR="00641277" w:rsidRDefault="00641277" w:rsidP="00554B76">
            <w:pPr>
              <w:tabs>
                <w:tab w:val="left" w:pos="339"/>
              </w:tabs>
              <w:jc w:val="center"/>
              <w:rPr>
                <w:rFonts w:ascii="Times New Roman" w:hAnsi="Times New Roman" w:cs="Times New Roman"/>
              </w:rPr>
            </w:pPr>
            <w:r>
              <w:rPr>
                <w:rFonts w:ascii="Times New Roman" w:hAnsi="Times New Roman" w:cs="Times New Roman"/>
              </w:rPr>
              <w:t>-</w:t>
            </w:r>
            <w:r w:rsidR="004E638B">
              <w:rPr>
                <w:rFonts w:ascii="Times New Roman" w:hAnsi="Times New Roman" w:cs="Times New Roman"/>
              </w:rPr>
              <w:t>0</w:t>
            </w:r>
            <w:r>
              <w:rPr>
                <w:rFonts w:ascii="Times New Roman" w:hAnsi="Times New Roman" w:cs="Times New Roman"/>
              </w:rPr>
              <w:t>.</w:t>
            </w:r>
            <w:r w:rsidR="004E638B">
              <w:rPr>
                <w:rFonts w:ascii="Times New Roman" w:hAnsi="Times New Roman" w:cs="Times New Roman"/>
              </w:rPr>
              <w:t>23</w:t>
            </w:r>
          </w:p>
        </w:tc>
        <w:tc>
          <w:tcPr>
            <w:tcW w:w="810" w:type="dxa"/>
          </w:tcPr>
          <w:p w14:paraId="2759F939" w14:textId="42B9C08C" w:rsidR="00641277" w:rsidRDefault="00641277" w:rsidP="00554B76">
            <w:pPr>
              <w:tabs>
                <w:tab w:val="left" w:pos="339"/>
              </w:tabs>
              <w:jc w:val="center"/>
              <w:rPr>
                <w:rFonts w:ascii="Times New Roman" w:hAnsi="Times New Roman" w:cs="Times New Roman"/>
              </w:rPr>
            </w:pPr>
            <w:r>
              <w:rPr>
                <w:rFonts w:ascii="Times New Roman" w:hAnsi="Times New Roman" w:cs="Times New Roman"/>
              </w:rPr>
              <w:t>-3.74</w:t>
            </w:r>
          </w:p>
        </w:tc>
        <w:tc>
          <w:tcPr>
            <w:tcW w:w="810" w:type="dxa"/>
          </w:tcPr>
          <w:p w14:paraId="41BACE02" w14:textId="46A332F4" w:rsidR="00641277" w:rsidRDefault="00641277" w:rsidP="00554B76">
            <w:pPr>
              <w:tabs>
                <w:tab w:val="left" w:pos="339"/>
              </w:tabs>
              <w:jc w:val="center"/>
              <w:rPr>
                <w:rFonts w:ascii="Times New Roman" w:hAnsi="Times New Roman" w:cs="Times New Roman"/>
              </w:rPr>
            </w:pPr>
            <w:r>
              <w:rPr>
                <w:rFonts w:ascii="Times New Roman" w:hAnsi="Times New Roman" w:cs="Times New Roman"/>
              </w:rPr>
              <w:t>&lt;.001</w:t>
            </w:r>
          </w:p>
        </w:tc>
      </w:tr>
      <w:tr w:rsidR="00641277" w14:paraId="567591F2" w14:textId="77777777" w:rsidTr="00554B76">
        <w:tc>
          <w:tcPr>
            <w:tcW w:w="3780" w:type="dxa"/>
          </w:tcPr>
          <w:p w14:paraId="0FAF8B1D" w14:textId="031ACCF2" w:rsidR="00641277" w:rsidRDefault="00641277" w:rsidP="00E51C5F">
            <w:pPr>
              <w:tabs>
                <w:tab w:val="left" w:pos="339"/>
              </w:tabs>
              <w:rPr>
                <w:rFonts w:ascii="Times New Roman" w:hAnsi="Times New Roman" w:cs="Times New Roman"/>
              </w:rPr>
            </w:pPr>
            <w:r>
              <w:rPr>
                <w:rFonts w:ascii="Times New Roman" w:hAnsi="Times New Roman" w:cs="Times New Roman"/>
                <w:i/>
                <w:iCs/>
              </w:rPr>
              <w:t>Follow-up</w:t>
            </w:r>
            <w:r w:rsidRPr="00597CF5">
              <w:rPr>
                <w:rFonts w:ascii="Times New Roman" w:hAnsi="Times New Roman" w:cs="Times New Roman"/>
                <w:i/>
                <w:iCs/>
              </w:rPr>
              <w:t xml:space="preserve"> depression</w:t>
            </w:r>
          </w:p>
        </w:tc>
        <w:tc>
          <w:tcPr>
            <w:tcW w:w="810" w:type="dxa"/>
          </w:tcPr>
          <w:p w14:paraId="5C788E15" w14:textId="77777777" w:rsidR="00641277" w:rsidRDefault="00641277" w:rsidP="00554B76">
            <w:pPr>
              <w:tabs>
                <w:tab w:val="left" w:pos="339"/>
              </w:tabs>
              <w:jc w:val="center"/>
              <w:rPr>
                <w:rFonts w:ascii="Times New Roman" w:hAnsi="Times New Roman" w:cs="Times New Roman"/>
              </w:rPr>
            </w:pPr>
          </w:p>
        </w:tc>
        <w:tc>
          <w:tcPr>
            <w:tcW w:w="810" w:type="dxa"/>
          </w:tcPr>
          <w:p w14:paraId="17EF9E76" w14:textId="77777777" w:rsidR="00641277" w:rsidRDefault="00641277" w:rsidP="00554B76">
            <w:pPr>
              <w:tabs>
                <w:tab w:val="left" w:pos="339"/>
              </w:tabs>
              <w:jc w:val="center"/>
              <w:rPr>
                <w:rFonts w:ascii="Times New Roman" w:hAnsi="Times New Roman" w:cs="Times New Roman"/>
              </w:rPr>
            </w:pPr>
          </w:p>
        </w:tc>
        <w:tc>
          <w:tcPr>
            <w:tcW w:w="810" w:type="dxa"/>
          </w:tcPr>
          <w:p w14:paraId="5E9EDEBF" w14:textId="77777777" w:rsidR="00641277" w:rsidRDefault="00641277" w:rsidP="00554B76">
            <w:pPr>
              <w:tabs>
                <w:tab w:val="left" w:pos="339"/>
              </w:tabs>
              <w:jc w:val="center"/>
              <w:rPr>
                <w:rFonts w:ascii="Times New Roman" w:hAnsi="Times New Roman" w:cs="Times New Roman"/>
              </w:rPr>
            </w:pPr>
          </w:p>
        </w:tc>
      </w:tr>
      <w:tr w:rsidR="00641277" w14:paraId="03FF58EB" w14:textId="77777777" w:rsidTr="00554B76">
        <w:tc>
          <w:tcPr>
            <w:tcW w:w="3780" w:type="dxa"/>
          </w:tcPr>
          <w:p w14:paraId="0A72E1B9" w14:textId="670399BF" w:rsidR="00641277" w:rsidRDefault="00641277" w:rsidP="00E51C5F">
            <w:pPr>
              <w:tabs>
                <w:tab w:val="left" w:pos="339"/>
              </w:tabs>
              <w:ind w:firstLine="339"/>
              <w:rPr>
                <w:rFonts w:ascii="Times New Roman" w:hAnsi="Times New Roman" w:cs="Times New Roman"/>
              </w:rPr>
            </w:pPr>
            <w:r>
              <w:rPr>
                <w:rFonts w:ascii="Times New Roman" w:hAnsi="Times New Roman" w:cs="Times New Roman"/>
              </w:rPr>
              <w:t>Implicit self-esteem</w:t>
            </w:r>
          </w:p>
        </w:tc>
        <w:tc>
          <w:tcPr>
            <w:tcW w:w="810" w:type="dxa"/>
          </w:tcPr>
          <w:p w14:paraId="744A2915" w14:textId="741E176D" w:rsidR="00641277" w:rsidRDefault="00641277" w:rsidP="00554B76">
            <w:pPr>
              <w:tabs>
                <w:tab w:val="left" w:pos="339"/>
              </w:tabs>
              <w:jc w:val="center"/>
              <w:rPr>
                <w:rFonts w:ascii="Times New Roman" w:hAnsi="Times New Roman" w:cs="Times New Roman"/>
              </w:rPr>
            </w:pPr>
            <w:r>
              <w:rPr>
                <w:rFonts w:ascii="Times New Roman" w:hAnsi="Times New Roman" w:cs="Times New Roman"/>
              </w:rPr>
              <w:t>-</w:t>
            </w:r>
            <w:r w:rsidR="004E638B">
              <w:rPr>
                <w:rFonts w:ascii="Times New Roman" w:hAnsi="Times New Roman" w:cs="Times New Roman"/>
              </w:rPr>
              <w:t>0</w:t>
            </w:r>
            <w:r>
              <w:rPr>
                <w:rFonts w:ascii="Times New Roman" w:hAnsi="Times New Roman" w:cs="Times New Roman"/>
              </w:rPr>
              <w:t>.</w:t>
            </w:r>
            <w:r w:rsidR="004E638B">
              <w:rPr>
                <w:rFonts w:ascii="Times New Roman" w:hAnsi="Times New Roman" w:cs="Times New Roman"/>
              </w:rPr>
              <w:t>10</w:t>
            </w:r>
          </w:p>
        </w:tc>
        <w:tc>
          <w:tcPr>
            <w:tcW w:w="810" w:type="dxa"/>
          </w:tcPr>
          <w:p w14:paraId="5C16F147" w14:textId="26D14AF7" w:rsidR="00641277" w:rsidRDefault="00641277" w:rsidP="00554B76">
            <w:pPr>
              <w:tabs>
                <w:tab w:val="left" w:pos="339"/>
              </w:tabs>
              <w:jc w:val="center"/>
              <w:rPr>
                <w:rFonts w:ascii="Times New Roman" w:hAnsi="Times New Roman" w:cs="Times New Roman"/>
              </w:rPr>
            </w:pPr>
            <w:r>
              <w:rPr>
                <w:rFonts w:ascii="Times New Roman" w:hAnsi="Times New Roman" w:cs="Times New Roman"/>
              </w:rPr>
              <w:t>-1.78</w:t>
            </w:r>
          </w:p>
        </w:tc>
        <w:tc>
          <w:tcPr>
            <w:tcW w:w="810" w:type="dxa"/>
          </w:tcPr>
          <w:p w14:paraId="77332B4C" w14:textId="6F448D6C" w:rsidR="00641277" w:rsidRDefault="00641277" w:rsidP="00554B76">
            <w:pPr>
              <w:tabs>
                <w:tab w:val="left" w:pos="339"/>
              </w:tabs>
              <w:jc w:val="center"/>
              <w:rPr>
                <w:rFonts w:ascii="Times New Roman" w:hAnsi="Times New Roman" w:cs="Times New Roman"/>
              </w:rPr>
            </w:pPr>
            <w:r>
              <w:rPr>
                <w:rFonts w:ascii="Times New Roman" w:hAnsi="Times New Roman" w:cs="Times New Roman"/>
              </w:rPr>
              <w:t>.08</w:t>
            </w:r>
          </w:p>
        </w:tc>
      </w:tr>
      <w:tr w:rsidR="00641277" w14:paraId="7C41DA8A" w14:textId="77777777" w:rsidTr="00554B76">
        <w:tc>
          <w:tcPr>
            <w:tcW w:w="3780" w:type="dxa"/>
          </w:tcPr>
          <w:p w14:paraId="2252A03D" w14:textId="7EB943C0" w:rsidR="00641277" w:rsidRDefault="00641277" w:rsidP="00E51C5F">
            <w:pPr>
              <w:tabs>
                <w:tab w:val="left" w:pos="339"/>
              </w:tabs>
              <w:rPr>
                <w:rFonts w:ascii="Times New Roman" w:hAnsi="Times New Roman" w:cs="Times New Roman"/>
              </w:rPr>
            </w:pPr>
            <w:r>
              <w:rPr>
                <w:rFonts w:ascii="Times New Roman" w:hAnsi="Times New Roman" w:cs="Times New Roman"/>
                <w:i/>
                <w:iCs/>
              </w:rPr>
              <w:t>B</w:t>
            </w:r>
            <w:r w:rsidRPr="00597CF5">
              <w:rPr>
                <w:rFonts w:ascii="Times New Roman" w:hAnsi="Times New Roman" w:cs="Times New Roman"/>
                <w:i/>
                <w:iCs/>
              </w:rPr>
              <w:t xml:space="preserve">aseline </w:t>
            </w:r>
            <w:r>
              <w:rPr>
                <w:rFonts w:ascii="Times New Roman" w:hAnsi="Times New Roman" w:cs="Times New Roman"/>
                <w:i/>
                <w:iCs/>
              </w:rPr>
              <w:t>suicidal ideation severity</w:t>
            </w:r>
          </w:p>
        </w:tc>
        <w:tc>
          <w:tcPr>
            <w:tcW w:w="810" w:type="dxa"/>
          </w:tcPr>
          <w:p w14:paraId="56D9F5C3" w14:textId="77777777" w:rsidR="00641277" w:rsidRDefault="00641277" w:rsidP="00554B76">
            <w:pPr>
              <w:tabs>
                <w:tab w:val="left" w:pos="339"/>
              </w:tabs>
              <w:jc w:val="center"/>
              <w:rPr>
                <w:rFonts w:ascii="Times New Roman" w:hAnsi="Times New Roman" w:cs="Times New Roman"/>
              </w:rPr>
            </w:pPr>
          </w:p>
        </w:tc>
        <w:tc>
          <w:tcPr>
            <w:tcW w:w="810" w:type="dxa"/>
          </w:tcPr>
          <w:p w14:paraId="02B61D20" w14:textId="77777777" w:rsidR="00641277" w:rsidRDefault="00641277" w:rsidP="00554B76">
            <w:pPr>
              <w:tabs>
                <w:tab w:val="left" w:pos="339"/>
              </w:tabs>
              <w:jc w:val="center"/>
              <w:rPr>
                <w:rFonts w:ascii="Times New Roman" w:hAnsi="Times New Roman" w:cs="Times New Roman"/>
              </w:rPr>
            </w:pPr>
          </w:p>
        </w:tc>
        <w:tc>
          <w:tcPr>
            <w:tcW w:w="810" w:type="dxa"/>
          </w:tcPr>
          <w:p w14:paraId="1F87FB97" w14:textId="77777777" w:rsidR="00641277" w:rsidRDefault="00641277" w:rsidP="00554B76">
            <w:pPr>
              <w:tabs>
                <w:tab w:val="left" w:pos="339"/>
              </w:tabs>
              <w:jc w:val="center"/>
              <w:rPr>
                <w:rFonts w:ascii="Times New Roman" w:hAnsi="Times New Roman" w:cs="Times New Roman"/>
              </w:rPr>
            </w:pPr>
          </w:p>
        </w:tc>
      </w:tr>
      <w:tr w:rsidR="00641277" w14:paraId="3FDB7A26" w14:textId="77777777" w:rsidTr="00554B76">
        <w:tc>
          <w:tcPr>
            <w:tcW w:w="3780" w:type="dxa"/>
          </w:tcPr>
          <w:p w14:paraId="0AE09200" w14:textId="54825A9C" w:rsidR="00641277" w:rsidRDefault="00641277" w:rsidP="00E51C5F">
            <w:pPr>
              <w:tabs>
                <w:tab w:val="left" w:pos="339"/>
              </w:tabs>
              <w:ind w:firstLine="339"/>
              <w:rPr>
                <w:rFonts w:ascii="Times New Roman" w:hAnsi="Times New Roman" w:cs="Times New Roman"/>
              </w:rPr>
            </w:pPr>
            <w:r>
              <w:rPr>
                <w:rFonts w:ascii="Times New Roman" w:hAnsi="Times New Roman" w:cs="Times New Roman"/>
              </w:rPr>
              <w:t>Implicit self-esteem</w:t>
            </w:r>
          </w:p>
        </w:tc>
        <w:tc>
          <w:tcPr>
            <w:tcW w:w="810" w:type="dxa"/>
          </w:tcPr>
          <w:p w14:paraId="644DB54F" w14:textId="417599A6" w:rsidR="00641277" w:rsidRDefault="00641277" w:rsidP="00554B76">
            <w:pPr>
              <w:tabs>
                <w:tab w:val="left" w:pos="339"/>
              </w:tabs>
              <w:jc w:val="center"/>
              <w:rPr>
                <w:rFonts w:ascii="Times New Roman" w:hAnsi="Times New Roman" w:cs="Times New Roman"/>
              </w:rPr>
            </w:pPr>
            <w:r>
              <w:rPr>
                <w:rFonts w:ascii="Times New Roman" w:hAnsi="Times New Roman" w:cs="Times New Roman"/>
              </w:rPr>
              <w:t>-0.</w:t>
            </w:r>
            <w:r w:rsidR="004E638B">
              <w:rPr>
                <w:rFonts w:ascii="Times New Roman" w:hAnsi="Times New Roman" w:cs="Times New Roman"/>
              </w:rPr>
              <w:t>16</w:t>
            </w:r>
          </w:p>
        </w:tc>
        <w:tc>
          <w:tcPr>
            <w:tcW w:w="810" w:type="dxa"/>
          </w:tcPr>
          <w:p w14:paraId="14317117" w14:textId="62CD21D8" w:rsidR="00641277" w:rsidRDefault="00641277" w:rsidP="00554B76">
            <w:pPr>
              <w:tabs>
                <w:tab w:val="left" w:pos="339"/>
              </w:tabs>
              <w:jc w:val="center"/>
              <w:rPr>
                <w:rFonts w:ascii="Times New Roman" w:hAnsi="Times New Roman" w:cs="Times New Roman"/>
              </w:rPr>
            </w:pPr>
            <w:r>
              <w:rPr>
                <w:rFonts w:ascii="Times New Roman" w:hAnsi="Times New Roman" w:cs="Times New Roman"/>
              </w:rPr>
              <w:t>-2.38</w:t>
            </w:r>
          </w:p>
        </w:tc>
        <w:tc>
          <w:tcPr>
            <w:tcW w:w="810" w:type="dxa"/>
          </w:tcPr>
          <w:p w14:paraId="47CC4D95" w14:textId="177DE389" w:rsidR="00641277" w:rsidRDefault="00641277" w:rsidP="00554B76">
            <w:pPr>
              <w:tabs>
                <w:tab w:val="left" w:pos="339"/>
              </w:tabs>
              <w:jc w:val="center"/>
              <w:rPr>
                <w:rFonts w:ascii="Times New Roman" w:hAnsi="Times New Roman" w:cs="Times New Roman"/>
              </w:rPr>
            </w:pPr>
            <w:r>
              <w:rPr>
                <w:rFonts w:ascii="Times New Roman" w:hAnsi="Times New Roman" w:cs="Times New Roman"/>
              </w:rPr>
              <w:t>.018</w:t>
            </w:r>
          </w:p>
        </w:tc>
      </w:tr>
      <w:tr w:rsidR="00641277" w14:paraId="6F0D0D4B" w14:textId="77777777" w:rsidTr="00554B76">
        <w:tc>
          <w:tcPr>
            <w:tcW w:w="3780" w:type="dxa"/>
          </w:tcPr>
          <w:p w14:paraId="3FB77265" w14:textId="2AAEF21A" w:rsidR="00641277" w:rsidRDefault="00641277" w:rsidP="00E51C5F">
            <w:pPr>
              <w:tabs>
                <w:tab w:val="left" w:pos="339"/>
              </w:tabs>
              <w:rPr>
                <w:rFonts w:ascii="Times New Roman" w:hAnsi="Times New Roman" w:cs="Times New Roman"/>
              </w:rPr>
            </w:pPr>
            <w:r>
              <w:rPr>
                <w:rFonts w:ascii="Times New Roman" w:hAnsi="Times New Roman" w:cs="Times New Roman"/>
                <w:i/>
                <w:iCs/>
              </w:rPr>
              <w:t>Follow-up</w:t>
            </w:r>
            <w:r w:rsidRPr="00597CF5">
              <w:rPr>
                <w:rFonts w:ascii="Times New Roman" w:hAnsi="Times New Roman" w:cs="Times New Roman"/>
                <w:i/>
                <w:iCs/>
              </w:rPr>
              <w:t xml:space="preserve"> </w:t>
            </w:r>
            <w:r>
              <w:rPr>
                <w:rFonts w:ascii="Times New Roman" w:hAnsi="Times New Roman" w:cs="Times New Roman"/>
                <w:i/>
                <w:iCs/>
              </w:rPr>
              <w:t>suicidal ideation severity</w:t>
            </w:r>
          </w:p>
        </w:tc>
        <w:tc>
          <w:tcPr>
            <w:tcW w:w="810" w:type="dxa"/>
          </w:tcPr>
          <w:p w14:paraId="7BAC5166" w14:textId="77777777" w:rsidR="00641277" w:rsidRDefault="00641277" w:rsidP="00554B76">
            <w:pPr>
              <w:tabs>
                <w:tab w:val="left" w:pos="339"/>
              </w:tabs>
              <w:jc w:val="center"/>
              <w:rPr>
                <w:rFonts w:ascii="Times New Roman" w:hAnsi="Times New Roman" w:cs="Times New Roman"/>
              </w:rPr>
            </w:pPr>
          </w:p>
        </w:tc>
        <w:tc>
          <w:tcPr>
            <w:tcW w:w="810" w:type="dxa"/>
          </w:tcPr>
          <w:p w14:paraId="1CBBA58D" w14:textId="77777777" w:rsidR="00641277" w:rsidRDefault="00641277" w:rsidP="00554B76">
            <w:pPr>
              <w:tabs>
                <w:tab w:val="left" w:pos="339"/>
              </w:tabs>
              <w:jc w:val="center"/>
              <w:rPr>
                <w:rFonts w:ascii="Times New Roman" w:hAnsi="Times New Roman" w:cs="Times New Roman"/>
              </w:rPr>
            </w:pPr>
          </w:p>
        </w:tc>
        <w:tc>
          <w:tcPr>
            <w:tcW w:w="810" w:type="dxa"/>
          </w:tcPr>
          <w:p w14:paraId="65CAD07C" w14:textId="77777777" w:rsidR="00641277" w:rsidRDefault="00641277" w:rsidP="00554B76">
            <w:pPr>
              <w:tabs>
                <w:tab w:val="left" w:pos="339"/>
              </w:tabs>
              <w:jc w:val="center"/>
              <w:rPr>
                <w:rFonts w:ascii="Times New Roman" w:hAnsi="Times New Roman" w:cs="Times New Roman"/>
              </w:rPr>
            </w:pPr>
          </w:p>
        </w:tc>
      </w:tr>
      <w:tr w:rsidR="00641277" w14:paraId="25E377A6" w14:textId="77777777" w:rsidTr="00554B76">
        <w:tc>
          <w:tcPr>
            <w:tcW w:w="3780" w:type="dxa"/>
          </w:tcPr>
          <w:p w14:paraId="68371AFA" w14:textId="1473D1FB" w:rsidR="00641277" w:rsidRDefault="00641277" w:rsidP="00E51C5F">
            <w:pPr>
              <w:tabs>
                <w:tab w:val="left" w:pos="339"/>
              </w:tabs>
              <w:ind w:firstLine="339"/>
              <w:rPr>
                <w:rFonts w:ascii="Times New Roman" w:hAnsi="Times New Roman" w:cs="Times New Roman"/>
              </w:rPr>
            </w:pPr>
            <w:r>
              <w:rPr>
                <w:rFonts w:ascii="Times New Roman" w:hAnsi="Times New Roman" w:cs="Times New Roman"/>
              </w:rPr>
              <w:t>Implicit self-esteem</w:t>
            </w:r>
          </w:p>
        </w:tc>
        <w:tc>
          <w:tcPr>
            <w:tcW w:w="810" w:type="dxa"/>
          </w:tcPr>
          <w:p w14:paraId="2512E68D" w14:textId="57944241" w:rsidR="00641277" w:rsidRDefault="00641277" w:rsidP="00554B76">
            <w:pPr>
              <w:tabs>
                <w:tab w:val="left" w:pos="339"/>
              </w:tabs>
              <w:jc w:val="center"/>
              <w:rPr>
                <w:rFonts w:ascii="Times New Roman" w:hAnsi="Times New Roman" w:cs="Times New Roman"/>
              </w:rPr>
            </w:pPr>
            <w:r>
              <w:rPr>
                <w:rFonts w:ascii="Times New Roman" w:hAnsi="Times New Roman" w:cs="Times New Roman"/>
              </w:rPr>
              <w:t>-0.</w:t>
            </w:r>
            <w:r w:rsidR="004E638B">
              <w:rPr>
                <w:rFonts w:ascii="Times New Roman" w:hAnsi="Times New Roman" w:cs="Times New Roman"/>
              </w:rPr>
              <w:t>13</w:t>
            </w:r>
          </w:p>
        </w:tc>
        <w:tc>
          <w:tcPr>
            <w:tcW w:w="810" w:type="dxa"/>
          </w:tcPr>
          <w:p w14:paraId="6123811E" w14:textId="1C0FCBF5" w:rsidR="00641277" w:rsidRDefault="00641277" w:rsidP="00554B76">
            <w:pPr>
              <w:tabs>
                <w:tab w:val="left" w:pos="339"/>
              </w:tabs>
              <w:jc w:val="center"/>
              <w:rPr>
                <w:rFonts w:ascii="Times New Roman" w:hAnsi="Times New Roman" w:cs="Times New Roman"/>
              </w:rPr>
            </w:pPr>
            <w:r>
              <w:rPr>
                <w:rFonts w:ascii="Times New Roman" w:hAnsi="Times New Roman" w:cs="Times New Roman"/>
              </w:rPr>
              <w:t>-1.80</w:t>
            </w:r>
          </w:p>
        </w:tc>
        <w:tc>
          <w:tcPr>
            <w:tcW w:w="810" w:type="dxa"/>
          </w:tcPr>
          <w:p w14:paraId="2A1D4A32" w14:textId="6EDE76BB" w:rsidR="00641277" w:rsidRDefault="00641277" w:rsidP="00554B76">
            <w:pPr>
              <w:tabs>
                <w:tab w:val="left" w:pos="339"/>
              </w:tabs>
              <w:jc w:val="center"/>
              <w:rPr>
                <w:rFonts w:ascii="Times New Roman" w:hAnsi="Times New Roman" w:cs="Times New Roman"/>
              </w:rPr>
            </w:pPr>
            <w:r>
              <w:rPr>
                <w:rFonts w:ascii="Times New Roman" w:hAnsi="Times New Roman" w:cs="Times New Roman"/>
              </w:rPr>
              <w:t>.07</w:t>
            </w:r>
          </w:p>
        </w:tc>
      </w:tr>
    </w:tbl>
    <w:p w14:paraId="77095551" w14:textId="265ABDF3" w:rsidR="000E433C" w:rsidRDefault="000E433C" w:rsidP="00641277">
      <w:pPr>
        <w:tabs>
          <w:tab w:val="left" w:pos="900"/>
        </w:tabs>
        <w:rPr>
          <w:rFonts w:ascii="Times New Roman" w:hAnsi="Times New Roman" w:cs="Times New Roman"/>
        </w:rPr>
      </w:pPr>
    </w:p>
    <w:p w14:paraId="0235ECF8" w14:textId="77777777" w:rsidR="003D7BDC" w:rsidRDefault="003D7BDC" w:rsidP="00641277">
      <w:pPr>
        <w:tabs>
          <w:tab w:val="left" w:pos="900"/>
        </w:tabs>
        <w:rPr>
          <w:rFonts w:ascii="Times New Roman" w:hAnsi="Times New Roman" w:cs="Times New Roman"/>
        </w:rPr>
      </w:pPr>
    </w:p>
    <w:p w14:paraId="4CE7E1DF" w14:textId="4A99E3A9" w:rsidR="003D7BDC" w:rsidRPr="00B7669D" w:rsidRDefault="003D7BDC" w:rsidP="00B7669D">
      <w:pPr>
        <w:tabs>
          <w:tab w:val="left" w:pos="900"/>
        </w:tabs>
        <w:spacing w:line="480" w:lineRule="auto"/>
        <w:rPr>
          <w:rFonts w:ascii="Times New Roman" w:eastAsia="Times New Roman" w:hAnsi="Times New Roman" w:cs="Times New Roman"/>
          <w:color w:val="000000"/>
        </w:rPr>
      </w:pPr>
      <w:r w:rsidRPr="00B7669D">
        <w:rPr>
          <w:rFonts w:ascii="Times New Roman" w:eastAsia="Times New Roman" w:hAnsi="Times New Roman" w:cs="Times New Roman"/>
          <w:color w:val="000000"/>
        </w:rPr>
        <w:t>Table S1.B</w:t>
      </w:r>
    </w:p>
    <w:p w14:paraId="783232CD" w14:textId="7A5FEC56" w:rsidR="00BA7087" w:rsidRDefault="00641277" w:rsidP="00554B76">
      <w:pPr>
        <w:tabs>
          <w:tab w:val="left" w:pos="900"/>
        </w:tabs>
        <w:spacing w:line="480" w:lineRule="auto"/>
        <w:rPr>
          <w:rFonts w:ascii="Times New Roman" w:eastAsia="Times New Roman" w:hAnsi="Times New Roman" w:cs="Times New Roman"/>
          <w:i/>
          <w:iCs/>
          <w:color w:val="000000"/>
        </w:rPr>
      </w:pPr>
      <w:r w:rsidRPr="00641277">
        <w:rPr>
          <w:rFonts w:ascii="Times New Roman" w:eastAsia="Times New Roman" w:hAnsi="Times New Roman" w:cs="Times New Roman"/>
          <w:i/>
          <w:iCs/>
          <w:color w:val="000000"/>
        </w:rPr>
        <w:t xml:space="preserve">Childhood </w:t>
      </w:r>
      <w:r w:rsidR="003D7BDC">
        <w:rPr>
          <w:rFonts w:ascii="Times New Roman" w:eastAsia="Times New Roman" w:hAnsi="Times New Roman" w:cs="Times New Roman"/>
          <w:i/>
          <w:iCs/>
          <w:color w:val="000000"/>
        </w:rPr>
        <w:t>A</w:t>
      </w:r>
      <w:r w:rsidR="003D7BDC" w:rsidRPr="00641277">
        <w:rPr>
          <w:rFonts w:ascii="Times New Roman" w:eastAsia="Times New Roman" w:hAnsi="Times New Roman" w:cs="Times New Roman"/>
          <w:i/>
          <w:iCs/>
          <w:color w:val="000000"/>
        </w:rPr>
        <w:t xml:space="preserve">buse </w:t>
      </w:r>
      <w:r w:rsidR="003D7BDC">
        <w:rPr>
          <w:rFonts w:ascii="Times New Roman" w:eastAsia="Times New Roman" w:hAnsi="Times New Roman" w:cs="Times New Roman"/>
          <w:i/>
          <w:iCs/>
          <w:color w:val="000000"/>
        </w:rPr>
        <w:t>E</w:t>
      </w:r>
      <w:r w:rsidR="003D7BDC" w:rsidRPr="00641277">
        <w:rPr>
          <w:rFonts w:ascii="Times New Roman" w:eastAsia="Times New Roman" w:hAnsi="Times New Roman" w:cs="Times New Roman"/>
          <w:i/>
          <w:iCs/>
          <w:color w:val="000000"/>
        </w:rPr>
        <w:t xml:space="preserve">xposure </w:t>
      </w:r>
      <w:r w:rsidR="003D7BDC">
        <w:rPr>
          <w:rFonts w:ascii="Times New Roman" w:eastAsia="Times New Roman" w:hAnsi="Times New Roman" w:cs="Times New Roman"/>
          <w:i/>
          <w:iCs/>
          <w:color w:val="000000"/>
        </w:rPr>
        <w:t>P</w:t>
      </w:r>
      <w:r w:rsidR="003D7BDC" w:rsidRPr="00641277">
        <w:rPr>
          <w:rFonts w:ascii="Times New Roman" w:eastAsia="Times New Roman" w:hAnsi="Times New Roman" w:cs="Times New Roman"/>
          <w:i/>
          <w:iCs/>
          <w:color w:val="000000"/>
        </w:rPr>
        <w:t xml:space="preserve">redicting </w:t>
      </w:r>
      <w:r w:rsidR="003D7BDC">
        <w:rPr>
          <w:rFonts w:ascii="Times New Roman" w:eastAsia="Times New Roman" w:hAnsi="Times New Roman" w:cs="Times New Roman"/>
          <w:i/>
          <w:iCs/>
          <w:color w:val="000000"/>
        </w:rPr>
        <w:t>D</w:t>
      </w:r>
      <w:r w:rsidR="003D7BDC" w:rsidRPr="00641277">
        <w:rPr>
          <w:rFonts w:ascii="Times New Roman" w:eastAsia="Times New Roman" w:hAnsi="Times New Roman" w:cs="Times New Roman"/>
          <w:i/>
          <w:iCs/>
          <w:color w:val="000000"/>
        </w:rPr>
        <w:t xml:space="preserve">epression </w:t>
      </w:r>
      <w:r w:rsidRPr="00641277">
        <w:rPr>
          <w:rFonts w:ascii="Times New Roman" w:eastAsia="Times New Roman" w:hAnsi="Times New Roman" w:cs="Times New Roman"/>
          <w:i/>
          <w:iCs/>
          <w:color w:val="000000"/>
        </w:rPr>
        <w:t xml:space="preserve">and </w:t>
      </w:r>
      <w:r w:rsidR="003D7BDC">
        <w:rPr>
          <w:rFonts w:ascii="Times New Roman" w:eastAsia="Times New Roman" w:hAnsi="Times New Roman" w:cs="Times New Roman"/>
          <w:i/>
          <w:iCs/>
          <w:color w:val="000000"/>
        </w:rPr>
        <w:t>S</w:t>
      </w:r>
      <w:r w:rsidR="003D7BDC" w:rsidRPr="00641277">
        <w:rPr>
          <w:rFonts w:ascii="Times New Roman" w:eastAsia="Times New Roman" w:hAnsi="Times New Roman" w:cs="Times New Roman"/>
          <w:i/>
          <w:iCs/>
          <w:color w:val="000000"/>
        </w:rPr>
        <w:t xml:space="preserve">uicidal </w:t>
      </w:r>
      <w:r w:rsidR="003D7BDC">
        <w:rPr>
          <w:rFonts w:ascii="Times New Roman" w:eastAsia="Times New Roman" w:hAnsi="Times New Roman" w:cs="Times New Roman"/>
          <w:i/>
          <w:iCs/>
          <w:color w:val="000000"/>
        </w:rPr>
        <w:t>I</w:t>
      </w:r>
      <w:r w:rsidR="003D7BDC" w:rsidRPr="00641277">
        <w:rPr>
          <w:rFonts w:ascii="Times New Roman" w:eastAsia="Times New Roman" w:hAnsi="Times New Roman" w:cs="Times New Roman"/>
          <w:i/>
          <w:iCs/>
          <w:color w:val="000000"/>
        </w:rPr>
        <w:t>deation</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810"/>
        <w:gridCol w:w="810"/>
        <w:gridCol w:w="810"/>
      </w:tblGrid>
      <w:tr w:rsidR="00641277" w14:paraId="08747E4D" w14:textId="77777777" w:rsidTr="00554B76">
        <w:tc>
          <w:tcPr>
            <w:tcW w:w="3780" w:type="dxa"/>
            <w:tcBorders>
              <w:top w:val="single" w:sz="4" w:space="0" w:color="auto"/>
              <w:bottom w:val="single" w:sz="4" w:space="0" w:color="auto"/>
            </w:tcBorders>
          </w:tcPr>
          <w:p w14:paraId="3FC2D49B" w14:textId="2F9634C4" w:rsidR="00641277" w:rsidRPr="00554B76" w:rsidRDefault="003D7BDC" w:rsidP="00554B76">
            <w:pPr>
              <w:tabs>
                <w:tab w:val="left" w:pos="900"/>
              </w:tabs>
              <w:jc w:val="center"/>
              <w:rPr>
                <w:rFonts w:ascii="Times New Roman" w:hAnsi="Times New Roman"/>
                <w:color w:val="000000"/>
              </w:rPr>
            </w:pPr>
            <w:r w:rsidRPr="00B7669D">
              <w:rPr>
                <w:rFonts w:ascii="Times New Roman" w:eastAsia="Times New Roman" w:hAnsi="Times New Roman" w:cs="Times New Roman"/>
                <w:color w:val="000000"/>
              </w:rPr>
              <w:t>Measure</w:t>
            </w:r>
          </w:p>
        </w:tc>
        <w:tc>
          <w:tcPr>
            <w:tcW w:w="810" w:type="dxa"/>
            <w:tcBorders>
              <w:top w:val="single" w:sz="4" w:space="0" w:color="auto"/>
              <w:bottom w:val="single" w:sz="4" w:space="0" w:color="auto"/>
            </w:tcBorders>
          </w:tcPr>
          <w:p w14:paraId="306321BD" w14:textId="22239198" w:rsidR="00641277" w:rsidRPr="00554B76" w:rsidRDefault="00641277" w:rsidP="00554B76">
            <w:pPr>
              <w:tabs>
                <w:tab w:val="left" w:pos="900"/>
              </w:tabs>
              <w:jc w:val="center"/>
              <w:rPr>
                <w:rFonts w:ascii="Times New Roman" w:hAnsi="Times New Roman"/>
                <w:color w:val="000000"/>
              </w:rPr>
            </w:pPr>
            <w:r w:rsidRPr="00554B76">
              <w:rPr>
                <w:rFonts w:ascii="Times New Roman" w:hAnsi="Times New Roman"/>
              </w:rPr>
              <w:t>β</w:t>
            </w:r>
          </w:p>
        </w:tc>
        <w:tc>
          <w:tcPr>
            <w:tcW w:w="810" w:type="dxa"/>
            <w:tcBorders>
              <w:top w:val="single" w:sz="4" w:space="0" w:color="auto"/>
              <w:bottom w:val="single" w:sz="4" w:space="0" w:color="auto"/>
            </w:tcBorders>
          </w:tcPr>
          <w:p w14:paraId="66122AEC" w14:textId="49953CAD" w:rsidR="00641277" w:rsidRDefault="00641277" w:rsidP="00554B76">
            <w:pPr>
              <w:tabs>
                <w:tab w:val="left" w:pos="900"/>
              </w:tabs>
              <w:jc w:val="center"/>
              <w:rPr>
                <w:rFonts w:ascii="Times New Roman" w:eastAsia="Times New Roman" w:hAnsi="Times New Roman" w:cs="Times New Roman"/>
                <w:i/>
                <w:iCs/>
                <w:color w:val="000000"/>
              </w:rPr>
            </w:pPr>
            <w:r w:rsidRPr="00597CF5">
              <w:rPr>
                <w:rFonts w:ascii="Times New Roman" w:hAnsi="Times New Roman" w:cs="Times New Roman"/>
                <w:i/>
                <w:iCs/>
              </w:rPr>
              <w:t>t</w:t>
            </w:r>
          </w:p>
        </w:tc>
        <w:tc>
          <w:tcPr>
            <w:tcW w:w="810" w:type="dxa"/>
            <w:tcBorders>
              <w:top w:val="single" w:sz="4" w:space="0" w:color="auto"/>
              <w:bottom w:val="single" w:sz="4" w:space="0" w:color="auto"/>
            </w:tcBorders>
          </w:tcPr>
          <w:p w14:paraId="620582B7" w14:textId="7D45851F" w:rsidR="00641277" w:rsidRDefault="00641277" w:rsidP="00554B76">
            <w:pPr>
              <w:tabs>
                <w:tab w:val="left" w:pos="900"/>
              </w:tabs>
              <w:jc w:val="center"/>
              <w:rPr>
                <w:rFonts w:ascii="Times New Roman" w:eastAsia="Times New Roman" w:hAnsi="Times New Roman" w:cs="Times New Roman"/>
                <w:i/>
                <w:iCs/>
                <w:color w:val="000000"/>
              </w:rPr>
            </w:pPr>
            <w:r w:rsidRPr="00597CF5">
              <w:rPr>
                <w:rFonts w:ascii="Times New Roman" w:hAnsi="Times New Roman" w:cs="Times New Roman"/>
                <w:i/>
                <w:iCs/>
              </w:rPr>
              <w:t>p</w:t>
            </w:r>
          </w:p>
        </w:tc>
      </w:tr>
      <w:tr w:rsidR="00111D34" w14:paraId="02F2BE3B" w14:textId="77777777" w:rsidTr="00554B76">
        <w:tc>
          <w:tcPr>
            <w:tcW w:w="3780" w:type="dxa"/>
            <w:tcBorders>
              <w:top w:val="single" w:sz="4" w:space="0" w:color="auto"/>
            </w:tcBorders>
          </w:tcPr>
          <w:p w14:paraId="1493699D" w14:textId="77777777" w:rsidR="00111D34" w:rsidRPr="00E51C5F" w:rsidRDefault="00111D34" w:rsidP="00641277">
            <w:pPr>
              <w:tabs>
                <w:tab w:val="left" w:pos="900"/>
              </w:tabs>
              <w:rPr>
                <w:rFonts w:ascii="Times New Roman" w:eastAsia="Times New Roman" w:hAnsi="Times New Roman" w:cs="Times New Roman"/>
                <w:color w:val="000000"/>
              </w:rPr>
            </w:pPr>
            <w:r>
              <w:rPr>
                <w:rFonts w:ascii="Times New Roman" w:eastAsia="Times New Roman" w:hAnsi="Times New Roman" w:cs="Times New Roman"/>
                <w:i/>
                <w:iCs/>
                <w:color w:val="000000"/>
              </w:rPr>
              <w:t>Baseline depression</w:t>
            </w:r>
          </w:p>
        </w:tc>
        <w:tc>
          <w:tcPr>
            <w:tcW w:w="810" w:type="dxa"/>
            <w:tcBorders>
              <w:top w:val="single" w:sz="4" w:space="0" w:color="auto"/>
            </w:tcBorders>
          </w:tcPr>
          <w:p w14:paraId="76477862" w14:textId="77777777" w:rsidR="00111D34" w:rsidRPr="00E51C5F" w:rsidRDefault="00111D34" w:rsidP="00641277">
            <w:pPr>
              <w:tabs>
                <w:tab w:val="left" w:pos="900"/>
              </w:tabs>
              <w:rPr>
                <w:rFonts w:ascii="Times New Roman" w:eastAsia="Times New Roman" w:hAnsi="Times New Roman" w:cs="Times New Roman"/>
                <w:color w:val="000000"/>
              </w:rPr>
            </w:pPr>
          </w:p>
        </w:tc>
        <w:tc>
          <w:tcPr>
            <w:tcW w:w="810" w:type="dxa"/>
            <w:tcBorders>
              <w:top w:val="single" w:sz="4" w:space="0" w:color="auto"/>
            </w:tcBorders>
          </w:tcPr>
          <w:p w14:paraId="2EE24B54" w14:textId="77777777" w:rsidR="00111D34" w:rsidRPr="00E51C5F" w:rsidRDefault="00111D34" w:rsidP="00641277">
            <w:pPr>
              <w:tabs>
                <w:tab w:val="left" w:pos="900"/>
              </w:tabs>
              <w:rPr>
                <w:rFonts w:ascii="Times New Roman" w:eastAsia="Times New Roman" w:hAnsi="Times New Roman" w:cs="Times New Roman"/>
                <w:color w:val="000000"/>
              </w:rPr>
            </w:pPr>
          </w:p>
        </w:tc>
        <w:tc>
          <w:tcPr>
            <w:tcW w:w="810" w:type="dxa"/>
            <w:tcBorders>
              <w:top w:val="single" w:sz="4" w:space="0" w:color="auto"/>
            </w:tcBorders>
          </w:tcPr>
          <w:p w14:paraId="1761186D" w14:textId="4649B437" w:rsidR="00111D34" w:rsidRPr="00E51C5F" w:rsidRDefault="00111D34" w:rsidP="00641277">
            <w:pPr>
              <w:tabs>
                <w:tab w:val="left" w:pos="900"/>
              </w:tabs>
              <w:rPr>
                <w:rFonts w:ascii="Times New Roman" w:eastAsia="Times New Roman" w:hAnsi="Times New Roman" w:cs="Times New Roman"/>
                <w:color w:val="000000"/>
              </w:rPr>
            </w:pPr>
          </w:p>
        </w:tc>
      </w:tr>
      <w:tr w:rsidR="00111D34" w14:paraId="6B129574" w14:textId="77777777" w:rsidTr="00554B76">
        <w:tc>
          <w:tcPr>
            <w:tcW w:w="3780" w:type="dxa"/>
          </w:tcPr>
          <w:p w14:paraId="35788C7D" w14:textId="1754307A" w:rsidR="00641277" w:rsidRPr="00641277" w:rsidRDefault="00641277" w:rsidP="00E51C5F">
            <w:pPr>
              <w:tabs>
                <w:tab w:val="left" w:pos="900"/>
              </w:tabs>
              <w:ind w:firstLine="339"/>
              <w:rPr>
                <w:rFonts w:ascii="Times New Roman" w:eastAsia="Times New Roman" w:hAnsi="Times New Roman" w:cs="Times New Roman"/>
                <w:color w:val="000000"/>
              </w:rPr>
            </w:pPr>
            <w:r w:rsidRPr="00641277">
              <w:rPr>
                <w:rFonts w:ascii="Times New Roman" w:eastAsia="Times New Roman" w:hAnsi="Times New Roman" w:cs="Times New Roman"/>
                <w:color w:val="000000"/>
              </w:rPr>
              <w:t>Childhood abuse</w:t>
            </w:r>
            <w:r>
              <w:rPr>
                <w:rFonts w:ascii="Times New Roman" w:eastAsia="Times New Roman" w:hAnsi="Times New Roman" w:cs="Times New Roman"/>
                <w:color w:val="000000"/>
              </w:rPr>
              <w:t xml:space="preserve"> exposure</w:t>
            </w:r>
          </w:p>
        </w:tc>
        <w:tc>
          <w:tcPr>
            <w:tcW w:w="810" w:type="dxa"/>
          </w:tcPr>
          <w:p w14:paraId="6CB273F2" w14:textId="4600DCBB" w:rsidR="00641277" w:rsidRPr="00E51C5F" w:rsidRDefault="004E638B" w:rsidP="00554B7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E51C5F" w:rsidRPr="00E51C5F">
              <w:rPr>
                <w:rFonts w:ascii="Times New Roman" w:eastAsia="Times New Roman" w:hAnsi="Times New Roman" w:cs="Times New Roman"/>
                <w:color w:val="000000"/>
              </w:rPr>
              <w:t>.</w:t>
            </w:r>
            <w:r>
              <w:rPr>
                <w:rFonts w:ascii="Times New Roman" w:eastAsia="Times New Roman" w:hAnsi="Times New Roman" w:cs="Times New Roman"/>
                <w:color w:val="000000"/>
              </w:rPr>
              <w:t>68</w:t>
            </w:r>
          </w:p>
        </w:tc>
        <w:tc>
          <w:tcPr>
            <w:tcW w:w="810" w:type="dxa"/>
          </w:tcPr>
          <w:p w14:paraId="15170846" w14:textId="690F2BAE" w:rsidR="00641277" w:rsidRPr="00E51C5F" w:rsidRDefault="00E51C5F" w:rsidP="00554B76">
            <w:pPr>
              <w:tabs>
                <w:tab w:val="left" w:pos="900"/>
              </w:tabs>
              <w:jc w:val="center"/>
              <w:rPr>
                <w:rFonts w:ascii="Times New Roman" w:eastAsia="Times New Roman" w:hAnsi="Times New Roman" w:cs="Times New Roman"/>
                <w:color w:val="000000"/>
              </w:rPr>
            </w:pPr>
            <w:r w:rsidRPr="00E51C5F">
              <w:rPr>
                <w:rFonts w:ascii="Times New Roman" w:eastAsia="Times New Roman" w:hAnsi="Times New Roman" w:cs="Times New Roman"/>
                <w:color w:val="000000"/>
              </w:rPr>
              <w:t>5.90</w:t>
            </w:r>
          </w:p>
        </w:tc>
        <w:tc>
          <w:tcPr>
            <w:tcW w:w="810" w:type="dxa"/>
          </w:tcPr>
          <w:p w14:paraId="2FA51490" w14:textId="0E42FA39" w:rsidR="00641277" w:rsidRPr="00E51C5F" w:rsidRDefault="00E51C5F" w:rsidP="00554B7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&lt;.001</w:t>
            </w:r>
          </w:p>
        </w:tc>
      </w:tr>
      <w:tr w:rsidR="00111D34" w14:paraId="684FBE25" w14:textId="77777777" w:rsidTr="00554B76">
        <w:tc>
          <w:tcPr>
            <w:tcW w:w="3780" w:type="dxa"/>
          </w:tcPr>
          <w:p w14:paraId="4F541734" w14:textId="77777777" w:rsidR="00111D34" w:rsidRPr="00E51C5F" w:rsidRDefault="00111D34" w:rsidP="00641277">
            <w:pPr>
              <w:tabs>
                <w:tab w:val="left" w:pos="900"/>
              </w:tabs>
              <w:rPr>
                <w:rFonts w:ascii="Times New Roman" w:eastAsia="Times New Roman" w:hAnsi="Times New Roman" w:cs="Times New Roman"/>
                <w:color w:val="000000"/>
              </w:rPr>
            </w:pPr>
            <w:r>
              <w:rPr>
                <w:rFonts w:ascii="Times New Roman" w:eastAsia="Times New Roman" w:hAnsi="Times New Roman" w:cs="Times New Roman"/>
                <w:i/>
                <w:iCs/>
                <w:color w:val="000000"/>
              </w:rPr>
              <w:t>Follow-up depression</w:t>
            </w:r>
          </w:p>
        </w:tc>
        <w:tc>
          <w:tcPr>
            <w:tcW w:w="810" w:type="dxa"/>
          </w:tcPr>
          <w:p w14:paraId="680AF7C9" w14:textId="77777777" w:rsidR="00111D34" w:rsidRPr="00E51C5F" w:rsidRDefault="00111D34" w:rsidP="00554B76">
            <w:pPr>
              <w:tabs>
                <w:tab w:val="left" w:pos="900"/>
              </w:tabs>
              <w:jc w:val="center"/>
              <w:rPr>
                <w:rFonts w:ascii="Times New Roman" w:eastAsia="Times New Roman" w:hAnsi="Times New Roman" w:cs="Times New Roman"/>
                <w:color w:val="000000"/>
              </w:rPr>
            </w:pPr>
          </w:p>
        </w:tc>
        <w:tc>
          <w:tcPr>
            <w:tcW w:w="810" w:type="dxa"/>
          </w:tcPr>
          <w:p w14:paraId="07D0C851" w14:textId="77777777" w:rsidR="00111D34" w:rsidRPr="00E51C5F" w:rsidRDefault="00111D34" w:rsidP="00554B76">
            <w:pPr>
              <w:tabs>
                <w:tab w:val="left" w:pos="900"/>
              </w:tabs>
              <w:jc w:val="center"/>
              <w:rPr>
                <w:rFonts w:ascii="Times New Roman" w:eastAsia="Times New Roman" w:hAnsi="Times New Roman" w:cs="Times New Roman"/>
                <w:color w:val="000000"/>
              </w:rPr>
            </w:pPr>
          </w:p>
        </w:tc>
        <w:tc>
          <w:tcPr>
            <w:tcW w:w="810" w:type="dxa"/>
          </w:tcPr>
          <w:p w14:paraId="1449A51B" w14:textId="0761D5CF" w:rsidR="00111D34" w:rsidRPr="00E51C5F" w:rsidRDefault="00111D34" w:rsidP="00554B76">
            <w:pPr>
              <w:tabs>
                <w:tab w:val="left" w:pos="900"/>
              </w:tabs>
              <w:jc w:val="center"/>
              <w:rPr>
                <w:rFonts w:ascii="Times New Roman" w:eastAsia="Times New Roman" w:hAnsi="Times New Roman" w:cs="Times New Roman"/>
                <w:color w:val="000000"/>
              </w:rPr>
            </w:pPr>
          </w:p>
        </w:tc>
      </w:tr>
      <w:tr w:rsidR="00111D34" w14:paraId="211C1E48" w14:textId="77777777" w:rsidTr="00554B76">
        <w:tc>
          <w:tcPr>
            <w:tcW w:w="3780" w:type="dxa"/>
          </w:tcPr>
          <w:p w14:paraId="563E7A44" w14:textId="703743DA" w:rsidR="00641277" w:rsidRDefault="00641277" w:rsidP="00E51C5F">
            <w:pPr>
              <w:tabs>
                <w:tab w:val="left" w:pos="900"/>
              </w:tabs>
              <w:ind w:firstLine="339"/>
              <w:rPr>
                <w:rFonts w:ascii="Times New Roman" w:eastAsia="Times New Roman" w:hAnsi="Times New Roman" w:cs="Times New Roman"/>
                <w:i/>
                <w:iCs/>
                <w:color w:val="000000"/>
              </w:rPr>
            </w:pPr>
            <w:r w:rsidRPr="00641277">
              <w:rPr>
                <w:rFonts w:ascii="Times New Roman" w:eastAsia="Times New Roman" w:hAnsi="Times New Roman" w:cs="Times New Roman"/>
                <w:color w:val="000000"/>
              </w:rPr>
              <w:t>Childhood abuse</w:t>
            </w:r>
            <w:r>
              <w:rPr>
                <w:rFonts w:ascii="Times New Roman" w:eastAsia="Times New Roman" w:hAnsi="Times New Roman" w:cs="Times New Roman"/>
                <w:color w:val="000000"/>
              </w:rPr>
              <w:t xml:space="preserve"> exposure</w:t>
            </w:r>
          </w:p>
        </w:tc>
        <w:tc>
          <w:tcPr>
            <w:tcW w:w="810" w:type="dxa"/>
          </w:tcPr>
          <w:p w14:paraId="35E560F7" w14:textId="4752FB4F" w:rsidR="00641277" w:rsidRPr="00E51C5F" w:rsidRDefault="004E638B" w:rsidP="00554B7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E51C5F">
              <w:rPr>
                <w:rFonts w:ascii="Times New Roman" w:eastAsia="Times New Roman" w:hAnsi="Times New Roman" w:cs="Times New Roman"/>
                <w:color w:val="000000"/>
              </w:rPr>
              <w:t>.</w:t>
            </w:r>
            <w:r>
              <w:rPr>
                <w:rFonts w:ascii="Times New Roman" w:eastAsia="Times New Roman" w:hAnsi="Times New Roman" w:cs="Times New Roman"/>
                <w:color w:val="000000"/>
              </w:rPr>
              <w:t>18</w:t>
            </w:r>
          </w:p>
        </w:tc>
        <w:tc>
          <w:tcPr>
            <w:tcW w:w="810" w:type="dxa"/>
          </w:tcPr>
          <w:p w14:paraId="3BC5AA8A" w14:textId="10A26CE1" w:rsidR="00641277" w:rsidRPr="00E51C5F" w:rsidRDefault="00E51C5F" w:rsidP="00554B7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1.48</w:t>
            </w:r>
          </w:p>
        </w:tc>
        <w:tc>
          <w:tcPr>
            <w:tcW w:w="810" w:type="dxa"/>
          </w:tcPr>
          <w:p w14:paraId="292C3C90" w14:textId="5E89B90A" w:rsidR="00641277" w:rsidRPr="00E51C5F" w:rsidRDefault="00E51C5F" w:rsidP="00554B7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r>
      <w:tr w:rsidR="00111D34" w14:paraId="781B35EA" w14:textId="77777777" w:rsidTr="00554B76">
        <w:tc>
          <w:tcPr>
            <w:tcW w:w="3780" w:type="dxa"/>
          </w:tcPr>
          <w:p w14:paraId="4CB871A5" w14:textId="77777777" w:rsidR="00111D34" w:rsidRPr="00E51C5F" w:rsidRDefault="00111D34" w:rsidP="00641277">
            <w:pPr>
              <w:tabs>
                <w:tab w:val="left" w:pos="900"/>
              </w:tabs>
              <w:rPr>
                <w:rFonts w:ascii="Times New Roman" w:eastAsia="Times New Roman" w:hAnsi="Times New Roman" w:cs="Times New Roman"/>
                <w:color w:val="000000"/>
              </w:rPr>
            </w:pPr>
            <w:r>
              <w:rPr>
                <w:rFonts w:ascii="Times New Roman" w:eastAsia="Times New Roman" w:hAnsi="Times New Roman" w:cs="Times New Roman"/>
                <w:i/>
                <w:iCs/>
                <w:color w:val="000000"/>
              </w:rPr>
              <w:t>Baseline suicidal ideation severity</w:t>
            </w:r>
          </w:p>
        </w:tc>
        <w:tc>
          <w:tcPr>
            <w:tcW w:w="810" w:type="dxa"/>
          </w:tcPr>
          <w:p w14:paraId="5AECB78F" w14:textId="77777777" w:rsidR="00111D34" w:rsidRPr="00E51C5F" w:rsidRDefault="00111D34" w:rsidP="00554B76">
            <w:pPr>
              <w:tabs>
                <w:tab w:val="left" w:pos="900"/>
              </w:tabs>
              <w:jc w:val="center"/>
              <w:rPr>
                <w:rFonts w:ascii="Times New Roman" w:eastAsia="Times New Roman" w:hAnsi="Times New Roman" w:cs="Times New Roman"/>
                <w:color w:val="000000"/>
              </w:rPr>
            </w:pPr>
          </w:p>
        </w:tc>
        <w:tc>
          <w:tcPr>
            <w:tcW w:w="810" w:type="dxa"/>
          </w:tcPr>
          <w:p w14:paraId="464AC303" w14:textId="77777777" w:rsidR="00111D34" w:rsidRPr="00E51C5F" w:rsidRDefault="00111D34" w:rsidP="00554B76">
            <w:pPr>
              <w:tabs>
                <w:tab w:val="left" w:pos="900"/>
              </w:tabs>
              <w:jc w:val="center"/>
              <w:rPr>
                <w:rFonts w:ascii="Times New Roman" w:eastAsia="Times New Roman" w:hAnsi="Times New Roman" w:cs="Times New Roman"/>
                <w:color w:val="000000"/>
              </w:rPr>
            </w:pPr>
          </w:p>
        </w:tc>
        <w:tc>
          <w:tcPr>
            <w:tcW w:w="810" w:type="dxa"/>
          </w:tcPr>
          <w:p w14:paraId="626C8445" w14:textId="1BFCCFB1" w:rsidR="00111D34" w:rsidRPr="00E51C5F" w:rsidRDefault="00111D34" w:rsidP="00554B76">
            <w:pPr>
              <w:tabs>
                <w:tab w:val="left" w:pos="900"/>
              </w:tabs>
              <w:jc w:val="center"/>
              <w:rPr>
                <w:rFonts w:ascii="Times New Roman" w:eastAsia="Times New Roman" w:hAnsi="Times New Roman" w:cs="Times New Roman"/>
                <w:color w:val="000000"/>
              </w:rPr>
            </w:pPr>
          </w:p>
        </w:tc>
      </w:tr>
      <w:tr w:rsidR="00111D34" w14:paraId="29E2AA99" w14:textId="77777777" w:rsidTr="00554B76">
        <w:tc>
          <w:tcPr>
            <w:tcW w:w="3780" w:type="dxa"/>
          </w:tcPr>
          <w:p w14:paraId="46F03AFB" w14:textId="25B22282" w:rsidR="00641277" w:rsidRDefault="00641277" w:rsidP="00E51C5F">
            <w:pPr>
              <w:tabs>
                <w:tab w:val="left" w:pos="900"/>
              </w:tabs>
              <w:ind w:firstLine="339"/>
              <w:rPr>
                <w:rFonts w:ascii="Times New Roman" w:eastAsia="Times New Roman" w:hAnsi="Times New Roman" w:cs="Times New Roman"/>
                <w:i/>
                <w:iCs/>
                <w:color w:val="000000"/>
              </w:rPr>
            </w:pPr>
            <w:r w:rsidRPr="00641277">
              <w:rPr>
                <w:rFonts w:ascii="Times New Roman" w:eastAsia="Times New Roman" w:hAnsi="Times New Roman" w:cs="Times New Roman"/>
                <w:color w:val="000000"/>
              </w:rPr>
              <w:t>Childhood abuse</w:t>
            </w:r>
            <w:r>
              <w:rPr>
                <w:rFonts w:ascii="Times New Roman" w:eastAsia="Times New Roman" w:hAnsi="Times New Roman" w:cs="Times New Roman"/>
                <w:color w:val="000000"/>
              </w:rPr>
              <w:t xml:space="preserve"> exposure</w:t>
            </w:r>
          </w:p>
        </w:tc>
        <w:tc>
          <w:tcPr>
            <w:tcW w:w="810" w:type="dxa"/>
          </w:tcPr>
          <w:p w14:paraId="09139B75" w14:textId="557FDC3E" w:rsidR="00641277" w:rsidRPr="00E51C5F" w:rsidRDefault="00E51C5F" w:rsidP="00554B7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E638B">
              <w:rPr>
                <w:rFonts w:ascii="Times New Roman" w:eastAsia="Times New Roman" w:hAnsi="Times New Roman" w:cs="Times New Roman"/>
                <w:color w:val="000000"/>
              </w:rPr>
              <w:t>49</w:t>
            </w:r>
          </w:p>
        </w:tc>
        <w:tc>
          <w:tcPr>
            <w:tcW w:w="810" w:type="dxa"/>
          </w:tcPr>
          <w:p w14:paraId="503F9D09" w14:textId="068E2298" w:rsidR="00641277" w:rsidRPr="00E51C5F" w:rsidRDefault="00E51C5F" w:rsidP="00554B7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3.96</w:t>
            </w:r>
          </w:p>
        </w:tc>
        <w:tc>
          <w:tcPr>
            <w:tcW w:w="810" w:type="dxa"/>
          </w:tcPr>
          <w:p w14:paraId="337851B0" w14:textId="140854C8" w:rsidR="00641277" w:rsidRPr="00E51C5F" w:rsidRDefault="00E51C5F" w:rsidP="00554B7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&lt;.001</w:t>
            </w:r>
          </w:p>
        </w:tc>
      </w:tr>
      <w:tr w:rsidR="00111D34" w14:paraId="654BD376" w14:textId="77777777" w:rsidTr="00554B76">
        <w:tc>
          <w:tcPr>
            <w:tcW w:w="3780" w:type="dxa"/>
          </w:tcPr>
          <w:p w14:paraId="2F704CB6" w14:textId="77777777" w:rsidR="00111D34" w:rsidRPr="00E51C5F" w:rsidRDefault="00111D34" w:rsidP="00641277">
            <w:pPr>
              <w:tabs>
                <w:tab w:val="left" w:pos="900"/>
              </w:tabs>
              <w:rPr>
                <w:rFonts w:ascii="Times New Roman" w:eastAsia="Times New Roman" w:hAnsi="Times New Roman" w:cs="Times New Roman"/>
                <w:color w:val="000000"/>
              </w:rPr>
            </w:pPr>
            <w:r>
              <w:rPr>
                <w:rFonts w:ascii="Times New Roman" w:hAnsi="Times New Roman" w:cs="Times New Roman"/>
                <w:i/>
                <w:iCs/>
              </w:rPr>
              <w:t>Follow-up</w:t>
            </w:r>
            <w:r w:rsidRPr="00597CF5">
              <w:rPr>
                <w:rFonts w:ascii="Times New Roman" w:hAnsi="Times New Roman" w:cs="Times New Roman"/>
                <w:i/>
                <w:iCs/>
              </w:rPr>
              <w:t xml:space="preserve"> </w:t>
            </w:r>
            <w:r>
              <w:rPr>
                <w:rFonts w:ascii="Times New Roman" w:hAnsi="Times New Roman" w:cs="Times New Roman"/>
                <w:i/>
                <w:iCs/>
              </w:rPr>
              <w:t>suicidal ideation severity</w:t>
            </w:r>
          </w:p>
        </w:tc>
        <w:tc>
          <w:tcPr>
            <w:tcW w:w="810" w:type="dxa"/>
          </w:tcPr>
          <w:p w14:paraId="023B9E83" w14:textId="77777777" w:rsidR="00111D34" w:rsidRPr="00E51C5F" w:rsidRDefault="00111D34" w:rsidP="00554B76">
            <w:pPr>
              <w:tabs>
                <w:tab w:val="left" w:pos="900"/>
              </w:tabs>
              <w:jc w:val="center"/>
              <w:rPr>
                <w:rFonts w:ascii="Times New Roman" w:eastAsia="Times New Roman" w:hAnsi="Times New Roman" w:cs="Times New Roman"/>
                <w:color w:val="000000"/>
              </w:rPr>
            </w:pPr>
          </w:p>
        </w:tc>
        <w:tc>
          <w:tcPr>
            <w:tcW w:w="810" w:type="dxa"/>
          </w:tcPr>
          <w:p w14:paraId="443CCA80" w14:textId="77777777" w:rsidR="00111D34" w:rsidRPr="00E51C5F" w:rsidRDefault="00111D34" w:rsidP="00554B76">
            <w:pPr>
              <w:tabs>
                <w:tab w:val="left" w:pos="900"/>
              </w:tabs>
              <w:jc w:val="center"/>
              <w:rPr>
                <w:rFonts w:ascii="Times New Roman" w:eastAsia="Times New Roman" w:hAnsi="Times New Roman" w:cs="Times New Roman"/>
                <w:color w:val="000000"/>
              </w:rPr>
            </w:pPr>
          </w:p>
        </w:tc>
        <w:tc>
          <w:tcPr>
            <w:tcW w:w="810" w:type="dxa"/>
          </w:tcPr>
          <w:p w14:paraId="39E36FFB" w14:textId="1DCF294E" w:rsidR="00111D34" w:rsidRPr="00E51C5F" w:rsidRDefault="00111D34" w:rsidP="00554B76">
            <w:pPr>
              <w:tabs>
                <w:tab w:val="left" w:pos="900"/>
              </w:tabs>
              <w:jc w:val="center"/>
              <w:rPr>
                <w:rFonts w:ascii="Times New Roman" w:eastAsia="Times New Roman" w:hAnsi="Times New Roman" w:cs="Times New Roman"/>
                <w:color w:val="000000"/>
              </w:rPr>
            </w:pPr>
          </w:p>
        </w:tc>
      </w:tr>
      <w:tr w:rsidR="00641277" w14:paraId="54A16D1C" w14:textId="77777777" w:rsidTr="00554B76">
        <w:tc>
          <w:tcPr>
            <w:tcW w:w="3780" w:type="dxa"/>
          </w:tcPr>
          <w:p w14:paraId="1FAC607A" w14:textId="4DA8DD5A" w:rsidR="00641277" w:rsidRDefault="00641277" w:rsidP="00E51C5F">
            <w:pPr>
              <w:tabs>
                <w:tab w:val="left" w:pos="900"/>
              </w:tabs>
              <w:ind w:firstLine="339"/>
              <w:rPr>
                <w:rFonts w:ascii="Times New Roman" w:hAnsi="Times New Roman" w:cs="Times New Roman"/>
                <w:i/>
                <w:iCs/>
              </w:rPr>
            </w:pPr>
            <w:r w:rsidRPr="00641277">
              <w:rPr>
                <w:rFonts w:ascii="Times New Roman" w:eastAsia="Times New Roman" w:hAnsi="Times New Roman" w:cs="Times New Roman"/>
                <w:color w:val="000000"/>
              </w:rPr>
              <w:t>Childhood abuse</w:t>
            </w:r>
            <w:r>
              <w:rPr>
                <w:rFonts w:ascii="Times New Roman" w:eastAsia="Times New Roman" w:hAnsi="Times New Roman" w:cs="Times New Roman"/>
                <w:color w:val="000000"/>
              </w:rPr>
              <w:t xml:space="preserve"> exposure</w:t>
            </w:r>
          </w:p>
        </w:tc>
        <w:tc>
          <w:tcPr>
            <w:tcW w:w="810" w:type="dxa"/>
          </w:tcPr>
          <w:p w14:paraId="32FDEA09" w14:textId="2531087F" w:rsidR="00641277" w:rsidRPr="00E51C5F" w:rsidRDefault="00E51C5F" w:rsidP="00554B7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E638B">
              <w:rPr>
                <w:rFonts w:ascii="Times New Roman" w:eastAsia="Times New Roman" w:hAnsi="Times New Roman" w:cs="Times New Roman"/>
                <w:color w:val="000000"/>
              </w:rPr>
              <w:t>43</w:t>
            </w:r>
          </w:p>
        </w:tc>
        <w:tc>
          <w:tcPr>
            <w:tcW w:w="810" w:type="dxa"/>
          </w:tcPr>
          <w:p w14:paraId="52081A35" w14:textId="4BD3A623" w:rsidR="00641277" w:rsidRPr="00E51C5F" w:rsidRDefault="00E51C5F" w:rsidP="00554B7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3.07</w:t>
            </w:r>
          </w:p>
        </w:tc>
        <w:tc>
          <w:tcPr>
            <w:tcW w:w="810" w:type="dxa"/>
          </w:tcPr>
          <w:p w14:paraId="1BE25346" w14:textId="57BBF6E1" w:rsidR="00641277" w:rsidRPr="00E51C5F" w:rsidRDefault="00E51C5F" w:rsidP="00554B76">
            <w:pPr>
              <w:tabs>
                <w:tab w:val="left" w:pos="90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p>
        </w:tc>
      </w:tr>
    </w:tbl>
    <w:p w14:paraId="529B2EAE" w14:textId="77777777" w:rsidR="003D7BDC" w:rsidRDefault="003D7BDC">
      <w:pPr>
        <w:rPr>
          <w:rFonts w:ascii="Times New Roman" w:eastAsia="Times New Roman" w:hAnsi="Times New Roman" w:cs="Times New Roman"/>
          <w:i/>
          <w:iCs/>
          <w:color w:val="000000"/>
        </w:rPr>
      </w:pPr>
      <w:r>
        <w:rPr>
          <w:rFonts w:ascii="Times New Roman" w:eastAsia="Times New Roman" w:hAnsi="Times New Roman" w:cs="Times New Roman"/>
          <w:i/>
          <w:iCs/>
          <w:color w:val="000000"/>
        </w:rPr>
        <w:br w:type="page"/>
      </w:r>
    </w:p>
    <w:p w14:paraId="6ACEEA47" w14:textId="191841A6" w:rsidR="00C44A4D" w:rsidRPr="00554B76" w:rsidRDefault="00C44A4D">
      <w:pPr>
        <w:rPr>
          <w:rFonts w:ascii="Times New Roman" w:hAnsi="Times New Roman"/>
          <w:b/>
          <w:color w:val="000000"/>
        </w:rPr>
      </w:pPr>
      <w:r w:rsidRPr="00554B76">
        <w:rPr>
          <w:rFonts w:ascii="Times New Roman" w:hAnsi="Times New Roman"/>
          <w:b/>
          <w:color w:val="000000"/>
        </w:rPr>
        <w:lastRenderedPageBreak/>
        <w:t>Supplemental Methods</w:t>
      </w:r>
    </w:p>
    <w:p w14:paraId="35FA91D0" w14:textId="68B8A609" w:rsidR="00C44A4D" w:rsidRDefault="00C44A4D">
      <w:pPr>
        <w:rPr>
          <w:rFonts w:ascii="Times New Roman" w:eastAsia="Times New Roman" w:hAnsi="Times New Roman" w:cs="Times New Roman"/>
          <w:i/>
          <w:iCs/>
          <w:color w:val="000000"/>
        </w:rPr>
      </w:pPr>
    </w:p>
    <w:p w14:paraId="2CA237F8" w14:textId="35B01BDA" w:rsidR="00C44A4D" w:rsidRPr="00CF1525" w:rsidRDefault="00C44A4D" w:rsidP="00C44A4D">
      <w:pPr>
        <w:spacing w:line="480" w:lineRule="auto"/>
        <w:rPr>
          <w:rFonts w:ascii="Times New Roman" w:eastAsia="Times New Roman" w:hAnsi="Times New Roman" w:cs="Times New Roman"/>
          <w:b/>
          <w:bCs/>
        </w:rPr>
      </w:pPr>
      <w:r w:rsidRPr="00CF1525">
        <w:rPr>
          <w:rFonts w:ascii="Times New Roman" w:eastAsia="Times New Roman" w:hAnsi="Times New Roman" w:cs="Times New Roman"/>
          <w:b/>
          <w:bCs/>
        </w:rPr>
        <w:t xml:space="preserve">General </w:t>
      </w:r>
      <w:r w:rsidR="00792242" w:rsidRPr="00CF1525">
        <w:rPr>
          <w:rFonts w:ascii="Times New Roman" w:eastAsia="Times New Roman" w:hAnsi="Times New Roman" w:cs="Times New Roman"/>
          <w:b/>
          <w:bCs/>
        </w:rPr>
        <w:t xml:space="preserve">Psychopathology Factor Calculation </w:t>
      </w:r>
      <w:r w:rsidRPr="00CF1525">
        <w:rPr>
          <w:rFonts w:ascii="Times New Roman" w:eastAsia="Times New Roman" w:hAnsi="Times New Roman" w:cs="Times New Roman"/>
          <w:b/>
          <w:bCs/>
        </w:rPr>
        <w:t>(</w:t>
      </w:r>
      <w:bookmarkStart w:id="0" w:name="_Hlk54616073"/>
      <w:r w:rsidRPr="00CF1525">
        <w:rPr>
          <w:rFonts w:ascii="Times New Roman" w:eastAsia="Times New Roman" w:hAnsi="Times New Roman" w:cs="Times New Roman"/>
          <w:b/>
          <w:bCs/>
        </w:rPr>
        <w:t>Weissman et al., 2019</w:t>
      </w:r>
      <w:bookmarkEnd w:id="0"/>
      <w:r w:rsidRPr="00CF1525">
        <w:rPr>
          <w:rFonts w:ascii="Times New Roman" w:eastAsia="Times New Roman" w:hAnsi="Times New Roman" w:cs="Times New Roman"/>
          <w:b/>
          <w:bCs/>
        </w:rPr>
        <w:t>, p</w:t>
      </w:r>
      <w:r w:rsidR="00792242" w:rsidRPr="00CF1525">
        <w:rPr>
          <w:rFonts w:ascii="Times New Roman" w:eastAsia="Times New Roman" w:hAnsi="Times New Roman" w:cs="Times New Roman"/>
          <w:b/>
          <w:bCs/>
        </w:rPr>
        <w:t>p.</w:t>
      </w:r>
      <w:r w:rsidRPr="00CF1525">
        <w:rPr>
          <w:rFonts w:ascii="Times New Roman" w:eastAsia="Times New Roman" w:hAnsi="Times New Roman" w:cs="Times New Roman"/>
          <w:b/>
          <w:bCs/>
        </w:rPr>
        <w:t xml:space="preserve"> 905-906)</w:t>
      </w:r>
    </w:p>
    <w:p w14:paraId="1015DF0B" w14:textId="40294679" w:rsidR="00C44A4D" w:rsidRDefault="00C44A4D" w:rsidP="00B7669D">
      <w:pPr>
        <w:pStyle w:val="NormalWeb"/>
        <w:spacing w:before="0" w:beforeAutospacing="0" w:after="0" w:afterAutospacing="0" w:line="480" w:lineRule="auto"/>
        <w:ind w:firstLine="720"/>
      </w:pPr>
      <w:r w:rsidRPr="00C44A4D">
        <w:t>Following Caspi et al. (2014) and recent replications (</w:t>
      </w:r>
      <w:proofErr w:type="spellStart"/>
      <w:r w:rsidRPr="00C44A4D">
        <w:t>Laceulle</w:t>
      </w:r>
      <w:proofErr w:type="spellEnd"/>
      <w:r w:rsidRPr="00C44A4D">
        <w:t xml:space="preserve"> et al., 2015; Schaefer et al., 2018), we performed confirmatory factor analysis (CFA) to test two standard models: a correlated-factors model specifying internalizing and externalizing latent factors and a bifactor model specifying both a general psychopathology latent factor (“p”) and residual internalizing and externalizing factors. In order to ensure that our latent factors were not being driven by one or more indicators simply because of measurement differences across psychopathology instruments (i.e., different number of items, scoring, etc.), we binned scores on each indicator into deciles prior to CFA analyses. All CFA analyses were performed in </w:t>
      </w:r>
      <w:proofErr w:type="spellStart"/>
      <w:r w:rsidRPr="00C44A4D">
        <w:t>MPlus</w:t>
      </w:r>
      <w:proofErr w:type="spellEnd"/>
      <w:r w:rsidRPr="00C44A4D">
        <w:t xml:space="preserve"> </w:t>
      </w:r>
      <w:r w:rsidR="003D7BDC">
        <w:t>(V</w:t>
      </w:r>
      <w:r w:rsidR="003D7BDC" w:rsidRPr="00C44A4D">
        <w:t xml:space="preserve">ersion </w:t>
      </w:r>
      <w:r w:rsidRPr="00C44A4D">
        <w:t>8.1</w:t>
      </w:r>
      <w:r w:rsidR="003D7BDC">
        <w:t>)</w:t>
      </w:r>
      <w:r w:rsidRPr="00C44A4D">
        <w:t xml:space="preserve">. Given that our observed indicator variables were slightly skewed and kurtotic, we used the robust maximum likelihood estimator, which employs a sandwich estimator to arrive at standard errors robust to nonnormality of observations. The robust maximum likelihood estimator performs well in modest sample sizes with skewed data, as in the present study (Li, 2016). We assessed the relative fit of each model using the Akaike information criterion (AIC), Bayesian information criterion (BIC), and the sample adjusted BIC. Fit indices for the correlated-factors model were AIC = 6056.31, BIC = 6249.00, </w:t>
      </w:r>
      <w:r w:rsidR="003D7BDC">
        <w:t xml:space="preserve">and </w:t>
      </w:r>
      <w:r w:rsidRPr="00C44A4D">
        <w:t xml:space="preserve">sample adjusted BIC = 6077.79. Standardized factor loadings for the internalizing (CDI, SCARED, PTSD) latent factor ranged from 0.65 to 0.73, all </w:t>
      </w:r>
      <w:proofErr w:type="spellStart"/>
      <w:r w:rsidRPr="00554B76">
        <w:rPr>
          <w:i/>
        </w:rPr>
        <w:t>p</w:t>
      </w:r>
      <w:r w:rsidRPr="00C44A4D">
        <w:t>s</w:t>
      </w:r>
      <w:proofErr w:type="spellEnd"/>
      <w:r w:rsidRPr="00C44A4D">
        <w:t xml:space="preserve"> &lt; .001. Standardized factor loadings for the externalizing (aggressive behaviors, rule-breaking behaviors, and attention problem) latent factor ranged from 0.76 to 0.87, all </w:t>
      </w:r>
      <w:proofErr w:type="spellStart"/>
      <w:r w:rsidRPr="00554B76">
        <w:rPr>
          <w:i/>
        </w:rPr>
        <w:t>p</w:t>
      </w:r>
      <w:r w:rsidRPr="00C44A4D">
        <w:t>s</w:t>
      </w:r>
      <w:proofErr w:type="spellEnd"/>
      <w:r w:rsidRPr="00C44A4D">
        <w:t xml:space="preserve"> &lt; .001. Fit indices for the bifactor model were AIC = 6018.23, BIC = 6228.77, </w:t>
      </w:r>
      <w:r w:rsidR="003D7BDC">
        <w:t xml:space="preserve">and </w:t>
      </w:r>
      <w:r w:rsidRPr="00C44A4D">
        <w:t>sample adjusted BIC = 6041.71. Standardized factor loadings for the latent p</w:t>
      </w:r>
      <w:r w:rsidR="003D7BDC">
        <w:t>-</w:t>
      </w:r>
      <w:r w:rsidRPr="00C44A4D">
        <w:t xml:space="preserve">factor (CDI, SCARED, PTSD, aggressive behaviors, rule-breaking behaviors, and attention problems) ranged from 0.44 to 0.80, </w:t>
      </w:r>
      <w:r w:rsidRPr="00C44A4D">
        <w:lastRenderedPageBreak/>
        <w:t xml:space="preserve">all </w:t>
      </w:r>
      <w:proofErr w:type="spellStart"/>
      <w:r w:rsidRPr="00554B76">
        <w:rPr>
          <w:i/>
        </w:rPr>
        <w:t>p</w:t>
      </w:r>
      <w:r w:rsidRPr="00C44A4D">
        <w:t>s</w:t>
      </w:r>
      <w:proofErr w:type="spellEnd"/>
      <w:r w:rsidRPr="00C44A4D">
        <w:t xml:space="preserve"> &lt; .001. Standardized factor loadings for the internalizing factor ranged from 0.48 to 0.95, all </w:t>
      </w:r>
      <w:proofErr w:type="spellStart"/>
      <w:r w:rsidRPr="00554B76">
        <w:rPr>
          <w:i/>
        </w:rPr>
        <w:t>p</w:t>
      </w:r>
      <w:r w:rsidRPr="00C44A4D">
        <w:t>s</w:t>
      </w:r>
      <w:proofErr w:type="spellEnd"/>
      <w:r w:rsidRPr="00C44A4D">
        <w:t xml:space="preserve"> &lt; .001. Standardized factor loadings for the externalizing factor ranged from 0.76 to 0.84, all </w:t>
      </w:r>
      <w:proofErr w:type="spellStart"/>
      <w:r w:rsidRPr="00554B76">
        <w:rPr>
          <w:i/>
        </w:rPr>
        <w:t>p</w:t>
      </w:r>
      <w:r w:rsidRPr="00C44A4D">
        <w:t>s</w:t>
      </w:r>
      <w:proofErr w:type="spellEnd"/>
      <w:r w:rsidRPr="00C44A4D">
        <w:t xml:space="preserve"> &lt; .001. Standardized factor loadings for the latent p</w:t>
      </w:r>
      <w:r w:rsidR="00C46AFA">
        <w:t>-</w:t>
      </w:r>
      <w:r w:rsidRPr="00C44A4D">
        <w:t xml:space="preserve">factor ranged from 0.46 to 0.81, all </w:t>
      </w:r>
      <w:proofErr w:type="spellStart"/>
      <w:r w:rsidRPr="00554B76">
        <w:rPr>
          <w:i/>
        </w:rPr>
        <w:t>p</w:t>
      </w:r>
      <w:r w:rsidRPr="00C44A4D">
        <w:t>s</w:t>
      </w:r>
      <w:proofErr w:type="spellEnd"/>
      <w:r w:rsidRPr="00C44A4D">
        <w:t xml:space="preserve"> &lt; .001. As assessed by relative fit indices and factor loadings, both models fit the data similarly well at the baseline assessment, with a relatively better fit for the bifactor model. In the present analyses, we used the bifactor model because it is the most commonly reported general factor model of psychopathology in the existing literature (Caspi et al., 2014; Greene &amp; Eaton, 2017; </w:t>
      </w:r>
      <w:proofErr w:type="spellStart"/>
      <w:r w:rsidRPr="00C44A4D">
        <w:t>Laceulle</w:t>
      </w:r>
      <w:proofErr w:type="spellEnd"/>
      <w:r w:rsidRPr="00C44A4D">
        <w:t xml:space="preserve"> et al., 2015; Lahey et al., 2012; Martel et al., 2017; Murray et al., 2016; </w:t>
      </w:r>
      <w:bookmarkStart w:id="1" w:name="_Hlk54615700"/>
      <w:proofErr w:type="spellStart"/>
      <w:r w:rsidRPr="00C44A4D">
        <w:t>Olino</w:t>
      </w:r>
      <w:proofErr w:type="spellEnd"/>
      <w:r w:rsidRPr="00C44A4D">
        <w:t xml:space="preserve">, Dougherty, </w:t>
      </w:r>
      <w:proofErr w:type="spellStart"/>
      <w:r w:rsidRPr="00C44A4D">
        <w:t>Bufferd</w:t>
      </w:r>
      <w:proofErr w:type="spellEnd"/>
      <w:r w:rsidRPr="00C44A4D">
        <w:t>, Carlson, &amp; Klein, 2014</w:t>
      </w:r>
      <w:bookmarkEnd w:id="1"/>
      <w:r w:rsidRPr="00C44A4D">
        <w:t xml:space="preserve">; </w:t>
      </w:r>
      <w:bookmarkStart w:id="2" w:name="_Hlk54615731"/>
      <w:proofErr w:type="spellStart"/>
      <w:r w:rsidRPr="00C44A4D">
        <w:t>Patalay</w:t>
      </w:r>
      <w:proofErr w:type="spellEnd"/>
      <w:r w:rsidRPr="00C44A4D">
        <w:t xml:space="preserve"> et al., 2015</w:t>
      </w:r>
      <w:bookmarkEnd w:id="2"/>
      <w:r w:rsidRPr="00C44A4D">
        <w:t>; Schaefer et al., 2018; Snyder et al., 2017), including in studies comparing the p</w:t>
      </w:r>
      <w:r w:rsidR="00C46AFA">
        <w:t>-</w:t>
      </w:r>
      <w:r w:rsidRPr="00C44A4D">
        <w:t xml:space="preserve">factor in children with and without exposure to adversity. </w:t>
      </w:r>
    </w:p>
    <w:p w14:paraId="7A24DA9B" w14:textId="3B193313" w:rsidR="004E68A1" w:rsidRDefault="00C44A4D" w:rsidP="00B7669D">
      <w:pPr>
        <w:pStyle w:val="NormalWeb"/>
        <w:spacing w:before="0" w:beforeAutospacing="0" w:line="480" w:lineRule="auto"/>
        <w:ind w:firstLine="720"/>
      </w:pPr>
      <w:r w:rsidRPr="00C44A4D">
        <w:t>Our aim in estimating “p” in this sample was to condense an array of disparate psychiatric measures into a single transdiagnostic measure of psychopathology using a well-validated approach</w:t>
      </w:r>
      <w:r w:rsidR="00C46AFA">
        <w:t>;</w:t>
      </w:r>
      <w:r w:rsidRPr="00C44A4D">
        <w:t xml:space="preserve"> not to characterize the latent structure of psychopathology in the general population. To ensure that our recruitment strategy did not unduly influence the latent structure of “p” in our sample, we fit the bifactor model separately in our maltreated participants and non</w:t>
      </w:r>
      <w:r w:rsidR="003D7BDC">
        <w:t>-</w:t>
      </w:r>
      <w:r w:rsidRPr="00C44A4D">
        <w:t xml:space="preserve">maltreated controls. Because fit indices are sensitive to sample size and we had more maltreated cases than controls, we were not able to directly compare model fit indices. However, we examined standardized factor loadings to ensure that the models fit the data similarly in each group. With the exception of rule-breaking behavior (.65 in maltreated youth, .37 in control youth) and PTSD (.73 in maltreated youth, .50 in control youth), factor loadings were very similar, and all standardized factor loadings were significant at </w:t>
      </w:r>
      <w:r w:rsidRPr="00554B76">
        <w:rPr>
          <w:i/>
        </w:rPr>
        <w:t>p</w:t>
      </w:r>
      <w:r w:rsidRPr="00C44A4D">
        <w:t xml:space="preserve"> &lt; .001 in both groups.</w:t>
      </w:r>
    </w:p>
    <w:p w14:paraId="3679B4E5" w14:textId="77777777" w:rsidR="004E68A1" w:rsidRPr="001516D2" w:rsidRDefault="004E68A1">
      <w:pPr>
        <w:rPr>
          <w:rFonts w:ascii="Times New Roman" w:eastAsia="Times New Roman" w:hAnsi="Times New Roman" w:cs="Times New Roman"/>
        </w:rPr>
      </w:pPr>
      <w:r>
        <w:br w:type="page"/>
      </w:r>
    </w:p>
    <w:p w14:paraId="4704B7C3" w14:textId="2B409232" w:rsidR="004E68A1" w:rsidRPr="001516D2" w:rsidRDefault="004E68A1" w:rsidP="001516D2">
      <w:pPr>
        <w:pStyle w:val="NormalWeb"/>
        <w:spacing w:before="0" w:beforeAutospacing="0" w:after="0" w:afterAutospacing="0" w:line="480" w:lineRule="auto"/>
        <w:jc w:val="center"/>
      </w:pPr>
      <w:r w:rsidRPr="001516D2">
        <w:lastRenderedPageBreak/>
        <w:t>References</w:t>
      </w:r>
    </w:p>
    <w:p w14:paraId="1D712E97" w14:textId="77777777" w:rsidR="001516D2" w:rsidRPr="001516D2" w:rsidRDefault="001516D2" w:rsidP="001516D2">
      <w:pPr>
        <w:spacing w:line="480" w:lineRule="auto"/>
        <w:ind w:left="720" w:hanging="720"/>
        <w:rPr>
          <w:rFonts w:ascii="Times New Roman" w:eastAsia="Times New Roman" w:hAnsi="Times New Roman" w:cs="Times New Roman"/>
        </w:rPr>
      </w:pPr>
      <w:r w:rsidRPr="001516D2">
        <w:rPr>
          <w:rFonts w:ascii="Times New Roman" w:eastAsia="Times New Roman" w:hAnsi="Times New Roman" w:cs="Times New Roman"/>
        </w:rPr>
        <w:t xml:space="preserve">Caspi, A., </w:t>
      </w:r>
      <w:proofErr w:type="spellStart"/>
      <w:r w:rsidRPr="001516D2">
        <w:rPr>
          <w:rFonts w:ascii="Times New Roman" w:eastAsia="Times New Roman" w:hAnsi="Times New Roman" w:cs="Times New Roman"/>
        </w:rPr>
        <w:t>Houts</w:t>
      </w:r>
      <w:proofErr w:type="spellEnd"/>
      <w:r w:rsidRPr="001516D2">
        <w:rPr>
          <w:rFonts w:ascii="Times New Roman" w:eastAsia="Times New Roman" w:hAnsi="Times New Roman" w:cs="Times New Roman"/>
        </w:rPr>
        <w:t xml:space="preserve">, R. M., Belsky, D. W., Goldman-Mellor, S. J., Harrington, H., Israel, S., Meier, M. H., </w:t>
      </w:r>
      <w:proofErr w:type="spellStart"/>
      <w:r w:rsidRPr="001516D2">
        <w:rPr>
          <w:rFonts w:ascii="Times New Roman" w:eastAsia="Times New Roman" w:hAnsi="Times New Roman" w:cs="Times New Roman"/>
        </w:rPr>
        <w:t>Ramrakha</w:t>
      </w:r>
      <w:proofErr w:type="spellEnd"/>
      <w:r w:rsidRPr="001516D2">
        <w:rPr>
          <w:rFonts w:ascii="Times New Roman" w:eastAsia="Times New Roman" w:hAnsi="Times New Roman" w:cs="Times New Roman"/>
        </w:rPr>
        <w:t xml:space="preserve">, S., Shalev, I., Poulton, R., &amp; Moffitt, T. E. (2014). The p factor: One general psychopathology factor in the structure of psychiatric disorders? </w:t>
      </w:r>
      <w:r w:rsidRPr="001516D2">
        <w:rPr>
          <w:rFonts w:ascii="Times New Roman" w:eastAsia="Times New Roman" w:hAnsi="Times New Roman" w:cs="Times New Roman"/>
          <w:i/>
          <w:iCs/>
        </w:rPr>
        <w:t>Clinical Psychological Science</w:t>
      </w:r>
      <w:r w:rsidRPr="001516D2">
        <w:rPr>
          <w:rFonts w:ascii="Times New Roman" w:eastAsia="Times New Roman" w:hAnsi="Times New Roman" w:cs="Times New Roman"/>
        </w:rPr>
        <w:t xml:space="preserve">, </w:t>
      </w:r>
      <w:r w:rsidRPr="001516D2">
        <w:rPr>
          <w:rFonts w:ascii="Times New Roman" w:eastAsia="Times New Roman" w:hAnsi="Times New Roman" w:cs="Times New Roman"/>
          <w:i/>
          <w:iCs/>
        </w:rPr>
        <w:t>2</w:t>
      </w:r>
      <w:r w:rsidRPr="001516D2">
        <w:rPr>
          <w:rFonts w:ascii="Times New Roman" w:eastAsia="Times New Roman" w:hAnsi="Times New Roman" w:cs="Times New Roman"/>
        </w:rPr>
        <w:t xml:space="preserve">(2), 119–137. </w:t>
      </w:r>
      <w:hyperlink r:id="rId6" w:history="1">
        <w:r w:rsidRPr="001516D2">
          <w:rPr>
            <w:rStyle w:val="Hyperlink"/>
            <w:rFonts w:ascii="Times New Roman" w:eastAsia="Times New Roman" w:hAnsi="Times New Roman" w:cs="Times New Roman"/>
          </w:rPr>
          <w:t>https://doi.org/10.1177/2167702613497473</w:t>
        </w:r>
      </w:hyperlink>
    </w:p>
    <w:p w14:paraId="1A152BAD" w14:textId="77777777" w:rsidR="001516D2" w:rsidRPr="001516D2" w:rsidRDefault="001516D2" w:rsidP="001516D2">
      <w:pPr>
        <w:spacing w:line="480" w:lineRule="auto"/>
        <w:ind w:left="720" w:hanging="720"/>
        <w:rPr>
          <w:rFonts w:ascii="Times New Roman" w:eastAsia="Times New Roman" w:hAnsi="Times New Roman" w:cs="Times New Roman"/>
        </w:rPr>
      </w:pPr>
      <w:r w:rsidRPr="001516D2">
        <w:rPr>
          <w:rFonts w:ascii="Times New Roman" w:eastAsia="Times New Roman" w:hAnsi="Times New Roman" w:cs="Times New Roman"/>
        </w:rPr>
        <w:t xml:space="preserve">Greene, A. L., &amp; Eaton, N. R. (2017). The temporal stability of the bifactor model of comorbidity: An examination of moderated continuity pathways. </w:t>
      </w:r>
      <w:r w:rsidRPr="001516D2">
        <w:rPr>
          <w:rFonts w:ascii="Times New Roman" w:eastAsia="Times New Roman" w:hAnsi="Times New Roman" w:cs="Times New Roman"/>
          <w:i/>
          <w:iCs/>
        </w:rPr>
        <w:t>Comprehensive Psychiatry</w:t>
      </w:r>
      <w:r w:rsidRPr="001516D2">
        <w:rPr>
          <w:rFonts w:ascii="Times New Roman" w:eastAsia="Times New Roman" w:hAnsi="Times New Roman" w:cs="Times New Roman"/>
        </w:rPr>
        <w:t xml:space="preserve">, </w:t>
      </w:r>
      <w:r w:rsidRPr="001516D2">
        <w:rPr>
          <w:rFonts w:ascii="Times New Roman" w:eastAsia="Times New Roman" w:hAnsi="Times New Roman" w:cs="Times New Roman"/>
          <w:i/>
          <w:iCs/>
        </w:rPr>
        <w:t>72</w:t>
      </w:r>
      <w:r w:rsidRPr="001516D2">
        <w:rPr>
          <w:rFonts w:ascii="Times New Roman" w:eastAsia="Times New Roman" w:hAnsi="Times New Roman" w:cs="Times New Roman"/>
        </w:rPr>
        <w:t xml:space="preserve">, 74–82. </w:t>
      </w:r>
      <w:hyperlink r:id="rId7" w:history="1">
        <w:r w:rsidRPr="001516D2">
          <w:rPr>
            <w:rStyle w:val="Hyperlink"/>
            <w:rFonts w:ascii="Times New Roman" w:eastAsia="Times New Roman" w:hAnsi="Times New Roman" w:cs="Times New Roman"/>
          </w:rPr>
          <w:t>https://doi.org/10.1016/j.comppsych.2016.09.010</w:t>
        </w:r>
      </w:hyperlink>
    </w:p>
    <w:p w14:paraId="39395700" w14:textId="77777777" w:rsidR="001516D2" w:rsidRPr="001516D2" w:rsidRDefault="001516D2" w:rsidP="001516D2">
      <w:pPr>
        <w:spacing w:line="480" w:lineRule="auto"/>
        <w:ind w:left="720" w:hanging="720"/>
        <w:rPr>
          <w:rFonts w:ascii="Times New Roman" w:eastAsia="Times New Roman" w:hAnsi="Times New Roman" w:cs="Times New Roman"/>
        </w:rPr>
      </w:pPr>
      <w:proofErr w:type="spellStart"/>
      <w:r w:rsidRPr="001516D2">
        <w:rPr>
          <w:rFonts w:ascii="Times New Roman" w:eastAsia="Times New Roman" w:hAnsi="Times New Roman" w:cs="Times New Roman"/>
        </w:rPr>
        <w:t>Laceulle</w:t>
      </w:r>
      <w:proofErr w:type="spellEnd"/>
      <w:r w:rsidRPr="001516D2">
        <w:rPr>
          <w:rFonts w:ascii="Times New Roman" w:eastAsia="Times New Roman" w:hAnsi="Times New Roman" w:cs="Times New Roman"/>
        </w:rPr>
        <w:t xml:space="preserve">, O. M., </w:t>
      </w:r>
      <w:proofErr w:type="spellStart"/>
      <w:r w:rsidRPr="001516D2">
        <w:rPr>
          <w:rFonts w:ascii="Times New Roman" w:eastAsia="Times New Roman" w:hAnsi="Times New Roman" w:cs="Times New Roman"/>
        </w:rPr>
        <w:t>Vollebergh</w:t>
      </w:r>
      <w:proofErr w:type="spellEnd"/>
      <w:r w:rsidRPr="001516D2">
        <w:rPr>
          <w:rFonts w:ascii="Times New Roman" w:eastAsia="Times New Roman" w:hAnsi="Times New Roman" w:cs="Times New Roman"/>
        </w:rPr>
        <w:t xml:space="preserve">, W. A. M., &amp; </w:t>
      </w:r>
      <w:proofErr w:type="spellStart"/>
      <w:r w:rsidRPr="001516D2">
        <w:rPr>
          <w:rFonts w:ascii="Times New Roman" w:eastAsia="Times New Roman" w:hAnsi="Times New Roman" w:cs="Times New Roman"/>
        </w:rPr>
        <w:t>Ormel</w:t>
      </w:r>
      <w:proofErr w:type="spellEnd"/>
      <w:r w:rsidRPr="001516D2">
        <w:rPr>
          <w:rFonts w:ascii="Times New Roman" w:eastAsia="Times New Roman" w:hAnsi="Times New Roman" w:cs="Times New Roman"/>
        </w:rPr>
        <w:t xml:space="preserve">, J. (2015). The structure of psychopathology in adolescence: Replication of a general psychopathology factor in the TRAILS Study. </w:t>
      </w:r>
      <w:r w:rsidRPr="001516D2">
        <w:rPr>
          <w:rFonts w:ascii="Times New Roman" w:eastAsia="Times New Roman" w:hAnsi="Times New Roman" w:cs="Times New Roman"/>
          <w:i/>
          <w:iCs/>
        </w:rPr>
        <w:t>Clinical Psychological Science</w:t>
      </w:r>
      <w:r w:rsidRPr="001516D2">
        <w:rPr>
          <w:rFonts w:ascii="Times New Roman" w:eastAsia="Times New Roman" w:hAnsi="Times New Roman" w:cs="Times New Roman"/>
        </w:rPr>
        <w:t xml:space="preserve">, </w:t>
      </w:r>
      <w:r w:rsidRPr="001516D2">
        <w:rPr>
          <w:rFonts w:ascii="Times New Roman" w:eastAsia="Times New Roman" w:hAnsi="Times New Roman" w:cs="Times New Roman"/>
          <w:i/>
          <w:iCs/>
        </w:rPr>
        <w:t>3</w:t>
      </w:r>
      <w:r w:rsidRPr="001516D2">
        <w:rPr>
          <w:rFonts w:ascii="Times New Roman" w:eastAsia="Times New Roman" w:hAnsi="Times New Roman" w:cs="Times New Roman"/>
        </w:rPr>
        <w:t xml:space="preserve">(6), 850–860. </w:t>
      </w:r>
      <w:hyperlink r:id="rId8" w:history="1">
        <w:r w:rsidRPr="001516D2">
          <w:rPr>
            <w:rStyle w:val="Hyperlink"/>
            <w:rFonts w:ascii="Times New Roman" w:eastAsia="Times New Roman" w:hAnsi="Times New Roman" w:cs="Times New Roman"/>
          </w:rPr>
          <w:t>https://doi.org/10.1177/2167702614560750</w:t>
        </w:r>
      </w:hyperlink>
    </w:p>
    <w:p w14:paraId="67CB7BF5" w14:textId="77777777" w:rsidR="001516D2" w:rsidRPr="001516D2" w:rsidRDefault="001516D2" w:rsidP="001516D2">
      <w:pPr>
        <w:spacing w:line="480" w:lineRule="auto"/>
        <w:ind w:left="720" w:hanging="720"/>
        <w:rPr>
          <w:rFonts w:ascii="Times New Roman" w:eastAsia="Times New Roman" w:hAnsi="Times New Roman" w:cs="Times New Roman"/>
        </w:rPr>
      </w:pPr>
      <w:r w:rsidRPr="001516D2">
        <w:rPr>
          <w:rFonts w:ascii="Times New Roman" w:eastAsia="Times New Roman" w:hAnsi="Times New Roman" w:cs="Times New Roman"/>
        </w:rPr>
        <w:t xml:space="preserve">Lahey, B. B., Applegate, B., Hakes, J. K., </w:t>
      </w:r>
      <w:proofErr w:type="spellStart"/>
      <w:r w:rsidRPr="001516D2">
        <w:rPr>
          <w:rFonts w:ascii="Times New Roman" w:eastAsia="Times New Roman" w:hAnsi="Times New Roman" w:cs="Times New Roman"/>
        </w:rPr>
        <w:t>Zald</w:t>
      </w:r>
      <w:proofErr w:type="spellEnd"/>
      <w:r w:rsidRPr="001516D2">
        <w:rPr>
          <w:rFonts w:ascii="Times New Roman" w:eastAsia="Times New Roman" w:hAnsi="Times New Roman" w:cs="Times New Roman"/>
        </w:rPr>
        <w:t xml:space="preserve">, D. H., Hariri, A. R., &amp; </w:t>
      </w:r>
      <w:proofErr w:type="spellStart"/>
      <w:r w:rsidRPr="001516D2">
        <w:rPr>
          <w:rFonts w:ascii="Times New Roman" w:eastAsia="Times New Roman" w:hAnsi="Times New Roman" w:cs="Times New Roman"/>
        </w:rPr>
        <w:t>Rathouz</w:t>
      </w:r>
      <w:proofErr w:type="spellEnd"/>
      <w:r w:rsidRPr="001516D2">
        <w:rPr>
          <w:rFonts w:ascii="Times New Roman" w:eastAsia="Times New Roman" w:hAnsi="Times New Roman" w:cs="Times New Roman"/>
        </w:rPr>
        <w:t xml:space="preserve">, P. J. (2012). Is there a general factor of prevalent psychopathology during adulthood? </w:t>
      </w:r>
      <w:r w:rsidRPr="001516D2">
        <w:rPr>
          <w:rFonts w:ascii="Times New Roman" w:eastAsia="Times New Roman" w:hAnsi="Times New Roman" w:cs="Times New Roman"/>
          <w:i/>
          <w:iCs/>
        </w:rPr>
        <w:t>Journal of Abnormal Psychology</w:t>
      </w:r>
      <w:r w:rsidRPr="001516D2">
        <w:rPr>
          <w:rFonts w:ascii="Times New Roman" w:eastAsia="Times New Roman" w:hAnsi="Times New Roman" w:cs="Times New Roman"/>
        </w:rPr>
        <w:t xml:space="preserve">, </w:t>
      </w:r>
      <w:r w:rsidRPr="001516D2">
        <w:rPr>
          <w:rFonts w:ascii="Times New Roman" w:eastAsia="Times New Roman" w:hAnsi="Times New Roman" w:cs="Times New Roman"/>
          <w:i/>
          <w:iCs/>
        </w:rPr>
        <w:t>121</w:t>
      </w:r>
      <w:r w:rsidRPr="001516D2">
        <w:rPr>
          <w:rFonts w:ascii="Times New Roman" w:eastAsia="Times New Roman" w:hAnsi="Times New Roman" w:cs="Times New Roman"/>
        </w:rPr>
        <w:t xml:space="preserve">(4), 971–977. </w:t>
      </w:r>
      <w:hyperlink r:id="rId9" w:history="1">
        <w:r w:rsidRPr="001516D2">
          <w:rPr>
            <w:rStyle w:val="Hyperlink"/>
            <w:rFonts w:ascii="Times New Roman" w:eastAsia="Times New Roman" w:hAnsi="Times New Roman" w:cs="Times New Roman"/>
          </w:rPr>
          <w:t>https://doi.org/10.1037/a0028355</w:t>
        </w:r>
      </w:hyperlink>
    </w:p>
    <w:p w14:paraId="045F417F" w14:textId="77777777" w:rsidR="001516D2" w:rsidRPr="001516D2" w:rsidRDefault="001516D2" w:rsidP="001516D2">
      <w:pPr>
        <w:spacing w:line="480" w:lineRule="auto"/>
        <w:ind w:left="720" w:hanging="720"/>
        <w:rPr>
          <w:rFonts w:ascii="Times New Roman" w:eastAsia="Times New Roman" w:hAnsi="Times New Roman" w:cs="Times New Roman"/>
        </w:rPr>
      </w:pPr>
      <w:r w:rsidRPr="001516D2">
        <w:rPr>
          <w:rFonts w:ascii="Times New Roman" w:eastAsia="Times New Roman" w:hAnsi="Times New Roman" w:cs="Times New Roman"/>
        </w:rPr>
        <w:t xml:space="preserve">Martel, M. M., Pan, P. M., Hoffmann, M. S., Gadelha, A., do </w:t>
      </w:r>
      <w:proofErr w:type="spellStart"/>
      <w:r w:rsidRPr="001516D2">
        <w:rPr>
          <w:rFonts w:ascii="Times New Roman" w:eastAsia="Times New Roman" w:hAnsi="Times New Roman" w:cs="Times New Roman"/>
        </w:rPr>
        <w:t>Rosário</w:t>
      </w:r>
      <w:proofErr w:type="spellEnd"/>
      <w:r w:rsidRPr="001516D2">
        <w:rPr>
          <w:rFonts w:ascii="Times New Roman" w:eastAsia="Times New Roman" w:hAnsi="Times New Roman" w:cs="Times New Roman"/>
        </w:rPr>
        <w:t xml:space="preserve">, M. C., Mari, J. J., </w:t>
      </w:r>
      <w:proofErr w:type="spellStart"/>
      <w:r w:rsidRPr="001516D2">
        <w:rPr>
          <w:rFonts w:ascii="Times New Roman" w:eastAsia="Times New Roman" w:hAnsi="Times New Roman" w:cs="Times New Roman"/>
        </w:rPr>
        <w:t>Manfro</w:t>
      </w:r>
      <w:proofErr w:type="spellEnd"/>
      <w:r w:rsidRPr="001516D2">
        <w:rPr>
          <w:rFonts w:ascii="Times New Roman" w:eastAsia="Times New Roman" w:hAnsi="Times New Roman" w:cs="Times New Roman"/>
        </w:rPr>
        <w:t xml:space="preserve">, G. G., Miguel, E. C., Paus, T., </w:t>
      </w:r>
      <w:proofErr w:type="spellStart"/>
      <w:r w:rsidRPr="001516D2">
        <w:rPr>
          <w:rFonts w:ascii="Times New Roman" w:eastAsia="Times New Roman" w:hAnsi="Times New Roman" w:cs="Times New Roman"/>
        </w:rPr>
        <w:t>Bressan</w:t>
      </w:r>
      <w:proofErr w:type="spellEnd"/>
      <w:r w:rsidRPr="001516D2">
        <w:rPr>
          <w:rFonts w:ascii="Times New Roman" w:eastAsia="Times New Roman" w:hAnsi="Times New Roman" w:cs="Times New Roman"/>
        </w:rPr>
        <w:t xml:space="preserve">, R. A., Rohde, L. A., &amp; </w:t>
      </w:r>
      <w:proofErr w:type="spellStart"/>
      <w:r w:rsidRPr="001516D2">
        <w:rPr>
          <w:rFonts w:ascii="Times New Roman" w:eastAsia="Times New Roman" w:hAnsi="Times New Roman" w:cs="Times New Roman"/>
        </w:rPr>
        <w:t>Salum</w:t>
      </w:r>
      <w:proofErr w:type="spellEnd"/>
      <w:r w:rsidRPr="001516D2">
        <w:rPr>
          <w:rFonts w:ascii="Times New Roman" w:eastAsia="Times New Roman" w:hAnsi="Times New Roman" w:cs="Times New Roman"/>
        </w:rPr>
        <w:t xml:space="preserve">, G. A. (2017). A general psychopathology factor (P factor) in children: Structural model analysis and external validation through familial risk and child global executive function. </w:t>
      </w:r>
      <w:r w:rsidRPr="001516D2">
        <w:rPr>
          <w:rFonts w:ascii="Times New Roman" w:eastAsia="Times New Roman" w:hAnsi="Times New Roman" w:cs="Times New Roman"/>
          <w:i/>
          <w:iCs/>
        </w:rPr>
        <w:t>Journal of Abnormal Psychology</w:t>
      </w:r>
      <w:r w:rsidRPr="001516D2">
        <w:rPr>
          <w:rFonts w:ascii="Times New Roman" w:eastAsia="Times New Roman" w:hAnsi="Times New Roman" w:cs="Times New Roman"/>
        </w:rPr>
        <w:t xml:space="preserve">, </w:t>
      </w:r>
      <w:r w:rsidRPr="001516D2">
        <w:rPr>
          <w:rFonts w:ascii="Times New Roman" w:eastAsia="Times New Roman" w:hAnsi="Times New Roman" w:cs="Times New Roman"/>
          <w:i/>
          <w:iCs/>
        </w:rPr>
        <w:t>126</w:t>
      </w:r>
      <w:r w:rsidRPr="001516D2">
        <w:rPr>
          <w:rFonts w:ascii="Times New Roman" w:eastAsia="Times New Roman" w:hAnsi="Times New Roman" w:cs="Times New Roman"/>
        </w:rPr>
        <w:t xml:space="preserve">(1), 137–148. </w:t>
      </w:r>
      <w:hyperlink r:id="rId10" w:history="1">
        <w:r w:rsidRPr="001516D2">
          <w:rPr>
            <w:rStyle w:val="Hyperlink"/>
            <w:rFonts w:ascii="Times New Roman" w:eastAsia="Times New Roman" w:hAnsi="Times New Roman" w:cs="Times New Roman"/>
          </w:rPr>
          <w:t>https://doi.org/10.1037/abn0000205</w:t>
        </w:r>
      </w:hyperlink>
    </w:p>
    <w:p w14:paraId="5560504B" w14:textId="77777777" w:rsidR="001516D2" w:rsidRPr="001516D2" w:rsidRDefault="001516D2" w:rsidP="001516D2">
      <w:pPr>
        <w:spacing w:line="480" w:lineRule="auto"/>
        <w:ind w:left="720" w:hanging="720"/>
        <w:rPr>
          <w:rFonts w:ascii="Times New Roman" w:eastAsia="Times New Roman" w:hAnsi="Times New Roman" w:cs="Times New Roman"/>
        </w:rPr>
      </w:pPr>
      <w:r w:rsidRPr="001516D2">
        <w:rPr>
          <w:rFonts w:ascii="Times New Roman" w:eastAsia="Times New Roman" w:hAnsi="Times New Roman" w:cs="Times New Roman"/>
        </w:rPr>
        <w:t xml:space="preserve">Murray, A. L., Eisner, M., &amp; </w:t>
      </w:r>
      <w:proofErr w:type="spellStart"/>
      <w:r w:rsidRPr="001516D2">
        <w:rPr>
          <w:rFonts w:ascii="Times New Roman" w:eastAsia="Times New Roman" w:hAnsi="Times New Roman" w:cs="Times New Roman"/>
        </w:rPr>
        <w:t>Ribeaud</w:t>
      </w:r>
      <w:proofErr w:type="spellEnd"/>
      <w:r w:rsidRPr="001516D2">
        <w:rPr>
          <w:rFonts w:ascii="Times New Roman" w:eastAsia="Times New Roman" w:hAnsi="Times New Roman" w:cs="Times New Roman"/>
        </w:rPr>
        <w:t xml:space="preserve">, D. (2016). The development of the general factor of psychopathology ‘p factor’ through childhood and adolescence. </w:t>
      </w:r>
      <w:r w:rsidRPr="001516D2">
        <w:rPr>
          <w:rFonts w:ascii="Times New Roman" w:eastAsia="Times New Roman" w:hAnsi="Times New Roman" w:cs="Times New Roman"/>
          <w:i/>
          <w:iCs/>
        </w:rPr>
        <w:t>Journal of Abnormal Child Psychology</w:t>
      </w:r>
      <w:r w:rsidRPr="001516D2">
        <w:rPr>
          <w:rFonts w:ascii="Times New Roman" w:eastAsia="Times New Roman" w:hAnsi="Times New Roman" w:cs="Times New Roman"/>
        </w:rPr>
        <w:t xml:space="preserve">, </w:t>
      </w:r>
      <w:r w:rsidRPr="001516D2">
        <w:rPr>
          <w:rFonts w:ascii="Times New Roman" w:eastAsia="Times New Roman" w:hAnsi="Times New Roman" w:cs="Times New Roman"/>
          <w:i/>
          <w:iCs/>
        </w:rPr>
        <w:t>44</w:t>
      </w:r>
      <w:r w:rsidRPr="001516D2">
        <w:rPr>
          <w:rFonts w:ascii="Times New Roman" w:eastAsia="Times New Roman" w:hAnsi="Times New Roman" w:cs="Times New Roman"/>
        </w:rPr>
        <w:t xml:space="preserve">(8), 1573–1586. </w:t>
      </w:r>
      <w:hyperlink r:id="rId11" w:history="1">
        <w:r w:rsidRPr="001516D2">
          <w:rPr>
            <w:rStyle w:val="Hyperlink"/>
            <w:rFonts w:ascii="Times New Roman" w:eastAsia="Times New Roman" w:hAnsi="Times New Roman" w:cs="Times New Roman"/>
          </w:rPr>
          <w:t>https://doi.org/10.1007/s10802-016-0132-1</w:t>
        </w:r>
      </w:hyperlink>
    </w:p>
    <w:p w14:paraId="6AF53F0F" w14:textId="77777777" w:rsidR="001516D2" w:rsidRPr="001516D2" w:rsidRDefault="001516D2" w:rsidP="001516D2">
      <w:pPr>
        <w:spacing w:line="480" w:lineRule="auto"/>
        <w:ind w:left="720" w:hanging="720"/>
        <w:rPr>
          <w:rFonts w:ascii="Times New Roman" w:eastAsia="Times New Roman" w:hAnsi="Times New Roman" w:cs="Times New Roman"/>
        </w:rPr>
      </w:pPr>
      <w:proofErr w:type="spellStart"/>
      <w:r w:rsidRPr="001516D2">
        <w:rPr>
          <w:rFonts w:ascii="Times New Roman" w:eastAsia="Times New Roman" w:hAnsi="Times New Roman" w:cs="Times New Roman"/>
        </w:rPr>
        <w:lastRenderedPageBreak/>
        <w:t>Olino</w:t>
      </w:r>
      <w:proofErr w:type="spellEnd"/>
      <w:r w:rsidRPr="001516D2">
        <w:rPr>
          <w:rFonts w:ascii="Times New Roman" w:eastAsia="Times New Roman" w:hAnsi="Times New Roman" w:cs="Times New Roman"/>
        </w:rPr>
        <w:t xml:space="preserve">, T. M., Dougherty, L. R., </w:t>
      </w:r>
      <w:proofErr w:type="spellStart"/>
      <w:r w:rsidRPr="001516D2">
        <w:rPr>
          <w:rFonts w:ascii="Times New Roman" w:eastAsia="Times New Roman" w:hAnsi="Times New Roman" w:cs="Times New Roman"/>
        </w:rPr>
        <w:t>Bufferd</w:t>
      </w:r>
      <w:proofErr w:type="spellEnd"/>
      <w:r w:rsidRPr="001516D2">
        <w:rPr>
          <w:rFonts w:ascii="Times New Roman" w:eastAsia="Times New Roman" w:hAnsi="Times New Roman" w:cs="Times New Roman"/>
        </w:rPr>
        <w:t xml:space="preserve">, S. J., Carlson, G. A., &amp; Klein, D. N. (2014). Testing models of psychopathology in preschool-aged children using a structured interview-based assessment. </w:t>
      </w:r>
      <w:r w:rsidRPr="001516D2">
        <w:rPr>
          <w:rFonts w:ascii="Times New Roman" w:eastAsia="Times New Roman" w:hAnsi="Times New Roman" w:cs="Times New Roman"/>
          <w:i/>
          <w:iCs/>
        </w:rPr>
        <w:t>Journal of Abnormal Child Psychology</w:t>
      </w:r>
      <w:r w:rsidRPr="001516D2">
        <w:rPr>
          <w:rFonts w:ascii="Times New Roman" w:eastAsia="Times New Roman" w:hAnsi="Times New Roman" w:cs="Times New Roman"/>
        </w:rPr>
        <w:t xml:space="preserve">, </w:t>
      </w:r>
      <w:r w:rsidRPr="001516D2">
        <w:rPr>
          <w:rFonts w:ascii="Times New Roman" w:eastAsia="Times New Roman" w:hAnsi="Times New Roman" w:cs="Times New Roman"/>
          <w:i/>
          <w:iCs/>
        </w:rPr>
        <w:t>42</w:t>
      </w:r>
      <w:r w:rsidRPr="001516D2">
        <w:rPr>
          <w:rFonts w:ascii="Times New Roman" w:eastAsia="Times New Roman" w:hAnsi="Times New Roman" w:cs="Times New Roman"/>
        </w:rPr>
        <w:t xml:space="preserve">(7), 1201–1211. </w:t>
      </w:r>
      <w:hyperlink r:id="rId12" w:history="1">
        <w:r w:rsidRPr="001516D2">
          <w:rPr>
            <w:rStyle w:val="Hyperlink"/>
            <w:rFonts w:ascii="Times New Roman" w:eastAsia="Times New Roman" w:hAnsi="Times New Roman" w:cs="Times New Roman"/>
          </w:rPr>
          <w:t>https://doi.org/10.1007/s10802-014-9865-x</w:t>
        </w:r>
      </w:hyperlink>
    </w:p>
    <w:p w14:paraId="5D811F47" w14:textId="77777777" w:rsidR="001516D2" w:rsidRPr="001516D2" w:rsidRDefault="001516D2" w:rsidP="001516D2">
      <w:pPr>
        <w:spacing w:line="480" w:lineRule="auto"/>
        <w:ind w:left="720" w:hanging="720"/>
        <w:rPr>
          <w:rFonts w:ascii="Times New Roman" w:eastAsia="Times New Roman" w:hAnsi="Times New Roman" w:cs="Times New Roman"/>
        </w:rPr>
      </w:pPr>
      <w:proofErr w:type="spellStart"/>
      <w:r w:rsidRPr="001516D2">
        <w:rPr>
          <w:rFonts w:ascii="Times New Roman" w:eastAsia="Times New Roman" w:hAnsi="Times New Roman" w:cs="Times New Roman"/>
        </w:rPr>
        <w:t>Patalay</w:t>
      </w:r>
      <w:proofErr w:type="spellEnd"/>
      <w:r w:rsidRPr="001516D2">
        <w:rPr>
          <w:rFonts w:ascii="Times New Roman" w:eastAsia="Times New Roman" w:hAnsi="Times New Roman" w:cs="Times New Roman"/>
        </w:rPr>
        <w:t xml:space="preserve">, P., </w:t>
      </w:r>
      <w:proofErr w:type="spellStart"/>
      <w:r w:rsidRPr="001516D2">
        <w:rPr>
          <w:rFonts w:ascii="Times New Roman" w:eastAsia="Times New Roman" w:hAnsi="Times New Roman" w:cs="Times New Roman"/>
        </w:rPr>
        <w:t>Fonagy</w:t>
      </w:r>
      <w:proofErr w:type="spellEnd"/>
      <w:r w:rsidRPr="001516D2">
        <w:rPr>
          <w:rFonts w:ascii="Times New Roman" w:eastAsia="Times New Roman" w:hAnsi="Times New Roman" w:cs="Times New Roman"/>
        </w:rPr>
        <w:t xml:space="preserve">, P., Deighton, J., Belsky, J., </w:t>
      </w:r>
      <w:proofErr w:type="spellStart"/>
      <w:r w:rsidRPr="001516D2">
        <w:rPr>
          <w:rFonts w:ascii="Times New Roman" w:eastAsia="Times New Roman" w:hAnsi="Times New Roman" w:cs="Times New Roman"/>
        </w:rPr>
        <w:t>Vostanis</w:t>
      </w:r>
      <w:proofErr w:type="spellEnd"/>
      <w:r w:rsidRPr="001516D2">
        <w:rPr>
          <w:rFonts w:ascii="Times New Roman" w:eastAsia="Times New Roman" w:hAnsi="Times New Roman" w:cs="Times New Roman"/>
        </w:rPr>
        <w:t xml:space="preserve">, P., &amp; Wolpert, M. (2015). A general psychopathology factor in early adolescence. </w:t>
      </w:r>
      <w:r w:rsidRPr="001516D2">
        <w:rPr>
          <w:rFonts w:ascii="Times New Roman" w:eastAsia="Times New Roman" w:hAnsi="Times New Roman" w:cs="Times New Roman"/>
          <w:i/>
          <w:iCs/>
        </w:rPr>
        <w:t>The British Journal of Psychiatry</w:t>
      </w:r>
      <w:r w:rsidRPr="001516D2">
        <w:rPr>
          <w:rFonts w:ascii="Times New Roman" w:eastAsia="Times New Roman" w:hAnsi="Times New Roman" w:cs="Times New Roman"/>
        </w:rPr>
        <w:t xml:space="preserve">, </w:t>
      </w:r>
      <w:r w:rsidRPr="001516D2">
        <w:rPr>
          <w:rFonts w:ascii="Times New Roman" w:eastAsia="Times New Roman" w:hAnsi="Times New Roman" w:cs="Times New Roman"/>
          <w:i/>
          <w:iCs/>
        </w:rPr>
        <w:t>207</w:t>
      </w:r>
      <w:r w:rsidRPr="001516D2">
        <w:rPr>
          <w:rFonts w:ascii="Times New Roman" w:eastAsia="Times New Roman" w:hAnsi="Times New Roman" w:cs="Times New Roman"/>
        </w:rPr>
        <w:t xml:space="preserve">(1), 15–22. </w:t>
      </w:r>
      <w:hyperlink r:id="rId13" w:history="1">
        <w:r w:rsidRPr="001516D2">
          <w:rPr>
            <w:rStyle w:val="Hyperlink"/>
            <w:rFonts w:ascii="Times New Roman" w:eastAsia="Times New Roman" w:hAnsi="Times New Roman" w:cs="Times New Roman"/>
          </w:rPr>
          <w:t>https://doi.org/10.1192/bjp.bp.114.149591</w:t>
        </w:r>
      </w:hyperlink>
    </w:p>
    <w:p w14:paraId="3D99D84F" w14:textId="77777777" w:rsidR="001516D2" w:rsidRPr="001516D2" w:rsidRDefault="001516D2" w:rsidP="001516D2">
      <w:pPr>
        <w:spacing w:line="480" w:lineRule="auto"/>
        <w:ind w:left="720" w:hanging="720"/>
        <w:rPr>
          <w:rFonts w:ascii="Times New Roman" w:eastAsia="Times New Roman" w:hAnsi="Times New Roman" w:cs="Times New Roman"/>
        </w:rPr>
      </w:pPr>
      <w:r w:rsidRPr="001516D2">
        <w:rPr>
          <w:rFonts w:ascii="Times New Roman" w:eastAsia="Times New Roman" w:hAnsi="Times New Roman" w:cs="Times New Roman"/>
        </w:rPr>
        <w:t xml:space="preserve">Schaefer, J. D., Moffitt, T. E., Arseneault, L., </w:t>
      </w:r>
      <w:proofErr w:type="spellStart"/>
      <w:r w:rsidRPr="001516D2">
        <w:rPr>
          <w:rFonts w:ascii="Times New Roman" w:eastAsia="Times New Roman" w:hAnsi="Times New Roman" w:cs="Times New Roman"/>
        </w:rPr>
        <w:t>Danese</w:t>
      </w:r>
      <w:proofErr w:type="spellEnd"/>
      <w:r w:rsidRPr="001516D2">
        <w:rPr>
          <w:rFonts w:ascii="Times New Roman" w:eastAsia="Times New Roman" w:hAnsi="Times New Roman" w:cs="Times New Roman"/>
        </w:rPr>
        <w:t xml:space="preserve">, A., Fisher, H. L., </w:t>
      </w:r>
      <w:proofErr w:type="spellStart"/>
      <w:r w:rsidRPr="001516D2">
        <w:rPr>
          <w:rFonts w:ascii="Times New Roman" w:eastAsia="Times New Roman" w:hAnsi="Times New Roman" w:cs="Times New Roman"/>
        </w:rPr>
        <w:t>Houts</w:t>
      </w:r>
      <w:proofErr w:type="spellEnd"/>
      <w:r w:rsidRPr="001516D2">
        <w:rPr>
          <w:rFonts w:ascii="Times New Roman" w:eastAsia="Times New Roman" w:hAnsi="Times New Roman" w:cs="Times New Roman"/>
        </w:rPr>
        <w:t xml:space="preserve">, R., Sheridan, M. A., Wertz, J., &amp; Caspi, A. (2018). Adolescent victimization and early-adult psychopathology: Approaching causal inference using a longitudinal twin study to rule out noncausal explanations. </w:t>
      </w:r>
      <w:r w:rsidRPr="001516D2">
        <w:rPr>
          <w:rFonts w:ascii="Times New Roman" w:eastAsia="Times New Roman" w:hAnsi="Times New Roman" w:cs="Times New Roman"/>
          <w:i/>
          <w:iCs/>
        </w:rPr>
        <w:t>Clinical Psychological Science</w:t>
      </w:r>
      <w:r w:rsidRPr="001516D2">
        <w:rPr>
          <w:rFonts w:ascii="Times New Roman" w:eastAsia="Times New Roman" w:hAnsi="Times New Roman" w:cs="Times New Roman"/>
        </w:rPr>
        <w:t xml:space="preserve">, </w:t>
      </w:r>
      <w:r w:rsidRPr="001516D2">
        <w:rPr>
          <w:rFonts w:ascii="Times New Roman" w:eastAsia="Times New Roman" w:hAnsi="Times New Roman" w:cs="Times New Roman"/>
          <w:i/>
          <w:iCs/>
        </w:rPr>
        <w:t>6</w:t>
      </w:r>
      <w:r w:rsidRPr="001516D2">
        <w:rPr>
          <w:rFonts w:ascii="Times New Roman" w:eastAsia="Times New Roman" w:hAnsi="Times New Roman" w:cs="Times New Roman"/>
        </w:rPr>
        <w:t xml:space="preserve">(3), 352–371. </w:t>
      </w:r>
      <w:hyperlink r:id="rId14" w:history="1">
        <w:r w:rsidRPr="001516D2">
          <w:rPr>
            <w:rStyle w:val="Hyperlink"/>
            <w:rFonts w:ascii="Times New Roman" w:eastAsia="Times New Roman" w:hAnsi="Times New Roman" w:cs="Times New Roman"/>
          </w:rPr>
          <w:t>https://doi.org/10.1177/2167702617741381</w:t>
        </w:r>
      </w:hyperlink>
    </w:p>
    <w:p w14:paraId="520C2FA8" w14:textId="77777777" w:rsidR="001516D2" w:rsidRPr="001516D2" w:rsidRDefault="001516D2" w:rsidP="001516D2">
      <w:pPr>
        <w:spacing w:line="480" w:lineRule="auto"/>
        <w:ind w:left="720" w:hanging="720"/>
        <w:rPr>
          <w:rFonts w:ascii="Times New Roman" w:eastAsia="Times New Roman" w:hAnsi="Times New Roman" w:cs="Times New Roman"/>
        </w:rPr>
      </w:pPr>
      <w:r w:rsidRPr="001516D2">
        <w:rPr>
          <w:rFonts w:ascii="Times New Roman" w:eastAsia="Times New Roman" w:hAnsi="Times New Roman" w:cs="Times New Roman"/>
        </w:rPr>
        <w:t xml:space="preserve">Snyder, H. R., Young, J. F., &amp; </w:t>
      </w:r>
      <w:proofErr w:type="spellStart"/>
      <w:r w:rsidRPr="001516D2">
        <w:rPr>
          <w:rFonts w:ascii="Times New Roman" w:eastAsia="Times New Roman" w:hAnsi="Times New Roman" w:cs="Times New Roman"/>
        </w:rPr>
        <w:t>Hankin</w:t>
      </w:r>
      <w:proofErr w:type="spellEnd"/>
      <w:r w:rsidRPr="001516D2">
        <w:rPr>
          <w:rFonts w:ascii="Times New Roman" w:eastAsia="Times New Roman" w:hAnsi="Times New Roman" w:cs="Times New Roman"/>
        </w:rPr>
        <w:t xml:space="preserve">, B. L. (2017). Strong homotypic continuity in common psychopathology-, internalizing-, and externalizing-specific factors over time in adolescents. </w:t>
      </w:r>
      <w:r w:rsidRPr="001516D2">
        <w:rPr>
          <w:rFonts w:ascii="Times New Roman" w:eastAsia="Times New Roman" w:hAnsi="Times New Roman" w:cs="Times New Roman"/>
          <w:i/>
          <w:iCs/>
        </w:rPr>
        <w:t>Clinical Psychological Science</w:t>
      </w:r>
      <w:r w:rsidRPr="001516D2">
        <w:rPr>
          <w:rFonts w:ascii="Times New Roman" w:eastAsia="Times New Roman" w:hAnsi="Times New Roman" w:cs="Times New Roman"/>
        </w:rPr>
        <w:t xml:space="preserve">, </w:t>
      </w:r>
      <w:r w:rsidRPr="001516D2">
        <w:rPr>
          <w:rFonts w:ascii="Times New Roman" w:eastAsia="Times New Roman" w:hAnsi="Times New Roman" w:cs="Times New Roman"/>
          <w:i/>
          <w:iCs/>
        </w:rPr>
        <w:t>5</w:t>
      </w:r>
      <w:r w:rsidRPr="001516D2">
        <w:rPr>
          <w:rFonts w:ascii="Times New Roman" w:eastAsia="Times New Roman" w:hAnsi="Times New Roman" w:cs="Times New Roman"/>
        </w:rPr>
        <w:t xml:space="preserve">(1), 98–110. </w:t>
      </w:r>
      <w:hyperlink r:id="rId15" w:history="1">
        <w:r w:rsidRPr="001516D2">
          <w:rPr>
            <w:rStyle w:val="Hyperlink"/>
            <w:rFonts w:ascii="Times New Roman" w:eastAsia="Times New Roman" w:hAnsi="Times New Roman" w:cs="Times New Roman"/>
          </w:rPr>
          <w:t>https://doi.org/10.1177/2167702616651076</w:t>
        </w:r>
      </w:hyperlink>
    </w:p>
    <w:p w14:paraId="388D1B85" w14:textId="77777777" w:rsidR="001516D2" w:rsidRPr="001516D2" w:rsidRDefault="001516D2" w:rsidP="001516D2">
      <w:pPr>
        <w:spacing w:line="480" w:lineRule="auto"/>
        <w:ind w:left="720" w:hanging="720"/>
        <w:rPr>
          <w:rFonts w:ascii="Times New Roman" w:eastAsia="Times New Roman" w:hAnsi="Times New Roman" w:cs="Times New Roman"/>
        </w:rPr>
      </w:pPr>
      <w:r w:rsidRPr="001516D2">
        <w:rPr>
          <w:rFonts w:ascii="Times New Roman" w:eastAsia="Times New Roman" w:hAnsi="Times New Roman" w:cs="Times New Roman"/>
        </w:rPr>
        <w:t xml:space="preserve">Weissman, D. G., Bitran, D., Miller, A. B., Schaefer, J. D., Sheridan, M. A., &amp; McLaughlin, K. A. (2019). Difficulties with emotion regulation as a transdiagnostic mechanism linking child maltreatment with the emergence of psychopathology. </w:t>
      </w:r>
      <w:r w:rsidRPr="001516D2">
        <w:rPr>
          <w:rFonts w:ascii="Times New Roman" w:eastAsia="Times New Roman" w:hAnsi="Times New Roman" w:cs="Times New Roman"/>
          <w:i/>
          <w:iCs/>
        </w:rPr>
        <w:t>Development and Psychopathology</w:t>
      </w:r>
      <w:r w:rsidRPr="001516D2">
        <w:rPr>
          <w:rFonts w:ascii="Times New Roman" w:eastAsia="Times New Roman" w:hAnsi="Times New Roman" w:cs="Times New Roman"/>
        </w:rPr>
        <w:t xml:space="preserve">, </w:t>
      </w:r>
      <w:r w:rsidRPr="001516D2">
        <w:rPr>
          <w:rFonts w:ascii="Times New Roman" w:eastAsia="Times New Roman" w:hAnsi="Times New Roman" w:cs="Times New Roman"/>
          <w:i/>
          <w:iCs/>
        </w:rPr>
        <w:t>31</w:t>
      </w:r>
      <w:r w:rsidRPr="001516D2">
        <w:rPr>
          <w:rFonts w:ascii="Times New Roman" w:eastAsia="Times New Roman" w:hAnsi="Times New Roman" w:cs="Times New Roman"/>
        </w:rPr>
        <w:t xml:space="preserve">(3), 899–915. </w:t>
      </w:r>
      <w:hyperlink r:id="rId16" w:history="1">
        <w:r w:rsidRPr="001516D2">
          <w:rPr>
            <w:rStyle w:val="Hyperlink"/>
            <w:rFonts w:ascii="Times New Roman" w:eastAsia="Times New Roman" w:hAnsi="Times New Roman" w:cs="Times New Roman"/>
          </w:rPr>
          <w:t>https://doi.org/10.1017/S0954579419000348</w:t>
        </w:r>
      </w:hyperlink>
    </w:p>
    <w:p w14:paraId="72C89158" w14:textId="05186F21" w:rsidR="00792242" w:rsidRPr="00CF1525" w:rsidRDefault="00792242" w:rsidP="00CF1525">
      <w:pPr>
        <w:pStyle w:val="NormalWeb"/>
        <w:spacing w:before="0" w:beforeAutospacing="0" w:after="0" w:afterAutospacing="0" w:line="480" w:lineRule="auto"/>
        <w:ind w:left="720" w:hanging="720"/>
      </w:pPr>
    </w:p>
    <w:sectPr w:rsidR="00792242" w:rsidRPr="00CF1525" w:rsidSect="008249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3B4AD" w14:textId="77777777" w:rsidR="00104BB6" w:rsidRDefault="00104BB6" w:rsidP="00792242">
      <w:r>
        <w:separator/>
      </w:r>
    </w:p>
  </w:endnote>
  <w:endnote w:type="continuationSeparator" w:id="0">
    <w:p w14:paraId="79B8FD7E" w14:textId="77777777" w:rsidR="00104BB6" w:rsidRDefault="00104BB6" w:rsidP="00792242">
      <w:r>
        <w:continuationSeparator/>
      </w:r>
    </w:p>
  </w:endnote>
  <w:endnote w:type="continuationNotice" w:id="1">
    <w:p w14:paraId="170423B7" w14:textId="77777777" w:rsidR="00104BB6" w:rsidRDefault="00104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82AFB" w14:textId="77777777" w:rsidR="00104BB6" w:rsidRDefault="00104BB6" w:rsidP="00792242">
      <w:r>
        <w:separator/>
      </w:r>
    </w:p>
  </w:footnote>
  <w:footnote w:type="continuationSeparator" w:id="0">
    <w:p w14:paraId="75AEFC5E" w14:textId="77777777" w:rsidR="00104BB6" w:rsidRDefault="00104BB6" w:rsidP="00792242">
      <w:r>
        <w:continuationSeparator/>
      </w:r>
    </w:p>
  </w:footnote>
  <w:footnote w:type="continuationNotice" w:id="1">
    <w:p w14:paraId="12F2F077" w14:textId="77777777" w:rsidR="00104BB6" w:rsidRDefault="00104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E22B4" w14:textId="721D3402" w:rsidR="00792242" w:rsidRPr="00554B76" w:rsidRDefault="00792242" w:rsidP="00554B76">
    <w:pPr>
      <w:pStyle w:val="Header"/>
      <w:rPr>
        <w:rFonts w:ascii="Times New Roman" w:hAnsi="Times New Roman"/>
        <w:sz w:val="22"/>
      </w:rPr>
    </w:pPr>
    <w:r w:rsidRPr="00B7669D">
      <w:rPr>
        <w:rFonts w:ascii="Times New Roman" w:hAnsi="Times New Roman" w:cs="Times New Roman"/>
        <w:sz w:val="22"/>
        <w:szCs w:val="22"/>
      </w:rPr>
      <w:t>IMPLICIT SELF-ESTEEM, CHILDHOOD ABUSE, DEPRESSION – Supplemental Materials</w:t>
    </w:r>
    <w:r w:rsidRPr="00B7669D">
      <w:rPr>
        <w:rFonts w:ascii="Times New Roman" w:hAnsi="Times New Roman" w:cs="Times New Roman"/>
        <w:sz w:val="22"/>
        <w:szCs w:val="22"/>
      </w:rPr>
      <w:tab/>
      <w:t>S</w:t>
    </w:r>
    <w:r w:rsidRPr="00B7669D">
      <w:rPr>
        <w:rFonts w:ascii="Times New Roman" w:hAnsi="Times New Roman" w:cs="Times New Roman"/>
        <w:sz w:val="22"/>
        <w:szCs w:val="22"/>
      </w:rPr>
      <w:fldChar w:fldCharType="begin"/>
    </w:r>
    <w:r w:rsidRPr="00B7669D">
      <w:rPr>
        <w:rFonts w:ascii="Times New Roman" w:hAnsi="Times New Roman" w:cs="Times New Roman"/>
        <w:sz w:val="22"/>
        <w:szCs w:val="22"/>
      </w:rPr>
      <w:instrText xml:space="preserve"> PAGE   \* MERGEFORMAT </w:instrText>
    </w:r>
    <w:r w:rsidRPr="00B7669D">
      <w:rPr>
        <w:rFonts w:ascii="Times New Roman" w:hAnsi="Times New Roman" w:cs="Times New Roman"/>
        <w:sz w:val="22"/>
        <w:szCs w:val="22"/>
      </w:rPr>
      <w:fldChar w:fldCharType="separate"/>
    </w:r>
    <w:r w:rsidR="00C778B4">
      <w:rPr>
        <w:rFonts w:ascii="Times New Roman" w:hAnsi="Times New Roman" w:cs="Times New Roman"/>
        <w:noProof/>
        <w:sz w:val="22"/>
        <w:szCs w:val="22"/>
      </w:rPr>
      <w:t>4</w:t>
    </w:r>
    <w:r w:rsidRPr="00B7669D">
      <w:rPr>
        <w:rFonts w:ascii="Times New Roman" w:hAnsi="Times New Roman" w:cs="Times New Roman"/>
        <w:noProof/>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3C"/>
    <w:rsid w:val="0002775E"/>
    <w:rsid w:val="000E433C"/>
    <w:rsid w:val="00104BB6"/>
    <w:rsid w:val="00111D34"/>
    <w:rsid w:val="001516D2"/>
    <w:rsid w:val="00202416"/>
    <w:rsid w:val="003D7BDC"/>
    <w:rsid w:val="0041791B"/>
    <w:rsid w:val="004B0D52"/>
    <w:rsid w:val="004E638B"/>
    <w:rsid w:val="004E68A1"/>
    <w:rsid w:val="00554B76"/>
    <w:rsid w:val="00597CF5"/>
    <w:rsid w:val="00641277"/>
    <w:rsid w:val="00741E18"/>
    <w:rsid w:val="00792242"/>
    <w:rsid w:val="00824977"/>
    <w:rsid w:val="00931793"/>
    <w:rsid w:val="00972E7D"/>
    <w:rsid w:val="009909A0"/>
    <w:rsid w:val="009A292B"/>
    <w:rsid w:val="009C2390"/>
    <w:rsid w:val="00AF5217"/>
    <w:rsid w:val="00B44F1A"/>
    <w:rsid w:val="00B7669D"/>
    <w:rsid w:val="00BA7087"/>
    <w:rsid w:val="00C44A4D"/>
    <w:rsid w:val="00C44C57"/>
    <w:rsid w:val="00C46AFA"/>
    <w:rsid w:val="00C778B4"/>
    <w:rsid w:val="00CC2A08"/>
    <w:rsid w:val="00CF1525"/>
    <w:rsid w:val="00DC5F9E"/>
    <w:rsid w:val="00E51C5F"/>
    <w:rsid w:val="00EE448A"/>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042A"/>
  <w15:chartTrackingRefBased/>
  <w15:docId w15:val="{13D0F170-4DBB-5F40-9331-7829EB59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669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77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75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D7BDC"/>
    <w:rPr>
      <w:sz w:val="16"/>
      <w:szCs w:val="16"/>
    </w:rPr>
  </w:style>
  <w:style w:type="paragraph" w:styleId="CommentText">
    <w:name w:val="annotation text"/>
    <w:basedOn w:val="Normal"/>
    <w:link w:val="CommentTextChar"/>
    <w:uiPriority w:val="99"/>
    <w:semiHidden/>
    <w:unhideWhenUsed/>
    <w:rsid w:val="003D7BDC"/>
    <w:rPr>
      <w:sz w:val="20"/>
      <w:szCs w:val="20"/>
    </w:rPr>
  </w:style>
  <w:style w:type="character" w:customStyle="1" w:styleId="CommentTextChar">
    <w:name w:val="Comment Text Char"/>
    <w:basedOn w:val="DefaultParagraphFont"/>
    <w:link w:val="CommentText"/>
    <w:uiPriority w:val="99"/>
    <w:semiHidden/>
    <w:rsid w:val="003D7BDC"/>
    <w:rPr>
      <w:sz w:val="20"/>
      <w:szCs w:val="20"/>
    </w:rPr>
  </w:style>
  <w:style w:type="paragraph" w:styleId="CommentSubject">
    <w:name w:val="annotation subject"/>
    <w:basedOn w:val="CommentText"/>
    <w:next w:val="CommentText"/>
    <w:link w:val="CommentSubjectChar"/>
    <w:uiPriority w:val="99"/>
    <w:semiHidden/>
    <w:unhideWhenUsed/>
    <w:rsid w:val="003D7BDC"/>
    <w:rPr>
      <w:b/>
      <w:bCs/>
    </w:rPr>
  </w:style>
  <w:style w:type="character" w:customStyle="1" w:styleId="CommentSubjectChar">
    <w:name w:val="Comment Subject Char"/>
    <w:basedOn w:val="CommentTextChar"/>
    <w:link w:val="CommentSubject"/>
    <w:uiPriority w:val="99"/>
    <w:semiHidden/>
    <w:rsid w:val="003D7BDC"/>
    <w:rPr>
      <w:b/>
      <w:bCs/>
      <w:sz w:val="20"/>
      <w:szCs w:val="20"/>
    </w:rPr>
  </w:style>
  <w:style w:type="paragraph" w:styleId="Revision">
    <w:name w:val="Revision"/>
    <w:hidden/>
    <w:uiPriority w:val="99"/>
    <w:semiHidden/>
    <w:rsid w:val="003D7BDC"/>
  </w:style>
  <w:style w:type="character" w:styleId="Hyperlink">
    <w:name w:val="Hyperlink"/>
    <w:basedOn w:val="DefaultParagraphFont"/>
    <w:uiPriority w:val="99"/>
    <w:unhideWhenUsed/>
    <w:rsid w:val="004E68A1"/>
    <w:rPr>
      <w:color w:val="0563C1" w:themeColor="hyperlink"/>
      <w:u w:val="single"/>
    </w:rPr>
  </w:style>
  <w:style w:type="character" w:customStyle="1" w:styleId="UnresolvedMention1">
    <w:name w:val="Unresolved Mention1"/>
    <w:basedOn w:val="DefaultParagraphFont"/>
    <w:uiPriority w:val="99"/>
    <w:semiHidden/>
    <w:unhideWhenUsed/>
    <w:rsid w:val="004E68A1"/>
    <w:rPr>
      <w:color w:val="605E5C"/>
      <w:shd w:val="clear" w:color="auto" w:fill="E1DFDD"/>
    </w:rPr>
  </w:style>
  <w:style w:type="paragraph" w:styleId="Header">
    <w:name w:val="header"/>
    <w:basedOn w:val="Normal"/>
    <w:link w:val="HeaderChar"/>
    <w:uiPriority w:val="99"/>
    <w:unhideWhenUsed/>
    <w:rsid w:val="00792242"/>
    <w:pPr>
      <w:tabs>
        <w:tab w:val="center" w:pos="4680"/>
        <w:tab w:val="right" w:pos="9360"/>
      </w:tabs>
    </w:pPr>
  </w:style>
  <w:style w:type="character" w:customStyle="1" w:styleId="HeaderChar">
    <w:name w:val="Header Char"/>
    <w:basedOn w:val="DefaultParagraphFont"/>
    <w:link w:val="Header"/>
    <w:uiPriority w:val="99"/>
    <w:rsid w:val="00792242"/>
  </w:style>
  <w:style w:type="paragraph" w:styleId="Footer">
    <w:name w:val="footer"/>
    <w:basedOn w:val="Normal"/>
    <w:link w:val="FooterChar"/>
    <w:uiPriority w:val="99"/>
    <w:unhideWhenUsed/>
    <w:rsid w:val="00792242"/>
    <w:pPr>
      <w:tabs>
        <w:tab w:val="center" w:pos="4680"/>
        <w:tab w:val="right" w:pos="9360"/>
      </w:tabs>
    </w:pPr>
  </w:style>
  <w:style w:type="character" w:customStyle="1" w:styleId="FooterChar">
    <w:name w:val="Footer Char"/>
    <w:basedOn w:val="DefaultParagraphFont"/>
    <w:link w:val="Footer"/>
    <w:uiPriority w:val="99"/>
    <w:rsid w:val="00792242"/>
  </w:style>
  <w:style w:type="character" w:styleId="UnresolvedMention">
    <w:name w:val="Unresolved Mention"/>
    <w:basedOn w:val="DefaultParagraphFont"/>
    <w:uiPriority w:val="99"/>
    <w:semiHidden/>
    <w:unhideWhenUsed/>
    <w:rsid w:val="00151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26608">
      <w:bodyDiv w:val="1"/>
      <w:marLeft w:val="0"/>
      <w:marRight w:val="0"/>
      <w:marTop w:val="0"/>
      <w:marBottom w:val="0"/>
      <w:divBdr>
        <w:top w:val="none" w:sz="0" w:space="0" w:color="auto"/>
        <w:left w:val="none" w:sz="0" w:space="0" w:color="auto"/>
        <w:bottom w:val="none" w:sz="0" w:space="0" w:color="auto"/>
        <w:right w:val="none" w:sz="0" w:space="0" w:color="auto"/>
      </w:divBdr>
      <w:divsChild>
        <w:div w:id="105972086">
          <w:marLeft w:val="480"/>
          <w:marRight w:val="0"/>
          <w:marTop w:val="0"/>
          <w:marBottom w:val="0"/>
          <w:divBdr>
            <w:top w:val="none" w:sz="0" w:space="0" w:color="auto"/>
            <w:left w:val="none" w:sz="0" w:space="0" w:color="auto"/>
            <w:bottom w:val="none" w:sz="0" w:space="0" w:color="auto"/>
            <w:right w:val="none" w:sz="0" w:space="0" w:color="auto"/>
          </w:divBdr>
          <w:divsChild>
            <w:div w:id="264272952">
              <w:marLeft w:val="0"/>
              <w:marRight w:val="0"/>
              <w:marTop w:val="0"/>
              <w:marBottom w:val="0"/>
              <w:divBdr>
                <w:top w:val="none" w:sz="0" w:space="0" w:color="auto"/>
                <w:left w:val="none" w:sz="0" w:space="0" w:color="auto"/>
                <w:bottom w:val="none" w:sz="0" w:space="0" w:color="auto"/>
                <w:right w:val="none" w:sz="0" w:space="0" w:color="auto"/>
              </w:divBdr>
            </w:div>
            <w:div w:id="212617550">
              <w:marLeft w:val="0"/>
              <w:marRight w:val="0"/>
              <w:marTop w:val="0"/>
              <w:marBottom w:val="0"/>
              <w:divBdr>
                <w:top w:val="none" w:sz="0" w:space="0" w:color="auto"/>
                <w:left w:val="none" w:sz="0" w:space="0" w:color="auto"/>
                <w:bottom w:val="none" w:sz="0" w:space="0" w:color="auto"/>
                <w:right w:val="none" w:sz="0" w:space="0" w:color="auto"/>
              </w:divBdr>
            </w:div>
            <w:div w:id="1627353747">
              <w:marLeft w:val="0"/>
              <w:marRight w:val="0"/>
              <w:marTop w:val="0"/>
              <w:marBottom w:val="0"/>
              <w:divBdr>
                <w:top w:val="none" w:sz="0" w:space="0" w:color="auto"/>
                <w:left w:val="none" w:sz="0" w:space="0" w:color="auto"/>
                <w:bottom w:val="none" w:sz="0" w:space="0" w:color="auto"/>
                <w:right w:val="none" w:sz="0" w:space="0" w:color="auto"/>
              </w:divBdr>
            </w:div>
            <w:div w:id="618492912">
              <w:marLeft w:val="0"/>
              <w:marRight w:val="0"/>
              <w:marTop w:val="0"/>
              <w:marBottom w:val="0"/>
              <w:divBdr>
                <w:top w:val="none" w:sz="0" w:space="0" w:color="auto"/>
                <w:left w:val="none" w:sz="0" w:space="0" w:color="auto"/>
                <w:bottom w:val="none" w:sz="0" w:space="0" w:color="auto"/>
                <w:right w:val="none" w:sz="0" w:space="0" w:color="auto"/>
              </w:divBdr>
            </w:div>
            <w:div w:id="1984236150">
              <w:marLeft w:val="0"/>
              <w:marRight w:val="0"/>
              <w:marTop w:val="0"/>
              <w:marBottom w:val="0"/>
              <w:divBdr>
                <w:top w:val="none" w:sz="0" w:space="0" w:color="auto"/>
                <w:left w:val="none" w:sz="0" w:space="0" w:color="auto"/>
                <w:bottom w:val="none" w:sz="0" w:space="0" w:color="auto"/>
                <w:right w:val="none" w:sz="0" w:space="0" w:color="auto"/>
              </w:divBdr>
            </w:div>
            <w:div w:id="1499268480">
              <w:marLeft w:val="0"/>
              <w:marRight w:val="0"/>
              <w:marTop w:val="0"/>
              <w:marBottom w:val="0"/>
              <w:divBdr>
                <w:top w:val="none" w:sz="0" w:space="0" w:color="auto"/>
                <w:left w:val="none" w:sz="0" w:space="0" w:color="auto"/>
                <w:bottom w:val="none" w:sz="0" w:space="0" w:color="auto"/>
                <w:right w:val="none" w:sz="0" w:space="0" w:color="auto"/>
              </w:divBdr>
            </w:div>
            <w:div w:id="378556096">
              <w:marLeft w:val="0"/>
              <w:marRight w:val="0"/>
              <w:marTop w:val="0"/>
              <w:marBottom w:val="0"/>
              <w:divBdr>
                <w:top w:val="none" w:sz="0" w:space="0" w:color="auto"/>
                <w:left w:val="none" w:sz="0" w:space="0" w:color="auto"/>
                <w:bottom w:val="none" w:sz="0" w:space="0" w:color="auto"/>
                <w:right w:val="none" w:sz="0" w:space="0" w:color="auto"/>
              </w:divBdr>
            </w:div>
            <w:div w:id="1306742006">
              <w:marLeft w:val="0"/>
              <w:marRight w:val="0"/>
              <w:marTop w:val="0"/>
              <w:marBottom w:val="0"/>
              <w:divBdr>
                <w:top w:val="none" w:sz="0" w:space="0" w:color="auto"/>
                <w:left w:val="none" w:sz="0" w:space="0" w:color="auto"/>
                <w:bottom w:val="none" w:sz="0" w:space="0" w:color="auto"/>
                <w:right w:val="none" w:sz="0" w:space="0" w:color="auto"/>
              </w:divBdr>
            </w:div>
            <w:div w:id="98647508">
              <w:marLeft w:val="0"/>
              <w:marRight w:val="0"/>
              <w:marTop w:val="0"/>
              <w:marBottom w:val="0"/>
              <w:divBdr>
                <w:top w:val="none" w:sz="0" w:space="0" w:color="auto"/>
                <w:left w:val="none" w:sz="0" w:space="0" w:color="auto"/>
                <w:bottom w:val="none" w:sz="0" w:space="0" w:color="auto"/>
                <w:right w:val="none" w:sz="0" w:space="0" w:color="auto"/>
              </w:divBdr>
            </w:div>
            <w:div w:id="374700209">
              <w:marLeft w:val="0"/>
              <w:marRight w:val="0"/>
              <w:marTop w:val="0"/>
              <w:marBottom w:val="0"/>
              <w:divBdr>
                <w:top w:val="none" w:sz="0" w:space="0" w:color="auto"/>
                <w:left w:val="none" w:sz="0" w:space="0" w:color="auto"/>
                <w:bottom w:val="none" w:sz="0" w:space="0" w:color="auto"/>
                <w:right w:val="none" w:sz="0" w:space="0" w:color="auto"/>
              </w:divBdr>
            </w:div>
            <w:div w:id="10064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1419">
      <w:bodyDiv w:val="1"/>
      <w:marLeft w:val="0"/>
      <w:marRight w:val="0"/>
      <w:marTop w:val="0"/>
      <w:marBottom w:val="0"/>
      <w:divBdr>
        <w:top w:val="none" w:sz="0" w:space="0" w:color="auto"/>
        <w:left w:val="none" w:sz="0" w:space="0" w:color="auto"/>
        <w:bottom w:val="none" w:sz="0" w:space="0" w:color="auto"/>
        <w:right w:val="none" w:sz="0" w:space="0" w:color="auto"/>
      </w:divBdr>
    </w:div>
    <w:div w:id="834884505">
      <w:bodyDiv w:val="1"/>
      <w:marLeft w:val="0"/>
      <w:marRight w:val="0"/>
      <w:marTop w:val="0"/>
      <w:marBottom w:val="0"/>
      <w:divBdr>
        <w:top w:val="none" w:sz="0" w:space="0" w:color="auto"/>
        <w:left w:val="none" w:sz="0" w:space="0" w:color="auto"/>
        <w:bottom w:val="none" w:sz="0" w:space="0" w:color="auto"/>
        <w:right w:val="none" w:sz="0" w:space="0" w:color="auto"/>
      </w:divBdr>
      <w:divsChild>
        <w:div w:id="1139764720">
          <w:marLeft w:val="0"/>
          <w:marRight w:val="0"/>
          <w:marTop w:val="0"/>
          <w:marBottom w:val="0"/>
          <w:divBdr>
            <w:top w:val="none" w:sz="0" w:space="0" w:color="auto"/>
            <w:left w:val="none" w:sz="0" w:space="0" w:color="auto"/>
            <w:bottom w:val="none" w:sz="0" w:space="0" w:color="auto"/>
            <w:right w:val="none" w:sz="0" w:space="0" w:color="auto"/>
          </w:divBdr>
          <w:divsChild>
            <w:div w:id="2071729362">
              <w:marLeft w:val="0"/>
              <w:marRight w:val="0"/>
              <w:marTop w:val="0"/>
              <w:marBottom w:val="0"/>
              <w:divBdr>
                <w:top w:val="none" w:sz="0" w:space="0" w:color="auto"/>
                <w:left w:val="none" w:sz="0" w:space="0" w:color="auto"/>
                <w:bottom w:val="none" w:sz="0" w:space="0" w:color="auto"/>
                <w:right w:val="none" w:sz="0" w:space="0" w:color="auto"/>
              </w:divBdr>
              <w:divsChild>
                <w:div w:id="397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53916">
      <w:bodyDiv w:val="1"/>
      <w:marLeft w:val="0"/>
      <w:marRight w:val="0"/>
      <w:marTop w:val="0"/>
      <w:marBottom w:val="0"/>
      <w:divBdr>
        <w:top w:val="none" w:sz="0" w:space="0" w:color="auto"/>
        <w:left w:val="none" w:sz="0" w:space="0" w:color="auto"/>
        <w:bottom w:val="none" w:sz="0" w:space="0" w:color="auto"/>
        <w:right w:val="none" w:sz="0" w:space="0" w:color="auto"/>
      </w:divBdr>
      <w:divsChild>
        <w:div w:id="1312250511">
          <w:marLeft w:val="0"/>
          <w:marRight w:val="0"/>
          <w:marTop w:val="0"/>
          <w:marBottom w:val="0"/>
          <w:divBdr>
            <w:top w:val="none" w:sz="0" w:space="0" w:color="auto"/>
            <w:left w:val="none" w:sz="0" w:space="0" w:color="auto"/>
            <w:bottom w:val="none" w:sz="0" w:space="0" w:color="auto"/>
            <w:right w:val="none" w:sz="0" w:space="0" w:color="auto"/>
          </w:divBdr>
          <w:divsChild>
            <w:div w:id="274675861">
              <w:marLeft w:val="0"/>
              <w:marRight w:val="0"/>
              <w:marTop w:val="0"/>
              <w:marBottom w:val="0"/>
              <w:divBdr>
                <w:top w:val="none" w:sz="0" w:space="0" w:color="auto"/>
                <w:left w:val="none" w:sz="0" w:space="0" w:color="auto"/>
                <w:bottom w:val="none" w:sz="0" w:space="0" w:color="auto"/>
                <w:right w:val="none" w:sz="0" w:space="0" w:color="auto"/>
              </w:divBdr>
              <w:divsChild>
                <w:div w:id="1532836432">
                  <w:marLeft w:val="0"/>
                  <w:marRight w:val="0"/>
                  <w:marTop w:val="0"/>
                  <w:marBottom w:val="0"/>
                  <w:divBdr>
                    <w:top w:val="none" w:sz="0" w:space="0" w:color="auto"/>
                    <w:left w:val="none" w:sz="0" w:space="0" w:color="auto"/>
                    <w:bottom w:val="none" w:sz="0" w:space="0" w:color="auto"/>
                    <w:right w:val="none" w:sz="0" w:space="0" w:color="auto"/>
                  </w:divBdr>
                </w:div>
                <w:div w:id="7033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7030">
      <w:bodyDiv w:val="1"/>
      <w:marLeft w:val="0"/>
      <w:marRight w:val="0"/>
      <w:marTop w:val="0"/>
      <w:marBottom w:val="0"/>
      <w:divBdr>
        <w:top w:val="none" w:sz="0" w:space="0" w:color="auto"/>
        <w:left w:val="none" w:sz="0" w:space="0" w:color="auto"/>
        <w:bottom w:val="none" w:sz="0" w:space="0" w:color="auto"/>
        <w:right w:val="none" w:sz="0" w:space="0" w:color="auto"/>
      </w:divBdr>
      <w:divsChild>
        <w:div w:id="1621690433">
          <w:marLeft w:val="480"/>
          <w:marRight w:val="0"/>
          <w:marTop w:val="0"/>
          <w:marBottom w:val="0"/>
          <w:divBdr>
            <w:top w:val="none" w:sz="0" w:space="0" w:color="auto"/>
            <w:left w:val="none" w:sz="0" w:space="0" w:color="auto"/>
            <w:bottom w:val="none" w:sz="0" w:space="0" w:color="auto"/>
            <w:right w:val="none" w:sz="0" w:space="0" w:color="auto"/>
          </w:divBdr>
          <w:divsChild>
            <w:div w:id="1122577418">
              <w:marLeft w:val="0"/>
              <w:marRight w:val="0"/>
              <w:marTop w:val="0"/>
              <w:marBottom w:val="0"/>
              <w:divBdr>
                <w:top w:val="none" w:sz="0" w:space="0" w:color="auto"/>
                <w:left w:val="none" w:sz="0" w:space="0" w:color="auto"/>
                <w:bottom w:val="none" w:sz="0" w:space="0" w:color="auto"/>
                <w:right w:val="none" w:sz="0" w:space="0" w:color="auto"/>
              </w:divBdr>
            </w:div>
            <w:div w:id="219050942">
              <w:marLeft w:val="0"/>
              <w:marRight w:val="0"/>
              <w:marTop w:val="0"/>
              <w:marBottom w:val="0"/>
              <w:divBdr>
                <w:top w:val="none" w:sz="0" w:space="0" w:color="auto"/>
                <w:left w:val="none" w:sz="0" w:space="0" w:color="auto"/>
                <w:bottom w:val="none" w:sz="0" w:space="0" w:color="auto"/>
                <w:right w:val="none" w:sz="0" w:space="0" w:color="auto"/>
              </w:divBdr>
            </w:div>
            <w:div w:id="1942446868">
              <w:marLeft w:val="0"/>
              <w:marRight w:val="0"/>
              <w:marTop w:val="0"/>
              <w:marBottom w:val="0"/>
              <w:divBdr>
                <w:top w:val="none" w:sz="0" w:space="0" w:color="auto"/>
                <w:left w:val="none" w:sz="0" w:space="0" w:color="auto"/>
                <w:bottom w:val="none" w:sz="0" w:space="0" w:color="auto"/>
                <w:right w:val="none" w:sz="0" w:space="0" w:color="auto"/>
              </w:divBdr>
            </w:div>
            <w:div w:id="172257907">
              <w:marLeft w:val="0"/>
              <w:marRight w:val="0"/>
              <w:marTop w:val="0"/>
              <w:marBottom w:val="0"/>
              <w:divBdr>
                <w:top w:val="none" w:sz="0" w:space="0" w:color="auto"/>
                <w:left w:val="none" w:sz="0" w:space="0" w:color="auto"/>
                <w:bottom w:val="none" w:sz="0" w:space="0" w:color="auto"/>
                <w:right w:val="none" w:sz="0" w:space="0" w:color="auto"/>
              </w:divBdr>
            </w:div>
            <w:div w:id="1295528764">
              <w:marLeft w:val="0"/>
              <w:marRight w:val="0"/>
              <w:marTop w:val="0"/>
              <w:marBottom w:val="0"/>
              <w:divBdr>
                <w:top w:val="none" w:sz="0" w:space="0" w:color="auto"/>
                <w:left w:val="none" w:sz="0" w:space="0" w:color="auto"/>
                <w:bottom w:val="none" w:sz="0" w:space="0" w:color="auto"/>
                <w:right w:val="none" w:sz="0" w:space="0" w:color="auto"/>
              </w:divBdr>
            </w:div>
            <w:div w:id="765155238">
              <w:marLeft w:val="0"/>
              <w:marRight w:val="0"/>
              <w:marTop w:val="0"/>
              <w:marBottom w:val="0"/>
              <w:divBdr>
                <w:top w:val="none" w:sz="0" w:space="0" w:color="auto"/>
                <w:left w:val="none" w:sz="0" w:space="0" w:color="auto"/>
                <w:bottom w:val="none" w:sz="0" w:space="0" w:color="auto"/>
                <w:right w:val="none" w:sz="0" w:space="0" w:color="auto"/>
              </w:divBdr>
            </w:div>
            <w:div w:id="487482641">
              <w:marLeft w:val="0"/>
              <w:marRight w:val="0"/>
              <w:marTop w:val="0"/>
              <w:marBottom w:val="0"/>
              <w:divBdr>
                <w:top w:val="none" w:sz="0" w:space="0" w:color="auto"/>
                <w:left w:val="none" w:sz="0" w:space="0" w:color="auto"/>
                <w:bottom w:val="none" w:sz="0" w:space="0" w:color="auto"/>
                <w:right w:val="none" w:sz="0" w:space="0" w:color="auto"/>
              </w:divBdr>
            </w:div>
            <w:div w:id="1389721107">
              <w:marLeft w:val="0"/>
              <w:marRight w:val="0"/>
              <w:marTop w:val="0"/>
              <w:marBottom w:val="0"/>
              <w:divBdr>
                <w:top w:val="none" w:sz="0" w:space="0" w:color="auto"/>
                <w:left w:val="none" w:sz="0" w:space="0" w:color="auto"/>
                <w:bottom w:val="none" w:sz="0" w:space="0" w:color="auto"/>
                <w:right w:val="none" w:sz="0" w:space="0" w:color="auto"/>
              </w:divBdr>
            </w:div>
            <w:div w:id="1628243188">
              <w:marLeft w:val="0"/>
              <w:marRight w:val="0"/>
              <w:marTop w:val="0"/>
              <w:marBottom w:val="0"/>
              <w:divBdr>
                <w:top w:val="none" w:sz="0" w:space="0" w:color="auto"/>
                <w:left w:val="none" w:sz="0" w:space="0" w:color="auto"/>
                <w:bottom w:val="none" w:sz="0" w:space="0" w:color="auto"/>
                <w:right w:val="none" w:sz="0" w:space="0" w:color="auto"/>
              </w:divBdr>
            </w:div>
            <w:div w:id="305820333">
              <w:marLeft w:val="0"/>
              <w:marRight w:val="0"/>
              <w:marTop w:val="0"/>
              <w:marBottom w:val="0"/>
              <w:divBdr>
                <w:top w:val="none" w:sz="0" w:space="0" w:color="auto"/>
                <w:left w:val="none" w:sz="0" w:space="0" w:color="auto"/>
                <w:bottom w:val="none" w:sz="0" w:space="0" w:color="auto"/>
                <w:right w:val="none" w:sz="0" w:space="0" w:color="auto"/>
              </w:divBdr>
            </w:div>
            <w:div w:id="18845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4172">
      <w:bodyDiv w:val="1"/>
      <w:marLeft w:val="0"/>
      <w:marRight w:val="0"/>
      <w:marTop w:val="0"/>
      <w:marBottom w:val="0"/>
      <w:divBdr>
        <w:top w:val="none" w:sz="0" w:space="0" w:color="auto"/>
        <w:left w:val="none" w:sz="0" w:space="0" w:color="auto"/>
        <w:bottom w:val="none" w:sz="0" w:space="0" w:color="auto"/>
        <w:right w:val="none" w:sz="0" w:space="0" w:color="auto"/>
      </w:divBdr>
      <w:divsChild>
        <w:div w:id="271597167">
          <w:marLeft w:val="480"/>
          <w:marRight w:val="0"/>
          <w:marTop w:val="0"/>
          <w:marBottom w:val="0"/>
          <w:divBdr>
            <w:top w:val="none" w:sz="0" w:space="0" w:color="auto"/>
            <w:left w:val="none" w:sz="0" w:space="0" w:color="auto"/>
            <w:bottom w:val="none" w:sz="0" w:space="0" w:color="auto"/>
            <w:right w:val="none" w:sz="0" w:space="0" w:color="auto"/>
          </w:divBdr>
          <w:divsChild>
            <w:div w:id="1540388802">
              <w:marLeft w:val="0"/>
              <w:marRight w:val="0"/>
              <w:marTop w:val="0"/>
              <w:marBottom w:val="0"/>
              <w:divBdr>
                <w:top w:val="none" w:sz="0" w:space="0" w:color="auto"/>
                <w:left w:val="none" w:sz="0" w:space="0" w:color="auto"/>
                <w:bottom w:val="none" w:sz="0" w:space="0" w:color="auto"/>
                <w:right w:val="none" w:sz="0" w:space="0" w:color="auto"/>
              </w:divBdr>
            </w:div>
            <w:div w:id="101072146">
              <w:marLeft w:val="0"/>
              <w:marRight w:val="0"/>
              <w:marTop w:val="0"/>
              <w:marBottom w:val="0"/>
              <w:divBdr>
                <w:top w:val="none" w:sz="0" w:space="0" w:color="auto"/>
                <w:left w:val="none" w:sz="0" w:space="0" w:color="auto"/>
                <w:bottom w:val="none" w:sz="0" w:space="0" w:color="auto"/>
                <w:right w:val="none" w:sz="0" w:space="0" w:color="auto"/>
              </w:divBdr>
            </w:div>
            <w:div w:id="1748307991">
              <w:marLeft w:val="0"/>
              <w:marRight w:val="0"/>
              <w:marTop w:val="0"/>
              <w:marBottom w:val="0"/>
              <w:divBdr>
                <w:top w:val="none" w:sz="0" w:space="0" w:color="auto"/>
                <w:left w:val="none" w:sz="0" w:space="0" w:color="auto"/>
                <w:bottom w:val="none" w:sz="0" w:space="0" w:color="auto"/>
                <w:right w:val="none" w:sz="0" w:space="0" w:color="auto"/>
              </w:divBdr>
            </w:div>
            <w:div w:id="1028335030">
              <w:marLeft w:val="0"/>
              <w:marRight w:val="0"/>
              <w:marTop w:val="0"/>
              <w:marBottom w:val="0"/>
              <w:divBdr>
                <w:top w:val="none" w:sz="0" w:space="0" w:color="auto"/>
                <w:left w:val="none" w:sz="0" w:space="0" w:color="auto"/>
                <w:bottom w:val="none" w:sz="0" w:space="0" w:color="auto"/>
                <w:right w:val="none" w:sz="0" w:space="0" w:color="auto"/>
              </w:divBdr>
            </w:div>
            <w:div w:id="1543906434">
              <w:marLeft w:val="0"/>
              <w:marRight w:val="0"/>
              <w:marTop w:val="0"/>
              <w:marBottom w:val="0"/>
              <w:divBdr>
                <w:top w:val="none" w:sz="0" w:space="0" w:color="auto"/>
                <w:left w:val="none" w:sz="0" w:space="0" w:color="auto"/>
                <w:bottom w:val="none" w:sz="0" w:space="0" w:color="auto"/>
                <w:right w:val="none" w:sz="0" w:space="0" w:color="auto"/>
              </w:divBdr>
            </w:div>
            <w:div w:id="750928910">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57943221">
              <w:marLeft w:val="0"/>
              <w:marRight w:val="0"/>
              <w:marTop w:val="0"/>
              <w:marBottom w:val="0"/>
              <w:divBdr>
                <w:top w:val="none" w:sz="0" w:space="0" w:color="auto"/>
                <w:left w:val="none" w:sz="0" w:space="0" w:color="auto"/>
                <w:bottom w:val="none" w:sz="0" w:space="0" w:color="auto"/>
                <w:right w:val="none" w:sz="0" w:space="0" w:color="auto"/>
              </w:divBdr>
            </w:div>
            <w:div w:id="1187989100">
              <w:marLeft w:val="0"/>
              <w:marRight w:val="0"/>
              <w:marTop w:val="0"/>
              <w:marBottom w:val="0"/>
              <w:divBdr>
                <w:top w:val="none" w:sz="0" w:space="0" w:color="auto"/>
                <w:left w:val="none" w:sz="0" w:space="0" w:color="auto"/>
                <w:bottom w:val="none" w:sz="0" w:space="0" w:color="auto"/>
                <w:right w:val="none" w:sz="0" w:space="0" w:color="auto"/>
              </w:divBdr>
            </w:div>
            <w:div w:id="830411011">
              <w:marLeft w:val="0"/>
              <w:marRight w:val="0"/>
              <w:marTop w:val="0"/>
              <w:marBottom w:val="0"/>
              <w:divBdr>
                <w:top w:val="none" w:sz="0" w:space="0" w:color="auto"/>
                <w:left w:val="none" w:sz="0" w:space="0" w:color="auto"/>
                <w:bottom w:val="none" w:sz="0" w:space="0" w:color="auto"/>
                <w:right w:val="none" w:sz="0" w:space="0" w:color="auto"/>
              </w:divBdr>
            </w:div>
            <w:div w:id="5358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5580">
      <w:bodyDiv w:val="1"/>
      <w:marLeft w:val="0"/>
      <w:marRight w:val="0"/>
      <w:marTop w:val="0"/>
      <w:marBottom w:val="0"/>
      <w:divBdr>
        <w:top w:val="none" w:sz="0" w:space="0" w:color="auto"/>
        <w:left w:val="none" w:sz="0" w:space="0" w:color="auto"/>
        <w:bottom w:val="none" w:sz="0" w:space="0" w:color="auto"/>
        <w:right w:val="none" w:sz="0" w:space="0" w:color="auto"/>
      </w:divBdr>
      <w:divsChild>
        <w:div w:id="730424780">
          <w:marLeft w:val="480"/>
          <w:marRight w:val="0"/>
          <w:marTop w:val="0"/>
          <w:marBottom w:val="0"/>
          <w:divBdr>
            <w:top w:val="none" w:sz="0" w:space="0" w:color="auto"/>
            <w:left w:val="none" w:sz="0" w:space="0" w:color="auto"/>
            <w:bottom w:val="none" w:sz="0" w:space="0" w:color="auto"/>
            <w:right w:val="none" w:sz="0" w:space="0" w:color="auto"/>
          </w:divBdr>
          <w:divsChild>
            <w:div w:id="970984696">
              <w:marLeft w:val="0"/>
              <w:marRight w:val="0"/>
              <w:marTop w:val="0"/>
              <w:marBottom w:val="0"/>
              <w:divBdr>
                <w:top w:val="none" w:sz="0" w:space="0" w:color="auto"/>
                <w:left w:val="none" w:sz="0" w:space="0" w:color="auto"/>
                <w:bottom w:val="none" w:sz="0" w:space="0" w:color="auto"/>
                <w:right w:val="none" w:sz="0" w:space="0" w:color="auto"/>
              </w:divBdr>
            </w:div>
            <w:div w:id="130825053">
              <w:marLeft w:val="0"/>
              <w:marRight w:val="0"/>
              <w:marTop w:val="0"/>
              <w:marBottom w:val="0"/>
              <w:divBdr>
                <w:top w:val="none" w:sz="0" w:space="0" w:color="auto"/>
                <w:left w:val="none" w:sz="0" w:space="0" w:color="auto"/>
                <w:bottom w:val="none" w:sz="0" w:space="0" w:color="auto"/>
                <w:right w:val="none" w:sz="0" w:space="0" w:color="auto"/>
              </w:divBdr>
            </w:div>
            <w:div w:id="2093744783">
              <w:marLeft w:val="0"/>
              <w:marRight w:val="0"/>
              <w:marTop w:val="0"/>
              <w:marBottom w:val="0"/>
              <w:divBdr>
                <w:top w:val="none" w:sz="0" w:space="0" w:color="auto"/>
                <w:left w:val="none" w:sz="0" w:space="0" w:color="auto"/>
                <w:bottom w:val="none" w:sz="0" w:space="0" w:color="auto"/>
                <w:right w:val="none" w:sz="0" w:space="0" w:color="auto"/>
              </w:divBdr>
            </w:div>
            <w:div w:id="725835868">
              <w:marLeft w:val="0"/>
              <w:marRight w:val="0"/>
              <w:marTop w:val="0"/>
              <w:marBottom w:val="0"/>
              <w:divBdr>
                <w:top w:val="none" w:sz="0" w:space="0" w:color="auto"/>
                <w:left w:val="none" w:sz="0" w:space="0" w:color="auto"/>
                <w:bottom w:val="none" w:sz="0" w:space="0" w:color="auto"/>
                <w:right w:val="none" w:sz="0" w:space="0" w:color="auto"/>
              </w:divBdr>
            </w:div>
            <w:div w:id="1295521633">
              <w:marLeft w:val="0"/>
              <w:marRight w:val="0"/>
              <w:marTop w:val="0"/>
              <w:marBottom w:val="0"/>
              <w:divBdr>
                <w:top w:val="none" w:sz="0" w:space="0" w:color="auto"/>
                <w:left w:val="none" w:sz="0" w:space="0" w:color="auto"/>
                <w:bottom w:val="none" w:sz="0" w:space="0" w:color="auto"/>
                <w:right w:val="none" w:sz="0" w:space="0" w:color="auto"/>
              </w:divBdr>
            </w:div>
            <w:div w:id="46223118">
              <w:marLeft w:val="0"/>
              <w:marRight w:val="0"/>
              <w:marTop w:val="0"/>
              <w:marBottom w:val="0"/>
              <w:divBdr>
                <w:top w:val="none" w:sz="0" w:space="0" w:color="auto"/>
                <w:left w:val="none" w:sz="0" w:space="0" w:color="auto"/>
                <w:bottom w:val="none" w:sz="0" w:space="0" w:color="auto"/>
                <w:right w:val="none" w:sz="0" w:space="0" w:color="auto"/>
              </w:divBdr>
            </w:div>
            <w:div w:id="1830125145">
              <w:marLeft w:val="0"/>
              <w:marRight w:val="0"/>
              <w:marTop w:val="0"/>
              <w:marBottom w:val="0"/>
              <w:divBdr>
                <w:top w:val="none" w:sz="0" w:space="0" w:color="auto"/>
                <w:left w:val="none" w:sz="0" w:space="0" w:color="auto"/>
                <w:bottom w:val="none" w:sz="0" w:space="0" w:color="auto"/>
                <w:right w:val="none" w:sz="0" w:space="0" w:color="auto"/>
              </w:divBdr>
            </w:div>
            <w:div w:id="1548882038">
              <w:marLeft w:val="0"/>
              <w:marRight w:val="0"/>
              <w:marTop w:val="0"/>
              <w:marBottom w:val="0"/>
              <w:divBdr>
                <w:top w:val="none" w:sz="0" w:space="0" w:color="auto"/>
                <w:left w:val="none" w:sz="0" w:space="0" w:color="auto"/>
                <w:bottom w:val="none" w:sz="0" w:space="0" w:color="auto"/>
                <w:right w:val="none" w:sz="0" w:space="0" w:color="auto"/>
              </w:divBdr>
            </w:div>
            <w:div w:id="2092582284">
              <w:marLeft w:val="0"/>
              <w:marRight w:val="0"/>
              <w:marTop w:val="0"/>
              <w:marBottom w:val="0"/>
              <w:divBdr>
                <w:top w:val="none" w:sz="0" w:space="0" w:color="auto"/>
                <w:left w:val="none" w:sz="0" w:space="0" w:color="auto"/>
                <w:bottom w:val="none" w:sz="0" w:space="0" w:color="auto"/>
                <w:right w:val="none" w:sz="0" w:space="0" w:color="auto"/>
              </w:divBdr>
            </w:div>
            <w:div w:id="504634174">
              <w:marLeft w:val="0"/>
              <w:marRight w:val="0"/>
              <w:marTop w:val="0"/>
              <w:marBottom w:val="0"/>
              <w:divBdr>
                <w:top w:val="none" w:sz="0" w:space="0" w:color="auto"/>
                <w:left w:val="none" w:sz="0" w:space="0" w:color="auto"/>
                <w:bottom w:val="none" w:sz="0" w:space="0" w:color="auto"/>
                <w:right w:val="none" w:sz="0" w:space="0" w:color="auto"/>
              </w:divBdr>
            </w:div>
            <w:div w:id="9636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167702614560750" TargetMode="External"/><Relationship Id="rId13" Type="http://schemas.openxmlformats.org/officeDocument/2006/relationships/hyperlink" Target="https://doi.org/10.1192/bjp.bp.114.14959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16/j.comppsych.2016.09.010" TargetMode="External"/><Relationship Id="rId12" Type="http://schemas.openxmlformats.org/officeDocument/2006/relationships/hyperlink" Target="https://doi.org/10.1007/s10802-014-9865-x"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i.org/10.1017/S0954579419000348" TargetMode="External"/><Relationship Id="rId1" Type="http://schemas.openxmlformats.org/officeDocument/2006/relationships/styles" Target="styles.xml"/><Relationship Id="rId6" Type="http://schemas.openxmlformats.org/officeDocument/2006/relationships/hyperlink" Target="https://doi.org/10.1177/2167702613497473" TargetMode="External"/><Relationship Id="rId11" Type="http://schemas.openxmlformats.org/officeDocument/2006/relationships/hyperlink" Target="https://doi.org/10.1007/s10802-016-0132-1" TargetMode="External"/><Relationship Id="rId5" Type="http://schemas.openxmlformats.org/officeDocument/2006/relationships/endnotes" Target="endnotes.xml"/><Relationship Id="rId15" Type="http://schemas.openxmlformats.org/officeDocument/2006/relationships/hyperlink" Target="https://doi.org/10.1177/2167702616651076" TargetMode="External"/><Relationship Id="rId10" Type="http://schemas.openxmlformats.org/officeDocument/2006/relationships/hyperlink" Target="https://doi.org/10.1037/abn000020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037/a0028355" TargetMode="External"/><Relationship Id="rId14" Type="http://schemas.openxmlformats.org/officeDocument/2006/relationships/hyperlink" Target="https://doi.org/10.1177/2167702617741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Reid-Russell, Azure J</dc:creator>
  <cp:keywords/>
  <dc:description/>
  <cp:lastModifiedBy>Reid-Russell, Azure J</cp:lastModifiedBy>
  <cp:revision>2</cp:revision>
  <dcterms:created xsi:type="dcterms:W3CDTF">2020-11-06T21:44:00Z</dcterms:created>
  <dcterms:modified xsi:type="dcterms:W3CDTF">2020-11-06T21:44:00Z</dcterms:modified>
</cp:coreProperties>
</file>