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258C4" w14:textId="0F6DBCF3" w:rsidR="00C10387" w:rsidRDefault="00C10387" w:rsidP="00C10387">
      <w:pPr>
        <w:widowControl w:val="0"/>
        <w:tabs>
          <w:tab w:val="left" w:pos="4050"/>
        </w:tabs>
        <w:autoSpaceDE w:val="0"/>
        <w:autoSpaceDN w:val="0"/>
        <w:adjustRightInd w:val="0"/>
        <w:jc w:val="center"/>
        <w:rPr>
          <w:rFonts w:ascii="Times New Roman" w:hAnsi="Times New Roman" w:cs="Times New Roman"/>
          <w:b/>
          <w:iCs/>
          <w:u w:val="single"/>
        </w:rPr>
      </w:pPr>
      <w:r>
        <w:rPr>
          <w:rFonts w:ascii="Times New Roman" w:hAnsi="Times New Roman" w:cs="Times New Roman"/>
          <w:b/>
          <w:iCs/>
          <w:u w:val="single"/>
        </w:rPr>
        <w:t>Supplementary Materials of Infant Temperament Prospectively Predicts General Psychopathology in Childhood</w:t>
      </w:r>
    </w:p>
    <w:p w14:paraId="39AAE947" w14:textId="77777777" w:rsidR="00C10387" w:rsidRDefault="00C10387" w:rsidP="00C10387">
      <w:pPr>
        <w:widowControl w:val="0"/>
        <w:tabs>
          <w:tab w:val="left" w:pos="4050"/>
        </w:tabs>
        <w:autoSpaceDE w:val="0"/>
        <w:autoSpaceDN w:val="0"/>
        <w:adjustRightInd w:val="0"/>
        <w:jc w:val="center"/>
        <w:rPr>
          <w:rFonts w:ascii="Times New Roman" w:hAnsi="Times New Roman" w:cs="Times New Roman"/>
          <w:b/>
          <w:iCs/>
          <w:u w:val="single"/>
        </w:rPr>
      </w:pPr>
    </w:p>
    <w:p w14:paraId="62F279F4" w14:textId="77777777" w:rsidR="00C10387" w:rsidRPr="00E603C9" w:rsidRDefault="00C10387" w:rsidP="00C10387">
      <w:pPr>
        <w:jc w:val="center"/>
        <w:rPr>
          <w:rFonts w:ascii="Times New Roman" w:hAnsi="Times New Roman" w:cs="Times New Roman"/>
        </w:rPr>
      </w:pPr>
      <w:r w:rsidRPr="00E603C9">
        <w:rPr>
          <w:rFonts w:ascii="Times New Roman" w:hAnsi="Times New Roman" w:cs="Times New Roman"/>
        </w:rPr>
        <w:t>Santiago Morales</w:t>
      </w:r>
      <w:r w:rsidRPr="00E603C9">
        <w:rPr>
          <w:rFonts w:ascii="Times New Roman" w:hAnsi="Times New Roman" w:cs="Times New Roman"/>
          <w:vertAlign w:val="superscript"/>
        </w:rPr>
        <w:t>1</w:t>
      </w:r>
      <w:r>
        <w:rPr>
          <w:rFonts w:ascii="Times New Roman" w:hAnsi="Times New Roman" w:cs="Times New Roman"/>
          <w:vertAlign w:val="superscript"/>
        </w:rPr>
        <w:t>,2</w:t>
      </w:r>
      <w:r w:rsidRPr="00E603C9">
        <w:rPr>
          <w:rFonts w:ascii="Times New Roman" w:hAnsi="Times New Roman" w:cs="Times New Roman"/>
          <w:vertAlign w:val="superscript"/>
        </w:rPr>
        <w:t>*</w:t>
      </w:r>
      <w:r w:rsidRPr="00E603C9">
        <w:rPr>
          <w:rFonts w:ascii="Times New Roman" w:hAnsi="Times New Roman" w:cs="Times New Roman"/>
        </w:rPr>
        <w:t>, Alva Tang</w:t>
      </w:r>
      <w:r w:rsidRPr="00E603C9">
        <w:rPr>
          <w:rFonts w:ascii="Times New Roman" w:hAnsi="Times New Roman" w:cs="Times New Roman"/>
          <w:vertAlign w:val="superscript"/>
        </w:rPr>
        <w:t>1</w:t>
      </w:r>
      <w:r w:rsidRPr="00E603C9">
        <w:rPr>
          <w:rFonts w:ascii="Times New Roman" w:hAnsi="Times New Roman" w:cs="Times New Roman"/>
        </w:rPr>
        <w:t>, Maureen E. Bowers</w:t>
      </w:r>
      <w:r w:rsidRPr="00E603C9">
        <w:rPr>
          <w:rFonts w:ascii="Times New Roman" w:hAnsi="Times New Roman" w:cs="Times New Roman"/>
          <w:vertAlign w:val="superscript"/>
        </w:rPr>
        <w:t>2</w:t>
      </w:r>
      <w:r w:rsidRPr="00E603C9">
        <w:rPr>
          <w:rFonts w:ascii="Times New Roman" w:hAnsi="Times New Roman" w:cs="Times New Roman"/>
        </w:rPr>
        <w:t>, Natalie V. Miller</w:t>
      </w:r>
      <w:r w:rsidRPr="00E603C9">
        <w:rPr>
          <w:rFonts w:ascii="Times New Roman" w:hAnsi="Times New Roman" w:cs="Times New Roman"/>
          <w:vertAlign w:val="superscript"/>
        </w:rPr>
        <w:t>1</w:t>
      </w:r>
      <w:r w:rsidRPr="00E603C9">
        <w:rPr>
          <w:rFonts w:ascii="Times New Roman" w:hAnsi="Times New Roman" w:cs="Times New Roman"/>
        </w:rPr>
        <w:t>, George A. Buzzell</w:t>
      </w:r>
      <w:r w:rsidRPr="00E603C9">
        <w:rPr>
          <w:rFonts w:ascii="Times New Roman" w:hAnsi="Times New Roman" w:cs="Times New Roman"/>
          <w:vertAlign w:val="superscript"/>
        </w:rPr>
        <w:t>1</w:t>
      </w:r>
      <w:r>
        <w:rPr>
          <w:rFonts w:ascii="Times New Roman" w:hAnsi="Times New Roman" w:cs="Times New Roman"/>
          <w:vertAlign w:val="superscript"/>
        </w:rPr>
        <w:t>,2</w:t>
      </w:r>
      <w:r w:rsidRPr="00E603C9">
        <w:rPr>
          <w:rFonts w:ascii="Times New Roman" w:hAnsi="Times New Roman" w:cs="Times New Roman"/>
        </w:rPr>
        <w:t>, Elizabeth Smith</w:t>
      </w:r>
      <w:r w:rsidRPr="00E603C9">
        <w:rPr>
          <w:rFonts w:ascii="Times New Roman" w:hAnsi="Times New Roman" w:cs="Times New Roman"/>
          <w:vertAlign w:val="superscript"/>
        </w:rPr>
        <w:t>1</w:t>
      </w:r>
      <w:r w:rsidRPr="00E603C9">
        <w:rPr>
          <w:rFonts w:ascii="Times New Roman" w:hAnsi="Times New Roman" w:cs="Times New Roman"/>
        </w:rPr>
        <w:t>, Kaylee Seddio</w:t>
      </w:r>
      <w:r w:rsidRPr="00E603C9">
        <w:rPr>
          <w:rFonts w:ascii="Times New Roman" w:hAnsi="Times New Roman" w:cs="Times New Roman"/>
          <w:vertAlign w:val="superscript"/>
        </w:rPr>
        <w:t>1</w:t>
      </w:r>
      <w:r w:rsidRPr="00E603C9">
        <w:rPr>
          <w:rFonts w:ascii="Times New Roman" w:hAnsi="Times New Roman" w:cs="Times New Roman"/>
        </w:rPr>
        <w:t>, Heather A. Henderson</w:t>
      </w:r>
      <w:r w:rsidRPr="00E603C9">
        <w:rPr>
          <w:rFonts w:ascii="Times New Roman" w:hAnsi="Times New Roman" w:cs="Times New Roman"/>
          <w:vertAlign w:val="superscript"/>
        </w:rPr>
        <w:t>3</w:t>
      </w:r>
      <w:r w:rsidRPr="00E603C9">
        <w:rPr>
          <w:rFonts w:ascii="Times New Roman" w:hAnsi="Times New Roman" w:cs="Times New Roman"/>
        </w:rPr>
        <w:t>, &amp; Nathan A. Fox</w:t>
      </w:r>
      <w:r w:rsidRPr="00E603C9">
        <w:rPr>
          <w:rFonts w:ascii="Times New Roman" w:hAnsi="Times New Roman" w:cs="Times New Roman"/>
          <w:vertAlign w:val="superscript"/>
        </w:rPr>
        <w:t>1</w:t>
      </w:r>
      <w:r>
        <w:rPr>
          <w:rFonts w:ascii="Times New Roman" w:hAnsi="Times New Roman" w:cs="Times New Roman"/>
          <w:vertAlign w:val="superscript"/>
        </w:rPr>
        <w:t>,2</w:t>
      </w:r>
      <w:r w:rsidRPr="00E603C9">
        <w:rPr>
          <w:rFonts w:ascii="Times New Roman" w:hAnsi="Times New Roman" w:cs="Times New Roman"/>
        </w:rPr>
        <w:t xml:space="preserve">  </w:t>
      </w:r>
    </w:p>
    <w:p w14:paraId="00509A62" w14:textId="77777777" w:rsidR="00C10387" w:rsidRPr="00E603C9" w:rsidRDefault="00C10387" w:rsidP="00C10387">
      <w:pPr>
        <w:rPr>
          <w:rFonts w:ascii="Times New Roman" w:hAnsi="Times New Roman" w:cs="Times New Roman"/>
        </w:rPr>
      </w:pPr>
    </w:p>
    <w:p w14:paraId="2A4B41FA" w14:textId="6CC4270D" w:rsidR="00C10387" w:rsidRPr="00E603C9" w:rsidRDefault="00C10387" w:rsidP="00C10387">
      <w:pPr>
        <w:rPr>
          <w:rFonts w:ascii="Times New Roman" w:hAnsi="Times New Roman" w:cs="Times New Roman"/>
        </w:rPr>
      </w:pPr>
      <w:r w:rsidRPr="00E603C9">
        <w:rPr>
          <w:rFonts w:ascii="Times New Roman" w:hAnsi="Times New Roman" w:cs="Times New Roman"/>
          <w:vertAlign w:val="superscript"/>
        </w:rPr>
        <w:t xml:space="preserve">1 </w:t>
      </w:r>
      <w:r w:rsidRPr="00E603C9">
        <w:rPr>
          <w:rFonts w:ascii="Times New Roman" w:hAnsi="Times New Roman" w:cs="Times New Roman"/>
        </w:rPr>
        <w:t>Department of Human Development and Quantitative Methodology, University of Maryland, College Park, MD, USA</w:t>
      </w:r>
    </w:p>
    <w:p w14:paraId="747DBFB1" w14:textId="77777777" w:rsidR="00C10387" w:rsidRDefault="00C10387" w:rsidP="00C10387">
      <w:pPr>
        <w:widowControl w:val="0"/>
        <w:autoSpaceDE w:val="0"/>
        <w:autoSpaceDN w:val="0"/>
        <w:adjustRightInd w:val="0"/>
        <w:rPr>
          <w:rFonts w:ascii="Times New Roman" w:hAnsi="Times New Roman" w:cs="Times New Roman"/>
          <w:color w:val="000000"/>
        </w:rPr>
      </w:pPr>
      <w:r w:rsidRPr="00E603C9">
        <w:rPr>
          <w:rFonts w:ascii="Times New Roman" w:hAnsi="Times New Roman" w:cs="Times New Roman"/>
          <w:vertAlign w:val="superscript"/>
        </w:rPr>
        <w:t xml:space="preserve">2 </w:t>
      </w:r>
      <w:r w:rsidRPr="00E603C9">
        <w:rPr>
          <w:rFonts w:ascii="Times New Roman" w:hAnsi="Times New Roman" w:cs="Times New Roman"/>
          <w:color w:val="000000"/>
        </w:rPr>
        <w:t xml:space="preserve">Neuroscience and Cognitive Science Program, University of Maryland, College Park, MD, USA </w:t>
      </w:r>
    </w:p>
    <w:p w14:paraId="358E9305" w14:textId="172FD49A" w:rsidR="00C10387" w:rsidRPr="00E603C9" w:rsidRDefault="00C10387" w:rsidP="00C10387">
      <w:pPr>
        <w:widowControl w:val="0"/>
        <w:autoSpaceDE w:val="0"/>
        <w:autoSpaceDN w:val="0"/>
        <w:adjustRightInd w:val="0"/>
        <w:rPr>
          <w:rFonts w:ascii="Times New Roman" w:hAnsi="Times New Roman" w:cs="Times New Roman"/>
          <w:color w:val="000000"/>
        </w:rPr>
      </w:pPr>
      <w:r w:rsidRPr="00E603C9">
        <w:rPr>
          <w:rFonts w:ascii="Times New Roman" w:hAnsi="Times New Roman" w:cs="Times New Roman"/>
          <w:vertAlign w:val="superscript"/>
        </w:rPr>
        <w:t xml:space="preserve">3 </w:t>
      </w:r>
      <w:r w:rsidRPr="00E603C9">
        <w:rPr>
          <w:rFonts w:ascii="Times New Roman" w:hAnsi="Times New Roman" w:cs="Times New Roman"/>
          <w:color w:val="101010"/>
        </w:rPr>
        <w:t>Department of Psychology,</w:t>
      </w:r>
      <w:r w:rsidRPr="00E603C9">
        <w:rPr>
          <w:rFonts w:ascii="Times New Roman" w:hAnsi="Times New Roman" w:cs="Times New Roman"/>
        </w:rPr>
        <w:t xml:space="preserve"> University of Waterloo, Waterloo, Canada</w:t>
      </w:r>
    </w:p>
    <w:p w14:paraId="2C88994C" w14:textId="77777777" w:rsidR="00C10387" w:rsidRDefault="00C10387" w:rsidP="00C10387">
      <w:pPr>
        <w:widowControl w:val="0"/>
        <w:tabs>
          <w:tab w:val="left" w:pos="4050"/>
        </w:tabs>
        <w:autoSpaceDE w:val="0"/>
        <w:autoSpaceDN w:val="0"/>
        <w:adjustRightInd w:val="0"/>
        <w:jc w:val="center"/>
        <w:rPr>
          <w:rFonts w:ascii="Times New Roman" w:hAnsi="Times New Roman" w:cs="Times New Roman"/>
          <w:b/>
          <w:iCs/>
          <w:u w:val="single"/>
        </w:rPr>
      </w:pPr>
    </w:p>
    <w:p w14:paraId="4BC61361" w14:textId="77777777" w:rsidR="00C10387" w:rsidRDefault="00C10387" w:rsidP="00C10387">
      <w:pPr>
        <w:widowControl w:val="0"/>
        <w:autoSpaceDE w:val="0"/>
        <w:autoSpaceDN w:val="0"/>
        <w:adjustRightInd w:val="0"/>
        <w:jc w:val="center"/>
        <w:rPr>
          <w:rFonts w:ascii="Times New Roman" w:hAnsi="Times New Roman" w:cs="Times New Roman"/>
          <w:b/>
          <w:u w:val="single"/>
        </w:rPr>
      </w:pPr>
    </w:p>
    <w:p w14:paraId="1A7D9D98" w14:textId="77777777" w:rsidR="00C10387" w:rsidRPr="00AF0B02" w:rsidRDefault="00C10387" w:rsidP="00C10387">
      <w:pPr>
        <w:widowControl w:val="0"/>
        <w:autoSpaceDE w:val="0"/>
        <w:autoSpaceDN w:val="0"/>
        <w:adjustRightInd w:val="0"/>
        <w:jc w:val="center"/>
        <w:rPr>
          <w:rFonts w:ascii="Times New Roman" w:hAnsi="Times New Roman" w:cs="Times New Roman"/>
          <w:b/>
          <w:u w:val="single"/>
        </w:rPr>
      </w:pPr>
      <w:r w:rsidRPr="00AF0B02">
        <w:rPr>
          <w:rFonts w:ascii="Times New Roman" w:hAnsi="Times New Roman" w:cs="Times New Roman"/>
          <w:b/>
          <w:u w:val="single"/>
        </w:rPr>
        <w:t xml:space="preserve">Examining the longitudinal relations between temperament and psychopathology </w:t>
      </w:r>
      <w:r>
        <w:rPr>
          <w:rFonts w:ascii="Times New Roman" w:hAnsi="Times New Roman" w:cs="Times New Roman"/>
          <w:b/>
          <w:u w:val="single"/>
        </w:rPr>
        <w:t xml:space="preserve">separately </w:t>
      </w:r>
      <w:r w:rsidRPr="00AF0B02">
        <w:rPr>
          <w:rFonts w:ascii="Times New Roman" w:hAnsi="Times New Roman" w:cs="Times New Roman"/>
          <w:b/>
          <w:u w:val="single"/>
        </w:rPr>
        <w:t>for observed measures and parent-re</w:t>
      </w:r>
      <w:r>
        <w:rPr>
          <w:rFonts w:ascii="Times New Roman" w:hAnsi="Times New Roman" w:cs="Times New Roman"/>
          <w:b/>
          <w:u w:val="single"/>
        </w:rPr>
        <w:t>ports of temperament</w:t>
      </w:r>
    </w:p>
    <w:p w14:paraId="60138052" w14:textId="77777777" w:rsidR="00C10387" w:rsidRDefault="00C10387" w:rsidP="00C10387">
      <w:pPr>
        <w:widowControl w:val="0"/>
        <w:autoSpaceDE w:val="0"/>
        <w:autoSpaceDN w:val="0"/>
        <w:adjustRightInd w:val="0"/>
        <w:rPr>
          <w:rFonts w:ascii="Times New Roman" w:hAnsi="Times New Roman" w:cs="Times New Roman"/>
          <w:b/>
        </w:rPr>
      </w:pPr>
    </w:p>
    <w:p w14:paraId="672EBB27" w14:textId="77777777" w:rsidR="00C10387" w:rsidRDefault="00C10387" w:rsidP="00C10387">
      <w:pPr>
        <w:widowControl w:val="0"/>
        <w:autoSpaceDE w:val="0"/>
        <w:autoSpaceDN w:val="0"/>
        <w:adjustRightInd w:val="0"/>
        <w:rPr>
          <w:rFonts w:ascii="Times New Roman" w:hAnsi="Times New Roman" w:cs="Times New Roman"/>
          <w:b/>
        </w:rPr>
      </w:pPr>
      <w:r w:rsidRPr="00B40B1C">
        <w:rPr>
          <w:rFonts w:ascii="Times New Roman" w:hAnsi="Times New Roman" w:cs="Times New Roman"/>
          <w:b/>
        </w:rPr>
        <w:t xml:space="preserve">The </w:t>
      </w:r>
      <w:r>
        <w:rPr>
          <w:rFonts w:ascii="Times New Roman" w:hAnsi="Times New Roman" w:cs="Times New Roman"/>
          <w:b/>
        </w:rPr>
        <w:t>Impact</w:t>
      </w:r>
      <w:r w:rsidRPr="00B40B1C">
        <w:rPr>
          <w:rFonts w:ascii="Times New Roman" w:hAnsi="Times New Roman" w:cs="Times New Roman"/>
          <w:b/>
        </w:rPr>
        <w:t xml:space="preserve"> of Infant Temperament on </w:t>
      </w:r>
      <w:r>
        <w:rPr>
          <w:rFonts w:ascii="Times New Roman" w:hAnsi="Times New Roman" w:cs="Times New Roman"/>
          <w:b/>
        </w:rPr>
        <w:t>the Bifactor Model</w:t>
      </w:r>
      <w:r w:rsidRPr="00B40B1C">
        <w:rPr>
          <w:rFonts w:ascii="Times New Roman" w:hAnsi="Times New Roman" w:cs="Times New Roman"/>
          <w:b/>
        </w:rPr>
        <w:t xml:space="preserve"> </w:t>
      </w:r>
    </w:p>
    <w:p w14:paraId="06CEC08E" w14:textId="5AB00A52" w:rsidR="00C10387" w:rsidRDefault="00C10387" w:rsidP="00C10387">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Observed Temperament.  </w:t>
      </w:r>
      <w:r>
        <w:rPr>
          <w:rFonts w:ascii="Times New Roman" w:hAnsi="Times New Roman" w:cs="Times New Roman"/>
        </w:rPr>
        <w:t xml:space="preserve">In order to examine the relations between the observed temperament dimensions and psychopathology, we added the three temperament dimensions of motor activity, positive affect, and negative affect as predictors of the three psychopathology factors (general psychopathology, internalizing, and externalizing) within the bifactor model. Moreover, we also included child gender, maternal ethnicity, and maternal education as </w:t>
      </w:r>
      <w:r w:rsidR="00B6712F">
        <w:rPr>
          <w:rFonts w:ascii="Times New Roman" w:hAnsi="Times New Roman" w:cs="Times New Roman"/>
        </w:rPr>
        <w:t>covariates. As shown in Table S1</w:t>
      </w:r>
      <w:r>
        <w:rPr>
          <w:rFonts w:ascii="Times New Roman" w:hAnsi="Times New Roman" w:cs="Times New Roman"/>
        </w:rPr>
        <w:t xml:space="preserve"> and Figure S1A, motor activity significantly predicted the general psychopathology factor </w:t>
      </w:r>
      <w:r w:rsidRPr="00252811">
        <w:rPr>
          <w:rFonts w:ascii="Times New Roman" w:hAnsi="Times New Roman" w:cs="Times New Roman"/>
        </w:rPr>
        <w:t>(</w:t>
      </w:r>
      <w:r w:rsidRPr="00252811">
        <w:rPr>
          <w:rFonts w:ascii="Times New Roman" w:hAnsi="Times New Roman" w:cs="Times New Roman"/>
          <w:i/>
        </w:rPr>
        <w:t>b</w:t>
      </w:r>
      <w:r w:rsidRPr="00252811">
        <w:rPr>
          <w:rFonts w:ascii="STIXGeneral-Regular" w:hAnsi="STIXGeneral-Regular" w:cs="STIXGeneral-Regular"/>
          <w:i/>
        </w:rPr>
        <w:t xml:space="preserve"> </w:t>
      </w:r>
      <w:r w:rsidRPr="00252811">
        <w:rPr>
          <w:rFonts w:ascii="Times New Roman" w:hAnsi="Times New Roman" w:cs="Times New Roman"/>
          <w:i/>
        </w:rPr>
        <w:t>=</w:t>
      </w:r>
      <w:r w:rsidRPr="00252811">
        <w:rPr>
          <w:rFonts w:ascii="Times New Roman" w:hAnsi="Times New Roman" w:cs="Times New Roman"/>
        </w:rPr>
        <w:t xml:space="preserve"> 0</w:t>
      </w:r>
      <w:r>
        <w:rPr>
          <w:rFonts w:ascii="Times New Roman" w:hAnsi="Times New Roman" w:cs="Times New Roman"/>
        </w:rPr>
        <w:t>.268</w:t>
      </w:r>
      <w:r w:rsidRPr="00252811">
        <w:rPr>
          <w:rFonts w:ascii="Times New Roman" w:hAnsi="Times New Roman" w:cs="Times New Roman"/>
          <w:i/>
        </w:rPr>
        <w:t xml:space="preserve">, SE = </w:t>
      </w:r>
      <w:r w:rsidRPr="00252811">
        <w:rPr>
          <w:rFonts w:ascii="Times New Roman" w:hAnsi="Times New Roman" w:cs="Times New Roman"/>
        </w:rPr>
        <w:t>0.084</w:t>
      </w:r>
      <w:r w:rsidRPr="00252811">
        <w:rPr>
          <w:rFonts w:ascii="Times New Roman" w:hAnsi="Times New Roman" w:cs="Times New Roman"/>
          <w:i/>
        </w:rPr>
        <w:t>, p</w:t>
      </w:r>
      <w:r>
        <w:rPr>
          <w:rFonts w:ascii="Times New Roman" w:hAnsi="Times New Roman" w:cs="Times New Roman"/>
        </w:rPr>
        <w:t xml:space="preserve"> = 0.001</w:t>
      </w:r>
      <w:r w:rsidRPr="00252811">
        <w:rPr>
          <w:rFonts w:ascii="Times New Roman" w:hAnsi="Times New Roman" w:cs="Times New Roman"/>
        </w:rPr>
        <w:t>)</w:t>
      </w:r>
      <w:r>
        <w:rPr>
          <w:rFonts w:ascii="Times New Roman" w:hAnsi="Times New Roman" w:cs="Times New Roman"/>
        </w:rPr>
        <w:t xml:space="preserve">, such that increased motor reactivity in infancy predicted increased general psychopathology in childhood. Importantly, this relation survived multiple comparisons correction. Infant positive affect also significantly predicted the internalizing-specific factor </w:t>
      </w:r>
      <w:r w:rsidRPr="00252811">
        <w:rPr>
          <w:rFonts w:ascii="Times New Roman" w:hAnsi="Times New Roman" w:cs="Times New Roman"/>
        </w:rPr>
        <w:t>(</w:t>
      </w:r>
      <w:r w:rsidRPr="00252811">
        <w:rPr>
          <w:rFonts w:ascii="Times New Roman" w:hAnsi="Times New Roman" w:cs="Times New Roman"/>
          <w:i/>
        </w:rPr>
        <w:t>b</w:t>
      </w:r>
      <w:r w:rsidRPr="00252811">
        <w:rPr>
          <w:rFonts w:ascii="STIXGeneral-Regular" w:hAnsi="STIXGeneral-Regular" w:cs="STIXGeneral-Regular"/>
          <w:i/>
        </w:rPr>
        <w:t xml:space="preserve"> </w:t>
      </w:r>
      <w:r w:rsidRPr="00252811">
        <w:rPr>
          <w:rFonts w:ascii="Times New Roman" w:hAnsi="Times New Roman" w:cs="Times New Roman"/>
          <w:i/>
        </w:rPr>
        <w:t>=</w:t>
      </w:r>
      <w:r w:rsidRPr="00252811">
        <w:rPr>
          <w:rFonts w:ascii="Times New Roman" w:hAnsi="Times New Roman" w:cs="Times New Roman"/>
        </w:rPr>
        <w:t xml:space="preserve"> </w:t>
      </w:r>
      <w:r>
        <w:rPr>
          <w:rFonts w:ascii="Times New Roman" w:hAnsi="Times New Roman" w:cs="Times New Roman"/>
        </w:rPr>
        <w:t>-</w:t>
      </w:r>
      <w:r w:rsidRPr="00252811">
        <w:rPr>
          <w:rFonts w:ascii="Times New Roman" w:hAnsi="Times New Roman" w:cs="Times New Roman"/>
        </w:rPr>
        <w:t>0.2</w:t>
      </w:r>
      <w:r>
        <w:rPr>
          <w:rFonts w:ascii="Times New Roman" w:hAnsi="Times New Roman" w:cs="Times New Roman"/>
        </w:rPr>
        <w:t>98</w:t>
      </w:r>
      <w:r w:rsidRPr="00252811">
        <w:rPr>
          <w:rFonts w:ascii="Times New Roman" w:hAnsi="Times New Roman" w:cs="Times New Roman"/>
          <w:i/>
        </w:rPr>
        <w:t xml:space="preserve">, SE = </w:t>
      </w:r>
      <w:r>
        <w:rPr>
          <w:rFonts w:ascii="Times New Roman" w:hAnsi="Times New Roman" w:cs="Times New Roman"/>
        </w:rPr>
        <w:t>0.151</w:t>
      </w:r>
      <w:r w:rsidRPr="00252811">
        <w:rPr>
          <w:rFonts w:ascii="Times New Roman" w:hAnsi="Times New Roman" w:cs="Times New Roman"/>
          <w:i/>
        </w:rPr>
        <w:t>, p</w:t>
      </w:r>
      <w:r>
        <w:rPr>
          <w:rFonts w:ascii="Times New Roman" w:hAnsi="Times New Roman" w:cs="Times New Roman"/>
        </w:rPr>
        <w:t xml:space="preserve"> = 0.048</w:t>
      </w:r>
      <w:r w:rsidRPr="00252811">
        <w:rPr>
          <w:rFonts w:ascii="Times New Roman" w:hAnsi="Times New Roman" w:cs="Times New Roman"/>
        </w:rPr>
        <w:t>)</w:t>
      </w:r>
      <w:r>
        <w:rPr>
          <w:rFonts w:ascii="Times New Roman" w:hAnsi="Times New Roman" w:cs="Times New Roman"/>
        </w:rPr>
        <w:t>, such that increased positive affect in infancy predicted lower scores in the internalizing specific factor. However, this relation did not survive multiple comparison correction. No other relations between observed infant temperament and the latent psychopathology factors were sta</w:t>
      </w:r>
      <w:r w:rsidR="006B192D">
        <w:rPr>
          <w:rFonts w:ascii="Times New Roman" w:hAnsi="Times New Roman" w:cs="Times New Roman"/>
        </w:rPr>
        <w:t>tistically significant (Table S1</w:t>
      </w:r>
      <w:r>
        <w:rPr>
          <w:rFonts w:ascii="Times New Roman" w:hAnsi="Times New Roman" w:cs="Times New Roman"/>
        </w:rPr>
        <w:t xml:space="preserve"> and Figure S1A). </w:t>
      </w:r>
    </w:p>
    <w:p w14:paraId="44BDC4F4" w14:textId="506BACCA" w:rsidR="00C10387" w:rsidRDefault="00C10387" w:rsidP="00C10387">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Parent-reported Temperament.  </w:t>
      </w:r>
      <w:r>
        <w:rPr>
          <w:rFonts w:ascii="Times New Roman" w:hAnsi="Times New Roman" w:cs="Times New Roman"/>
        </w:rPr>
        <w:t>In order to examine the relations between the parent-reported temperament dimensions and psychopathology, we added the six temperament dimensions (activity level,</w:t>
      </w:r>
      <w:r w:rsidRPr="00D61CB1">
        <w:rPr>
          <w:rFonts w:ascii="Times New Roman" w:hAnsi="Times New Roman" w:cs="Times New Roman"/>
        </w:rPr>
        <w:t xml:space="preserve"> smiling and laughter</w:t>
      </w:r>
      <w:r>
        <w:rPr>
          <w:rFonts w:ascii="Times New Roman" w:hAnsi="Times New Roman" w:cs="Times New Roman"/>
        </w:rPr>
        <w:t>,</w:t>
      </w:r>
      <w:r w:rsidRPr="00D61CB1">
        <w:rPr>
          <w:rFonts w:ascii="Times New Roman" w:hAnsi="Times New Roman" w:cs="Times New Roman"/>
        </w:rPr>
        <w:t xml:space="preserve"> fear</w:t>
      </w:r>
      <w:r>
        <w:rPr>
          <w:rFonts w:ascii="Times New Roman" w:hAnsi="Times New Roman" w:cs="Times New Roman"/>
        </w:rPr>
        <w:t>, distress to limitations,</w:t>
      </w:r>
      <w:r w:rsidRPr="00D61CB1">
        <w:rPr>
          <w:rFonts w:ascii="Times New Roman" w:hAnsi="Times New Roman" w:cs="Times New Roman"/>
        </w:rPr>
        <w:t xml:space="preserve"> soothability</w:t>
      </w:r>
      <w:r>
        <w:rPr>
          <w:rFonts w:ascii="Times New Roman" w:hAnsi="Times New Roman" w:cs="Times New Roman"/>
        </w:rPr>
        <w:t>,</w:t>
      </w:r>
      <w:r w:rsidRPr="00D61CB1">
        <w:rPr>
          <w:rFonts w:ascii="Times New Roman" w:hAnsi="Times New Roman" w:cs="Times New Roman"/>
        </w:rPr>
        <w:t xml:space="preserve"> and duration of orienting</w:t>
      </w:r>
      <w:r>
        <w:rPr>
          <w:rFonts w:ascii="Times New Roman" w:hAnsi="Times New Roman" w:cs="Times New Roman"/>
        </w:rPr>
        <w:t xml:space="preserve">) as predictors of the three psychopathology factors within the bifactor model. In addition, we included child gender, maternal ethnicity, and maternal education as </w:t>
      </w:r>
      <w:r w:rsidR="00B6712F">
        <w:rPr>
          <w:rFonts w:ascii="Times New Roman" w:hAnsi="Times New Roman" w:cs="Times New Roman"/>
        </w:rPr>
        <w:t>covariates. As shown in Table S2</w:t>
      </w:r>
      <w:r>
        <w:rPr>
          <w:rFonts w:ascii="Times New Roman" w:hAnsi="Times New Roman" w:cs="Times New Roman"/>
        </w:rPr>
        <w:t xml:space="preserve"> and Figure S1C, motor activity levels significantly predicted the general psychopathology factor </w:t>
      </w:r>
      <w:r w:rsidRPr="00937371">
        <w:rPr>
          <w:rFonts w:ascii="Times New Roman" w:hAnsi="Times New Roman" w:cs="Times New Roman"/>
        </w:rPr>
        <w:t>(</w:t>
      </w:r>
      <w:r w:rsidRPr="00937371">
        <w:rPr>
          <w:rFonts w:ascii="Times New Roman" w:hAnsi="Times New Roman" w:cs="Times New Roman"/>
          <w:i/>
        </w:rPr>
        <w:t>b</w:t>
      </w:r>
      <w:r w:rsidRPr="00937371">
        <w:rPr>
          <w:rFonts w:ascii="STIXGeneral-Regular" w:hAnsi="STIXGeneral-Regular" w:cs="STIXGeneral-Regular"/>
          <w:i/>
        </w:rPr>
        <w:t xml:space="preserve"> </w:t>
      </w:r>
      <w:r w:rsidRPr="00937371">
        <w:rPr>
          <w:rFonts w:ascii="Times New Roman" w:hAnsi="Times New Roman" w:cs="Times New Roman"/>
          <w:i/>
        </w:rPr>
        <w:t>=</w:t>
      </w:r>
      <w:r>
        <w:rPr>
          <w:rFonts w:ascii="Times New Roman" w:hAnsi="Times New Roman" w:cs="Times New Roman"/>
        </w:rPr>
        <w:t xml:space="preserve"> 0.5</w:t>
      </w:r>
      <w:r w:rsidRPr="00937371">
        <w:rPr>
          <w:rFonts w:ascii="Times New Roman" w:hAnsi="Times New Roman" w:cs="Times New Roman"/>
        </w:rPr>
        <w:t>2</w:t>
      </w:r>
      <w:r>
        <w:rPr>
          <w:rFonts w:ascii="Times New Roman" w:hAnsi="Times New Roman" w:cs="Times New Roman"/>
        </w:rPr>
        <w:t>4</w:t>
      </w:r>
      <w:r w:rsidRPr="00937371">
        <w:rPr>
          <w:rFonts w:ascii="Times New Roman" w:hAnsi="Times New Roman" w:cs="Times New Roman"/>
          <w:i/>
        </w:rPr>
        <w:t xml:space="preserve">, SE = </w:t>
      </w:r>
      <w:r w:rsidRPr="00937371">
        <w:rPr>
          <w:rFonts w:ascii="Times New Roman" w:hAnsi="Times New Roman" w:cs="Times New Roman"/>
        </w:rPr>
        <w:t>0.</w:t>
      </w:r>
      <w:r>
        <w:rPr>
          <w:rFonts w:ascii="Times New Roman" w:hAnsi="Times New Roman" w:cs="Times New Roman"/>
        </w:rPr>
        <w:t>118</w:t>
      </w:r>
      <w:r w:rsidRPr="00937371">
        <w:rPr>
          <w:rFonts w:ascii="Times New Roman" w:hAnsi="Times New Roman" w:cs="Times New Roman"/>
          <w:i/>
        </w:rPr>
        <w:t>, p</w:t>
      </w:r>
      <w:r w:rsidRPr="00937371">
        <w:rPr>
          <w:rFonts w:ascii="Times New Roman" w:hAnsi="Times New Roman" w:cs="Times New Roman"/>
        </w:rPr>
        <w:t xml:space="preserve"> &lt; 0.001)</w:t>
      </w:r>
      <w:r>
        <w:rPr>
          <w:rFonts w:ascii="Times New Roman" w:hAnsi="Times New Roman" w:cs="Times New Roman"/>
        </w:rPr>
        <w:t>, such that increased motor activity in infancy predicted increased general psychopathology in childhood. This relation remained significant after adjusting for multiple comparisons. No other relations between parent-reported infant temperament and the latent psychopathology factors were sta</w:t>
      </w:r>
      <w:r w:rsidR="006B192D">
        <w:rPr>
          <w:rFonts w:ascii="Times New Roman" w:hAnsi="Times New Roman" w:cs="Times New Roman"/>
        </w:rPr>
        <w:t>tistically significant (Table S2</w:t>
      </w:r>
      <w:r>
        <w:rPr>
          <w:rFonts w:ascii="Times New Roman" w:hAnsi="Times New Roman" w:cs="Times New Roman"/>
        </w:rPr>
        <w:t xml:space="preserve"> and Figure S1C). </w:t>
      </w:r>
    </w:p>
    <w:p w14:paraId="3F39956A" w14:textId="77777777" w:rsidR="00C10387" w:rsidRDefault="00C10387" w:rsidP="00C10387">
      <w:pPr>
        <w:widowControl w:val="0"/>
        <w:autoSpaceDE w:val="0"/>
        <w:autoSpaceDN w:val="0"/>
        <w:adjustRightInd w:val="0"/>
        <w:rPr>
          <w:rFonts w:ascii="Times New Roman" w:hAnsi="Times New Roman" w:cs="Times New Roman"/>
          <w:b/>
        </w:rPr>
      </w:pPr>
      <w:r w:rsidRPr="00B40B1C">
        <w:rPr>
          <w:rFonts w:ascii="Times New Roman" w:hAnsi="Times New Roman" w:cs="Times New Roman"/>
          <w:b/>
        </w:rPr>
        <w:t xml:space="preserve">The </w:t>
      </w:r>
      <w:r>
        <w:rPr>
          <w:rFonts w:ascii="Times New Roman" w:hAnsi="Times New Roman" w:cs="Times New Roman"/>
          <w:b/>
        </w:rPr>
        <w:t>Effects</w:t>
      </w:r>
      <w:r w:rsidRPr="00B40B1C">
        <w:rPr>
          <w:rFonts w:ascii="Times New Roman" w:hAnsi="Times New Roman" w:cs="Times New Roman"/>
          <w:b/>
        </w:rPr>
        <w:t xml:space="preserve"> of Infant Temperament on </w:t>
      </w:r>
      <w:r>
        <w:rPr>
          <w:rFonts w:ascii="Times New Roman" w:hAnsi="Times New Roman" w:cs="Times New Roman"/>
          <w:b/>
        </w:rPr>
        <w:t>the Correlated-Factor Model</w:t>
      </w:r>
      <w:r w:rsidRPr="00B40B1C">
        <w:rPr>
          <w:rFonts w:ascii="Times New Roman" w:hAnsi="Times New Roman" w:cs="Times New Roman"/>
          <w:b/>
        </w:rPr>
        <w:t xml:space="preserve"> </w:t>
      </w:r>
    </w:p>
    <w:p w14:paraId="1F25D602" w14:textId="4DD0905B" w:rsidR="00C10387" w:rsidRDefault="00C10387" w:rsidP="00C10387">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Observed Temperament.  </w:t>
      </w:r>
      <w:r>
        <w:rPr>
          <w:rFonts w:ascii="Times New Roman" w:hAnsi="Times New Roman" w:cs="Times New Roman"/>
        </w:rPr>
        <w:t xml:space="preserve">In order to examine the relations between the observed temperament dimensions and the more traditional factors of psychopathology, we added the three temperament dimensions of motor activity, positive affect, and negative affect as predictors </w:t>
      </w:r>
      <w:r>
        <w:rPr>
          <w:rFonts w:ascii="Times New Roman" w:hAnsi="Times New Roman" w:cs="Times New Roman"/>
        </w:rPr>
        <w:lastRenderedPageBreak/>
        <w:t xml:space="preserve">of the psychopathology factors (internalizing, and externalizing) within the correlated-factors model. We also included child gender, maternal ethnicity, and maternal education as covariates. As shown in Table </w:t>
      </w:r>
      <w:r w:rsidR="00B6712F">
        <w:rPr>
          <w:rFonts w:ascii="Times New Roman" w:hAnsi="Times New Roman" w:cs="Times New Roman"/>
        </w:rPr>
        <w:t>S</w:t>
      </w:r>
      <w:r w:rsidRPr="006C1D7C">
        <w:rPr>
          <w:rFonts w:ascii="Times New Roman" w:hAnsi="Times New Roman" w:cs="Times New Roman"/>
        </w:rPr>
        <w:t>1</w:t>
      </w:r>
      <w:r>
        <w:rPr>
          <w:rFonts w:ascii="Times New Roman" w:hAnsi="Times New Roman" w:cs="Times New Roman"/>
        </w:rPr>
        <w:t xml:space="preserve">, motor activity significantly predicted the externalizing and internalizing factors </w:t>
      </w:r>
      <w:r w:rsidRPr="00181254">
        <w:rPr>
          <w:rFonts w:ascii="Times New Roman" w:hAnsi="Times New Roman" w:cs="Times New Roman"/>
        </w:rPr>
        <w:t>(</w:t>
      </w:r>
      <w:r w:rsidRPr="00181254">
        <w:rPr>
          <w:rFonts w:ascii="Times New Roman" w:hAnsi="Times New Roman" w:cs="Times New Roman"/>
          <w:i/>
        </w:rPr>
        <w:t>b</w:t>
      </w:r>
      <w:r w:rsidRPr="00181254">
        <w:rPr>
          <w:rFonts w:ascii="STIXGeneral-Regular" w:hAnsi="STIXGeneral-Regular" w:cs="STIXGeneral-Regular"/>
          <w:i/>
        </w:rPr>
        <w:t xml:space="preserve"> </w:t>
      </w:r>
      <w:r w:rsidRPr="00181254">
        <w:rPr>
          <w:rFonts w:ascii="Times New Roman" w:hAnsi="Times New Roman" w:cs="Times New Roman"/>
          <w:i/>
        </w:rPr>
        <w:t>=</w:t>
      </w:r>
      <w:r w:rsidRPr="00181254">
        <w:rPr>
          <w:rFonts w:ascii="Times New Roman" w:hAnsi="Times New Roman" w:cs="Times New Roman"/>
        </w:rPr>
        <w:t xml:space="preserve"> 0</w:t>
      </w:r>
      <w:r>
        <w:rPr>
          <w:rFonts w:ascii="Times New Roman" w:hAnsi="Times New Roman" w:cs="Times New Roman"/>
        </w:rPr>
        <w:t>.219</w:t>
      </w:r>
      <w:r w:rsidRPr="00181254">
        <w:rPr>
          <w:rFonts w:ascii="Times New Roman" w:hAnsi="Times New Roman" w:cs="Times New Roman"/>
          <w:i/>
        </w:rPr>
        <w:t xml:space="preserve">, SE = </w:t>
      </w:r>
      <w:r w:rsidRPr="00181254">
        <w:rPr>
          <w:rFonts w:ascii="Times New Roman" w:hAnsi="Times New Roman" w:cs="Times New Roman"/>
        </w:rPr>
        <w:t>0.07</w:t>
      </w:r>
      <w:r>
        <w:rPr>
          <w:rFonts w:ascii="Times New Roman" w:hAnsi="Times New Roman" w:cs="Times New Roman"/>
        </w:rPr>
        <w:t>4</w:t>
      </w:r>
      <w:r w:rsidRPr="00181254">
        <w:rPr>
          <w:rFonts w:ascii="Times New Roman" w:hAnsi="Times New Roman" w:cs="Times New Roman"/>
          <w:i/>
        </w:rPr>
        <w:t>, p</w:t>
      </w:r>
      <w:r>
        <w:rPr>
          <w:rFonts w:ascii="Times New Roman" w:hAnsi="Times New Roman" w:cs="Times New Roman"/>
        </w:rPr>
        <w:t xml:space="preserve"> = 0.003</w:t>
      </w:r>
      <w:r w:rsidRPr="00181254">
        <w:rPr>
          <w:rFonts w:ascii="Times New Roman" w:hAnsi="Times New Roman" w:cs="Times New Roman"/>
        </w:rPr>
        <w:t xml:space="preserve"> and </w:t>
      </w:r>
      <w:r w:rsidRPr="00181254">
        <w:rPr>
          <w:rFonts w:ascii="Times New Roman" w:hAnsi="Times New Roman" w:cs="Times New Roman"/>
          <w:i/>
        </w:rPr>
        <w:t>b</w:t>
      </w:r>
      <w:r w:rsidRPr="00181254">
        <w:rPr>
          <w:rFonts w:ascii="STIXGeneral-Regular" w:hAnsi="STIXGeneral-Regular" w:cs="STIXGeneral-Regular"/>
          <w:i/>
        </w:rPr>
        <w:t xml:space="preserve"> </w:t>
      </w:r>
      <w:r w:rsidRPr="00181254">
        <w:rPr>
          <w:rFonts w:ascii="Times New Roman" w:hAnsi="Times New Roman" w:cs="Times New Roman"/>
          <w:i/>
        </w:rPr>
        <w:t>=</w:t>
      </w:r>
      <w:r w:rsidRPr="00181254">
        <w:rPr>
          <w:rFonts w:ascii="Times New Roman" w:hAnsi="Times New Roman" w:cs="Times New Roman"/>
        </w:rPr>
        <w:t xml:space="preserve"> 0.19</w:t>
      </w:r>
      <w:r>
        <w:rPr>
          <w:rFonts w:ascii="Times New Roman" w:hAnsi="Times New Roman" w:cs="Times New Roman"/>
        </w:rPr>
        <w:t>0</w:t>
      </w:r>
      <w:r w:rsidRPr="00181254">
        <w:rPr>
          <w:rFonts w:ascii="Times New Roman" w:hAnsi="Times New Roman" w:cs="Times New Roman"/>
          <w:i/>
        </w:rPr>
        <w:t xml:space="preserve">, SE = </w:t>
      </w:r>
      <w:r w:rsidRPr="00181254">
        <w:rPr>
          <w:rFonts w:ascii="Times New Roman" w:hAnsi="Times New Roman" w:cs="Times New Roman"/>
        </w:rPr>
        <w:t>0.09</w:t>
      </w:r>
      <w:r>
        <w:rPr>
          <w:rFonts w:ascii="Times New Roman" w:hAnsi="Times New Roman" w:cs="Times New Roman"/>
        </w:rPr>
        <w:t>2</w:t>
      </w:r>
      <w:r w:rsidRPr="00181254">
        <w:rPr>
          <w:rFonts w:ascii="Times New Roman" w:hAnsi="Times New Roman" w:cs="Times New Roman"/>
          <w:i/>
        </w:rPr>
        <w:t>, p</w:t>
      </w:r>
      <w:r>
        <w:rPr>
          <w:rFonts w:ascii="Times New Roman" w:hAnsi="Times New Roman" w:cs="Times New Roman"/>
        </w:rPr>
        <w:t xml:space="preserve"> = 0.038</w:t>
      </w:r>
      <w:r w:rsidRPr="00181254">
        <w:rPr>
          <w:rFonts w:ascii="Times New Roman" w:hAnsi="Times New Roman" w:cs="Times New Roman"/>
        </w:rPr>
        <w:t>, respectively),</w:t>
      </w:r>
      <w:r>
        <w:rPr>
          <w:rFonts w:ascii="Times New Roman" w:hAnsi="Times New Roman" w:cs="Times New Roman"/>
        </w:rPr>
        <w:t xml:space="preserve"> such that increased motor reactivity in infancy predicted increased externalizing and internalizing psychopathology in childhood. Importantly, only the relation with externalizing survived multiple comparison correction. No other relations between observed infant temperament and the latent psychopathology factors were statistically significant (Table </w:t>
      </w:r>
      <w:r w:rsidR="005F054F">
        <w:rPr>
          <w:rFonts w:ascii="Times New Roman" w:hAnsi="Times New Roman" w:cs="Times New Roman"/>
        </w:rPr>
        <w:t>S1</w:t>
      </w:r>
      <w:r>
        <w:rPr>
          <w:rFonts w:ascii="Times New Roman" w:hAnsi="Times New Roman" w:cs="Times New Roman"/>
        </w:rPr>
        <w:t xml:space="preserve"> and Figure S</w:t>
      </w:r>
      <w:r w:rsidR="005F054F">
        <w:rPr>
          <w:rFonts w:ascii="Times New Roman" w:hAnsi="Times New Roman" w:cs="Times New Roman"/>
        </w:rPr>
        <w:t>1</w:t>
      </w:r>
      <w:r>
        <w:rPr>
          <w:rFonts w:ascii="Times New Roman" w:hAnsi="Times New Roman" w:cs="Times New Roman"/>
        </w:rPr>
        <w:t xml:space="preserve">B). </w:t>
      </w:r>
    </w:p>
    <w:p w14:paraId="098FBDAE" w14:textId="45BA66A7" w:rsidR="00C10387" w:rsidRDefault="00C10387" w:rsidP="00C10387">
      <w:pPr>
        <w:widowControl w:val="0"/>
        <w:autoSpaceDE w:val="0"/>
        <w:autoSpaceDN w:val="0"/>
        <w:adjustRightInd w:val="0"/>
        <w:ind w:firstLine="720"/>
        <w:rPr>
          <w:rFonts w:ascii="Times New Roman" w:hAnsi="Times New Roman" w:cs="Times New Roman"/>
        </w:rPr>
      </w:pPr>
      <w:r>
        <w:rPr>
          <w:rFonts w:ascii="Times New Roman" w:hAnsi="Times New Roman" w:cs="Times New Roman"/>
          <w:b/>
        </w:rPr>
        <w:t xml:space="preserve">Parent-reported Temperament.  </w:t>
      </w:r>
      <w:r>
        <w:rPr>
          <w:rFonts w:ascii="Times New Roman" w:hAnsi="Times New Roman" w:cs="Times New Roman"/>
        </w:rPr>
        <w:t>To examine the relations between the parent-reported temperament dimensions and the more traditional factors of psychopathology, we included the six temperament dimensions (activity level,</w:t>
      </w:r>
      <w:r w:rsidRPr="00D61CB1">
        <w:rPr>
          <w:rFonts w:ascii="Times New Roman" w:hAnsi="Times New Roman" w:cs="Times New Roman"/>
        </w:rPr>
        <w:t xml:space="preserve"> smiling and laughter</w:t>
      </w:r>
      <w:r>
        <w:rPr>
          <w:rFonts w:ascii="Times New Roman" w:hAnsi="Times New Roman" w:cs="Times New Roman"/>
        </w:rPr>
        <w:t>,</w:t>
      </w:r>
      <w:r w:rsidRPr="00D61CB1">
        <w:rPr>
          <w:rFonts w:ascii="Times New Roman" w:hAnsi="Times New Roman" w:cs="Times New Roman"/>
        </w:rPr>
        <w:t xml:space="preserve"> fear</w:t>
      </w:r>
      <w:r>
        <w:rPr>
          <w:rFonts w:ascii="Times New Roman" w:hAnsi="Times New Roman" w:cs="Times New Roman"/>
        </w:rPr>
        <w:t>, distress to limitations,</w:t>
      </w:r>
      <w:r w:rsidRPr="00D61CB1">
        <w:rPr>
          <w:rFonts w:ascii="Times New Roman" w:hAnsi="Times New Roman" w:cs="Times New Roman"/>
        </w:rPr>
        <w:t xml:space="preserve"> soothability</w:t>
      </w:r>
      <w:r>
        <w:rPr>
          <w:rFonts w:ascii="Times New Roman" w:hAnsi="Times New Roman" w:cs="Times New Roman"/>
        </w:rPr>
        <w:t>,</w:t>
      </w:r>
      <w:r w:rsidRPr="00D61CB1">
        <w:rPr>
          <w:rFonts w:ascii="Times New Roman" w:hAnsi="Times New Roman" w:cs="Times New Roman"/>
        </w:rPr>
        <w:t xml:space="preserve"> and duration of orienting</w:t>
      </w:r>
      <w:r>
        <w:rPr>
          <w:rFonts w:ascii="Times New Roman" w:hAnsi="Times New Roman" w:cs="Times New Roman"/>
        </w:rPr>
        <w:t xml:space="preserve">) as predictors of the psychopathology factors (internalizing, and externalizing) within the correlated-factors model – while including child gender, maternal ethnicity, and maternal education as covariates. As shown in Table </w:t>
      </w:r>
      <w:r w:rsidR="00FA021E">
        <w:rPr>
          <w:rFonts w:ascii="Times New Roman" w:hAnsi="Times New Roman" w:cs="Times New Roman"/>
        </w:rPr>
        <w:t>S2</w:t>
      </w:r>
      <w:r>
        <w:rPr>
          <w:rFonts w:ascii="Times New Roman" w:hAnsi="Times New Roman" w:cs="Times New Roman"/>
        </w:rPr>
        <w:t xml:space="preserve"> and Figure S1D, motor activity levels significantly predicted the externalizing and internalizing factors </w:t>
      </w:r>
      <w:r w:rsidRPr="00546CEA">
        <w:rPr>
          <w:rFonts w:ascii="Times New Roman" w:hAnsi="Times New Roman" w:cs="Times New Roman"/>
        </w:rPr>
        <w:t>(</w:t>
      </w:r>
      <w:r w:rsidRPr="00546CEA">
        <w:rPr>
          <w:rFonts w:ascii="Times New Roman" w:hAnsi="Times New Roman" w:cs="Times New Roman"/>
          <w:i/>
        </w:rPr>
        <w:t>b</w:t>
      </w:r>
      <w:r w:rsidRPr="00546CEA">
        <w:rPr>
          <w:rFonts w:ascii="STIXGeneral-Regular" w:hAnsi="STIXGeneral-Regular" w:cs="STIXGeneral-Regular"/>
          <w:i/>
        </w:rPr>
        <w:t xml:space="preserve"> </w:t>
      </w:r>
      <w:r w:rsidRPr="00546CEA">
        <w:rPr>
          <w:rFonts w:ascii="Times New Roman" w:hAnsi="Times New Roman" w:cs="Times New Roman"/>
          <w:i/>
        </w:rPr>
        <w:t>=</w:t>
      </w:r>
      <w:r>
        <w:rPr>
          <w:rFonts w:ascii="Times New Roman" w:hAnsi="Times New Roman" w:cs="Times New Roman"/>
        </w:rPr>
        <w:t xml:space="preserve"> 0.551</w:t>
      </w:r>
      <w:r w:rsidRPr="00546CEA">
        <w:rPr>
          <w:rFonts w:ascii="Times New Roman" w:hAnsi="Times New Roman" w:cs="Times New Roman"/>
          <w:i/>
        </w:rPr>
        <w:t xml:space="preserve">, SE = </w:t>
      </w:r>
      <w:r w:rsidRPr="00546CEA">
        <w:rPr>
          <w:rFonts w:ascii="Times New Roman" w:hAnsi="Times New Roman" w:cs="Times New Roman"/>
        </w:rPr>
        <w:t>0.122</w:t>
      </w:r>
      <w:r w:rsidRPr="00546CEA">
        <w:rPr>
          <w:rFonts w:ascii="Times New Roman" w:hAnsi="Times New Roman" w:cs="Times New Roman"/>
          <w:i/>
        </w:rPr>
        <w:t>, p</w:t>
      </w:r>
      <w:r w:rsidRPr="00546CEA">
        <w:rPr>
          <w:rFonts w:ascii="Times New Roman" w:hAnsi="Times New Roman" w:cs="Times New Roman"/>
        </w:rPr>
        <w:t xml:space="preserve"> &lt; 0.001 and </w:t>
      </w:r>
      <w:r w:rsidRPr="00546CEA">
        <w:rPr>
          <w:rFonts w:ascii="Times New Roman" w:hAnsi="Times New Roman" w:cs="Times New Roman"/>
          <w:i/>
        </w:rPr>
        <w:t>b</w:t>
      </w:r>
      <w:r w:rsidRPr="00546CEA">
        <w:rPr>
          <w:rFonts w:ascii="STIXGeneral-Regular" w:hAnsi="STIXGeneral-Regular" w:cs="STIXGeneral-Regular"/>
          <w:i/>
        </w:rPr>
        <w:t xml:space="preserve"> </w:t>
      </w:r>
      <w:r w:rsidRPr="00546CEA">
        <w:rPr>
          <w:rFonts w:ascii="Times New Roman" w:hAnsi="Times New Roman" w:cs="Times New Roman"/>
          <w:i/>
        </w:rPr>
        <w:t>=</w:t>
      </w:r>
      <w:r w:rsidRPr="00546CEA">
        <w:rPr>
          <w:rFonts w:ascii="Times New Roman" w:hAnsi="Times New Roman" w:cs="Times New Roman"/>
        </w:rPr>
        <w:t xml:space="preserve"> 0.2</w:t>
      </w:r>
      <w:r>
        <w:rPr>
          <w:rFonts w:ascii="Times New Roman" w:hAnsi="Times New Roman" w:cs="Times New Roman"/>
        </w:rPr>
        <w:t>71</w:t>
      </w:r>
      <w:r w:rsidRPr="00546CEA">
        <w:rPr>
          <w:rFonts w:ascii="Times New Roman" w:hAnsi="Times New Roman" w:cs="Times New Roman"/>
          <w:i/>
        </w:rPr>
        <w:t xml:space="preserve">, SE = </w:t>
      </w:r>
      <w:r w:rsidRPr="00546CEA">
        <w:rPr>
          <w:rFonts w:ascii="Times New Roman" w:hAnsi="Times New Roman" w:cs="Times New Roman"/>
        </w:rPr>
        <w:t>0.13</w:t>
      </w:r>
      <w:r>
        <w:rPr>
          <w:rFonts w:ascii="Times New Roman" w:hAnsi="Times New Roman" w:cs="Times New Roman"/>
        </w:rPr>
        <w:t>3</w:t>
      </w:r>
      <w:r w:rsidRPr="00546CEA">
        <w:rPr>
          <w:rFonts w:ascii="Times New Roman" w:hAnsi="Times New Roman" w:cs="Times New Roman"/>
          <w:i/>
        </w:rPr>
        <w:t>, p</w:t>
      </w:r>
      <w:r>
        <w:rPr>
          <w:rFonts w:ascii="Times New Roman" w:hAnsi="Times New Roman" w:cs="Times New Roman"/>
        </w:rPr>
        <w:t xml:space="preserve"> = 0.041</w:t>
      </w:r>
      <w:r w:rsidRPr="00546CEA">
        <w:rPr>
          <w:rFonts w:ascii="Times New Roman" w:hAnsi="Times New Roman" w:cs="Times New Roman"/>
        </w:rPr>
        <w:t>, respectively)</w:t>
      </w:r>
      <w:r>
        <w:rPr>
          <w:rFonts w:ascii="Times New Roman" w:hAnsi="Times New Roman" w:cs="Times New Roman"/>
        </w:rPr>
        <w:t xml:space="preserve">, such that increased motor activity levels in infancy predicted increased externalizing and internalizing psychopathology in childhood. </w:t>
      </w:r>
      <w:r w:rsidRPr="00E20EBA">
        <w:rPr>
          <w:rFonts w:ascii="Times New Roman" w:hAnsi="Times New Roman" w:cs="Times New Roman"/>
        </w:rPr>
        <w:t>In addition, lower Soothability (</w:t>
      </w:r>
      <w:r w:rsidRPr="00E20EBA">
        <w:rPr>
          <w:rFonts w:ascii="Times New Roman" w:hAnsi="Times New Roman" w:cs="Times New Roman"/>
          <w:i/>
        </w:rPr>
        <w:t>b</w:t>
      </w:r>
      <w:r w:rsidRPr="00E20EBA">
        <w:rPr>
          <w:rFonts w:ascii="STIXGeneral-Regular" w:hAnsi="STIXGeneral-Regular" w:cs="STIXGeneral-Regular"/>
          <w:i/>
        </w:rPr>
        <w:t xml:space="preserve"> </w:t>
      </w:r>
      <w:r w:rsidRPr="00E20EBA">
        <w:rPr>
          <w:rFonts w:ascii="Times New Roman" w:hAnsi="Times New Roman" w:cs="Times New Roman"/>
          <w:i/>
        </w:rPr>
        <w:t>=</w:t>
      </w:r>
      <w:r w:rsidRPr="00E20EBA">
        <w:rPr>
          <w:rFonts w:ascii="Times New Roman" w:hAnsi="Times New Roman" w:cs="Times New Roman"/>
        </w:rPr>
        <w:t xml:space="preserve"> -0.253</w:t>
      </w:r>
      <w:r w:rsidRPr="00E20EBA">
        <w:rPr>
          <w:rFonts w:ascii="Times New Roman" w:hAnsi="Times New Roman" w:cs="Times New Roman"/>
          <w:i/>
        </w:rPr>
        <w:t xml:space="preserve">, SE = </w:t>
      </w:r>
      <w:r w:rsidRPr="00E20EBA">
        <w:rPr>
          <w:rFonts w:ascii="Times New Roman" w:hAnsi="Times New Roman" w:cs="Times New Roman"/>
        </w:rPr>
        <w:t>0.129</w:t>
      </w:r>
      <w:r w:rsidRPr="00E20EBA">
        <w:rPr>
          <w:rFonts w:ascii="Times New Roman" w:hAnsi="Times New Roman" w:cs="Times New Roman"/>
          <w:i/>
        </w:rPr>
        <w:t>, p</w:t>
      </w:r>
      <w:r w:rsidRPr="00E20EBA">
        <w:rPr>
          <w:rFonts w:ascii="Times New Roman" w:hAnsi="Times New Roman" w:cs="Times New Roman"/>
        </w:rPr>
        <w:t xml:space="preserve"> = 0.049) and lower Fear (</w:t>
      </w:r>
      <w:r w:rsidRPr="00E20EBA">
        <w:rPr>
          <w:rFonts w:ascii="Times New Roman" w:hAnsi="Times New Roman" w:cs="Times New Roman"/>
          <w:i/>
        </w:rPr>
        <w:t>b</w:t>
      </w:r>
      <w:r w:rsidRPr="00E20EBA">
        <w:rPr>
          <w:rFonts w:ascii="STIXGeneral-Regular" w:hAnsi="STIXGeneral-Regular" w:cs="STIXGeneral-Regular"/>
          <w:i/>
        </w:rPr>
        <w:t xml:space="preserve"> </w:t>
      </w:r>
      <w:r w:rsidRPr="00E20EBA">
        <w:rPr>
          <w:rFonts w:ascii="Times New Roman" w:hAnsi="Times New Roman" w:cs="Times New Roman"/>
          <w:i/>
        </w:rPr>
        <w:t>=</w:t>
      </w:r>
      <w:r w:rsidRPr="00E20EBA">
        <w:rPr>
          <w:rFonts w:ascii="Times New Roman" w:hAnsi="Times New Roman" w:cs="Times New Roman"/>
        </w:rPr>
        <w:t xml:space="preserve"> -0.270</w:t>
      </w:r>
      <w:r w:rsidRPr="00E20EBA">
        <w:rPr>
          <w:rFonts w:ascii="Times New Roman" w:hAnsi="Times New Roman" w:cs="Times New Roman"/>
          <w:i/>
        </w:rPr>
        <w:t xml:space="preserve">, SE = </w:t>
      </w:r>
      <w:r w:rsidRPr="00E20EBA">
        <w:rPr>
          <w:rFonts w:ascii="Times New Roman" w:hAnsi="Times New Roman" w:cs="Times New Roman"/>
        </w:rPr>
        <w:t>0.136</w:t>
      </w:r>
      <w:r w:rsidRPr="00E20EBA">
        <w:rPr>
          <w:rFonts w:ascii="Times New Roman" w:hAnsi="Times New Roman" w:cs="Times New Roman"/>
          <w:i/>
        </w:rPr>
        <w:t>, p</w:t>
      </w:r>
      <w:r w:rsidRPr="00E20EBA">
        <w:rPr>
          <w:rFonts w:ascii="Times New Roman" w:hAnsi="Times New Roman" w:cs="Times New Roman"/>
        </w:rPr>
        <w:t xml:space="preserve"> = 0.047) predicted higher levels of internalizing problems.</w:t>
      </w:r>
      <w:r>
        <w:rPr>
          <w:rFonts w:ascii="Times New Roman" w:hAnsi="Times New Roman" w:cs="Times New Roman"/>
        </w:rPr>
        <w:t xml:space="preserve"> Importantly, only the relation between motor activity and externalizing remained significant after correction for multiple comparisons. No other relations between parent-reported infant temperament and the latent psychopathology factors were statistically significant (Table </w:t>
      </w:r>
      <w:r w:rsidR="005F054F">
        <w:rPr>
          <w:rFonts w:ascii="Times New Roman" w:hAnsi="Times New Roman" w:cs="Times New Roman"/>
        </w:rPr>
        <w:t>S2</w:t>
      </w:r>
      <w:r>
        <w:rPr>
          <w:rFonts w:ascii="Times New Roman" w:hAnsi="Times New Roman" w:cs="Times New Roman"/>
        </w:rPr>
        <w:t xml:space="preserve"> and Figure S1D). </w:t>
      </w:r>
    </w:p>
    <w:p w14:paraId="6A6C8377" w14:textId="77777777" w:rsidR="00C10387" w:rsidRDefault="00C10387" w:rsidP="00C10387">
      <w:pPr>
        <w:widowControl w:val="0"/>
        <w:autoSpaceDE w:val="0"/>
        <w:autoSpaceDN w:val="0"/>
        <w:adjustRightInd w:val="0"/>
        <w:ind w:firstLine="720"/>
        <w:rPr>
          <w:rFonts w:ascii="Times New Roman" w:hAnsi="Times New Roman" w:cs="Times New Roman"/>
        </w:rPr>
      </w:pPr>
    </w:p>
    <w:p w14:paraId="5FFC6277" w14:textId="77777777" w:rsidR="00C10387" w:rsidRDefault="00C10387" w:rsidP="00C10387">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In summary, </w:t>
      </w:r>
      <w:r w:rsidRPr="00D3327D">
        <w:rPr>
          <w:rFonts w:ascii="Times New Roman" w:hAnsi="Times New Roman" w:cs="Times New Roman"/>
        </w:rPr>
        <w:t>the longitudinal relations between temperament and psychopathology</w:t>
      </w:r>
      <w:r>
        <w:rPr>
          <w:rFonts w:ascii="Times New Roman" w:hAnsi="Times New Roman" w:cs="Times New Roman"/>
        </w:rPr>
        <w:t xml:space="preserve"> are largely similar across methods of assessment (parent-report and observed measures). This is especially true for motor activity, which was consistently (across methods of assessment and psychopathology model) predicted the general psychopathology factor. Importantly, in a closer parallel to the results presented in the main text, we also examined the models with parent-reported temperament without the soothability and duration of orienting IBQ scales. Results were highly similar and as such, to provide more information, we present this more comprehensive examination of infant temperament on later psychopathology that includes all the scales of the IBQ.  </w:t>
      </w:r>
    </w:p>
    <w:p w14:paraId="705A6132" w14:textId="43E7A4A4" w:rsidR="00C10387" w:rsidRDefault="00C10387" w:rsidP="00C10387">
      <w:pPr>
        <w:widowControl w:val="0"/>
        <w:autoSpaceDE w:val="0"/>
        <w:autoSpaceDN w:val="0"/>
        <w:adjustRightInd w:val="0"/>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Table S1. Regression paths from the path model of observed temperament reactivity scores predicting psychopathology factors.</w:t>
      </w:r>
    </w:p>
    <w:tbl>
      <w:tblPr>
        <w:tblW w:w="10455" w:type="dxa"/>
        <w:tblInd w:w="93" w:type="dxa"/>
        <w:tblLayout w:type="fixed"/>
        <w:tblLook w:val="04A0" w:firstRow="1" w:lastRow="0" w:firstColumn="1" w:lastColumn="0" w:noHBand="0" w:noVBand="1"/>
      </w:tblPr>
      <w:tblGrid>
        <w:gridCol w:w="1995"/>
        <w:gridCol w:w="713"/>
        <w:gridCol w:w="636"/>
        <w:gridCol w:w="712"/>
        <w:gridCol w:w="766"/>
        <w:gridCol w:w="683"/>
        <w:gridCol w:w="712"/>
        <w:gridCol w:w="716"/>
        <w:gridCol w:w="636"/>
        <w:gridCol w:w="716"/>
        <w:gridCol w:w="770"/>
        <w:gridCol w:w="716"/>
        <w:gridCol w:w="684"/>
      </w:tblGrid>
      <w:tr w:rsidR="00C10387" w:rsidRPr="00724232" w14:paraId="5EFF1935" w14:textId="77777777" w:rsidTr="000C0242">
        <w:trPr>
          <w:trHeight w:val="320"/>
        </w:trPr>
        <w:tc>
          <w:tcPr>
            <w:tcW w:w="1995" w:type="dxa"/>
            <w:tcBorders>
              <w:top w:val="single" w:sz="8" w:space="0" w:color="auto"/>
              <w:left w:val="nil"/>
              <w:bottom w:val="single" w:sz="8" w:space="0" w:color="auto"/>
              <w:right w:val="nil"/>
            </w:tcBorders>
            <w:shd w:val="clear" w:color="auto" w:fill="auto"/>
            <w:noWrap/>
            <w:vAlign w:val="bottom"/>
            <w:hideMark/>
          </w:tcPr>
          <w:p w14:paraId="564F9F91"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 </w:t>
            </w:r>
          </w:p>
        </w:tc>
        <w:tc>
          <w:tcPr>
            <w:tcW w:w="4222" w:type="dxa"/>
            <w:gridSpan w:val="6"/>
            <w:tcBorders>
              <w:top w:val="single" w:sz="8" w:space="0" w:color="auto"/>
              <w:left w:val="nil"/>
              <w:bottom w:val="single" w:sz="8" w:space="0" w:color="auto"/>
              <w:right w:val="nil"/>
            </w:tcBorders>
            <w:shd w:val="clear" w:color="auto" w:fill="auto"/>
            <w:noWrap/>
            <w:vAlign w:val="center"/>
            <w:hideMark/>
          </w:tcPr>
          <w:p w14:paraId="47A966CD" w14:textId="77777777" w:rsidR="00C10387" w:rsidRPr="00724232" w:rsidRDefault="00C10387" w:rsidP="000C0242">
            <w:pPr>
              <w:jc w:val="center"/>
              <w:rPr>
                <w:rFonts w:ascii="Times New Roman" w:eastAsia="Times New Roman" w:hAnsi="Times New Roman" w:cs="Times New Roman"/>
                <w:b/>
                <w:bCs/>
                <w:color w:val="000000"/>
                <w:sz w:val="22"/>
                <w:szCs w:val="22"/>
              </w:rPr>
            </w:pPr>
            <w:r w:rsidRPr="00724232">
              <w:rPr>
                <w:rFonts w:ascii="Times New Roman" w:eastAsia="Times New Roman" w:hAnsi="Times New Roman" w:cs="Times New Roman"/>
                <w:b/>
                <w:bCs/>
                <w:color w:val="000000"/>
                <w:sz w:val="22"/>
                <w:szCs w:val="22"/>
              </w:rPr>
              <w:t>Bifactor Model</w:t>
            </w:r>
          </w:p>
        </w:tc>
        <w:tc>
          <w:tcPr>
            <w:tcW w:w="4238" w:type="dxa"/>
            <w:gridSpan w:val="6"/>
            <w:tcBorders>
              <w:top w:val="single" w:sz="8" w:space="0" w:color="auto"/>
              <w:left w:val="nil"/>
              <w:bottom w:val="single" w:sz="8" w:space="0" w:color="auto"/>
              <w:right w:val="nil"/>
            </w:tcBorders>
            <w:shd w:val="clear" w:color="auto" w:fill="auto"/>
            <w:noWrap/>
            <w:vAlign w:val="center"/>
            <w:hideMark/>
          </w:tcPr>
          <w:p w14:paraId="48D99A3E" w14:textId="77777777" w:rsidR="00C10387" w:rsidRPr="00724232" w:rsidRDefault="00C10387" w:rsidP="000C0242">
            <w:pPr>
              <w:jc w:val="center"/>
              <w:rPr>
                <w:rFonts w:ascii="Times New Roman" w:eastAsia="Times New Roman" w:hAnsi="Times New Roman" w:cs="Times New Roman"/>
                <w:b/>
                <w:bCs/>
                <w:color w:val="000000"/>
                <w:sz w:val="22"/>
                <w:szCs w:val="22"/>
              </w:rPr>
            </w:pPr>
            <w:r w:rsidRPr="00724232">
              <w:rPr>
                <w:rFonts w:ascii="Times New Roman" w:eastAsia="Times New Roman" w:hAnsi="Times New Roman" w:cs="Times New Roman"/>
                <w:b/>
                <w:bCs/>
                <w:color w:val="000000"/>
                <w:sz w:val="22"/>
                <w:szCs w:val="22"/>
              </w:rPr>
              <w:t>Correlated-Factors Model</w:t>
            </w:r>
          </w:p>
        </w:tc>
      </w:tr>
      <w:tr w:rsidR="00C10387" w:rsidRPr="00724232" w14:paraId="6540B2F0" w14:textId="77777777" w:rsidTr="000C0242">
        <w:trPr>
          <w:trHeight w:val="320"/>
        </w:trPr>
        <w:tc>
          <w:tcPr>
            <w:tcW w:w="1995" w:type="dxa"/>
            <w:tcBorders>
              <w:top w:val="nil"/>
              <w:left w:val="nil"/>
              <w:bottom w:val="single" w:sz="8" w:space="0" w:color="auto"/>
              <w:right w:val="nil"/>
            </w:tcBorders>
            <w:shd w:val="clear" w:color="auto" w:fill="auto"/>
            <w:noWrap/>
            <w:vAlign w:val="center"/>
            <w:hideMark/>
          </w:tcPr>
          <w:p w14:paraId="7B76FA8A"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 xml:space="preserve"> Factors/Predictors</w:t>
            </w:r>
          </w:p>
        </w:tc>
        <w:tc>
          <w:tcPr>
            <w:tcW w:w="713" w:type="dxa"/>
            <w:tcBorders>
              <w:top w:val="nil"/>
              <w:left w:val="nil"/>
              <w:bottom w:val="single" w:sz="8" w:space="0" w:color="auto"/>
              <w:right w:val="nil"/>
            </w:tcBorders>
            <w:shd w:val="clear" w:color="auto" w:fill="auto"/>
            <w:noWrap/>
            <w:vAlign w:val="center"/>
            <w:hideMark/>
          </w:tcPr>
          <w:p w14:paraId="1E767CBE" w14:textId="77777777" w:rsidR="00C10387" w:rsidRPr="00967D3A" w:rsidRDefault="00C10387" w:rsidP="000C0242">
            <w:pPr>
              <w:rPr>
                <w:rFonts w:ascii="Times New Roman" w:eastAsia="Times New Roman" w:hAnsi="Times New Roman" w:cs="Times New Roman"/>
                <w:i/>
                <w:color w:val="000000"/>
                <w:sz w:val="22"/>
                <w:szCs w:val="22"/>
              </w:rPr>
            </w:pPr>
            <w:r w:rsidRPr="00967D3A">
              <w:rPr>
                <w:rFonts w:ascii="Times New Roman" w:eastAsia="Times New Roman" w:hAnsi="Times New Roman" w:cs="Times New Roman"/>
                <w:i/>
                <w:color w:val="000000"/>
                <w:sz w:val="22"/>
                <w:szCs w:val="22"/>
              </w:rPr>
              <w:t>b</w:t>
            </w:r>
          </w:p>
        </w:tc>
        <w:tc>
          <w:tcPr>
            <w:tcW w:w="636" w:type="dxa"/>
            <w:tcBorders>
              <w:top w:val="nil"/>
              <w:left w:val="nil"/>
              <w:bottom w:val="single" w:sz="8" w:space="0" w:color="auto"/>
              <w:right w:val="nil"/>
            </w:tcBorders>
            <w:shd w:val="clear" w:color="auto" w:fill="auto"/>
            <w:noWrap/>
            <w:vAlign w:val="center"/>
            <w:hideMark/>
          </w:tcPr>
          <w:p w14:paraId="429C3B32"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SE</w:t>
            </w:r>
          </w:p>
        </w:tc>
        <w:tc>
          <w:tcPr>
            <w:tcW w:w="712" w:type="dxa"/>
            <w:tcBorders>
              <w:top w:val="nil"/>
              <w:left w:val="nil"/>
              <w:bottom w:val="single" w:sz="8" w:space="0" w:color="auto"/>
              <w:right w:val="nil"/>
            </w:tcBorders>
            <w:shd w:val="clear" w:color="auto" w:fill="auto"/>
            <w:noWrap/>
            <w:vAlign w:val="center"/>
            <w:hideMark/>
          </w:tcPr>
          <w:p w14:paraId="7E97D383"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z</w:t>
            </w:r>
          </w:p>
        </w:tc>
        <w:tc>
          <w:tcPr>
            <w:tcW w:w="766" w:type="dxa"/>
            <w:tcBorders>
              <w:top w:val="nil"/>
              <w:left w:val="nil"/>
              <w:bottom w:val="single" w:sz="8" w:space="0" w:color="auto"/>
              <w:right w:val="nil"/>
            </w:tcBorders>
            <w:shd w:val="clear" w:color="auto" w:fill="auto"/>
            <w:noWrap/>
            <w:vAlign w:val="center"/>
            <w:hideMark/>
          </w:tcPr>
          <w:p w14:paraId="219A4D71" w14:textId="77777777" w:rsidR="00C10387" w:rsidRPr="00724232" w:rsidRDefault="00C10387" w:rsidP="000C0242">
            <w:pPr>
              <w:rPr>
                <w:rFonts w:ascii="Times New Roman" w:eastAsia="Times New Roman" w:hAnsi="Times New Roman" w:cs="Times New Roman"/>
                <w:i/>
                <w:iCs/>
                <w:color w:val="000000"/>
                <w:sz w:val="22"/>
                <w:szCs w:val="22"/>
              </w:rPr>
            </w:pPr>
            <w:r w:rsidRPr="00724232">
              <w:rPr>
                <w:rFonts w:ascii="Times New Roman" w:eastAsia="Times New Roman" w:hAnsi="Times New Roman" w:cs="Times New Roman"/>
                <w:i/>
                <w:iCs/>
                <w:color w:val="000000"/>
                <w:sz w:val="22"/>
                <w:szCs w:val="22"/>
              </w:rPr>
              <w:t>p</w:t>
            </w:r>
          </w:p>
        </w:tc>
        <w:tc>
          <w:tcPr>
            <w:tcW w:w="683" w:type="dxa"/>
            <w:tcBorders>
              <w:top w:val="nil"/>
              <w:left w:val="nil"/>
              <w:bottom w:val="single" w:sz="8" w:space="0" w:color="auto"/>
              <w:right w:val="nil"/>
            </w:tcBorders>
            <w:shd w:val="clear" w:color="auto" w:fill="auto"/>
            <w:noWrap/>
            <w:vAlign w:val="center"/>
            <w:hideMark/>
          </w:tcPr>
          <w:p w14:paraId="37999D7A"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LL</w:t>
            </w:r>
          </w:p>
        </w:tc>
        <w:tc>
          <w:tcPr>
            <w:tcW w:w="712" w:type="dxa"/>
            <w:tcBorders>
              <w:top w:val="nil"/>
              <w:left w:val="nil"/>
              <w:bottom w:val="single" w:sz="8" w:space="0" w:color="auto"/>
              <w:right w:val="single" w:sz="4" w:space="0" w:color="auto"/>
            </w:tcBorders>
            <w:shd w:val="clear" w:color="auto" w:fill="auto"/>
            <w:noWrap/>
            <w:vAlign w:val="center"/>
            <w:hideMark/>
          </w:tcPr>
          <w:p w14:paraId="1B3B185B"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UL</w:t>
            </w:r>
          </w:p>
        </w:tc>
        <w:tc>
          <w:tcPr>
            <w:tcW w:w="716" w:type="dxa"/>
            <w:tcBorders>
              <w:top w:val="nil"/>
              <w:left w:val="single" w:sz="4" w:space="0" w:color="auto"/>
              <w:bottom w:val="single" w:sz="8" w:space="0" w:color="auto"/>
              <w:right w:val="nil"/>
            </w:tcBorders>
            <w:shd w:val="clear" w:color="auto" w:fill="auto"/>
            <w:noWrap/>
            <w:vAlign w:val="center"/>
            <w:hideMark/>
          </w:tcPr>
          <w:p w14:paraId="45221607" w14:textId="77777777" w:rsidR="00C10387" w:rsidRPr="00967D3A" w:rsidRDefault="00C10387" w:rsidP="000C0242">
            <w:pPr>
              <w:rPr>
                <w:rFonts w:ascii="Times New Roman" w:eastAsia="Times New Roman" w:hAnsi="Times New Roman" w:cs="Times New Roman"/>
                <w:i/>
                <w:color w:val="000000"/>
                <w:sz w:val="22"/>
                <w:szCs w:val="22"/>
              </w:rPr>
            </w:pPr>
            <w:r w:rsidRPr="00967D3A">
              <w:rPr>
                <w:rFonts w:ascii="Times New Roman" w:eastAsia="Times New Roman" w:hAnsi="Times New Roman" w:cs="Times New Roman"/>
                <w:i/>
                <w:color w:val="000000"/>
                <w:sz w:val="22"/>
                <w:szCs w:val="22"/>
              </w:rPr>
              <w:t>b</w:t>
            </w:r>
          </w:p>
        </w:tc>
        <w:tc>
          <w:tcPr>
            <w:tcW w:w="636" w:type="dxa"/>
            <w:tcBorders>
              <w:top w:val="nil"/>
              <w:left w:val="nil"/>
              <w:bottom w:val="single" w:sz="8" w:space="0" w:color="auto"/>
              <w:right w:val="nil"/>
            </w:tcBorders>
            <w:shd w:val="clear" w:color="auto" w:fill="auto"/>
            <w:noWrap/>
            <w:vAlign w:val="center"/>
            <w:hideMark/>
          </w:tcPr>
          <w:p w14:paraId="47B3E282"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SE</w:t>
            </w:r>
          </w:p>
        </w:tc>
        <w:tc>
          <w:tcPr>
            <w:tcW w:w="716" w:type="dxa"/>
            <w:tcBorders>
              <w:top w:val="nil"/>
              <w:left w:val="nil"/>
              <w:bottom w:val="single" w:sz="8" w:space="0" w:color="auto"/>
              <w:right w:val="nil"/>
            </w:tcBorders>
            <w:shd w:val="clear" w:color="auto" w:fill="auto"/>
            <w:noWrap/>
            <w:vAlign w:val="center"/>
            <w:hideMark/>
          </w:tcPr>
          <w:p w14:paraId="5B057881"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z</w:t>
            </w:r>
          </w:p>
        </w:tc>
        <w:tc>
          <w:tcPr>
            <w:tcW w:w="770" w:type="dxa"/>
            <w:tcBorders>
              <w:top w:val="nil"/>
              <w:left w:val="nil"/>
              <w:bottom w:val="single" w:sz="8" w:space="0" w:color="auto"/>
              <w:right w:val="nil"/>
            </w:tcBorders>
            <w:shd w:val="clear" w:color="auto" w:fill="auto"/>
            <w:noWrap/>
            <w:vAlign w:val="center"/>
            <w:hideMark/>
          </w:tcPr>
          <w:p w14:paraId="7BECE08D" w14:textId="77777777" w:rsidR="00C10387" w:rsidRPr="00724232" w:rsidRDefault="00C10387" w:rsidP="000C0242">
            <w:pPr>
              <w:rPr>
                <w:rFonts w:ascii="Times New Roman" w:eastAsia="Times New Roman" w:hAnsi="Times New Roman" w:cs="Times New Roman"/>
                <w:i/>
                <w:iCs/>
                <w:color w:val="000000"/>
                <w:sz w:val="22"/>
                <w:szCs w:val="22"/>
              </w:rPr>
            </w:pPr>
            <w:r w:rsidRPr="00724232">
              <w:rPr>
                <w:rFonts w:ascii="Times New Roman" w:eastAsia="Times New Roman" w:hAnsi="Times New Roman" w:cs="Times New Roman"/>
                <w:i/>
                <w:iCs/>
                <w:color w:val="000000"/>
                <w:sz w:val="22"/>
                <w:szCs w:val="22"/>
              </w:rPr>
              <w:t>p</w:t>
            </w:r>
          </w:p>
        </w:tc>
        <w:tc>
          <w:tcPr>
            <w:tcW w:w="716" w:type="dxa"/>
            <w:tcBorders>
              <w:top w:val="nil"/>
              <w:left w:val="nil"/>
              <w:bottom w:val="single" w:sz="8" w:space="0" w:color="auto"/>
              <w:right w:val="nil"/>
            </w:tcBorders>
            <w:shd w:val="clear" w:color="auto" w:fill="auto"/>
            <w:noWrap/>
            <w:vAlign w:val="center"/>
            <w:hideMark/>
          </w:tcPr>
          <w:p w14:paraId="496F6C72"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LL</w:t>
            </w:r>
          </w:p>
        </w:tc>
        <w:tc>
          <w:tcPr>
            <w:tcW w:w="684" w:type="dxa"/>
            <w:tcBorders>
              <w:top w:val="nil"/>
              <w:left w:val="nil"/>
              <w:bottom w:val="single" w:sz="8" w:space="0" w:color="auto"/>
              <w:right w:val="nil"/>
            </w:tcBorders>
            <w:shd w:val="clear" w:color="auto" w:fill="auto"/>
            <w:noWrap/>
            <w:vAlign w:val="center"/>
            <w:hideMark/>
          </w:tcPr>
          <w:p w14:paraId="52A0288E"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UL</w:t>
            </w:r>
          </w:p>
        </w:tc>
      </w:tr>
      <w:tr w:rsidR="00C10387" w:rsidRPr="008765F7" w14:paraId="6E49A2B7" w14:textId="77777777" w:rsidTr="000C0242">
        <w:trPr>
          <w:trHeight w:val="300"/>
        </w:trPr>
        <w:tc>
          <w:tcPr>
            <w:tcW w:w="1995" w:type="dxa"/>
            <w:tcBorders>
              <w:top w:val="nil"/>
              <w:left w:val="nil"/>
              <w:bottom w:val="nil"/>
              <w:right w:val="nil"/>
            </w:tcBorders>
            <w:shd w:val="clear" w:color="auto" w:fill="auto"/>
            <w:noWrap/>
            <w:vAlign w:val="center"/>
            <w:hideMark/>
          </w:tcPr>
          <w:p w14:paraId="7E1D9BD7" w14:textId="77777777" w:rsidR="00C10387" w:rsidRPr="00724232" w:rsidRDefault="00C10387" w:rsidP="000C0242">
            <w:pPr>
              <w:rPr>
                <w:rFonts w:ascii="Times New Roman" w:eastAsia="Times New Roman" w:hAnsi="Times New Roman" w:cs="Times New Roman"/>
                <w:b/>
                <w:bCs/>
                <w:color w:val="000000"/>
                <w:sz w:val="22"/>
                <w:szCs w:val="22"/>
                <w:u w:val="single"/>
              </w:rPr>
            </w:pPr>
            <w:r w:rsidRPr="00724232">
              <w:rPr>
                <w:rFonts w:ascii="Times New Roman" w:eastAsia="Times New Roman" w:hAnsi="Times New Roman" w:cs="Times New Roman"/>
                <w:b/>
                <w:bCs/>
                <w:color w:val="000000"/>
                <w:sz w:val="22"/>
                <w:szCs w:val="22"/>
                <w:u w:val="single"/>
              </w:rPr>
              <w:t>p Factor</w:t>
            </w:r>
          </w:p>
        </w:tc>
        <w:tc>
          <w:tcPr>
            <w:tcW w:w="713" w:type="dxa"/>
            <w:tcBorders>
              <w:top w:val="nil"/>
              <w:left w:val="nil"/>
              <w:bottom w:val="nil"/>
              <w:right w:val="nil"/>
            </w:tcBorders>
            <w:shd w:val="clear" w:color="auto" w:fill="auto"/>
            <w:noWrap/>
            <w:vAlign w:val="center"/>
            <w:hideMark/>
          </w:tcPr>
          <w:p w14:paraId="50F09492" w14:textId="77777777" w:rsidR="00C10387" w:rsidRPr="008765F7" w:rsidRDefault="00C10387" w:rsidP="000C0242">
            <w:pPr>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38807C7B" w14:textId="77777777" w:rsidR="00C10387" w:rsidRPr="008765F7" w:rsidRDefault="00C10387" w:rsidP="000C0242">
            <w:pPr>
              <w:rPr>
                <w:rFonts w:ascii="Times New Roman" w:eastAsia="Times New Roman" w:hAnsi="Times New Roman" w:cs="Times New Roman"/>
                <w:color w:val="000000"/>
                <w:sz w:val="22"/>
                <w:szCs w:val="22"/>
              </w:rPr>
            </w:pPr>
          </w:p>
        </w:tc>
        <w:tc>
          <w:tcPr>
            <w:tcW w:w="712" w:type="dxa"/>
            <w:tcBorders>
              <w:top w:val="nil"/>
              <w:left w:val="nil"/>
              <w:bottom w:val="nil"/>
              <w:right w:val="nil"/>
            </w:tcBorders>
            <w:shd w:val="clear" w:color="auto" w:fill="auto"/>
            <w:noWrap/>
            <w:vAlign w:val="center"/>
            <w:hideMark/>
          </w:tcPr>
          <w:p w14:paraId="3434538D" w14:textId="77777777" w:rsidR="00C10387" w:rsidRPr="008765F7" w:rsidRDefault="00C10387" w:rsidP="000C0242">
            <w:pPr>
              <w:rPr>
                <w:rFonts w:ascii="Times New Roman" w:eastAsia="Times New Roman" w:hAnsi="Times New Roman" w:cs="Times New Roman"/>
                <w:color w:val="000000"/>
                <w:sz w:val="22"/>
                <w:szCs w:val="22"/>
              </w:rPr>
            </w:pPr>
          </w:p>
        </w:tc>
        <w:tc>
          <w:tcPr>
            <w:tcW w:w="766" w:type="dxa"/>
            <w:tcBorders>
              <w:top w:val="nil"/>
              <w:left w:val="nil"/>
              <w:bottom w:val="nil"/>
              <w:right w:val="nil"/>
            </w:tcBorders>
            <w:shd w:val="clear" w:color="auto" w:fill="auto"/>
            <w:noWrap/>
            <w:vAlign w:val="center"/>
            <w:hideMark/>
          </w:tcPr>
          <w:p w14:paraId="56760C08" w14:textId="77777777" w:rsidR="00C10387" w:rsidRPr="008765F7" w:rsidRDefault="00C10387" w:rsidP="000C0242">
            <w:pPr>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 </w:t>
            </w:r>
          </w:p>
        </w:tc>
        <w:tc>
          <w:tcPr>
            <w:tcW w:w="683" w:type="dxa"/>
            <w:tcBorders>
              <w:top w:val="nil"/>
              <w:left w:val="nil"/>
              <w:bottom w:val="nil"/>
              <w:right w:val="nil"/>
            </w:tcBorders>
            <w:shd w:val="clear" w:color="auto" w:fill="auto"/>
            <w:noWrap/>
            <w:vAlign w:val="center"/>
            <w:hideMark/>
          </w:tcPr>
          <w:p w14:paraId="09B87783" w14:textId="77777777" w:rsidR="00C10387" w:rsidRPr="008765F7" w:rsidRDefault="00C10387" w:rsidP="000C0242">
            <w:pPr>
              <w:rPr>
                <w:rFonts w:ascii="Times New Roman" w:eastAsia="Times New Roman" w:hAnsi="Times New Roman" w:cs="Times New Roman"/>
                <w:color w:val="000000"/>
                <w:sz w:val="22"/>
                <w:szCs w:val="22"/>
              </w:rPr>
            </w:pPr>
          </w:p>
        </w:tc>
        <w:tc>
          <w:tcPr>
            <w:tcW w:w="712" w:type="dxa"/>
            <w:tcBorders>
              <w:top w:val="nil"/>
              <w:left w:val="nil"/>
              <w:bottom w:val="nil"/>
              <w:right w:val="single" w:sz="4" w:space="0" w:color="auto"/>
            </w:tcBorders>
            <w:shd w:val="clear" w:color="auto" w:fill="auto"/>
            <w:noWrap/>
            <w:vAlign w:val="center"/>
            <w:hideMark/>
          </w:tcPr>
          <w:p w14:paraId="04CD7F96" w14:textId="77777777" w:rsidR="00C10387" w:rsidRPr="008765F7" w:rsidRDefault="00C10387" w:rsidP="000C0242">
            <w:pPr>
              <w:rPr>
                <w:rFonts w:ascii="Times New Roman" w:eastAsia="Times New Roman" w:hAnsi="Times New Roman" w:cs="Times New Roman"/>
                <w:color w:val="000000"/>
                <w:sz w:val="22"/>
                <w:szCs w:val="22"/>
              </w:rPr>
            </w:pPr>
          </w:p>
        </w:tc>
        <w:tc>
          <w:tcPr>
            <w:tcW w:w="716" w:type="dxa"/>
            <w:tcBorders>
              <w:top w:val="nil"/>
              <w:left w:val="single" w:sz="4" w:space="0" w:color="auto"/>
              <w:bottom w:val="nil"/>
              <w:right w:val="nil"/>
            </w:tcBorders>
            <w:shd w:val="clear" w:color="auto" w:fill="auto"/>
            <w:noWrap/>
            <w:vAlign w:val="center"/>
            <w:hideMark/>
          </w:tcPr>
          <w:p w14:paraId="5AA44A4C" w14:textId="77777777" w:rsidR="00C10387" w:rsidRPr="008765F7" w:rsidRDefault="00C10387" w:rsidP="000C0242">
            <w:pPr>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6BC33746" w14:textId="77777777" w:rsidR="00C10387" w:rsidRPr="008765F7" w:rsidRDefault="00C10387" w:rsidP="000C0242">
            <w:pPr>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3B2C6753" w14:textId="77777777" w:rsidR="00C10387" w:rsidRPr="008765F7" w:rsidRDefault="00C10387" w:rsidP="000C0242">
            <w:pPr>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3184AE66" w14:textId="77777777" w:rsidR="00C10387" w:rsidRPr="008765F7" w:rsidRDefault="00C10387" w:rsidP="000C0242">
            <w:pPr>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 </w:t>
            </w:r>
          </w:p>
        </w:tc>
        <w:tc>
          <w:tcPr>
            <w:tcW w:w="716" w:type="dxa"/>
            <w:tcBorders>
              <w:top w:val="nil"/>
              <w:left w:val="nil"/>
              <w:bottom w:val="nil"/>
              <w:right w:val="nil"/>
            </w:tcBorders>
            <w:shd w:val="clear" w:color="auto" w:fill="auto"/>
            <w:noWrap/>
            <w:vAlign w:val="center"/>
            <w:hideMark/>
          </w:tcPr>
          <w:p w14:paraId="4A235153" w14:textId="77777777" w:rsidR="00C10387" w:rsidRPr="008765F7" w:rsidRDefault="00C10387" w:rsidP="000C0242">
            <w:pPr>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 </w:t>
            </w:r>
          </w:p>
        </w:tc>
        <w:tc>
          <w:tcPr>
            <w:tcW w:w="684" w:type="dxa"/>
            <w:tcBorders>
              <w:top w:val="nil"/>
              <w:left w:val="nil"/>
              <w:bottom w:val="nil"/>
              <w:right w:val="nil"/>
            </w:tcBorders>
            <w:shd w:val="clear" w:color="auto" w:fill="auto"/>
            <w:noWrap/>
            <w:vAlign w:val="center"/>
            <w:hideMark/>
          </w:tcPr>
          <w:p w14:paraId="47F3C7ED" w14:textId="77777777" w:rsidR="00C10387" w:rsidRPr="008765F7" w:rsidRDefault="00C10387" w:rsidP="000C0242">
            <w:pPr>
              <w:rPr>
                <w:rFonts w:ascii="Times New Roman" w:eastAsia="Times New Roman" w:hAnsi="Times New Roman" w:cs="Times New Roman"/>
                <w:color w:val="000000"/>
                <w:sz w:val="22"/>
                <w:szCs w:val="22"/>
              </w:rPr>
            </w:pPr>
          </w:p>
        </w:tc>
      </w:tr>
      <w:tr w:rsidR="00C10387" w:rsidRPr="008765F7" w14:paraId="00606B40" w14:textId="77777777" w:rsidTr="000C0242">
        <w:trPr>
          <w:trHeight w:val="300"/>
        </w:trPr>
        <w:tc>
          <w:tcPr>
            <w:tcW w:w="1995" w:type="dxa"/>
            <w:tcBorders>
              <w:top w:val="nil"/>
              <w:left w:val="nil"/>
              <w:bottom w:val="nil"/>
              <w:right w:val="nil"/>
            </w:tcBorders>
            <w:shd w:val="clear" w:color="auto" w:fill="auto"/>
            <w:noWrap/>
            <w:vAlign w:val="center"/>
            <w:hideMark/>
          </w:tcPr>
          <w:p w14:paraId="19F43B99"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Negative Affect</w:t>
            </w:r>
          </w:p>
        </w:tc>
        <w:tc>
          <w:tcPr>
            <w:tcW w:w="713" w:type="dxa"/>
            <w:tcBorders>
              <w:top w:val="nil"/>
              <w:left w:val="nil"/>
              <w:bottom w:val="nil"/>
              <w:right w:val="nil"/>
            </w:tcBorders>
            <w:shd w:val="clear" w:color="auto" w:fill="auto"/>
            <w:noWrap/>
            <w:vAlign w:val="center"/>
            <w:hideMark/>
          </w:tcPr>
          <w:p w14:paraId="499F0C7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636" w:type="dxa"/>
            <w:tcBorders>
              <w:top w:val="nil"/>
              <w:left w:val="nil"/>
              <w:bottom w:val="nil"/>
              <w:right w:val="nil"/>
            </w:tcBorders>
            <w:shd w:val="clear" w:color="auto" w:fill="auto"/>
            <w:noWrap/>
            <w:vAlign w:val="center"/>
            <w:hideMark/>
          </w:tcPr>
          <w:p w14:paraId="75ADE75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12" w:type="dxa"/>
            <w:tcBorders>
              <w:top w:val="nil"/>
              <w:left w:val="nil"/>
              <w:bottom w:val="nil"/>
              <w:right w:val="nil"/>
            </w:tcBorders>
            <w:shd w:val="clear" w:color="auto" w:fill="auto"/>
            <w:noWrap/>
            <w:vAlign w:val="center"/>
            <w:hideMark/>
          </w:tcPr>
          <w:p w14:paraId="2B9060E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-1.3</w:t>
            </w:r>
          </w:p>
        </w:tc>
        <w:tc>
          <w:tcPr>
            <w:tcW w:w="766" w:type="dxa"/>
            <w:tcBorders>
              <w:top w:val="nil"/>
              <w:left w:val="nil"/>
              <w:bottom w:val="nil"/>
              <w:right w:val="nil"/>
            </w:tcBorders>
            <w:shd w:val="clear" w:color="auto" w:fill="auto"/>
            <w:noWrap/>
            <w:vAlign w:val="center"/>
            <w:hideMark/>
          </w:tcPr>
          <w:p w14:paraId="5CE23A3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0.193</w:t>
            </w:r>
          </w:p>
        </w:tc>
        <w:tc>
          <w:tcPr>
            <w:tcW w:w="683" w:type="dxa"/>
            <w:tcBorders>
              <w:top w:val="nil"/>
              <w:left w:val="nil"/>
              <w:bottom w:val="nil"/>
              <w:right w:val="nil"/>
            </w:tcBorders>
            <w:shd w:val="clear" w:color="auto" w:fill="auto"/>
            <w:noWrap/>
            <w:vAlign w:val="center"/>
            <w:hideMark/>
          </w:tcPr>
          <w:p w14:paraId="6DE0F21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712" w:type="dxa"/>
            <w:tcBorders>
              <w:top w:val="nil"/>
              <w:left w:val="nil"/>
              <w:bottom w:val="nil"/>
              <w:right w:val="single" w:sz="4" w:space="0" w:color="auto"/>
            </w:tcBorders>
            <w:shd w:val="clear" w:color="auto" w:fill="auto"/>
            <w:noWrap/>
            <w:vAlign w:val="center"/>
            <w:hideMark/>
          </w:tcPr>
          <w:p w14:paraId="69B4B54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16" w:type="dxa"/>
            <w:tcBorders>
              <w:top w:val="nil"/>
              <w:left w:val="single" w:sz="4" w:space="0" w:color="auto"/>
              <w:bottom w:val="nil"/>
              <w:right w:val="nil"/>
            </w:tcBorders>
            <w:shd w:val="clear" w:color="auto" w:fill="auto"/>
            <w:noWrap/>
            <w:vAlign w:val="center"/>
            <w:hideMark/>
          </w:tcPr>
          <w:p w14:paraId="549B1293"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5C246A91"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C191C5B"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6A61CD8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4516F1F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1C4E3BFF"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5CF408B3" w14:textId="77777777" w:rsidTr="000C0242">
        <w:trPr>
          <w:trHeight w:val="300"/>
        </w:trPr>
        <w:tc>
          <w:tcPr>
            <w:tcW w:w="1995" w:type="dxa"/>
            <w:tcBorders>
              <w:top w:val="nil"/>
              <w:left w:val="nil"/>
              <w:bottom w:val="nil"/>
              <w:right w:val="nil"/>
            </w:tcBorders>
            <w:shd w:val="clear" w:color="auto" w:fill="auto"/>
            <w:noWrap/>
            <w:vAlign w:val="center"/>
            <w:hideMark/>
          </w:tcPr>
          <w:p w14:paraId="0DFF1FEA"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Positive Affect</w:t>
            </w:r>
          </w:p>
        </w:tc>
        <w:tc>
          <w:tcPr>
            <w:tcW w:w="713" w:type="dxa"/>
            <w:tcBorders>
              <w:top w:val="nil"/>
              <w:left w:val="nil"/>
              <w:bottom w:val="nil"/>
              <w:right w:val="nil"/>
            </w:tcBorders>
            <w:shd w:val="clear" w:color="auto" w:fill="auto"/>
            <w:noWrap/>
            <w:vAlign w:val="center"/>
            <w:hideMark/>
          </w:tcPr>
          <w:p w14:paraId="0F78073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-0.01</w:t>
            </w:r>
          </w:p>
        </w:tc>
        <w:tc>
          <w:tcPr>
            <w:tcW w:w="636" w:type="dxa"/>
            <w:tcBorders>
              <w:top w:val="nil"/>
              <w:left w:val="nil"/>
              <w:bottom w:val="nil"/>
              <w:right w:val="nil"/>
            </w:tcBorders>
            <w:shd w:val="clear" w:color="auto" w:fill="auto"/>
            <w:noWrap/>
            <w:vAlign w:val="center"/>
            <w:hideMark/>
          </w:tcPr>
          <w:p w14:paraId="0AB8809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12" w:type="dxa"/>
            <w:tcBorders>
              <w:top w:val="nil"/>
              <w:left w:val="nil"/>
              <w:bottom w:val="nil"/>
              <w:right w:val="nil"/>
            </w:tcBorders>
            <w:shd w:val="clear" w:color="auto" w:fill="auto"/>
            <w:noWrap/>
            <w:vAlign w:val="center"/>
            <w:hideMark/>
          </w:tcPr>
          <w:p w14:paraId="632A80DF"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66" w:type="dxa"/>
            <w:tcBorders>
              <w:top w:val="nil"/>
              <w:left w:val="nil"/>
              <w:bottom w:val="nil"/>
              <w:right w:val="nil"/>
            </w:tcBorders>
            <w:shd w:val="clear" w:color="auto" w:fill="auto"/>
            <w:noWrap/>
            <w:vAlign w:val="center"/>
            <w:hideMark/>
          </w:tcPr>
          <w:p w14:paraId="709ED0B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0.931</w:t>
            </w:r>
          </w:p>
        </w:tc>
        <w:tc>
          <w:tcPr>
            <w:tcW w:w="683" w:type="dxa"/>
            <w:tcBorders>
              <w:top w:val="nil"/>
              <w:left w:val="nil"/>
              <w:bottom w:val="nil"/>
              <w:right w:val="nil"/>
            </w:tcBorders>
            <w:shd w:val="clear" w:color="auto" w:fill="auto"/>
            <w:noWrap/>
            <w:vAlign w:val="center"/>
            <w:hideMark/>
          </w:tcPr>
          <w:p w14:paraId="17BB045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-0.01</w:t>
            </w:r>
          </w:p>
        </w:tc>
        <w:tc>
          <w:tcPr>
            <w:tcW w:w="712" w:type="dxa"/>
            <w:tcBorders>
              <w:top w:val="nil"/>
              <w:left w:val="nil"/>
              <w:bottom w:val="nil"/>
              <w:right w:val="single" w:sz="4" w:space="0" w:color="auto"/>
            </w:tcBorders>
            <w:shd w:val="clear" w:color="auto" w:fill="auto"/>
            <w:noWrap/>
            <w:vAlign w:val="center"/>
            <w:hideMark/>
          </w:tcPr>
          <w:p w14:paraId="7CA2F04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16" w:type="dxa"/>
            <w:tcBorders>
              <w:top w:val="nil"/>
              <w:left w:val="single" w:sz="4" w:space="0" w:color="auto"/>
              <w:bottom w:val="nil"/>
              <w:right w:val="nil"/>
            </w:tcBorders>
            <w:shd w:val="clear" w:color="auto" w:fill="auto"/>
            <w:noWrap/>
            <w:vAlign w:val="center"/>
            <w:hideMark/>
          </w:tcPr>
          <w:p w14:paraId="11E97A44"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4504307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4CC4DE36"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378D9D4D"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4ED86B16"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5F911C35"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42908780" w14:textId="77777777" w:rsidTr="000C0242">
        <w:trPr>
          <w:trHeight w:val="300"/>
        </w:trPr>
        <w:tc>
          <w:tcPr>
            <w:tcW w:w="1995" w:type="dxa"/>
            <w:tcBorders>
              <w:top w:val="nil"/>
              <w:left w:val="nil"/>
              <w:bottom w:val="nil"/>
              <w:right w:val="nil"/>
            </w:tcBorders>
            <w:shd w:val="clear" w:color="auto" w:fill="auto"/>
            <w:noWrap/>
            <w:vAlign w:val="center"/>
            <w:hideMark/>
          </w:tcPr>
          <w:p w14:paraId="18FEA700"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Motor Activity</w:t>
            </w:r>
          </w:p>
        </w:tc>
        <w:tc>
          <w:tcPr>
            <w:tcW w:w="713" w:type="dxa"/>
            <w:tcBorders>
              <w:top w:val="nil"/>
              <w:left w:val="nil"/>
              <w:bottom w:val="nil"/>
              <w:right w:val="nil"/>
            </w:tcBorders>
            <w:shd w:val="clear" w:color="auto" w:fill="auto"/>
            <w:noWrap/>
            <w:vAlign w:val="center"/>
            <w:hideMark/>
          </w:tcPr>
          <w:p w14:paraId="7C597B05"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0.27</w:t>
            </w:r>
          </w:p>
        </w:tc>
        <w:tc>
          <w:tcPr>
            <w:tcW w:w="636" w:type="dxa"/>
            <w:tcBorders>
              <w:top w:val="nil"/>
              <w:left w:val="nil"/>
              <w:bottom w:val="nil"/>
              <w:right w:val="nil"/>
            </w:tcBorders>
            <w:shd w:val="clear" w:color="auto" w:fill="auto"/>
            <w:noWrap/>
            <w:vAlign w:val="center"/>
            <w:hideMark/>
          </w:tcPr>
          <w:p w14:paraId="0FD16EB9"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0.08</w:t>
            </w:r>
          </w:p>
        </w:tc>
        <w:tc>
          <w:tcPr>
            <w:tcW w:w="712" w:type="dxa"/>
            <w:tcBorders>
              <w:top w:val="nil"/>
              <w:left w:val="nil"/>
              <w:bottom w:val="nil"/>
              <w:right w:val="nil"/>
            </w:tcBorders>
            <w:shd w:val="clear" w:color="auto" w:fill="auto"/>
            <w:noWrap/>
            <w:vAlign w:val="center"/>
            <w:hideMark/>
          </w:tcPr>
          <w:p w14:paraId="70916514"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0</w:t>
            </w:r>
          </w:p>
        </w:tc>
        <w:tc>
          <w:tcPr>
            <w:tcW w:w="766" w:type="dxa"/>
            <w:tcBorders>
              <w:top w:val="nil"/>
              <w:left w:val="nil"/>
              <w:bottom w:val="nil"/>
              <w:right w:val="nil"/>
            </w:tcBorders>
            <w:shd w:val="clear" w:color="auto" w:fill="auto"/>
            <w:noWrap/>
            <w:vAlign w:val="center"/>
            <w:hideMark/>
          </w:tcPr>
          <w:p w14:paraId="14DFA11C"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0.001</w:t>
            </w:r>
          </w:p>
        </w:tc>
        <w:tc>
          <w:tcPr>
            <w:tcW w:w="683" w:type="dxa"/>
            <w:tcBorders>
              <w:top w:val="nil"/>
              <w:left w:val="nil"/>
              <w:bottom w:val="nil"/>
              <w:right w:val="nil"/>
            </w:tcBorders>
            <w:shd w:val="clear" w:color="auto" w:fill="auto"/>
            <w:noWrap/>
            <w:vAlign w:val="center"/>
            <w:hideMark/>
          </w:tcPr>
          <w:p w14:paraId="623477ED"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0.27</w:t>
            </w:r>
          </w:p>
        </w:tc>
        <w:tc>
          <w:tcPr>
            <w:tcW w:w="712" w:type="dxa"/>
            <w:tcBorders>
              <w:top w:val="nil"/>
              <w:left w:val="nil"/>
              <w:bottom w:val="nil"/>
              <w:right w:val="single" w:sz="4" w:space="0" w:color="auto"/>
            </w:tcBorders>
            <w:shd w:val="clear" w:color="auto" w:fill="auto"/>
            <w:noWrap/>
            <w:vAlign w:val="center"/>
            <w:hideMark/>
          </w:tcPr>
          <w:p w14:paraId="11E9A740"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0.08</w:t>
            </w:r>
          </w:p>
        </w:tc>
        <w:tc>
          <w:tcPr>
            <w:tcW w:w="716" w:type="dxa"/>
            <w:tcBorders>
              <w:top w:val="nil"/>
              <w:left w:val="single" w:sz="4" w:space="0" w:color="auto"/>
              <w:bottom w:val="nil"/>
              <w:right w:val="nil"/>
            </w:tcBorders>
            <w:shd w:val="clear" w:color="auto" w:fill="auto"/>
            <w:noWrap/>
            <w:vAlign w:val="center"/>
            <w:hideMark/>
          </w:tcPr>
          <w:p w14:paraId="4BC20828"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6DBFD26D"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2F88F03"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44936A30"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665D9644"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2F5A9EF2"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6FEF47E3" w14:textId="77777777" w:rsidTr="000C0242">
        <w:trPr>
          <w:trHeight w:val="300"/>
        </w:trPr>
        <w:tc>
          <w:tcPr>
            <w:tcW w:w="1995" w:type="dxa"/>
            <w:tcBorders>
              <w:top w:val="nil"/>
              <w:left w:val="nil"/>
              <w:bottom w:val="nil"/>
              <w:right w:val="nil"/>
            </w:tcBorders>
            <w:shd w:val="clear" w:color="auto" w:fill="auto"/>
            <w:noWrap/>
            <w:vAlign w:val="center"/>
            <w:hideMark/>
          </w:tcPr>
          <w:p w14:paraId="3DAB0E52"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Ethnicity</w:t>
            </w:r>
          </w:p>
        </w:tc>
        <w:tc>
          <w:tcPr>
            <w:tcW w:w="713" w:type="dxa"/>
            <w:tcBorders>
              <w:top w:val="nil"/>
              <w:left w:val="nil"/>
              <w:bottom w:val="nil"/>
              <w:right w:val="nil"/>
            </w:tcBorders>
            <w:shd w:val="clear" w:color="auto" w:fill="auto"/>
            <w:noWrap/>
            <w:vAlign w:val="center"/>
            <w:hideMark/>
          </w:tcPr>
          <w:p w14:paraId="66512AF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0.16</w:t>
            </w:r>
          </w:p>
        </w:tc>
        <w:tc>
          <w:tcPr>
            <w:tcW w:w="636" w:type="dxa"/>
            <w:tcBorders>
              <w:top w:val="nil"/>
              <w:left w:val="nil"/>
              <w:bottom w:val="nil"/>
              <w:right w:val="nil"/>
            </w:tcBorders>
            <w:shd w:val="clear" w:color="auto" w:fill="auto"/>
            <w:noWrap/>
            <w:vAlign w:val="center"/>
            <w:hideMark/>
          </w:tcPr>
          <w:p w14:paraId="52E9408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712" w:type="dxa"/>
            <w:tcBorders>
              <w:top w:val="nil"/>
              <w:left w:val="nil"/>
              <w:bottom w:val="nil"/>
              <w:right w:val="nil"/>
            </w:tcBorders>
            <w:shd w:val="clear" w:color="auto" w:fill="auto"/>
            <w:noWrap/>
            <w:vAlign w:val="center"/>
            <w:hideMark/>
          </w:tcPr>
          <w:p w14:paraId="595C96B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0.85</w:t>
            </w:r>
          </w:p>
        </w:tc>
        <w:tc>
          <w:tcPr>
            <w:tcW w:w="766" w:type="dxa"/>
            <w:tcBorders>
              <w:top w:val="nil"/>
              <w:left w:val="nil"/>
              <w:bottom w:val="nil"/>
              <w:right w:val="nil"/>
            </w:tcBorders>
            <w:shd w:val="clear" w:color="auto" w:fill="auto"/>
            <w:noWrap/>
            <w:vAlign w:val="center"/>
            <w:hideMark/>
          </w:tcPr>
          <w:p w14:paraId="500EBC0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0.396</w:t>
            </w:r>
          </w:p>
        </w:tc>
        <w:tc>
          <w:tcPr>
            <w:tcW w:w="683" w:type="dxa"/>
            <w:tcBorders>
              <w:top w:val="nil"/>
              <w:left w:val="nil"/>
              <w:bottom w:val="nil"/>
              <w:right w:val="nil"/>
            </w:tcBorders>
            <w:shd w:val="clear" w:color="auto" w:fill="auto"/>
            <w:noWrap/>
            <w:vAlign w:val="center"/>
            <w:hideMark/>
          </w:tcPr>
          <w:p w14:paraId="604F3DD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0.16</w:t>
            </w:r>
          </w:p>
        </w:tc>
        <w:tc>
          <w:tcPr>
            <w:tcW w:w="712" w:type="dxa"/>
            <w:tcBorders>
              <w:top w:val="nil"/>
              <w:left w:val="nil"/>
              <w:bottom w:val="nil"/>
              <w:right w:val="single" w:sz="4" w:space="0" w:color="auto"/>
            </w:tcBorders>
            <w:shd w:val="clear" w:color="auto" w:fill="auto"/>
            <w:noWrap/>
            <w:vAlign w:val="center"/>
            <w:hideMark/>
          </w:tcPr>
          <w:p w14:paraId="5B03516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716" w:type="dxa"/>
            <w:tcBorders>
              <w:top w:val="nil"/>
              <w:left w:val="single" w:sz="4" w:space="0" w:color="auto"/>
              <w:bottom w:val="nil"/>
              <w:right w:val="nil"/>
            </w:tcBorders>
            <w:shd w:val="clear" w:color="auto" w:fill="auto"/>
            <w:noWrap/>
            <w:vAlign w:val="center"/>
            <w:hideMark/>
          </w:tcPr>
          <w:p w14:paraId="29565AB2"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70E231A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3098EA4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7561832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38F27B8A"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497A327A"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16E9FC30" w14:textId="77777777" w:rsidTr="000C0242">
        <w:trPr>
          <w:trHeight w:val="300"/>
        </w:trPr>
        <w:tc>
          <w:tcPr>
            <w:tcW w:w="1995" w:type="dxa"/>
            <w:tcBorders>
              <w:top w:val="nil"/>
              <w:left w:val="nil"/>
              <w:bottom w:val="nil"/>
              <w:right w:val="nil"/>
            </w:tcBorders>
            <w:shd w:val="clear" w:color="auto" w:fill="auto"/>
            <w:noWrap/>
            <w:vAlign w:val="center"/>
            <w:hideMark/>
          </w:tcPr>
          <w:p w14:paraId="49A5B9F0"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Education</w:t>
            </w:r>
          </w:p>
        </w:tc>
        <w:tc>
          <w:tcPr>
            <w:tcW w:w="713" w:type="dxa"/>
            <w:tcBorders>
              <w:top w:val="nil"/>
              <w:left w:val="nil"/>
              <w:bottom w:val="nil"/>
              <w:right w:val="nil"/>
            </w:tcBorders>
            <w:shd w:val="clear" w:color="auto" w:fill="auto"/>
            <w:noWrap/>
            <w:vAlign w:val="center"/>
            <w:hideMark/>
          </w:tcPr>
          <w:p w14:paraId="75DB0A5F"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636" w:type="dxa"/>
            <w:tcBorders>
              <w:top w:val="nil"/>
              <w:left w:val="nil"/>
              <w:bottom w:val="nil"/>
              <w:right w:val="nil"/>
            </w:tcBorders>
            <w:shd w:val="clear" w:color="auto" w:fill="auto"/>
            <w:noWrap/>
            <w:vAlign w:val="center"/>
            <w:hideMark/>
          </w:tcPr>
          <w:p w14:paraId="6F29C4B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0.13</w:t>
            </w:r>
          </w:p>
        </w:tc>
        <w:tc>
          <w:tcPr>
            <w:tcW w:w="712" w:type="dxa"/>
            <w:tcBorders>
              <w:top w:val="nil"/>
              <w:left w:val="nil"/>
              <w:bottom w:val="nil"/>
              <w:right w:val="nil"/>
            </w:tcBorders>
            <w:shd w:val="clear" w:color="auto" w:fill="auto"/>
            <w:noWrap/>
            <w:vAlign w:val="center"/>
            <w:hideMark/>
          </w:tcPr>
          <w:p w14:paraId="306C710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-0.82</w:t>
            </w:r>
          </w:p>
        </w:tc>
        <w:tc>
          <w:tcPr>
            <w:tcW w:w="766" w:type="dxa"/>
            <w:tcBorders>
              <w:top w:val="nil"/>
              <w:left w:val="nil"/>
              <w:bottom w:val="nil"/>
              <w:right w:val="nil"/>
            </w:tcBorders>
            <w:shd w:val="clear" w:color="auto" w:fill="auto"/>
            <w:noWrap/>
            <w:vAlign w:val="center"/>
            <w:hideMark/>
          </w:tcPr>
          <w:p w14:paraId="4B38FD9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0.41</w:t>
            </w:r>
            <w:r>
              <w:rPr>
                <w:rFonts w:ascii="Times New Roman" w:eastAsia="Times New Roman" w:hAnsi="Times New Roman" w:cs="Times New Roman"/>
                <w:color w:val="000000"/>
                <w:sz w:val="22"/>
                <w:szCs w:val="22"/>
              </w:rPr>
              <w:t>0</w:t>
            </w:r>
          </w:p>
        </w:tc>
        <w:tc>
          <w:tcPr>
            <w:tcW w:w="683" w:type="dxa"/>
            <w:tcBorders>
              <w:top w:val="nil"/>
              <w:left w:val="nil"/>
              <w:bottom w:val="nil"/>
              <w:right w:val="nil"/>
            </w:tcBorders>
            <w:shd w:val="clear" w:color="auto" w:fill="auto"/>
            <w:noWrap/>
            <w:vAlign w:val="center"/>
            <w:hideMark/>
          </w:tcPr>
          <w:p w14:paraId="6464B6AF"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712" w:type="dxa"/>
            <w:tcBorders>
              <w:top w:val="nil"/>
              <w:left w:val="nil"/>
              <w:bottom w:val="nil"/>
              <w:right w:val="single" w:sz="4" w:space="0" w:color="auto"/>
            </w:tcBorders>
            <w:shd w:val="clear" w:color="auto" w:fill="auto"/>
            <w:noWrap/>
            <w:vAlign w:val="center"/>
            <w:hideMark/>
          </w:tcPr>
          <w:p w14:paraId="06C13FF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0.13</w:t>
            </w:r>
          </w:p>
        </w:tc>
        <w:tc>
          <w:tcPr>
            <w:tcW w:w="716" w:type="dxa"/>
            <w:tcBorders>
              <w:top w:val="nil"/>
              <w:left w:val="single" w:sz="4" w:space="0" w:color="auto"/>
              <w:bottom w:val="nil"/>
              <w:right w:val="nil"/>
            </w:tcBorders>
            <w:shd w:val="clear" w:color="auto" w:fill="auto"/>
            <w:noWrap/>
            <w:vAlign w:val="center"/>
            <w:hideMark/>
          </w:tcPr>
          <w:p w14:paraId="3EBF2817"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4671D9E4"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18C0CA03"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371281D3"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5C0B3FF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36A29990"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5F1FD46A" w14:textId="77777777" w:rsidTr="000C0242">
        <w:trPr>
          <w:trHeight w:val="300"/>
        </w:trPr>
        <w:tc>
          <w:tcPr>
            <w:tcW w:w="1995" w:type="dxa"/>
            <w:tcBorders>
              <w:top w:val="nil"/>
              <w:left w:val="nil"/>
              <w:bottom w:val="nil"/>
              <w:right w:val="nil"/>
            </w:tcBorders>
            <w:shd w:val="clear" w:color="auto" w:fill="auto"/>
            <w:noWrap/>
            <w:vAlign w:val="center"/>
            <w:hideMark/>
          </w:tcPr>
          <w:p w14:paraId="297C6CDE"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Gender</w:t>
            </w:r>
          </w:p>
        </w:tc>
        <w:tc>
          <w:tcPr>
            <w:tcW w:w="713" w:type="dxa"/>
            <w:tcBorders>
              <w:top w:val="nil"/>
              <w:left w:val="nil"/>
              <w:bottom w:val="nil"/>
              <w:right w:val="nil"/>
            </w:tcBorders>
            <w:shd w:val="clear" w:color="auto" w:fill="auto"/>
            <w:noWrap/>
            <w:vAlign w:val="center"/>
            <w:hideMark/>
          </w:tcPr>
          <w:p w14:paraId="256959A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-0.46</w:t>
            </w:r>
          </w:p>
        </w:tc>
        <w:tc>
          <w:tcPr>
            <w:tcW w:w="636" w:type="dxa"/>
            <w:tcBorders>
              <w:top w:val="nil"/>
              <w:left w:val="nil"/>
              <w:bottom w:val="nil"/>
              <w:right w:val="nil"/>
            </w:tcBorders>
            <w:shd w:val="clear" w:color="auto" w:fill="auto"/>
            <w:noWrap/>
            <w:vAlign w:val="center"/>
            <w:hideMark/>
          </w:tcPr>
          <w:p w14:paraId="55A1A08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0.18</w:t>
            </w:r>
          </w:p>
        </w:tc>
        <w:tc>
          <w:tcPr>
            <w:tcW w:w="712" w:type="dxa"/>
            <w:tcBorders>
              <w:top w:val="nil"/>
              <w:left w:val="nil"/>
              <w:bottom w:val="nil"/>
              <w:right w:val="nil"/>
            </w:tcBorders>
            <w:shd w:val="clear" w:color="auto" w:fill="auto"/>
            <w:noWrap/>
            <w:vAlign w:val="center"/>
            <w:hideMark/>
          </w:tcPr>
          <w:p w14:paraId="3497553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-2.54</w:t>
            </w:r>
          </w:p>
        </w:tc>
        <w:tc>
          <w:tcPr>
            <w:tcW w:w="766" w:type="dxa"/>
            <w:tcBorders>
              <w:top w:val="nil"/>
              <w:left w:val="nil"/>
              <w:bottom w:val="nil"/>
              <w:right w:val="nil"/>
            </w:tcBorders>
            <w:shd w:val="clear" w:color="auto" w:fill="auto"/>
            <w:noWrap/>
            <w:vAlign w:val="center"/>
            <w:hideMark/>
          </w:tcPr>
          <w:p w14:paraId="2CAD35D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0.011</w:t>
            </w:r>
          </w:p>
        </w:tc>
        <w:tc>
          <w:tcPr>
            <w:tcW w:w="683" w:type="dxa"/>
            <w:tcBorders>
              <w:top w:val="nil"/>
              <w:left w:val="nil"/>
              <w:bottom w:val="nil"/>
              <w:right w:val="nil"/>
            </w:tcBorders>
            <w:shd w:val="clear" w:color="auto" w:fill="auto"/>
            <w:noWrap/>
            <w:vAlign w:val="center"/>
            <w:hideMark/>
          </w:tcPr>
          <w:p w14:paraId="0BF638B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-0.46</w:t>
            </w:r>
          </w:p>
        </w:tc>
        <w:tc>
          <w:tcPr>
            <w:tcW w:w="712" w:type="dxa"/>
            <w:tcBorders>
              <w:top w:val="nil"/>
              <w:left w:val="nil"/>
              <w:bottom w:val="nil"/>
              <w:right w:val="single" w:sz="4" w:space="0" w:color="auto"/>
            </w:tcBorders>
            <w:shd w:val="clear" w:color="auto" w:fill="auto"/>
            <w:noWrap/>
            <w:vAlign w:val="center"/>
            <w:hideMark/>
          </w:tcPr>
          <w:p w14:paraId="7FE9A6C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0.18</w:t>
            </w:r>
          </w:p>
        </w:tc>
        <w:tc>
          <w:tcPr>
            <w:tcW w:w="716" w:type="dxa"/>
            <w:tcBorders>
              <w:top w:val="nil"/>
              <w:left w:val="single" w:sz="4" w:space="0" w:color="auto"/>
              <w:bottom w:val="nil"/>
              <w:right w:val="nil"/>
            </w:tcBorders>
            <w:shd w:val="clear" w:color="auto" w:fill="auto"/>
            <w:noWrap/>
            <w:vAlign w:val="center"/>
            <w:hideMark/>
          </w:tcPr>
          <w:p w14:paraId="41AF2CC1"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7854BEA7"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66230500"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6883C66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225F9C30"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48F7A272"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2778C7D3" w14:textId="77777777" w:rsidTr="000C0242">
        <w:trPr>
          <w:trHeight w:val="300"/>
        </w:trPr>
        <w:tc>
          <w:tcPr>
            <w:tcW w:w="1995" w:type="dxa"/>
            <w:tcBorders>
              <w:top w:val="nil"/>
              <w:left w:val="nil"/>
              <w:bottom w:val="nil"/>
              <w:right w:val="nil"/>
            </w:tcBorders>
            <w:shd w:val="clear" w:color="auto" w:fill="auto"/>
            <w:noWrap/>
            <w:vAlign w:val="center"/>
            <w:hideMark/>
          </w:tcPr>
          <w:p w14:paraId="6324E104" w14:textId="77777777" w:rsidR="00C10387" w:rsidRPr="00724232" w:rsidRDefault="00C10387" w:rsidP="000C0242">
            <w:pP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14:paraId="18D92F9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5F04A015"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nil"/>
            </w:tcBorders>
            <w:shd w:val="clear" w:color="auto" w:fill="auto"/>
            <w:noWrap/>
            <w:vAlign w:val="center"/>
            <w:hideMark/>
          </w:tcPr>
          <w:p w14:paraId="4F7E1DB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66" w:type="dxa"/>
            <w:tcBorders>
              <w:top w:val="nil"/>
              <w:left w:val="nil"/>
              <w:bottom w:val="nil"/>
              <w:right w:val="nil"/>
            </w:tcBorders>
            <w:shd w:val="clear" w:color="auto" w:fill="auto"/>
            <w:noWrap/>
            <w:vAlign w:val="center"/>
            <w:hideMark/>
          </w:tcPr>
          <w:p w14:paraId="3447F33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3" w:type="dxa"/>
            <w:tcBorders>
              <w:top w:val="nil"/>
              <w:left w:val="nil"/>
              <w:bottom w:val="nil"/>
              <w:right w:val="nil"/>
            </w:tcBorders>
            <w:shd w:val="clear" w:color="auto" w:fill="auto"/>
            <w:noWrap/>
            <w:vAlign w:val="center"/>
            <w:hideMark/>
          </w:tcPr>
          <w:p w14:paraId="474B569B"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single" w:sz="4" w:space="0" w:color="auto"/>
            </w:tcBorders>
            <w:shd w:val="clear" w:color="auto" w:fill="auto"/>
            <w:noWrap/>
            <w:vAlign w:val="center"/>
            <w:hideMark/>
          </w:tcPr>
          <w:p w14:paraId="30466448"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single" w:sz="4" w:space="0" w:color="auto"/>
              <w:bottom w:val="nil"/>
              <w:right w:val="nil"/>
            </w:tcBorders>
            <w:shd w:val="clear" w:color="auto" w:fill="auto"/>
            <w:noWrap/>
            <w:vAlign w:val="center"/>
            <w:hideMark/>
          </w:tcPr>
          <w:p w14:paraId="1781EE2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6E9B343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5330576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0096412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1F4EE94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3158671E"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02A6EF3C" w14:textId="77777777" w:rsidTr="000C0242">
        <w:trPr>
          <w:trHeight w:val="300"/>
        </w:trPr>
        <w:tc>
          <w:tcPr>
            <w:tcW w:w="2708" w:type="dxa"/>
            <w:gridSpan w:val="2"/>
            <w:tcBorders>
              <w:top w:val="nil"/>
              <w:left w:val="nil"/>
              <w:bottom w:val="nil"/>
              <w:right w:val="nil"/>
            </w:tcBorders>
            <w:shd w:val="clear" w:color="auto" w:fill="auto"/>
            <w:noWrap/>
            <w:vAlign w:val="center"/>
            <w:hideMark/>
          </w:tcPr>
          <w:p w14:paraId="5F96A448" w14:textId="77777777" w:rsidR="00C10387" w:rsidRPr="008765F7" w:rsidRDefault="00C10387" w:rsidP="000C0242">
            <w:pPr>
              <w:rPr>
                <w:rFonts w:ascii="Times New Roman" w:eastAsia="Times New Roman" w:hAnsi="Times New Roman" w:cs="Times New Roman"/>
                <w:b/>
                <w:bCs/>
                <w:color w:val="000000"/>
                <w:sz w:val="22"/>
                <w:szCs w:val="22"/>
                <w:u w:val="single"/>
              </w:rPr>
            </w:pPr>
            <w:r w:rsidRPr="008765F7">
              <w:rPr>
                <w:rFonts w:ascii="Times New Roman" w:eastAsia="Times New Roman" w:hAnsi="Times New Roman" w:cs="Times New Roman"/>
                <w:b/>
                <w:bCs/>
                <w:color w:val="000000"/>
                <w:sz w:val="22"/>
                <w:szCs w:val="22"/>
                <w:u w:val="single"/>
              </w:rPr>
              <w:t>Externalizing Factor</w:t>
            </w:r>
          </w:p>
        </w:tc>
        <w:tc>
          <w:tcPr>
            <w:tcW w:w="636" w:type="dxa"/>
            <w:tcBorders>
              <w:top w:val="nil"/>
              <w:left w:val="nil"/>
              <w:bottom w:val="nil"/>
              <w:right w:val="nil"/>
            </w:tcBorders>
            <w:shd w:val="clear" w:color="auto" w:fill="auto"/>
            <w:noWrap/>
            <w:vAlign w:val="center"/>
            <w:hideMark/>
          </w:tcPr>
          <w:p w14:paraId="31295050"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nil"/>
            </w:tcBorders>
            <w:shd w:val="clear" w:color="auto" w:fill="auto"/>
            <w:noWrap/>
            <w:vAlign w:val="center"/>
            <w:hideMark/>
          </w:tcPr>
          <w:p w14:paraId="18FAC94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66" w:type="dxa"/>
            <w:tcBorders>
              <w:top w:val="nil"/>
              <w:left w:val="nil"/>
              <w:bottom w:val="nil"/>
              <w:right w:val="nil"/>
            </w:tcBorders>
            <w:shd w:val="clear" w:color="auto" w:fill="auto"/>
            <w:noWrap/>
            <w:vAlign w:val="center"/>
            <w:hideMark/>
          </w:tcPr>
          <w:p w14:paraId="680990A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3" w:type="dxa"/>
            <w:tcBorders>
              <w:top w:val="nil"/>
              <w:left w:val="nil"/>
              <w:bottom w:val="nil"/>
              <w:right w:val="nil"/>
            </w:tcBorders>
            <w:shd w:val="clear" w:color="auto" w:fill="auto"/>
            <w:noWrap/>
            <w:vAlign w:val="center"/>
            <w:hideMark/>
          </w:tcPr>
          <w:p w14:paraId="5200006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single" w:sz="4" w:space="0" w:color="auto"/>
            </w:tcBorders>
            <w:shd w:val="clear" w:color="auto" w:fill="auto"/>
            <w:noWrap/>
            <w:vAlign w:val="center"/>
            <w:hideMark/>
          </w:tcPr>
          <w:p w14:paraId="651D7604"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single" w:sz="4" w:space="0" w:color="auto"/>
              <w:bottom w:val="nil"/>
              <w:right w:val="nil"/>
            </w:tcBorders>
            <w:shd w:val="clear" w:color="auto" w:fill="auto"/>
            <w:noWrap/>
            <w:vAlign w:val="center"/>
            <w:hideMark/>
          </w:tcPr>
          <w:p w14:paraId="3645738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216E20D1"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18EDC7C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751696BA"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EA1518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0DC2BBAF"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04393FEB" w14:textId="77777777" w:rsidTr="000C0242">
        <w:trPr>
          <w:trHeight w:val="300"/>
        </w:trPr>
        <w:tc>
          <w:tcPr>
            <w:tcW w:w="1995" w:type="dxa"/>
            <w:tcBorders>
              <w:top w:val="nil"/>
              <w:left w:val="nil"/>
              <w:bottom w:val="nil"/>
              <w:right w:val="nil"/>
            </w:tcBorders>
            <w:shd w:val="clear" w:color="auto" w:fill="auto"/>
            <w:noWrap/>
            <w:vAlign w:val="center"/>
            <w:hideMark/>
          </w:tcPr>
          <w:p w14:paraId="59348F49"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Negative Affect</w:t>
            </w:r>
          </w:p>
        </w:tc>
        <w:tc>
          <w:tcPr>
            <w:tcW w:w="713" w:type="dxa"/>
            <w:tcBorders>
              <w:top w:val="nil"/>
              <w:left w:val="nil"/>
              <w:bottom w:val="nil"/>
              <w:right w:val="nil"/>
            </w:tcBorders>
            <w:shd w:val="clear" w:color="auto" w:fill="auto"/>
            <w:noWrap/>
            <w:vAlign w:val="center"/>
            <w:hideMark/>
          </w:tcPr>
          <w:p w14:paraId="5069D01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p>
        </w:tc>
        <w:tc>
          <w:tcPr>
            <w:tcW w:w="636" w:type="dxa"/>
            <w:tcBorders>
              <w:top w:val="nil"/>
              <w:left w:val="nil"/>
              <w:bottom w:val="nil"/>
              <w:right w:val="nil"/>
            </w:tcBorders>
            <w:shd w:val="clear" w:color="auto" w:fill="auto"/>
            <w:noWrap/>
            <w:vAlign w:val="center"/>
            <w:hideMark/>
          </w:tcPr>
          <w:p w14:paraId="0660FAC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712" w:type="dxa"/>
            <w:tcBorders>
              <w:top w:val="nil"/>
              <w:left w:val="nil"/>
              <w:bottom w:val="nil"/>
              <w:right w:val="nil"/>
            </w:tcBorders>
            <w:shd w:val="clear" w:color="auto" w:fill="auto"/>
            <w:noWrap/>
            <w:vAlign w:val="center"/>
            <w:hideMark/>
          </w:tcPr>
          <w:p w14:paraId="5181071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0.01</w:t>
            </w:r>
          </w:p>
        </w:tc>
        <w:tc>
          <w:tcPr>
            <w:tcW w:w="766" w:type="dxa"/>
            <w:tcBorders>
              <w:top w:val="nil"/>
              <w:left w:val="nil"/>
              <w:bottom w:val="nil"/>
              <w:right w:val="nil"/>
            </w:tcBorders>
            <w:shd w:val="clear" w:color="auto" w:fill="auto"/>
            <w:noWrap/>
            <w:vAlign w:val="center"/>
            <w:hideMark/>
          </w:tcPr>
          <w:p w14:paraId="5DF91D8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0.991</w:t>
            </w:r>
          </w:p>
        </w:tc>
        <w:tc>
          <w:tcPr>
            <w:tcW w:w="683" w:type="dxa"/>
            <w:tcBorders>
              <w:top w:val="nil"/>
              <w:left w:val="nil"/>
              <w:bottom w:val="nil"/>
              <w:right w:val="nil"/>
            </w:tcBorders>
            <w:shd w:val="clear" w:color="auto" w:fill="auto"/>
            <w:noWrap/>
            <w:vAlign w:val="center"/>
            <w:hideMark/>
          </w:tcPr>
          <w:p w14:paraId="38EE6B4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-0.21</w:t>
            </w:r>
          </w:p>
        </w:tc>
        <w:tc>
          <w:tcPr>
            <w:tcW w:w="712" w:type="dxa"/>
            <w:tcBorders>
              <w:top w:val="nil"/>
              <w:left w:val="nil"/>
              <w:bottom w:val="nil"/>
              <w:right w:val="single" w:sz="4" w:space="0" w:color="auto"/>
            </w:tcBorders>
            <w:shd w:val="clear" w:color="auto" w:fill="auto"/>
            <w:noWrap/>
            <w:vAlign w:val="center"/>
            <w:hideMark/>
          </w:tcPr>
          <w:p w14:paraId="2D97701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0.22</w:t>
            </w:r>
          </w:p>
        </w:tc>
        <w:tc>
          <w:tcPr>
            <w:tcW w:w="716" w:type="dxa"/>
            <w:tcBorders>
              <w:top w:val="nil"/>
              <w:left w:val="single" w:sz="4" w:space="0" w:color="auto"/>
              <w:bottom w:val="nil"/>
              <w:right w:val="nil"/>
            </w:tcBorders>
            <w:shd w:val="clear" w:color="auto" w:fill="auto"/>
            <w:noWrap/>
            <w:vAlign w:val="center"/>
            <w:hideMark/>
          </w:tcPr>
          <w:p w14:paraId="25B3292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636" w:type="dxa"/>
            <w:tcBorders>
              <w:top w:val="nil"/>
              <w:left w:val="nil"/>
              <w:bottom w:val="nil"/>
              <w:right w:val="nil"/>
            </w:tcBorders>
            <w:shd w:val="clear" w:color="auto" w:fill="auto"/>
            <w:noWrap/>
            <w:vAlign w:val="center"/>
            <w:hideMark/>
          </w:tcPr>
          <w:p w14:paraId="653D682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0.08</w:t>
            </w:r>
          </w:p>
        </w:tc>
        <w:tc>
          <w:tcPr>
            <w:tcW w:w="716" w:type="dxa"/>
            <w:tcBorders>
              <w:top w:val="nil"/>
              <w:left w:val="nil"/>
              <w:bottom w:val="nil"/>
              <w:right w:val="nil"/>
            </w:tcBorders>
            <w:shd w:val="clear" w:color="auto" w:fill="auto"/>
            <w:noWrap/>
            <w:vAlign w:val="center"/>
            <w:hideMark/>
          </w:tcPr>
          <w:p w14:paraId="7FD1442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-1.66</w:t>
            </w:r>
          </w:p>
        </w:tc>
        <w:tc>
          <w:tcPr>
            <w:tcW w:w="770" w:type="dxa"/>
            <w:tcBorders>
              <w:top w:val="nil"/>
              <w:left w:val="nil"/>
              <w:bottom w:val="nil"/>
              <w:right w:val="nil"/>
            </w:tcBorders>
            <w:shd w:val="clear" w:color="auto" w:fill="auto"/>
            <w:noWrap/>
            <w:vAlign w:val="center"/>
            <w:hideMark/>
          </w:tcPr>
          <w:p w14:paraId="1A2FAD6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0.098</w:t>
            </w:r>
          </w:p>
        </w:tc>
        <w:tc>
          <w:tcPr>
            <w:tcW w:w="716" w:type="dxa"/>
            <w:tcBorders>
              <w:top w:val="nil"/>
              <w:left w:val="nil"/>
              <w:bottom w:val="nil"/>
              <w:right w:val="nil"/>
            </w:tcBorders>
            <w:shd w:val="clear" w:color="auto" w:fill="auto"/>
            <w:noWrap/>
            <w:vAlign w:val="center"/>
            <w:hideMark/>
          </w:tcPr>
          <w:p w14:paraId="321B6B2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0</w:t>
            </w:r>
          </w:p>
        </w:tc>
        <w:tc>
          <w:tcPr>
            <w:tcW w:w="684" w:type="dxa"/>
            <w:tcBorders>
              <w:top w:val="nil"/>
              <w:left w:val="nil"/>
              <w:bottom w:val="nil"/>
              <w:right w:val="nil"/>
            </w:tcBorders>
            <w:shd w:val="clear" w:color="auto" w:fill="auto"/>
            <w:noWrap/>
            <w:vAlign w:val="center"/>
            <w:hideMark/>
          </w:tcPr>
          <w:p w14:paraId="60E9CBB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0.03</w:t>
            </w:r>
          </w:p>
        </w:tc>
      </w:tr>
      <w:tr w:rsidR="00C10387" w:rsidRPr="008765F7" w14:paraId="4BB9F72D" w14:textId="77777777" w:rsidTr="000C0242">
        <w:trPr>
          <w:trHeight w:val="300"/>
        </w:trPr>
        <w:tc>
          <w:tcPr>
            <w:tcW w:w="1995" w:type="dxa"/>
            <w:tcBorders>
              <w:top w:val="nil"/>
              <w:left w:val="nil"/>
              <w:bottom w:val="nil"/>
              <w:right w:val="nil"/>
            </w:tcBorders>
            <w:shd w:val="clear" w:color="auto" w:fill="auto"/>
            <w:noWrap/>
            <w:vAlign w:val="center"/>
            <w:hideMark/>
          </w:tcPr>
          <w:p w14:paraId="2355C755"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Positive Affect</w:t>
            </w:r>
          </w:p>
        </w:tc>
        <w:tc>
          <w:tcPr>
            <w:tcW w:w="713" w:type="dxa"/>
            <w:tcBorders>
              <w:top w:val="nil"/>
              <w:left w:val="nil"/>
              <w:bottom w:val="nil"/>
              <w:right w:val="nil"/>
            </w:tcBorders>
            <w:shd w:val="clear" w:color="auto" w:fill="auto"/>
            <w:noWrap/>
            <w:vAlign w:val="center"/>
            <w:hideMark/>
          </w:tcPr>
          <w:p w14:paraId="2CCCBAC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0.12</w:t>
            </w:r>
          </w:p>
        </w:tc>
        <w:tc>
          <w:tcPr>
            <w:tcW w:w="636" w:type="dxa"/>
            <w:tcBorders>
              <w:top w:val="nil"/>
              <w:left w:val="nil"/>
              <w:bottom w:val="nil"/>
              <w:right w:val="nil"/>
            </w:tcBorders>
            <w:shd w:val="clear" w:color="auto" w:fill="auto"/>
            <w:noWrap/>
            <w:vAlign w:val="center"/>
            <w:hideMark/>
          </w:tcPr>
          <w:p w14:paraId="452564C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12" w:type="dxa"/>
            <w:tcBorders>
              <w:top w:val="nil"/>
              <w:left w:val="nil"/>
              <w:bottom w:val="nil"/>
              <w:right w:val="nil"/>
            </w:tcBorders>
            <w:shd w:val="clear" w:color="auto" w:fill="auto"/>
            <w:noWrap/>
            <w:vAlign w:val="center"/>
            <w:hideMark/>
          </w:tcPr>
          <w:p w14:paraId="4697873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1.14</w:t>
            </w:r>
          </w:p>
        </w:tc>
        <w:tc>
          <w:tcPr>
            <w:tcW w:w="766" w:type="dxa"/>
            <w:tcBorders>
              <w:top w:val="nil"/>
              <w:left w:val="nil"/>
              <w:bottom w:val="nil"/>
              <w:right w:val="nil"/>
            </w:tcBorders>
            <w:shd w:val="clear" w:color="auto" w:fill="auto"/>
            <w:noWrap/>
            <w:vAlign w:val="center"/>
            <w:hideMark/>
          </w:tcPr>
          <w:p w14:paraId="3E2A7AC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0.253</w:t>
            </w:r>
          </w:p>
        </w:tc>
        <w:tc>
          <w:tcPr>
            <w:tcW w:w="683" w:type="dxa"/>
            <w:tcBorders>
              <w:top w:val="nil"/>
              <w:left w:val="nil"/>
              <w:bottom w:val="nil"/>
              <w:right w:val="nil"/>
            </w:tcBorders>
            <w:shd w:val="clear" w:color="auto" w:fill="auto"/>
            <w:noWrap/>
            <w:vAlign w:val="center"/>
            <w:hideMark/>
          </w:tcPr>
          <w:p w14:paraId="7EB4260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12" w:type="dxa"/>
            <w:tcBorders>
              <w:top w:val="nil"/>
              <w:left w:val="nil"/>
              <w:bottom w:val="nil"/>
              <w:right w:val="single" w:sz="4" w:space="0" w:color="auto"/>
            </w:tcBorders>
            <w:shd w:val="clear" w:color="auto" w:fill="auto"/>
            <w:noWrap/>
            <w:vAlign w:val="center"/>
            <w:hideMark/>
          </w:tcPr>
          <w:p w14:paraId="602424FF"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0.32</w:t>
            </w:r>
          </w:p>
        </w:tc>
        <w:tc>
          <w:tcPr>
            <w:tcW w:w="716" w:type="dxa"/>
            <w:tcBorders>
              <w:top w:val="nil"/>
              <w:left w:val="single" w:sz="4" w:space="0" w:color="auto"/>
              <w:bottom w:val="nil"/>
              <w:right w:val="nil"/>
            </w:tcBorders>
            <w:shd w:val="clear" w:color="auto" w:fill="auto"/>
            <w:noWrap/>
            <w:vAlign w:val="center"/>
            <w:hideMark/>
          </w:tcPr>
          <w:p w14:paraId="65AC430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0.02</w:t>
            </w:r>
          </w:p>
        </w:tc>
        <w:tc>
          <w:tcPr>
            <w:tcW w:w="636" w:type="dxa"/>
            <w:tcBorders>
              <w:top w:val="nil"/>
              <w:left w:val="nil"/>
              <w:bottom w:val="nil"/>
              <w:right w:val="nil"/>
            </w:tcBorders>
            <w:shd w:val="clear" w:color="auto" w:fill="auto"/>
            <w:noWrap/>
            <w:vAlign w:val="center"/>
            <w:hideMark/>
          </w:tcPr>
          <w:p w14:paraId="1C94F93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16" w:type="dxa"/>
            <w:tcBorders>
              <w:top w:val="nil"/>
              <w:left w:val="nil"/>
              <w:bottom w:val="nil"/>
              <w:right w:val="nil"/>
            </w:tcBorders>
            <w:shd w:val="clear" w:color="auto" w:fill="auto"/>
            <w:noWrap/>
            <w:vAlign w:val="center"/>
            <w:hideMark/>
          </w:tcPr>
          <w:p w14:paraId="1A2A060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0.27</w:t>
            </w:r>
          </w:p>
        </w:tc>
        <w:tc>
          <w:tcPr>
            <w:tcW w:w="770" w:type="dxa"/>
            <w:tcBorders>
              <w:top w:val="nil"/>
              <w:left w:val="nil"/>
              <w:bottom w:val="nil"/>
              <w:right w:val="nil"/>
            </w:tcBorders>
            <w:shd w:val="clear" w:color="auto" w:fill="auto"/>
            <w:noWrap/>
            <w:vAlign w:val="center"/>
            <w:hideMark/>
          </w:tcPr>
          <w:p w14:paraId="593714B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0.791</w:t>
            </w:r>
          </w:p>
        </w:tc>
        <w:tc>
          <w:tcPr>
            <w:tcW w:w="716" w:type="dxa"/>
            <w:tcBorders>
              <w:top w:val="nil"/>
              <w:left w:val="nil"/>
              <w:bottom w:val="nil"/>
              <w:right w:val="nil"/>
            </w:tcBorders>
            <w:shd w:val="clear" w:color="auto" w:fill="auto"/>
            <w:noWrap/>
            <w:vAlign w:val="center"/>
            <w:hideMark/>
          </w:tcPr>
          <w:p w14:paraId="31226AD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-0.15</w:t>
            </w:r>
          </w:p>
        </w:tc>
        <w:tc>
          <w:tcPr>
            <w:tcW w:w="684" w:type="dxa"/>
            <w:tcBorders>
              <w:top w:val="nil"/>
              <w:left w:val="nil"/>
              <w:bottom w:val="nil"/>
              <w:right w:val="nil"/>
            </w:tcBorders>
            <w:shd w:val="clear" w:color="auto" w:fill="auto"/>
            <w:noWrap/>
            <w:vAlign w:val="center"/>
            <w:hideMark/>
          </w:tcPr>
          <w:p w14:paraId="1069F3C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r>
      <w:tr w:rsidR="00C10387" w:rsidRPr="008765F7" w14:paraId="1F6A0D28" w14:textId="77777777" w:rsidTr="000C0242">
        <w:trPr>
          <w:trHeight w:val="300"/>
        </w:trPr>
        <w:tc>
          <w:tcPr>
            <w:tcW w:w="1995" w:type="dxa"/>
            <w:tcBorders>
              <w:top w:val="nil"/>
              <w:left w:val="nil"/>
              <w:bottom w:val="nil"/>
              <w:right w:val="nil"/>
            </w:tcBorders>
            <w:shd w:val="clear" w:color="auto" w:fill="auto"/>
            <w:noWrap/>
            <w:vAlign w:val="center"/>
            <w:hideMark/>
          </w:tcPr>
          <w:p w14:paraId="384C6A0A"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Motor Activity</w:t>
            </w:r>
          </w:p>
        </w:tc>
        <w:tc>
          <w:tcPr>
            <w:tcW w:w="713" w:type="dxa"/>
            <w:tcBorders>
              <w:top w:val="nil"/>
              <w:left w:val="nil"/>
              <w:bottom w:val="nil"/>
              <w:right w:val="nil"/>
            </w:tcBorders>
            <w:shd w:val="clear" w:color="auto" w:fill="auto"/>
            <w:noWrap/>
            <w:vAlign w:val="center"/>
            <w:hideMark/>
          </w:tcPr>
          <w:p w14:paraId="668CE2A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-0.13</w:t>
            </w:r>
          </w:p>
        </w:tc>
        <w:tc>
          <w:tcPr>
            <w:tcW w:w="636" w:type="dxa"/>
            <w:tcBorders>
              <w:top w:val="nil"/>
              <w:left w:val="nil"/>
              <w:bottom w:val="nil"/>
              <w:right w:val="nil"/>
            </w:tcBorders>
            <w:shd w:val="clear" w:color="auto" w:fill="auto"/>
            <w:noWrap/>
            <w:vAlign w:val="center"/>
            <w:hideMark/>
          </w:tcPr>
          <w:p w14:paraId="45E0763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712" w:type="dxa"/>
            <w:tcBorders>
              <w:top w:val="nil"/>
              <w:left w:val="nil"/>
              <w:bottom w:val="nil"/>
              <w:right w:val="nil"/>
            </w:tcBorders>
            <w:shd w:val="clear" w:color="auto" w:fill="auto"/>
            <w:noWrap/>
            <w:vAlign w:val="center"/>
            <w:hideMark/>
          </w:tcPr>
          <w:p w14:paraId="4F23E96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-0.96</w:t>
            </w:r>
          </w:p>
        </w:tc>
        <w:tc>
          <w:tcPr>
            <w:tcW w:w="766" w:type="dxa"/>
            <w:tcBorders>
              <w:top w:val="nil"/>
              <w:left w:val="nil"/>
              <w:bottom w:val="nil"/>
              <w:right w:val="nil"/>
            </w:tcBorders>
            <w:shd w:val="clear" w:color="auto" w:fill="auto"/>
            <w:noWrap/>
            <w:vAlign w:val="center"/>
            <w:hideMark/>
          </w:tcPr>
          <w:p w14:paraId="2FBD206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0.339</w:t>
            </w:r>
          </w:p>
        </w:tc>
        <w:tc>
          <w:tcPr>
            <w:tcW w:w="683" w:type="dxa"/>
            <w:tcBorders>
              <w:top w:val="nil"/>
              <w:left w:val="nil"/>
              <w:bottom w:val="nil"/>
              <w:right w:val="nil"/>
            </w:tcBorders>
            <w:shd w:val="clear" w:color="auto" w:fill="auto"/>
            <w:noWrap/>
            <w:vAlign w:val="center"/>
            <w:hideMark/>
          </w:tcPr>
          <w:p w14:paraId="0591EEE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w:t>
            </w:r>
          </w:p>
        </w:tc>
        <w:tc>
          <w:tcPr>
            <w:tcW w:w="712" w:type="dxa"/>
            <w:tcBorders>
              <w:top w:val="nil"/>
              <w:left w:val="nil"/>
              <w:bottom w:val="nil"/>
              <w:right w:val="single" w:sz="4" w:space="0" w:color="auto"/>
            </w:tcBorders>
            <w:shd w:val="clear" w:color="auto" w:fill="auto"/>
            <w:noWrap/>
            <w:vAlign w:val="center"/>
            <w:hideMark/>
          </w:tcPr>
          <w:p w14:paraId="4A87170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716" w:type="dxa"/>
            <w:tcBorders>
              <w:top w:val="nil"/>
              <w:left w:val="single" w:sz="4" w:space="0" w:color="auto"/>
              <w:bottom w:val="nil"/>
              <w:right w:val="nil"/>
            </w:tcBorders>
            <w:shd w:val="clear" w:color="auto" w:fill="auto"/>
            <w:noWrap/>
            <w:vAlign w:val="center"/>
            <w:hideMark/>
          </w:tcPr>
          <w:p w14:paraId="3B8BD5E4"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0.22</w:t>
            </w:r>
          </w:p>
        </w:tc>
        <w:tc>
          <w:tcPr>
            <w:tcW w:w="636" w:type="dxa"/>
            <w:tcBorders>
              <w:top w:val="nil"/>
              <w:left w:val="nil"/>
              <w:bottom w:val="nil"/>
              <w:right w:val="nil"/>
            </w:tcBorders>
            <w:shd w:val="clear" w:color="auto" w:fill="auto"/>
            <w:noWrap/>
            <w:vAlign w:val="center"/>
            <w:hideMark/>
          </w:tcPr>
          <w:p w14:paraId="7E995DF2"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0.07</w:t>
            </w:r>
          </w:p>
        </w:tc>
        <w:tc>
          <w:tcPr>
            <w:tcW w:w="716" w:type="dxa"/>
            <w:tcBorders>
              <w:top w:val="nil"/>
              <w:left w:val="nil"/>
              <w:bottom w:val="nil"/>
              <w:right w:val="nil"/>
            </w:tcBorders>
            <w:shd w:val="clear" w:color="auto" w:fill="auto"/>
            <w:noWrap/>
            <w:vAlign w:val="center"/>
            <w:hideMark/>
          </w:tcPr>
          <w:p w14:paraId="5CB6101D"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2.97</w:t>
            </w:r>
          </w:p>
        </w:tc>
        <w:tc>
          <w:tcPr>
            <w:tcW w:w="770" w:type="dxa"/>
            <w:tcBorders>
              <w:top w:val="nil"/>
              <w:left w:val="nil"/>
              <w:bottom w:val="nil"/>
              <w:right w:val="nil"/>
            </w:tcBorders>
            <w:shd w:val="clear" w:color="auto" w:fill="auto"/>
            <w:noWrap/>
            <w:vAlign w:val="center"/>
            <w:hideMark/>
          </w:tcPr>
          <w:p w14:paraId="4F950479"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0.003</w:t>
            </w:r>
          </w:p>
        </w:tc>
        <w:tc>
          <w:tcPr>
            <w:tcW w:w="716" w:type="dxa"/>
            <w:tcBorders>
              <w:top w:val="nil"/>
              <w:left w:val="nil"/>
              <w:bottom w:val="nil"/>
              <w:right w:val="nil"/>
            </w:tcBorders>
            <w:shd w:val="clear" w:color="auto" w:fill="auto"/>
            <w:noWrap/>
            <w:vAlign w:val="center"/>
            <w:hideMark/>
          </w:tcPr>
          <w:p w14:paraId="22D96AEE"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0.07</w:t>
            </w:r>
          </w:p>
        </w:tc>
        <w:tc>
          <w:tcPr>
            <w:tcW w:w="684" w:type="dxa"/>
            <w:tcBorders>
              <w:top w:val="nil"/>
              <w:left w:val="nil"/>
              <w:bottom w:val="nil"/>
              <w:right w:val="nil"/>
            </w:tcBorders>
            <w:shd w:val="clear" w:color="auto" w:fill="auto"/>
            <w:noWrap/>
            <w:vAlign w:val="center"/>
            <w:hideMark/>
          </w:tcPr>
          <w:p w14:paraId="09E7DF31" w14:textId="77777777" w:rsidR="00C10387" w:rsidRPr="00105F92" w:rsidRDefault="00C10387" w:rsidP="000C0242">
            <w:pPr>
              <w:jc w:val="right"/>
              <w:rPr>
                <w:rFonts w:ascii="Times New Roman" w:eastAsia="Times New Roman" w:hAnsi="Times New Roman" w:cs="Times New Roman"/>
                <w:b/>
                <w:bCs/>
                <w:color w:val="000000"/>
                <w:sz w:val="22"/>
                <w:szCs w:val="22"/>
              </w:rPr>
            </w:pPr>
            <w:r w:rsidRPr="00105F92">
              <w:rPr>
                <w:rFonts w:ascii="Times New Roman" w:eastAsia="Times New Roman" w:hAnsi="Times New Roman" w:cs="Times New Roman"/>
                <w:b/>
                <w:color w:val="000000"/>
                <w:sz w:val="22"/>
                <w:szCs w:val="22"/>
              </w:rPr>
              <w:t>0.36</w:t>
            </w:r>
          </w:p>
        </w:tc>
      </w:tr>
      <w:tr w:rsidR="00C10387" w:rsidRPr="008765F7" w14:paraId="7A1DB207" w14:textId="77777777" w:rsidTr="000C0242">
        <w:trPr>
          <w:trHeight w:val="300"/>
        </w:trPr>
        <w:tc>
          <w:tcPr>
            <w:tcW w:w="1995" w:type="dxa"/>
            <w:tcBorders>
              <w:top w:val="nil"/>
              <w:left w:val="nil"/>
              <w:bottom w:val="nil"/>
              <w:right w:val="nil"/>
            </w:tcBorders>
            <w:shd w:val="clear" w:color="auto" w:fill="auto"/>
            <w:noWrap/>
            <w:vAlign w:val="center"/>
            <w:hideMark/>
          </w:tcPr>
          <w:p w14:paraId="42876D68"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Ethnicity</w:t>
            </w:r>
          </w:p>
        </w:tc>
        <w:tc>
          <w:tcPr>
            <w:tcW w:w="713" w:type="dxa"/>
            <w:tcBorders>
              <w:top w:val="nil"/>
              <w:left w:val="nil"/>
              <w:bottom w:val="nil"/>
              <w:right w:val="nil"/>
            </w:tcBorders>
            <w:shd w:val="clear" w:color="auto" w:fill="auto"/>
            <w:noWrap/>
            <w:vAlign w:val="center"/>
            <w:hideMark/>
          </w:tcPr>
          <w:p w14:paraId="607CF94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636" w:type="dxa"/>
            <w:tcBorders>
              <w:top w:val="nil"/>
              <w:left w:val="nil"/>
              <w:bottom w:val="nil"/>
              <w:right w:val="nil"/>
            </w:tcBorders>
            <w:shd w:val="clear" w:color="auto" w:fill="auto"/>
            <w:noWrap/>
            <w:vAlign w:val="center"/>
            <w:hideMark/>
          </w:tcPr>
          <w:p w14:paraId="357347F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0.25</w:t>
            </w:r>
          </w:p>
        </w:tc>
        <w:tc>
          <w:tcPr>
            <w:tcW w:w="712" w:type="dxa"/>
            <w:tcBorders>
              <w:top w:val="nil"/>
              <w:left w:val="nil"/>
              <w:bottom w:val="nil"/>
              <w:right w:val="nil"/>
            </w:tcBorders>
            <w:shd w:val="clear" w:color="auto" w:fill="auto"/>
            <w:noWrap/>
            <w:vAlign w:val="center"/>
            <w:hideMark/>
          </w:tcPr>
          <w:p w14:paraId="229BE92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-0.57</w:t>
            </w:r>
          </w:p>
        </w:tc>
        <w:tc>
          <w:tcPr>
            <w:tcW w:w="766" w:type="dxa"/>
            <w:tcBorders>
              <w:top w:val="nil"/>
              <w:left w:val="nil"/>
              <w:bottom w:val="nil"/>
              <w:right w:val="nil"/>
            </w:tcBorders>
            <w:shd w:val="clear" w:color="auto" w:fill="auto"/>
            <w:noWrap/>
            <w:vAlign w:val="center"/>
            <w:hideMark/>
          </w:tcPr>
          <w:p w14:paraId="524B652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0.569</w:t>
            </w:r>
          </w:p>
        </w:tc>
        <w:tc>
          <w:tcPr>
            <w:tcW w:w="683" w:type="dxa"/>
            <w:tcBorders>
              <w:top w:val="nil"/>
              <w:left w:val="nil"/>
              <w:bottom w:val="nil"/>
              <w:right w:val="nil"/>
            </w:tcBorders>
            <w:shd w:val="clear" w:color="auto" w:fill="auto"/>
            <w:noWrap/>
            <w:vAlign w:val="center"/>
            <w:hideMark/>
          </w:tcPr>
          <w:p w14:paraId="3173DAD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-0.63</w:t>
            </w:r>
          </w:p>
        </w:tc>
        <w:tc>
          <w:tcPr>
            <w:tcW w:w="712" w:type="dxa"/>
            <w:tcBorders>
              <w:top w:val="nil"/>
              <w:left w:val="nil"/>
              <w:bottom w:val="nil"/>
              <w:right w:val="single" w:sz="4" w:space="0" w:color="auto"/>
            </w:tcBorders>
            <w:shd w:val="clear" w:color="auto" w:fill="auto"/>
            <w:noWrap/>
            <w:vAlign w:val="center"/>
            <w:hideMark/>
          </w:tcPr>
          <w:p w14:paraId="44A0206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0.35</w:t>
            </w:r>
          </w:p>
        </w:tc>
        <w:tc>
          <w:tcPr>
            <w:tcW w:w="716" w:type="dxa"/>
            <w:tcBorders>
              <w:top w:val="nil"/>
              <w:left w:val="single" w:sz="4" w:space="0" w:color="auto"/>
              <w:bottom w:val="nil"/>
              <w:right w:val="nil"/>
            </w:tcBorders>
            <w:shd w:val="clear" w:color="auto" w:fill="auto"/>
            <w:noWrap/>
            <w:vAlign w:val="center"/>
            <w:hideMark/>
          </w:tcPr>
          <w:p w14:paraId="4E07301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0.12</w:t>
            </w:r>
          </w:p>
        </w:tc>
        <w:tc>
          <w:tcPr>
            <w:tcW w:w="636" w:type="dxa"/>
            <w:tcBorders>
              <w:top w:val="nil"/>
              <w:left w:val="nil"/>
              <w:bottom w:val="nil"/>
              <w:right w:val="nil"/>
            </w:tcBorders>
            <w:shd w:val="clear" w:color="auto" w:fill="auto"/>
            <w:noWrap/>
            <w:vAlign w:val="center"/>
            <w:hideMark/>
          </w:tcPr>
          <w:p w14:paraId="04CD7A3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716" w:type="dxa"/>
            <w:tcBorders>
              <w:top w:val="nil"/>
              <w:left w:val="nil"/>
              <w:bottom w:val="nil"/>
              <w:right w:val="nil"/>
            </w:tcBorders>
            <w:shd w:val="clear" w:color="auto" w:fill="auto"/>
            <w:noWrap/>
            <w:vAlign w:val="center"/>
            <w:hideMark/>
          </w:tcPr>
          <w:p w14:paraId="59D653D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0.64</w:t>
            </w:r>
          </w:p>
        </w:tc>
        <w:tc>
          <w:tcPr>
            <w:tcW w:w="770" w:type="dxa"/>
            <w:tcBorders>
              <w:top w:val="nil"/>
              <w:left w:val="nil"/>
              <w:bottom w:val="nil"/>
              <w:right w:val="nil"/>
            </w:tcBorders>
            <w:shd w:val="clear" w:color="auto" w:fill="auto"/>
            <w:noWrap/>
            <w:vAlign w:val="center"/>
            <w:hideMark/>
          </w:tcPr>
          <w:p w14:paraId="0E5C34D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0.523</w:t>
            </w:r>
          </w:p>
        </w:tc>
        <w:tc>
          <w:tcPr>
            <w:tcW w:w="716" w:type="dxa"/>
            <w:tcBorders>
              <w:top w:val="nil"/>
              <w:left w:val="nil"/>
              <w:bottom w:val="nil"/>
              <w:right w:val="nil"/>
            </w:tcBorders>
            <w:shd w:val="clear" w:color="auto" w:fill="auto"/>
            <w:noWrap/>
            <w:vAlign w:val="center"/>
            <w:hideMark/>
          </w:tcPr>
          <w:p w14:paraId="02647AC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-0.25</w:t>
            </w:r>
          </w:p>
        </w:tc>
        <w:tc>
          <w:tcPr>
            <w:tcW w:w="684" w:type="dxa"/>
            <w:tcBorders>
              <w:top w:val="nil"/>
              <w:left w:val="nil"/>
              <w:bottom w:val="nil"/>
              <w:right w:val="nil"/>
            </w:tcBorders>
            <w:shd w:val="clear" w:color="auto" w:fill="auto"/>
            <w:noWrap/>
            <w:vAlign w:val="center"/>
            <w:hideMark/>
          </w:tcPr>
          <w:p w14:paraId="63C7914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0</w:t>
            </w:r>
          </w:p>
        </w:tc>
      </w:tr>
      <w:tr w:rsidR="00C10387" w:rsidRPr="008765F7" w14:paraId="593DE952" w14:textId="77777777" w:rsidTr="000C0242">
        <w:trPr>
          <w:trHeight w:val="300"/>
        </w:trPr>
        <w:tc>
          <w:tcPr>
            <w:tcW w:w="1995" w:type="dxa"/>
            <w:tcBorders>
              <w:top w:val="nil"/>
              <w:left w:val="nil"/>
              <w:bottom w:val="nil"/>
              <w:right w:val="nil"/>
            </w:tcBorders>
            <w:shd w:val="clear" w:color="auto" w:fill="auto"/>
            <w:noWrap/>
            <w:vAlign w:val="center"/>
            <w:hideMark/>
          </w:tcPr>
          <w:p w14:paraId="6043A7D5"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Education</w:t>
            </w:r>
          </w:p>
        </w:tc>
        <w:tc>
          <w:tcPr>
            <w:tcW w:w="713" w:type="dxa"/>
            <w:tcBorders>
              <w:top w:val="nil"/>
              <w:left w:val="nil"/>
              <w:bottom w:val="nil"/>
              <w:right w:val="nil"/>
            </w:tcBorders>
            <w:shd w:val="clear" w:color="auto" w:fill="auto"/>
            <w:noWrap/>
            <w:vAlign w:val="center"/>
            <w:hideMark/>
          </w:tcPr>
          <w:p w14:paraId="1E8A88C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-0.26</w:t>
            </w:r>
          </w:p>
        </w:tc>
        <w:tc>
          <w:tcPr>
            <w:tcW w:w="636" w:type="dxa"/>
            <w:tcBorders>
              <w:top w:val="nil"/>
              <w:left w:val="nil"/>
              <w:bottom w:val="nil"/>
              <w:right w:val="nil"/>
            </w:tcBorders>
            <w:shd w:val="clear" w:color="auto" w:fill="auto"/>
            <w:noWrap/>
            <w:vAlign w:val="center"/>
            <w:hideMark/>
          </w:tcPr>
          <w:p w14:paraId="43AEBB9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0.16</w:t>
            </w:r>
          </w:p>
        </w:tc>
        <w:tc>
          <w:tcPr>
            <w:tcW w:w="712" w:type="dxa"/>
            <w:tcBorders>
              <w:top w:val="nil"/>
              <w:left w:val="nil"/>
              <w:bottom w:val="nil"/>
              <w:right w:val="nil"/>
            </w:tcBorders>
            <w:shd w:val="clear" w:color="auto" w:fill="auto"/>
            <w:noWrap/>
            <w:vAlign w:val="center"/>
            <w:hideMark/>
          </w:tcPr>
          <w:p w14:paraId="215FACF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-1.57</w:t>
            </w:r>
          </w:p>
        </w:tc>
        <w:tc>
          <w:tcPr>
            <w:tcW w:w="766" w:type="dxa"/>
            <w:tcBorders>
              <w:top w:val="nil"/>
              <w:left w:val="nil"/>
              <w:bottom w:val="nil"/>
              <w:right w:val="nil"/>
            </w:tcBorders>
            <w:shd w:val="clear" w:color="auto" w:fill="auto"/>
            <w:noWrap/>
            <w:vAlign w:val="center"/>
            <w:hideMark/>
          </w:tcPr>
          <w:p w14:paraId="6E7BEF3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0.115</w:t>
            </w:r>
          </w:p>
        </w:tc>
        <w:tc>
          <w:tcPr>
            <w:tcW w:w="683" w:type="dxa"/>
            <w:tcBorders>
              <w:top w:val="nil"/>
              <w:left w:val="nil"/>
              <w:bottom w:val="nil"/>
              <w:right w:val="nil"/>
            </w:tcBorders>
            <w:shd w:val="clear" w:color="auto" w:fill="auto"/>
            <w:noWrap/>
            <w:vAlign w:val="center"/>
            <w:hideMark/>
          </w:tcPr>
          <w:p w14:paraId="2394657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-0.57</w:t>
            </w:r>
          </w:p>
        </w:tc>
        <w:tc>
          <w:tcPr>
            <w:tcW w:w="712" w:type="dxa"/>
            <w:tcBorders>
              <w:top w:val="nil"/>
              <w:left w:val="nil"/>
              <w:bottom w:val="nil"/>
              <w:right w:val="single" w:sz="4" w:space="0" w:color="auto"/>
            </w:tcBorders>
            <w:shd w:val="clear" w:color="auto" w:fill="auto"/>
            <w:noWrap/>
            <w:vAlign w:val="center"/>
            <w:hideMark/>
          </w:tcPr>
          <w:p w14:paraId="0F04B23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0.06</w:t>
            </w:r>
          </w:p>
        </w:tc>
        <w:tc>
          <w:tcPr>
            <w:tcW w:w="716" w:type="dxa"/>
            <w:tcBorders>
              <w:top w:val="nil"/>
              <w:left w:val="single" w:sz="4" w:space="0" w:color="auto"/>
              <w:bottom w:val="nil"/>
              <w:right w:val="nil"/>
            </w:tcBorders>
            <w:shd w:val="clear" w:color="auto" w:fill="auto"/>
            <w:noWrap/>
            <w:vAlign w:val="center"/>
            <w:hideMark/>
          </w:tcPr>
          <w:p w14:paraId="4236903F"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636" w:type="dxa"/>
            <w:tcBorders>
              <w:top w:val="nil"/>
              <w:left w:val="nil"/>
              <w:bottom w:val="nil"/>
              <w:right w:val="nil"/>
            </w:tcBorders>
            <w:shd w:val="clear" w:color="auto" w:fill="auto"/>
            <w:noWrap/>
            <w:vAlign w:val="center"/>
            <w:hideMark/>
          </w:tcPr>
          <w:p w14:paraId="4248A2A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0.12</w:t>
            </w:r>
          </w:p>
        </w:tc>
        <w:tc>
          <w:tcPr>
            <w:tcW w:w="716" w:type="dxa"/>
            <w:tcBorders>
              <w:top w:val="nil"/>
              <w:left w:val="nil"/>
              <w:bottom w:val="nil"/>
              <w:right w:val="nil"/>
            </w:tcBorders>
            <w:shd w:val="clear" w:color="auto" w:fill="auto"/>
            <w:noWrap/>
            <w:vAlign w:val="center"/>
            <w:hideMark/>
          </w:tcPr>
          <w:p w14:paraId="7795558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-1.51</w:t>
            </w:r>
          </w:p>
        </w:tc>
        <w:tc>
          <w:tcPr>
            <w:tcW w:w="770" w:type="dxa"/>
            <w:tcBorders>
              <w:top w:val="nil"/>
              <w:left w:val="nil"/>
              <w:bottom w:val="nil"/>
              <w:right w:val="nil"/>
            </w:tcBorders>
            <w:shd w:val="clear" w:color="auto" w:fill="auto"/>
            <w:noWrap/>
            <w:vAlign w:val="center"/>
            <w:hideMark/>
          </w:tcPr>
          <w:p w14:paraId="36FF335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0.131</w:t>
            </w:r>
          </w:p>
        </w:tc>
        <w:tc>
          <w:tcPr>
            <w:tcW w:w="716" w:type="dxa"/>
            <w:tcBorders>
              <w:top w:val="nil"/>
              <w:left w:val="nil"/>
              <w:bottom w:val="nil"/>
              <w:right w:val="nil"/>
            </w:tcBorders>
            <w:shd w:val="clear" w:color="auto" w:fill="auto"/>
            <w:noWrap/>
            <w:vAlign w:val="center"/>
            <w:hideMark/>
          </w:tcPr>
          <w:p w14:paraId="7760C6C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-0.43</w:t>
            </w:r>
          </w:p>
        </w:tc>
        <w:tc>
          <w:tcPr>
            <w:tcW w:w="684" w:type="dxa"/>
            <w:tcBorders>
              <w:top w:val="nil"/>
              <w:left w:val="nil"/>
              <w:bottom w:val="nil"/>
              <w:right w:val="nil"/>
            </w:tcBorders>
            <w:shd w:val="clear" w:color="auto" w:fill="auto"/>
            <w:noWrap/>
            <w:vAlign w:val="center"/>
            <w:hideMark/>
          </w:tcPr>
          <w:p w14:paraId="56B7838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0.06</w:t>
            </w:r>
          </w:p>
        </w:tc>
      </w:tr>
      <w:tr w:rsidR="00C10387" w:rsidRPr="008765F7" w14:paraId="287E758F" w14:textId="77777777" w:rsidTr="000C0242">
        <w:trPr>
          <w:trHeight w:val="300"/>
        </w:trPr>
        <w:tc>
          <w:tcPr>
            <w:tcW w:w="1995" w:type="dxa"/>
            <w:tcBorders>
              <w:top w:val="nil"/>
              <w:left w:val="nil"/>
              <w:bottom w:val="nil"/>
              <w:right w:val="nil"/>
            </w:tcBorders>
            <w:shd w:val="clear" w:color="auto" w:fill="auto"/>
            <w:noWrap/>
            <w:vAlign w:val="center"/>
            <w:hideMark/>
          </w:tcPr>
          <w:p w14:paraId="372CE4BA"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Gender</w:t>
            </w:r>
          </w:p>
        </w:tc>
        <w:tc>
          <w:tcPr>
            <w:tcW w:w="713" w:type="dxa"/>
            <w:tcBorders>
              <w:top w:val="nil"/>
              <w:left w:val="nil"/>
              <w:bottom w:val="nil"/>
              <w:right w:val="nil"/>
            </w:tcBorders>
            <w:shd w:val="clear" w:color="auto" w:fill="auto"/>
            <w:noWrap/>
            <w:vAlign w:val="center"/>
            <w:hideMark/>
          </w:tcPr>
          <w:p w14:paraId="504F89A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36" w:type="dxa"/>
            <w:tcBorders>
              <w:top w:val="nil"/>
              <w:left w:val="nil"/>
              <w:bottom w:val="nil"/>
              <w:right w:val="nil"/>
            </w:tcBorders>
            <w:shd w:val="clear" w:color="auto" w:fill="auto"/>
            <w:noWrap/>
            <w:vAlign w:val="center"/>
            <w:hideMark/>
          </w:tcPr>
          <w:p w14:paraId="16610D4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0.23</w:t>
            </w:r>
          </w:p>
        </w:tc>
        <w:tc>
          <w:tcPr>
            <w:tcW w:w="712" w:type="dxa"/>
            <w:tcBorders>
              <w:top w:val="nil"/>
              <w:left w:val="nil"/>
              <w:bottom w:val="nil"/>
              <w:right w:val="nil"/>
            </w:tcBorders>
            <w:shd w:val="clear" w:color="auto" w:fill="auto"/>
            <w:noWrap/>
            <w:vAlign w:val="center"/>
            <w:hideMark/>
          </w:tcPr>
          <w:p w14:paraId="24476AC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-0.85</w:t>
            </w:r>
          </w:p>
        </w:tc>
        <w:tc>
          <w:tcPr>
            <w:tcW w:w="766" w:type="dxa"/>
            <w:tcBorders>
              <w:top w:val="nil"/>
              <w:left w:val="nil"/>
              <w:bottom w:val="nil"/>
              <w:right w:val="nil"/>
            </w:tcBorders>
            <w:shd w:val="clear" w:color="auto" w:fill="auto"/>
            <w:noWrap/>
            <w:vAlign w:val="center"/>
            <w:hideMark/>
          </w:tcPr>
          <w:p w14:paraId="62D85C8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0.394</w:t>
            </w:r>
          </w:p>
        </w:tc>
        <w:tc>
          <w:tcPr>
            <w:tcW w:w="683" w:type="dxa"/>
            <w:tcBorders>
              <w:top w:val="nil"/>
              <w:left w:val="nil"/>
              <w:bottom w:val="nil"/>
              <w:right w:val="nil"/>
            </w:tcBorders>
            <w:shd w:val="clear" w:color="auto" w:fill="auto"/>
            <w:noWrap/>
            <w:vAlign w:val="center"/>
            <w:hideMark/>
          </w:tcPr>
          <w:p w14:paraId="2161EFF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-0.65</w:t>
            </w:r>
          </w:p>
        </w:tc>
        <w:tc>
          <w:tcPr>
            <w:tcW w:w="712" w:type="dxa"/>
            <w:tcBorders>
              <w:top w:val="nil"/>
              <w:left w:val="nil"/>
              <w:bottom w:val="nil"/>
              <w:right w:val="single" w:sz="4" w:space="0" w:color="auto"/>
            </w:tcBorders>
            <w:shd w:val="clear" w:color="auto" w:fill="auto"/>
            <w:noWrap/>
            <w:vAlign w:val="center"/>
            <w:hideMark/>
          </w:tcPr>
          <w:p w14:paraId="453FE9E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0.25</w:t>
            </w:r>
          </w:p>
        </w:tc>
        <w:tc>
          <w:tcPr>
            <w:tcW w:w="716" w:type="dxa"/>
            <w:tcBorders>
              <w:top w:val="nil"/>
              <w:left w:val="single" w:sz="4" w:space="0" w:color="auto"/>
              <w:bottom w:val="nil"/>
              <w:right w:val="nil"/>
            </w:tcBorders>
            <w:shd w:val="clear" w:color="auto" w:fill="auto"/>
            <w:noWrap/>
            <w:vAlign w:val="center"/>
            <w:hideMark/>
          </w:tcPr>
          <w:p w14:paraId="3FFC9FC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0</w:t>
            </w:r>
          </w:p>
        </w:tc>
        <w:tc>
          <w:tcPr>
            <w:tcW w:w="636" w:type="dxa"/>
            <w:tcBorders>
              <w:top w:val="nil"/>
              <w:left w:val="nil"/>
              <w:bottom w:val="nil"/>
              <w:right w:val="nil"/>
            </w:tcBorders>
            <w:shd w:val="clear" w:color="auto" w:fill="auto"/>
            <w:noWrap/>
            <w:vAlign w:val="center"/>
            <w:hideMark/>
          </w:tcPr>
          <w:p w14:paraId="598A67D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0.16</w:t>
            </w:r>
          </w:p>
        </w:tc>
        <w:tc>
          <w:tcPr>
            <w:tcW w:w="716" w:type="dxa"/>
            <w:tcBorders>
              <w:top w:val="nil"/>
              <w:left w:val="nil"/>
              <w:bottom w:val="nil"/>
              <w:right w:val="nil"/>
            </w:tcBorders>
            <w:shd w:val="clear" w:color="auto" w:fill="auto"/>
            <w:noWrap/>
            <w:vAlign w:val="center"/>
            <w:hideMark/>
          </w:tcPr>
          <w:p w14:paraId="2DBF699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-3.02</w:t>
            </w:r>
          </w:p>
        </w:tc>
        <w:tc>
          <w:tcPr>
            <w:tcW w:w="770" w:type="dxa"/>
            <w:tcBorders>
              <w:top w:val="nil"/>
              <w:left w:val="nil"/>
              <w:bottom w:val="nil"/>
              <w:right w:val="nil"/>
            </w:tcBorders>
            <w:shd w:val="clear" w:color="auto" w:fill="auto"/>
            <w:noWrap/>
            <w:vAlign w:val="center"/>
            <w:hideMark/>
          </w:tcPr>
          <w:p w14:paraId="2341C92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0.003</w:t>
            </w:r>
          </w:p>
        </w:tc>
        <w:tc>
          <w:tcPr>
            <w:tcW w:w="716" w:type="dxa"/>
            <w:tcBorders>
              <w:top w:val="nil"/>
              <w:left w:val="nil"/>
              <w:bottom w:val="nil"/>
              <w:right w:val="nil"/>
            </w:tcBorders>
            <w:shd w:val="clear" w:color="auto" w:fill="auto"/>
            <w:noWrap/>
            <w:vAlign w:val="center"/>
            <w:hideMark/>
          </w:tcPr>
          <w:p w14:paraId="2DCF939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-0.82</w:t>
            </w:r>
          </w:p>
        </w:tc>
        <w:tc>
          <w:tcPr>
            <w:tcW w:w="684" w:type="dxa"/>
            <w:tcBorders>
              <w:top w:val="nil"/>
              <w:left w:val="nil"/>
              <w:bottom w:val="nil"/>
              <w:right w:val="nil"/>
            </w:tcBorders>
            <w:shd w:val="clear" w:color="auto" w:fill="auto"/>
            <w:noWrap/>
            <w:vAlign w:val="center"/>
            <w:hideMark/>
          </w:tcPr>
          <w:p w14:paraId="0F5E1CA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-0.17</w:t>
            </w:r>
          </w:p>
        </w:tc>
      </w:tr>
      <w:tr w:rsidR="00C10387" w:rsidRPr="008765F7" w14:paraId="2F75B44A" w14:textId="77777777" w:rsidTr="000C0242">
        <w:trPr>
          <w:trHeight w:val="300"/>
        </w:trPr>
        <w:tc>
          <w:tcPr>
            <w:tcW w:w="1995" w:type="dxa"/>
            <w:tcBorders>
              <w:top w:val="nil"/>
              <w:left w:val="nil"/>
              <w:bottom w:val="nil"/>
              <w:right w:val="nil"/>
            </w:tcBorders>
            <w:shd w:val="clear" w:color="auto" w:fill="auto"/>
            <w:noWrap/>
            <w:vAlign w:val="center"/>
            <w:hideMark/>
          </w:tcPr>
          <w:p w14:paraId="1670B396" w14:textId="77777777" w:rsidR="00C10387" w:rsidRPr="00724232" w:rsidRDefault="00C10387" w:rsidP="000C0242">
            <w:pPr>
              <w:rPr>
                <w:rFonts w:ascii="Times New Roman" w:eastAsia="Times New Roman" w:hAnsi="Times New Roman" w:cs="Times New Roman"/>
                <w:color w:val="000000"/>
                <w:sz w:val="22"/>
                <w:szCs w:val="22"/>
              </w:rPr>
            </w:pPr>
          </w:p>
        </w:tc>
        <w:tc>
          <w:tcPr>
            <w:tcW w:w="713" w:type="dxa"/>
            <w:tcBorders>
              <w:top w:val="nil"/>
              <w:left w:val="nil"/>
              <w:bottom w:val="nil"/>
              <w:right w:val="nil"/>
            </w:tcBorders>
            <w:shd w:val="clear" w:color="auto" w:fill="auto"/>
            <w:noWrap/>
            <w:vAlign w:val="center"/>
            <w:hideMark/>
          </w:tcPr>
          <w:p w14:paraId="7CA643A7"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117E466C"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nil"/>
            </w:tcBorders>
            <w:shd w:val="clear" w:color="auto" w:fill="auto"/>
            <w:noWrap/>
            <w:vAlign w:val="center"/>
            <w:hideMark/>
          </w:tcPr>
          <w:p w14:paraId="34604E50"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66" w:type="dxa"/>
            <w:tcBorders>
              <w:top w:val="nil"/>
              <w:left w:val="nil"/>
              <w:bottom w:val="nil"/>
              <w:right w:val="nil"/>
            </w:tcBorders>
            <w:shd w:val="clear" w:color="auto" w:fill="auto"/>
            <w:noWrap/>
            <w:vAlign w:val="center"/>
            <w:hideMark/>
          </w:tcPr>
          <w:p w14:paraId="6DA92BED"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3" w:type="dxa"/>
            <w:tcBorders>
              <w:top w:val="nil"/>
              <w:left w:val="nil"/>
              <w:bottom w:val="nil"/>
              <w:right w:val="nil"/>
            </w:tcBorders>
            <w:shd w:val="clear" w:color="auto" w:fill="auto"/>
            <w:noWrap/>
            <w:vAlign w:val="center"/>
            <w:hideMark/>
          </w:tcPr>
          <w:p w14:paraId="0E070D46"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single" w:sz="4" w:space="0" w:color="auto"/>
            </w:tcBorders>
            <w:shd w:val="clear" w:color="auto" w:fill="auto"/>
            <w:noWrap/>
            <w:vAlign w:val="center"/>
            <w:hideMark/>
          </w:tcPr>
          <w:p w14:paraId="3F94F8BE"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single" w:sz="4" w:space="0" w:color="auto"/>
              <w:bottom w:val="nil"/>
              <w:right w:val="nil"/>
            </w:tcBorders>
            <w:shd w:val="clear" w:color="auto" w:fill="auto"/>
            <w:noWrap/>
            <w:vAlign w:val="center"/>
            <w:hideMark/>
          </w:tcPr>
          <w:p w14:paraId="5117615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08FE6263"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22111548"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046A302B"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8C6A042"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76FEFE7B"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21E79383" w14:textId="77777777" w:rsidTr="000C0242">
        <w:trPr>
          <w:trHeight w:val="300"/>
        </w:trPr>
        <w:tc>
          <w:tcPr>
            <w:tcW w:w="2708" w:type="dxa"/>
            <w:gridSpan w:val="2"/>
            <w:tcBorders>
              <w:top w:val="nil"/>
              <w:left w:val="nil"/>
              <w:bottom w:val="nil"/>
              <w:right w:val="nil"/>
            </w:tcBorders>
            <w:shd w:val="clear" w:color="auto" w:fill="auto"/>
            <w:noWrap/>
            <w:vAlign w:val="center"/>
            <w:hideMark/>
          </w:tcPr>
          <w:p w14:paraId="51923B3F" w14:textId="77777777" w:rsidR="00C10387" w:rsidRPr="008765F7" w:rsidRDefault="00C10387" w:rsidP="000C0242">
            <w:pPr>
              <w:rPr>
                <w:rFonts w:ascii="Times New Roman" w:eastAsia="Times New Roman" w:hAnsi="Times New Roman" w:cs="Times New Roman"/>
                <w:b/>
                <w:bCs/>
                <w:color w:val="000000"/>
                <w:sz w:val="22"/>
                <w:szCs w:val="22"/>
                <w:u w:val="single"/>
              </w:rPr>
            </w:pPr>
            <w:r w:rsidRPr="008765F7">
              <w:rPr>
                <w:rFonts w:ascii="Times New Roman" w:eastAsia="Times New Roman" w:hAnsi="Times New Roman" w:cs="Times New Roman"/>
                <w:b/>
                <w:bCs/>
                <w:color w:val="000000"/>
                <w:sz w:val="22"/>
                <w:szCs w:val="22"/>
                <w:u w:val="single"/>
              </w:rPr>
              <w:t>Internalizing Factor</w:t>
            </w:r>
          </w:p>
        </w:tc>
        <w:tc>
          <w:tcPr>
            <w:tcW w:w="636" w:type="dxa"/>
            <w:tcBorders>
              <w:top w:val="nil"/>
              <w:left w:val="nil"/>
              <w:bottom w:val="nil"/>
              <w:right w:val="nil"/>
            </w:tcBorders>
            <w:shd w:val="clear" w:color="auto" w:fill="auto"/>
            <w:noWrap/>
            <w:vAlign w:val="center"/>
            <w:hideMark/>
          </w:tcPr>
          <w:p w14:paraId="71F7BAD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nil"/>
            </w:tcBorders>
            <w:shd w:val="clear" w:color="auto" w:fill="auto"/>
            <w:noWrap/>
            <w:vAlign w:val="center"/>
            <w:hideMark/>
          </w:tcPr>
          <w:p w14:paraId="47C8044D"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66" w:type="dxa"/>
            <w:tcBorders>
              <w:top w:val="nil"/>
              <w:left w:val="nil"/>
              <w:bottom w:val="nil"/>
              <w:right w:val="nil"/>
            </w:tcBorders>
            <w:shd w:val="clear" w:color="auto" w:fill="auto"/>
            <w:noWrap/>
            <w:vAlign w:val="center"/>
            <w:hideMark/>
          </w:tcPr>
          <w:p w14:paraId="5F59E65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3" w:type="dxa"/>
            <w:tcBorders>
              <w:top w:val="nil"/>
              <w:left w:val="nil"/>
              <w:bottom w:val="nil"/>
              <w:right w:val="nil"/>
            </w:tcBorders>
            <w:shd w:val="clear" w:color="auto" w:fill="auto"/>
            <w:noWrap/>
            <w:vAlign w:val="center"/>
            <w:hideMark/>
          </w:tcPr>
          <w:p w14:paraId="16E6BF26"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2" w:type="dxa"/>
            <w:tcBorders>
              <w:top w:val="nil"/>
              <w:left w:val="nil"/>
              <w:bottom w:val="nil"/>
              <w:right w:val="single" w:sz="4" w:space="0" w:color="auto"/>
            </w:tcBorders>
            <w:shd w:val="clear" w:color="auto" w:fill="auto"/>
            <w:noWrap/>
            <w:vAlign w:val="center"/>
            <w:hideMark/>
          </w:tcPr>
          <w:p w14:paraId="2D3FCDFA"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single" w:sz="4" w:space="0" w:color="auto"/>
              <w:bottom w:val="nil"/>
              <w:right w:val="nil"/>
            </w:tcBorders>
            <w:shd w:val="clear" w:color="auto" w:fill="auto"/>
            <w:noWrap/>
            <w:vAlign w:val="center"/>
            <w:hideMark/>
          </w:tcPr>
          <w:p w14:paraId="03CDBA01"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36" w:type="dxa"/>
            <w:tcBorders>
              <w:top w:val="nil"/>
              <w:left w:val="nil"/>
              <w:bottom w:val="nil"/>
              <w:right w:val="nil"/>
            </w:tcBorders>
            <w:shd w:val="clear" w:color="auto" w:fill="auto"/>
            <w:noWrap/>
            <w:vAlign w:val="center"/>
            <w:hideMark/>
          </w:tcPr>
          <w:p w14:paraId="06656519"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AE4346A"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70" w:type="dxa"/>
            <w:tcBorders>
              <w:top w:val="nil"/>
              <w:left w:val="nil"/>
              <w:bottom w:val="nil"/>
              <w:right w:val="nil"/>
            </w:tcBorders>
            <w:shd w:val="clear" w:color="auto" w:fill="auto"/>
            <w:noWrap/>
            <w:vAlign w:val="center"/>
            <w:hideMark/>
          </w:tcPr>
          <w:p w14:paraId="1FBBB986"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716" w:type="dxa"/>
            <w:tcBorders>
              <w:top w:val="nil"/>
              <w:left w:val="nil"/>
              <w:bottom w:val="nil"/>
              <w:right w:val="nil"/>
            </w:tcBorders>
            <w:shd w:val="clear" w:color="auto" w:fill="auto"/>
            <w:noWrap/>
            <w:vAlign w:val="center"/>
            <w:hideMark/>
          </w:tcPr>
          <w:p w14:paraId="7FC91C9F" w14:textId="77777777" w:rsidR="00C10387" w:rsidRPr="008765F7" w:rsidRDefault="00C10387" w:rsidP="000C0242">
            <w:pPr>
              <w:jc w:val="right"/>
              <w:rPr>
                <w:rFonts w:ascii="Times New Roman" w:eastAsia="Times New Roman" w:hAnsi="Times New Roman" w:cs="Times New Roman"/>
                <w:color w:val="000000"/>
                <w:sz w:val="22"/>
                <w:szCs w:val="22"/>
              </w:rPr>
            </w:pPr>
          </w:p>
        </w:tc>
        <w:tc>
          <w:tcPr>
            <w:tcW w:w="684" w:type="dxa"/>
            <w:tcBorders>
              <w:top w:val="nil"/>
              <w:left w:val="nil"/>
              <w:bottom w:val="nil"/>
              <w:right w:val="nil"/>
            </w:tcBorders>
            <w:shd w:val="clear" w:color="auto" w:fill="auto"/>
            <w:noWrap/>
            <w:vAlign w:val="center"/>
            <w:hideMark/>
          </w:tcPr>
          <w:p w14:paraId="615C02E2" w14:textId="77777777" w:rsidR="00C10387" w:rsidRPr="008765F7" w:rsidRDefault="00C10387" w:rsidP="000C0242">
            <w:pPr>
              <w:jc w:val="right"/>
              <w:rPr>
                <w:rFonts w:ascii="Times New Roman" w:eastAsia="Times New Roman" w:hAnsi="Times New Roman" w:cs="Times New Roman"/>
                <w:color w:val="000000"/>
                <w:sz w:val="22"/>
                <w:szCs w:val="22"/>
              </w:rPr>
            </w:pPr>
          </w:p>
        </w:tc>
      </w:tr>
      <w:tr w:rsidR="00C10387" w:rsidRPr="008765F7" w14:paraId="735BDF55" w14:textId="77777777" w:rsidTr="000C0242">
        <w:trPr>
          <w:trHeight w:val="300"/>
        </w:trPr>
        <w:tc>
          <w:tcPr>
            <w:tcW w:w="1995" w:type="dxa"/>
            <w:tcBorders>
              <w:top w:val="nil"/>
              <w:left w:val="nil"/>
              <w:bottom w:val="nil"/>
              <w:right w:val="nil"/>
            </w:tcBorders>
            <w:shd w:val="clear" w:color="auto" w:fill="auto"/>
            <w:noWrap/>
            <w:vAlign w:val="center"/>
            <w:hideMark/>
          </w:tcPr>
          <w:p w14:paraId="4C12C249"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Negative Affect</w:t>
            </w:r>
          </w:p>
        </w:tc>
        <w:tc>
          <w:tcPr>
            <w:tcW w:w="713" w:type="dxa"/>
            <w:tcBorders>
              <w:top w:val="nil"/>
              <w:left w:val="nil"/>
              <w:bottom w:val="nil"/>
              <w:right w:val="nil"/>
            </w:tcBorders>
            <w:shd w:val="clear" w:color="auto" w:fill="auto"/>
            <w:noWrap/>
            <w:vAlign w:val="center"/>
            <w:hideMark/>
          </w:tcPr>
          <w:p w14:paraId="06B43F1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-0.24</w:t>
            </w:r>
          </w:p>
        </w:tc>
        <w:tc>
          <w:tcPr>
            <w:tcW w:w="636" w:type="dxa"/>
            <w:tcBorders>
              <w:top w:val="nil"/>
              <w:left w:val="nil"/>
              <w:bottom w:val="nil"/>
              <w:right w:val="nil"/>
            </w:tcBorders>
            <w:shd w:val="clear" w:color="auto" w:fill="auto"/>
            <w:noWrap/>
            <w:vAlign w:val="center"/>
            <w:hideMark/>
          </w:tcPr>
          <w:p w14:paraId="4BE6182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712" w:type="dxa"/>
            <w:tcBorders>
              <w:top w:val="nil"/>
              <w:left w:val="nil"/>
              <w:bottom w:val="nil"/>
              <w:right w:val="nil"/>
            </w:tcBorders>
            <w:shd w:val="clear" w:color="auto" w:fill="auto"/>
            <w:noWrap/>
            <w:vAlign w:val="center"/>
            <w:hideMark/>
          </w:tcPr>
          <w:p w14:paraId="553930C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-1.74</w:t>
            </w:r>
          </w:p>
        </w:tc>
        <w:tc>
          <w:tcPr>
            <w:tcW w:w="766" w:type="dxa"/>
            <w:tcBorders>
              <w:top w:val="nil"/>
              <w:left w:val="nil"/>
              <w:bottom w:val="nil"/>
              <w:right w:val="nil"/>
            </w:tcBorders>
            <w:shd w:val="clear" w:color="auto" w:fill="auto"/>
            <w:noWrap/>
            <w:vAlign w:val="center"/>
            <w:hideMark/>
          </w:tcPr>
          <w:p w14:paraId="0E10833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0.082</w:t>
            </w:r>
          </w:p>
        </w:tc>
        <w:tc>
          <w:tcPr>
            <w:tcW w:w="683" w:type="dxa"/>
            <w:tcBorders>
              <w:top w:val="nil"/>
              <w:left w:val="nil"/>
              <w:bottom w:val="nil"/>
              <w:right w:val="nil"/>
            </w:tcBorders>
            <w:shd w:val="clear" w:color="auto" w:fill="auto"/>
            <w:noWrap/>
            <w:vAlign w:val="center"/>
            <w:hideMark/>
          </w:tcPr>
          <w:p w14:paraId="2A863DF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-0.52</w:t>
            </w:r>
          </w:p>
        </w:tc>
        <w:tc>
          <w:tcPr>
            <w:tcW w:w="712" w:type="dxa"/>
            <w:tcBorders>
              <w:top w:val="nil"/>
              <w:left w:val="nil"/>
              <w:bottom w:val="nil"/>
              <w:right w:val="single" w:sz="4" w:space="0" w:color="auto"/>
            </w:tcBorders>
            <w:shd w:val="clear" w:color="auto" w:fill="auto"/>
            <w:noWrap/>
            <w:vAlign w:val="center"/>
            <w:hideMark/>
          </w:tcPr>
          <w:p w14:paraId="7B0482B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0.03</w:t>
            </w:r>
          </w:p>
        </w:tc>
        <w:tc>
          <w:tcPr>
            <w:tcW w:w="716" w:type="dxa"/>
            <w:tcBorders>
              <w:top w:val="nil"/>
              <w:left w:val="single" w:sz="4" w:space="0" w:color="auto"/>
              <w:bottom w:val="nil"/>
              <w:right w:val="nil"/>
            </w:tcBorders>
            <w:shd w:val="clear" w:color="auto" w:fill="auto"/>
            <w:noWrap/>
            <w:vAlign w:val="center"/>
            <w:hideMark/>
          </w:tcPr>
          <w:p w14:paraId="7717EA6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636" w:type="dxa"/>
            <w:tcBorders>
              <w:top w:val="nil"/>
              <w:left w:val="nil"/>
              <w:bottom w:val="nil"/>
              <w:right w:val="nil"/>
            </w:tcBorders>
            <w:shd w:val="clear" w:color="auto" w:fill="auto"/>
            <w:noWrap/>
            <w:vAlign w:val="center"/>
            <w:hideMark/>
          </w:tcPr>
          <w:p w14:paraId="6B88E46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16" w:type="dxa"/>
            <w:tcBorders>
              <w:top w:val="nil"/>
              <w:left w:val="nil"/>
              <w:bottom w:val="nil"/>
              <w:right w:val="nil"/>
            </w:tcBorders>
            <w:shd w:val="clear" w:color="auto" w:fill="auto"/>
            <w:noWrap/>
            <w:vAlign w:val="center"/>
            <w:hideMark/>
          </w:tcPr>
          <w:p w14:paraId="7DAF6C6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-1.79</w:t>
            </w:r>
          </w:p>
        </w:tc>
        <w:tc>
          <w:tcPr>
            <w:tcW w:w="770" w:type="dxa"/>
            <w:tcBorders>
              <w:top w:val="nil"/>
              <w:left w:val="nil"/>
              <w:bottom w:val="nil"/>
              <w:right w:val="nil"/>
            </w:tcBorders>
            <w:shd w:val="clear" w:color="auto" w:fill="auto"/>
            <w:noWrap/>
            <w:vAlign w:val="center"/>
            <w:hideMark/>
          </w:tcPr>
          <w:p w14:paraId="4DDDB62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0.073</w:t>
            </w:r>
          </w:p>
        </w:tc>
        <w:tc>
          <w:tcPr>
            <w:tcW w:w="716" w:type="dxa"/>
            <w:tcBorders>
              <w:top w:val="nil"/>
              <w:left w:val="nil"/>
              <w:bottom w:val="nil"/>
              <w:right w:val="nil"/>
            </w:tcBorders>
            <w:shd w:val="clear" w:color="auto" w:fill="auto"/>
            <w:noWrap/>
            <w:vAlign w:val="center"/>
            <w:hideMark/>
          </w:tcPr>
          <w:p w14:paraId="4DA1EC2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-0.39</w:t>
            </w:r>
          </w:p>
        </w:tc>
        <w:tc>
          <w:tcPr>
            <w:tcW w:w="684" w:type="dxa"/>
            <w:tcBorders>
              <w:top w:val="nil"/>
              <w:left w:val="nil"/>
              <w:bottom w:val="nil"/>
              <w:right w:val="nil"/>
            </w:tcBorders>
            <w:shd w:val="clear" w:color="auto" w:fill="auto"/>
            <w:noWrap/>
            <w:vAlign w:val="center"/>
            <w:hideMark/>
          </w:tcPr>
          <w:p w14:paraId="57EE7DC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0.02</w:t>
            </w:r>
          </w:p>
        </w:tc>
      </w:tr>
      <w:tr w:rsidR="00C10387" w:rsidRPr="008765F7" w14:paraId="5F48E9D3" w14:textId="77777777" w:rsidTr="000C0242">
        <w:trPr>
          <w:trHeight w:val="300"/>
        </w:trPr>
        <w:tc>
          <w:tcPr>
            <w:tcW w:w="1995" w:type="dxa"/>
            <w:tcBorders>
              <w:top w:val="nil"/>
              <w:left w:val="nil"/>
              <w:bottom w:val="nil"/>
              <w:right w:val="nil"/>
            </w:tcBorders>
            <w:shd w:val="clear" w:color="auto" w:fill="auto"/>
            <w:noWrap/>
            <w:vAlign w:val="center"/>
            <w:hideMark/>
          </w:tcPr>
          <w:p w14:paraId="2693A7E2"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Positive Affect</w:t>
            </w:r>
          </w:p>
        </w:tc>
        <w:tc>
          <w:tcPr>
            <w:tcW w:w="713" w:type="dxa"/>
            <w:tcBorders>
              <w:top w:val="nil"/>
              <w:left w:val="nil"/>
              <w:bottom w:val="nil"/>
              <w:right w:val="nil"/>
            </w:tcBorders>
            <w:shd w:val="clear" w:color="auto" w:fill="auto"/>
            <w:noWrap/>
            <w:vAlign w:val="center"/>
            <w:hideMark/>
          </w:tcPr>
          <w:p w14:paraId="099C411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0</w:t>
            </w:r>
          </w:p>
        </w:tc>
        <w:tc>
          <w:tcPr>
            <w:tcW w:w="636" w:type="dxa"/>
            <w:tcBorders>
              <w:top w:val="nil"/>
              <w:left w:val="nil"/>
              <w:bottom w:val="nil"/>
              <w:right w:val="nil"/>
            </w:tcBorders>
            <w:shd w:val="clear" w:color="auto" w:fill="auto"/>
            <w:noWrap/>
            <w:vAlign w:val="center"/>
            <w:hideMark/>
          </w:tcPr>
          <w:p w14:paraId="4A7943A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0.15</w:t>
            </w:r>
          </w:p>
        </w:tc>
        <w:tc>
          <w:tcPr>
            <w:tcW w:w="712" w:type="dxa"/>
            <w:tcBorders>
              <w:top w:val="nil"/>
              <w:left w:val="nil"/>
              <w:bottom w:val="nil"/>
              <w:right w:val="nil"/>
            </w:tcBorders>
            <w:shd w:val="clear" w:color="auto" w:fill="auto"/>
            <w:noWrap/>
            <w:vAlign w:val="center"/>
            <w:hideMark/>
          </w:tcPr>
          <w:p w14:paraId="2926328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-1.98</w:t>
            </w:r>
          </w:p>
        </w:tc>
        <w:tc>
          <w:tcPr>
            <w:tcW w:w="766" w:type="dxa"/>
            <w:tcBorders>
              <w:top w:val="nil"/>
              <w:left w:val="nil"/>
              <w:bottom w:val="nil"/>
              <w:right w:val="nil"/>
            </w:tcBorders>
            <w:shd w:val="clear" w:color="auto" w:fill="auto"/>
            <w:noWrap/>
            <w:vAlign w:val="center"/>
            <w:hideMark/>
          </w:tcPr>
          <w:p w14:paraId="396CD6A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0.048</w:t>
            </w:r>
          </w:p>
        </w:tc>
        <w:tc>
          <w:tcPr>
            <w:tcW w:w="683" w:type="dxa"/>
            <w:tcBorders>
              <w:top w:val="nil"/>
              <w:left w:val="nil"/>
              <w:bottom w:val="nil"/>
              <w:right w:val="nil"/>
            </w:tcBorders>
            <w:shd w:val="clear" w:color="auto" w:fill="auto"/>
            <w:noWrap/>
            <w:vAlign w:val="center"/>
            <w:hideMark/>
          </w:tcPr>
          <w:p w14:paraId="1F73C9A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-0.59</w:t>
            </w:r>
          </w:p>
        </w:tc>
        <w:tc>
          <w:tcPr>
            <w:tcW w:w="712" w:type="dxa"/>
            <w:tcBorders>
              <w:top w:val="nil"/>
              <w:left w:val="nil"/>
              <w:bottom w:val="nil"/>
              <w:right w:val="single" w:sz="4" w:space="0" w:color="auto"/>
            </w:tcBorders>
            <w:shd w:val="clear" w:color="auto" w:fill="auto"/>
            <w:noWrap/>
            <w:vAlign w:val="center"/>
            <w:hideMark/>
          </w:tcPr>
          <w:p w14:paraId="380C686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p>
        </w:tc>
        <w:tc>
          <w:tcPr>
            <w:tcW w:w="716" w:type="dxa"/>
            <w:tcBorders>
              <w:top w:val="nil"/>
              <w:left w:val="single" w:sz="4" w:space="0" w:color="auto"/>
              <w:bottom w:val="nil"/>
              <w:right w:val="nil"/>
            </w:tcBorders>
            <w:shd w:val="clear" w:color="auto" w:fill="auto"/>
            <w:noWrap/>
            <w:vAlign w:val="center"/>
            <w:hideMark/>
          </w:tcPr>
          <w:p w14:paraId="4F0E3BF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636" w:type="dxa"/>
            <w:tcBorders>
              <w:top w:val="nil"/>
              <w:left w:val="nil"/>
              <w:bottom w:val="nil"/>
              <w:right w:val="nil"/>
            </w:tcBorders>
            <w:shd w:val="clear" w:color="auto" w:fill="auto"/>
            <w:noWrap/>
            <w:vAlign w:val="center"/>
            <w:hideMark/>
          </w:tcPr>
          <w:p w14:paraId="701F58E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0.11</w:t>
            </w:r>
          </w:p>
        </w:tc>
        <w:tc>
          <w:tcPr>
            <w:tcW w:w="716" w:type="dxa"/>
            <w:tcBorders>
              <w:top w:val="nil"/>
              <w:left w:val="nil"/>
              <w:bottom w:val="nil"/>
              <w:right w:val="nil"/>
            </w:tcBorders>
            <w:shd w:val="clear" w:color="auto" w:fill="auto"/>
            <w:noWrap/>
            <w:vAlign w:val="center"/>
            <w:hideMark/>
          </w:tcPr>
          <w:p w14:paraId="7DA3995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-1.67</w:t>
            </w:r>
          </w:p>
        </w:tc>
        <w:tc>
          <w:tcPr>
            <w:tcW w:w="770" w:type="dxa"/>
            <w:tcBorders>
              <w:top w:val="nil"/>
              <w:left w:val="nil"/>
              <w:bottom w:val="nil"/>
              <w:right w:val="nil"/>
            </w:tcBorders>
            <w:shd w:val="clear" w:color="auto" w:fill="auto"/>
            <w:noWrap/>
            <w:vAlign w:val="center"/>
            <w:hideMark/>
          </w:tcPr>
          <w:p w14:paraId="083FB58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0.096</w:t>
            </w:r>
          </w:p>
        </w:tc>
        <w:tc>
          <w:tcPr>
            <w:tcW w:w="716" w:type="dxa"/>
            <w:tcBorders>
              <w:top w:val="nil"/>
              <w:left w:val="nil"/>
              <w:bottom w:val="nil"/>
              <w:right w:val="nil"/>
            </w:tcBorders>
            <w:shd w:val="clear" w:color="auto" w:fill="auto"/>
            <w:noWrap/>
            <w:vAlign w:val="center"/>
            <w:hideMark/>
          </w:tcPr>
          <w:p w14:paraId="0F245BD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-0.41</w:t>
            </w:r>
          </w:p>
        </w:tc>
        <w:tc>
          <w:tcPr>
            <w:tcW w:w="684" w:type="dxa"/>
            <w:tcBorders>
              <w:top w:val="nil"/>
              <w:left w:val="nil"/>
              <w:bottom w:val="nil"/>
              <w:right w:val="nil"/>
            </w:tcBorders>
            <w:shd w:val="clear" w:color="auto" w:fill="auto"/>
            <w:noWrap/>
            <w:vAlign w:val="center"/>
            <w:hideMark/>
          </w:tcPr>
          <w:p w14:paraId="00E4A98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0.03</w:t>
            </w:r>
          </w:p>
        </w:tc>
      </w:tr>
      <w:tr w:rsidR="00C10387" w:rsidRPr="008765F7" w14:paraId="6D69F613" w14:textId="77777777" w:rsidTr="000C0242">
        <w:trPr>
          <w:trHeight w:val="300"/>
        </w:trPr>
        <w:tc>
          <w:tcPr>
            <w:tcW w:w="1995" w:type="dxa"/>
            <w:tcBorders>
              <w:top w:val="nil"/>
              <w:left w:val="nil"/>
              <w:bottom w:val="nil"/>
              <w:right w:val="nil"/>
            </w:tcBorders>
            <w:shd w:val="clear" w:color="auto" w:fill="auto"/>
            <w:noWrap/>
            <w:vAlign w:val="center"/>
            <w:hideMark/>
          </w:tcPr>
          <w:p w14:paraId="0B3F2391"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Motor Activity</w:t>
            </w:r>
          </w:p>
        </w:tc>
        <w:tc>
          <w:tcPr>
            <w:tcW w:w="713" w:type="dxa"/>
            <w:tcBorders>
              <w:top w:val="nil"/>
              <w:left w:val="nil"/>
              <w:bottom w:val="nil"/>
              <w:right w:val="nil"/>
            </w:tcBorders>
            <w:shd w:val="clear" w:color="auto" w:fill="auto"/>
            <w:noWrap/>
            <w:vAlign w:val="center"/>
            <w:hideMark/>
          </w:tcPr>
          <w:p w14:paraId="10441D7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-0.04</w:t>
            </w:r>
          </w:p>
        </w:tc>
        <w:tc>
          <w:tcPr>
            <w:tcW w:w="636" w:type="dxa"/>
            <w:tcBorders>
              <w:top w:val="nil"/>
              <w:left w:val="nil"/>
              <w:bottom w:val="nil"/>
              <w:right w:val="nil"/>
            </w:tcBorders>
            <w:shd w:val="clear" w:color="auto" w:fill="auto"/>
            <w:noWrap/>
            <w:vAlign w:val="center"/>
            <w:hideMark/>
          </w:tcPr>
          <w:p w14:paraId="202A082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0.15</w:t>
            </w:r>
          </w:p>
        </w:tc>
        <w:tc>
          <w:tcPr>
            <w:tcW w:w="712" w:type="dxa"/>
            <w:tcBorders>
              <w:top w:val="nil"/>
              <w:left w:val="nil"/>
              <w:bottom w:val="nil"/>
              <w:right w:val="nil"/>
            </w:tcBorders>
            <w:shd w:val="clear" w:color="auto" w:fill="auto"/>
            <w:noWrap/>
            <w:vAlign w:val="center"/>
            <w:hideMark/>
          </w:tcPr>
          <w:p w14:paraId="0787E8C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-0.25</w:t>
            </w:r>
          </w:p>
        </w:tc>
        <w:tc>
          <w:tcPr>
            <w:tcW w:w="766" w:type="dxa"/>
            <w:tcBorders>
              <w:top w:val="nil"/>
              <w:left w:val="nil"/>
              <w:bottom w:val="nil"/>
              <w:right w:val="nil"/>
            </w:tcBorders>
            <w:shd w:val="clear" w:color="auto" w:fill="auto"/>
            <w:noWrap/>
            <w:vAlign w:val="center"/>
            <w:hideMark/>
          </w:tcPr>
          <w:p w14:paraId="03F9287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w:t>
            </w:r>
            <w:r>
              <w:rPr>
                <w:rFonts w:ascii="Times New Roman" w:eastAsia="Times New Roman" w:hAnsi="Times New Roman" w:cs="Times New Roman"/>
                <w:color w:val="000000"/>
                <w:sz w:val="22"/>
                <w:szCs w:val="22"/>
              </w:rPr>
              <w:t>00</w:t>
            </w:r>
          </w:p>
        </w:tc>
        <w:tc>
          <w:tcPr>
            <w:tcW w:w="683" w:type="dxa"/>
            <w:tcBorders>
              <w:top w:val="nil"/>
              <w:left w:val="nil"/>
              <w:bottom w:val="nil"/>
              <w:right w:val="nil"/>
            </w:tcBorders>
            <w:shd w:val="clear" w:color="auto" w:fill="auto"/>
            <w:noWrap/>
            <w:vAlign w:val="center"/>
            <w:hideMark/>
          </w:tcPr>
          <w:p w14:paraId="0892AD8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-0.34</w:t>
            </w:r>
          </w:p>
        </w:tc>
        <w:tc>
          <w:tcPr>
            <w:tcW w:w="712" w:type="dxa"/>
            <w:tcBorders>
              <w:top w:val="nil"/>
              <w:left w:val="nil"/>
              <w:bottom w:val="nil"/>
              <w:right w:val="single" w:sz="4" w:space="0" w:color="auto"/>
            </w:tcBorders>
            <w:shd w:val="clear" w:color="auto" w:fill="auto"/>
            <w:noWrap/>
            <w:vAlign w:val="center"/>
            <w:hideMark/>
          </w:tcPr>
          <w:p w14:paraId="7E1812B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0.26</w:t>
            </w:r>
          </w:p>
        </w:tc>
        <w:tc>
          <w:tcPr>
            <w:tcW w:w="716" w:type="dxa"/>
            <w:tcBorders>
              <w:top w:val="nil"/>
              <w:left w:val="single" w:sz="4" w:space="0" w:color="auto"/>
              <w:bottom w:val="nil"/>
              <w:right w:val="nil"/>
            </w:tcBorders>
            <w:shd w:val="clear" w:color="auto" w:fill="auto"/>
            <w:noWrap/>
            <w:vAlign w:val="center"/>
            <w:hideMark/>
          </w:tcPr>
          <w:p w14:paraId="7C94092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636" w:type="dxa"/>
            <w:tcBorders>
              <w:top w:val="nil"/>
              <w:left w:val="nil"/>
              <w:bottom w:val="nil"/>
              <w:right w:val="nil"/>
            </w:tcBorders>
            <w:shd w:val="clear" w:color="auto" w:fill="auto"/>
            <w:noWrap/>
            <w:vAlign w:val="center"/>
            <w:hideMark/>
          </w:tcPr>
          <w:p w14:paraId="562FAFAD"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0.09</w:t>
            </w:r>
          </w:p>
        </w:tc>
        <w:tc>
          <w:tcPr>
            <w:tcW w:w="716" w:type="dxa"/>
            <w:tcBorders>
              <w:top w:val="nil"/>
              <w:left w:val="nil"/>
              <w:bottom w:val="nil"/>
              <w:right w:val="nil"/>
            </w:tcBorders>
            <w:shd w:val="clear" w:color="auto" w:fill="auto"/>
            <w:noWrap/>
            <w:vAlign w:val="center"/>
            <w:hideMark/>
          </w:tcPr>
          <w:p w14:paraId="7E73549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2.07</w:t>
            </w:r>
          </w:p>
        </w:tc>
        <w:tc>
          <w:tcPr>
            <w:tcW w:w="770" w:type="dxa"/>
            <w:tcBorders>
              <w:top w:val="nil"/>
              <w:left w:val="nil"/>
              <w:bottom w:val="nil"/>
              <w:right w:val="nil"/>
            </w:tcBorders>
            <w:shd w:val="clear" w:color="auto" w:fill="auto"/>
            <w:noWrap/>
            <w:vAlign w:val="center"/>
            <w:hideMark/>
          </w:tcPr>
          <w:p w14:paraId="29810F6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0.038</w:t>
            </w:r>
          </w:p>
        </w:tc>
        <w:tc>
          <w:tcPr>
            <w:tcW w:w="716" w:type="dxa"/>
            <w:tcBorders>
              <w:top w:val="nil"/>
              <w:left w:val="nil"/>
              <w:bottom w:val="nil"/>
              <w:right w:val="nil"/>
            </w:tcBorders>
            <w:shd w:val="clear" w:color="auto" w:fill="auto"/>
            <w:noWrap/>
            <w:vAlign w:val="center"/>
            <w:hideMark/>
          </w:tcPr>
          <w:p w14:paraId="5738C7A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0.01</w:t>
            </w:r>
          </w:p>
        </w:tc>
        <w:tc>
          <w:tcPr>
            <w:tcW w:w="684" w:type="dxa"/>
            <w:tcBorders>
              <w:top w:val="nil"/>
              <w:left w:val="nil"/>
              <w:bottom w:val="nil"/>
              <w:right w:val="nil"/>
            </w:tcBorders>
            <w:shd w:val="clear" w:color="auto" w:fill="auto"/>
            <w:noWrap/>
            <w:vAlign w:val="center"/>
            <w:hideMark/>
          </w:tcPr>
          <w:p w14:paraId="384FEDF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0.37</w:t>
            </w:r>
          </w:p>
        </w:tc>
      </w:tr>
      <w:tr w:rsidR="00C10387" w:rsidRPr="008765F7" w14:paraId="293B6503" w14:textId="77777777" w:rsidTr="000C0242">
        <w:trPr>
          <w:trHeight w:val="300"/>
        </w:trPr>
        <w:tc>
          <w:tcPr>
            <w:tcW w:w="1995" w:type="dxa"/>
            <w:tcBorders>
              <w:top w:val="nil"/>
              <w:left w:val="nil"/>
              <w:bottom w:val="nil"/>
              <w:right w:val="nil"/>
            </w:tcBorders>
            <w:shd w:val="clear" w:color="auto" w:fill="auto"/>
            <w:noWrap/>
            <w:vAlign w:val="center"/>
            <w:hideMark/>
          </w:tcPr>
          <w:p w14:paraId="151217B6"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Ethnicity</w:t>
            </w:r>
          </w:p>
        </w:tc>
        <w:tc>
          <w:tcPr>
            <w:tcW w:w="713" w:type="dxa"/>
            <w:tcBorders>
              <w:top w:val="nil"/>
              <w:left w:val="nil"/>
              <w:bottom w:val="nil"/>
              <w:right w:val="nil"/>
            </w:tcBorders>
            <w:shd w:val="clear" w:color="auto" w:fill="auto"/>
            <w:noWrap/>
            <w:vAlign w:val="center"/>
            <w:hideMark/>
          </w:tcPr>
          <w:p w14:paraId="72246EA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0.06</w:t>
            </w:r>
          </w:p>
        </w:tc>
        <w:tc>
          <w:tcPr>
            <w:tcW w:w="636" w:type="dxa"/>
            <w:tcBorders>
              <w:top w:val="nil"/>
              <w:left w:val="nil"/>
              <w:bottom w:val="nil"/>
              <w:right w:val="nil"/>
            </w:tcBorders>
            <w:shd w:val="clear" w:color="auto" w:fill="auto"/>
            <w:noWrap/>
            <w:vAlign w:val="center"/>
            <w:hideMark/>
          </w:tcPr>
          <w:p w14:paraId="7AB66FE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0.33</w:t>
            </w:r>
          </w:p>
        </w:tc>
        <w:tc>
          <w:tcPr>
            <w:tcW w:w="712" w:type="dxa"/>
            <w:tcBorders>
              <w:top w:val="nil"/>
              <w:left w:val="nil"/>
              <w:bottom w:val="nil"/>
              <w:right w:val="nil"/>
            </w:tcBorders>
            <w:shd w:val="clear" w:color="auto" w:fill="auto"/>
            <w:noWrap/>
            <w:vAlign w:val="center"/>
            <w:hideMark/>
          </w:tcPr>
          <w:p w14:paraId="43EF225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0.17</w:t>
            </w:r>
          </w:p>
        </w:tc>
        <w:tc>
          <w:tcPr>
            <w:tcW w:w="766" w:type="dxa"/>
            <w:tcBorders>
              <w:top w:val="nil"/>
              <w:left w:val="nil"/>
              <w:bottom w:val="nil"/>
              <w:right w:val="nil"/>
            </w:tcBorders>
            <w:shd w:val="clear" w:color="auto" w:fill="auto"/>
            <w:noWrap/>
            <w:vAlign w:val="center"/>
            <w:hideMark/>
          </w:tcPr>
          <w:p w14:paraId="480468F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0.862</w:t>
            </w:r>
          </w:p>
        </w:tc>
        <w:tc>
          <w:tcPr>
            <w:tcW w:w="683" w:type="dxa"/>
            <w:tcBorders>
              <w:top w:val="nil"/>
              <w:left w:val="nil"/>
              <w:bottom w:val="nil"/>
              <w:right w:val="nil"/>
            </w:tcBorders>
            <w:shd w:val="clear" w:color="auto" w:fill="auto"/>
            <w:noWrap/>
            <w:vAlign w:val="center"/>
            <w:hideMark/>
          </w:tcPr>
          <w:p w14:paraId="6C3AFEDA"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-0.59</w:t>
            </w:r>
          </w:p>
        </w:tc>
        <w:tc>
          <w:tcPr>
            <w:tcW w:w="712" w:type="dxa"/>
            <w:tcBorders>
              <w:top w:val="nil"/>
              <w:left w:val="nil"/>
              <w:bottom w:val="nil"/>
              <w:right w:val="single" w:sz="4" w:space="0" w:color="auto"/>
            </w:tcBorders>
            <w:shd w:val="clear" w:color="auto" w:fill="auto"/>
            <w:noWrap/>
            <w:vAlign w:val="center"/>
            <w:hideMark/>
          </w:tcPr>
          <w:p w14:paraId="2E4FE37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0.7</w:t>
            </w:r>
            <w:r>
              <w:rPr>
                <w:rFonts w:ascii="Times New Roman" w:eastAsia="Times New Roman" w:hAnsi="Times New Roman" w:cs="Times New Roman"/>
                <w:color w:val="000000"/>
                <w:sz w:val="22"/>
                <w:szCs w:val="22"/>
              </w:rPr>
              <w:t>0</w:t>
            </w:r>
          </w:p>
        </w:tc>
        <w:tc>
          <w:tcPr>
            <w:tcW w:w="716" w:type="dxa"/>
            <w:tcBorders>
              <w:top w:val="nil"/>
              <w:left w:val="single" w:sz="4" w:space="0" w:color="auto"/>
              <w:bottom w:val="nil"/>
              <w:right w:val="nil"/>
            </w:tcBorders>
            <w:shd w:val="clear" w:color="auto" w:fill="auto"/>
            <w:noWrap/>
            <w:vAlign w:val="center"/>
            <w:hideMark/>
          </w:tcPr>
          <w:p w14:paraId="49D5FFD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0.15</w:t>
            </w:r>
          </w:p>
        </w:tc>
        <w:tc>
          <w:tcPr>
            <w:tcW w:w="636" w:type="dxa"/>
            <w:tcBorders>
              <w:top w:val="nil"/>
              <w:left w:val="nil"/>
              <w:bottom w:val="nil"/>
              <w:right w:val="nil"/>
            </w:tcBorders>
            <w:shd w:val="clear" w:color="auto" w:fill="auto"/>
            <w:noWrap/>
            <w:vAlign w:val="center"/>
            <w:hideMark/>
          </w:tcPr>
          <w:p w14:paraId="31C5542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0.21</w:t>
            </w:r>
          </w:p>
        </w:tc>
        <w:tc>
          <w:tcPr>
            <w:tcW w:w="716" w:type="dxa"/>
            <w:tcBorders>
              <w:top w:val="nil"/>
              <w:left w:val="nil"/>
              <w:bottom w:val="nil"/>
              <w:right w:val="nil"/>
            </w:tcBorders>
            <w:shd w:val="clear" w:color="auto" w:fill="auto"/>
            <w:noWrap/>
            <w:vAlign w:val="center"/>
            <w:hideMark/>
          </w:tcPr>
          <w:p w14:paraId="7A3AC6C4"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0.71</w:t>
            </w:r>
          </w:p>
        </w:tc>
        <w:tc>
          <w:tcPr>
            <w:tcW w:w="770" w:type="dxa"/>
            <w:tcBorders>
              <w:top w:val="nil"/>
              <w:left w:val="nil"/>
              <w:bottom w:val="nil"/>
              <w:right w:val="nil"/>
            </w:tcBorders>
            <w:shd w:val="clear" w:color="auto" w:fill="auto"/>
            <w:noWrap/>
            <w:vAlign w:val="center"/>
            <w:hideMark/>
          </w:tcPr>
          <w:p w14:paraId="3BE8428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0.478</w:t>
            </w:r>
          </w:p>
        </w:tc>
        <w:tc>
          <w:tcPr>
            <w:tcW w:w="716" w:type="dxa"/>
            <w:tcBorders>
              <w:top w:val="nil"/>
              <w:left w:val="nil"/>
              <w:bottom w:val="nil"/>
              <w:right w:val="nil"/>
            </w:tcBorders>
            <w:shd w:val="clear" w:color="auto" w:fill="auto"/>
            <w:noWrap/>
            <w:vAlign w:val="center"/>
            <w:hideMark/>
          </w:tcPr>
          <w:p w14:paraId="584D935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-0.27</w:t>
            </w:r>
          </w:p>
        </w:tc>
        <w:tc>
          <w:tcPr>
            <w:tcW w:w="684" w:type="dxa"/>
            <w:tcBorders>
              <w:top w:val="nil"/>
              <w:left w:val="nil"/>
              <w:bottom w:val="nil"/>
              <w:right w:val="nil"/>
            </w:tcBorders>
            <w:shd w:val="clear" w:color="auto" w:fill="auto"/>
            <w:noWrap/>
            <w:vAlign w:val="center"/>
            <w:hideMark/>
          </w:tcPr>
          <w:p w14:paraId="331AE12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0.57</w:t>
            </w:r>
          </w:p>
        </w:tc>
      </w:tr>
      <w:tr w:rsidR="00C10387" w:rsidRPr="008765F7" w14:paraId="4EFD020D" w14:textId="77777777" w:rsidTr="000C0242">
        <w:trPr>
          <w:trHeight w:val="300"/>
        </w:trPr>
        <w:tc>
          <w:tcPr>
            <w:tcW w:w="1995" w:type="dxa"/>
            <w:tcBorders>
              <w:top w:val="nil"/>
              <w:left w:val="nil"/>
              <w:bottom w:val="nil"/>
              <w:right w:val="nil"/>
            </w:tcBorders>
            <w:shd w:val="clear" w:color="auto" w:fill="auto"/>
            <w:noWrap/>
            <w:vAlign w:val="center"/>
            <w:hideMark/>
          </w:tcPr>
          <w:p w14:paraId="669EFC81" w14:textId="77777777" w:rsidR="00C10387" w:rsidRPr="00724232" w:rsidRDefault="00C10387" w:rsidP="000C0242">
            <w:pPr>
              <w:rPr>
                <w:rFonts w:ascii="Times New Roman" w:eastAsia="Times New Roman" w:hAnsi="Times New Roman" w:cs="Times New Roman"/>
                <w:color w:val="000000"/>
                <w:sz w:val="22"/>
                <w:szCs w:val="22"/>
              </w:rPr>
            </w:pPr>
            <w:r w:rsidRPr="00724232">
              <w:rPr>
                <w:rFonts w:ascii="Times New Roman" w:eastAsia="Times New Roman" w:hAnsi="Times New Roman" w:cs="Times New Roman"/>
                <w:color w:val="000000"/>
                <w:sz w:val="22"/>
                <w:szCs w:val="22"/>
              </w:rPr>
              <w:t>Maternal Education</w:t>
            </w:r>
          </w:p>
        </w:tc>
        <w:tc>
          <w:tcPr>
            <w:tcW w:w="713" w:type="dxa"/>
            <w:tcBorders>
              <w:top w:val="nil"/>
              <w:left w:val="nil"/>
              <w:bottom w:val="nil"/>
              <w:right w:val="nil"/>
            </w:tcBorders>
            <w:shd w:val="clear" w:color="auto" w:fill="auto"/>
            <w:noWrap/>
            <w:vAlign w:val="center"/>
            <w:hideMark/>
          </w:tcPr>
          <w:p w14:paraId="7C49C79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-0.42</w:t>
            </w:r>
          </w:p>
        </w:tc>
        <w:tc>
          <w:tcPr>
            <w:tcW w:w="636" w:type="dxa"/>
            <w:tcBorders>
              <w:top w:val="nil"/>
              <w:left w:val="nil"/>
              <w:bottom w:val="nil"/>
              <w:right w:val="nil"/>
            </w:tcBorders>
            <w:shd w:val="clear" w:color="auto" w:fill="auto"/>
            <w:noWrap/>
            <w:vAlign w:val="center"/>
            <w:hideMark/>
          </w:tcPr>
          <w:p w14:paraId="357AC6D2"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712" w:type="dxa"/>
            <w:tcBorders>
              <w:top w:val="nil"/>
              <w:left w:val="nil"/>
              <w:bottom w:val="nil"/>
              <w:right w:val="nil"/>
            </w:tcBorders>
            <w:shd w:val="clear" w:color="auto" w:fill="auto"/>
            <w:noWrap/>
            <w:vAlign w:val="center"/>
            <w:hideMark/>
          </w:tcPr>
          <w:p w14:paraId="422A2D8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-2.22</w:t>
            </w:r>
          </w:p>
        </w:tc>
        <w:tc>
          <w:tcPr>
            <w:tcW w:w="766" w:type="dxa"/>
            <w:tcBorders>
              <w:top w:val="nil"/>
              <w:left w:val="nil"/>
              <w:bottom w:val="nil"/>
              <w:right w:val="nil"/>
            </w:tcBorders>
            <w:shd w:val="clear" w:color="auto" w:fill="auto"/>
            <w:noWrap/>
            <w:vAlign w:val="center"/>
            <w:hideMark/>
          </w:tcPr>
          <w:p w14:paraId="672223B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0.027</w:t>
            </w:r>
          </w:p>
        </w:tc>
        <w:tc>
          <w:tcPr>
            <w:tcW w:w="683" w:type="dxa"/>
            <w:tcBorders>
              <w:top w:val="nil"/>
              <w:left w:val="nil"/>
              <w:bottom w:val="nil"/>
              <w:right w:val="nil"/>
            </w:tcBorders>
            <w:shd w:val="clear" w:color="auto" w:fill="auto"/>
            <w:noWrap/>
            <w:vAlign w:val="center"/>
            <w:hideMark/>
          </w:tcPr>
          <w:p w14:paraId="23C1AEE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-0.78</w:t>
            </w:r>
          </w:p>
        </w:tc>
        <w:tc>
          <w:tcPr>
            <w:tcW w:w="712" w:type="dxa"/>
            <w:tcBorders>
              <w:top w:val="nil"/>
              <w:left w:val="nil"/>
              <w:bottom w:val="nil"/>
              <w:right w:val="single" w:sz="4" w:space="0" w:color="auto"/>
            </w:tcBorders>
            <w:shd w:val="clear" w:color="auto" w:fill="auto"/>
            <w:noWrap/>
            <w:vAlign w:val="center"/>
            <w:hideMark/>
          </w:tcPr>
          <w:p w14:paraId="585F91F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-0.05</w:t>
            </w:r>
          </w:p>
        </w:tc>
        <w:tc>
          <w:tcPr>
            <w:tcW w:w="716" w:type="dxa"/>
            <w:tcBorders>
              <w:top w:val="nil"/>
              <w:left w:val="single" w:sz="4" w:space="0" w:color="auto"/>
              <w:bottom w:val="nil"/>
              <w:right w:val="nil"/>
            </w:tcBorders>
            <w:shd w:val="clear" w:color="auto" w:fill="auto"/>
            <w:noWrap/>
            <w:vAlign w:val="center"/>
            <w:hideMark/>
          </w:tcPr>
          <w:p w14:paraId="656F4D2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-0.32</w:t>
            </w:r>
          </w:p>
        </w:tc>
        <w:tc>
          <w:tcPr>
            <w:tcW w:w="636" w:type="dxa"/>
            <w:tcBorders>
              <w:top w:val="nil"/>
              <w:left w:val="nil"/>
              <w:bottom w:val="nil"/>
              <w:right w:val="nil"/>
            </w:tcBorders>
            <w:shd w:val="clear" w:color="auto" w:fill="auto"/>
            <w:noWrap/>
            <w:vAlign w:val="center"/>
            <w:hideMark/>
          </w:tcPr>
          <w:p w14:paraId="79EEBEC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0.14</w:t>
            </w:r>
          </w:p>
        </w:tc>
        <w:tc>
          <w:tcPr>
            <w:tcW w:w="716" w:type="dxa"/>
            <w:tcBorders>
              <w:top w:val="nil"/>
              <w:left w:val="nil"/>
              <w:bottom w:val="nil"/>
              <w:right w:val="nil"/>
            </w:tcBorders>
            <w:shd w:val="clear" w:color="auto" w:fill="auto"/>
            <w:noWrap/>
            <w:vAlign w:val="center"/>
            <w:hideMark/>
          </w:tcPr>
          <w:p w14:paraId="5718F529"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-2.25</w:t>
            </w:r>
          </w:p>
        </w:tc>
        <w:tc>
          <w:tcPr>
            <w:tcW w:w="770" w:type="dxa"/>
            <w:tcBorders>
              <w:top w:val="nil"/>
              <w:left w:val="nil"/>
              <w:bottom w:val="nil"/>
              <w:right w:val="nil"/>
            </w:tcBorders>
            <w:shd w:val="clear" w:color="auto" w:fill="auto"/>
            <w:noWrap/>
            <w:vAlign w:val="center"/>
            <w:hideMark/>
          </w:tcPr>
          <w:p w14:paraId="73821A41"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0.024</w:t>
            </w:r>
          </w:p>
        </w:tc>
        <w:tc>
          <w:tcPr>
            <w:tcW w:w="716" w:type="dxa"/>
            <w:tcBorders>
              <w:top w:val="nil"/>
              <w:left w:val="nil"/>
              <w:bottom w:val="nil"/>
              <w:right w:val="nil"/>
            </w:tcBorders>
            <w:shd w:val="clear" w:color="auto" w:fill="auto"/>
            <w:noWrap/>
            <w:vAlign w:val="center"/>
            <w:hideMark/>
          </w:tcPr>
          <w:p w14:paraId="6136333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-0.59</w:t>
            </w:r>
          </w:p>
        </w:tc>
        <w:tc>
          <w:tcPr>
            <w:tcW w:w="684" w:type="dxa"/>
            <w:tcBorders>
              <w:top w:val="nil"/>
              <w:left w:val="nil"/>
              <w:bottom w:val="nil"/>
              <w:right w:val="nil"/>
            </w:tcBorders>
            <w:shd w:val="clear" w:color="auto" w:fill="auto"/>
            <w:noWrap/>
            <w:vAlign w:val="center"/>
            <w:hideMark/>
          </w:tcPr>
          <w:p w14:paraId="775690C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-0.04</w:t>
            </w:r>
          </w:p>
        </w:tc>
      </w:tr>
      <w:tr w:rsidR="00C10387" w:rsidRPr="008765F7" w14:paraId="530B20A7" w14:textId="77777777" w:rsidTr="000C0242">
        <w:trPr>
          <w:trHeight w:val="320"/>
        </w:trPr>
        <w:tc>
          <w:tcPr>
            <w:tcW w:w="1995" w:type="dxa"/>
            <w:tcBorders>
              <w:top w:val="nil"/>
              <w:left w:val="nil"/>
              <w:bottom w:val="single" w:sz="8" w:space="0" w:color="auto"/>
              <w:right w:val="nil"/>
            </w:tcBorders>
            <w:shd w:val="clear" w:color="auto" w:fill="auto"/>
            <w:noWrap/>
            <w:vAlign w:val="center"/>
            <w:hideMark/>
          </w:tcPr>
          <w:p w14:paraId="5B448BF5" w14:textId="77777777" w:rsidR="00C10387" w:rsidRPr="008765F7" w:rsidRDefault="00C10387" w:rsidP="000C0242">
            <w:pPr>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Gender</w:t>
            </w:r>
          </w:p>
        </w:tc>
        <w:tc>
          <w:tcPr>
            <w:tcW w:w="713" w:type="dxa"/>
            <w:tcBorders>
              <w:top w:val="nil"/>
              <w:left w:val="nil"/>
              <w:bottom w:val="single" w:sz="8" w:space="0" w:color="auto"/>
              <w:right w:val="nil"/>
            </w:tcBorders>
            <w:shd w:val="clear" w:color="auto" w:fill="auto"/>
            <w:noWrap/>
            <w:vAlign w:val="center"/>
            <w:hideMark/>
          </w:tcPr>
          <w:p w14:paraId="6FBA0AAC"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0.65</w:t>
            </w:r>
          </w:p>
        </w:tc>
        <w:tc>
          <w:tcPr>
            <w:tcW w:w="636" w:type="dxa"/>
            <w:tcBorders>
              <w:top w:val="nil"/>
              <w:left w:val="nil"/>
              <w:bottom w:val="single" w:sz="8" w:space="0" w:color="auto"/>
              <w:right w:val="nil"/>
            </w:tcBorders>
            <w:shd w:val="clear" w:color="auto" w:fill="auto"/>
            <w:noWrap/>
            <w:vAlign w:val="center"/>
            <w:hideMark/>
          </w:tcPr>
          <w:p w14:paraId="4F384C10"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0</w:t>
            </w:r>
          </w:p>
        </w:tc>
        <w:tc>
          <w:tcPr>
            <w:tcW w:w="712" w:type="dxa"/>
            <w:tcBorders>
              <w:top w:val="nil"/>
              <w:left w:val="nil"/>
              <w:bottom w:val="single" w:sz="8" w:space="0" w:color="auto"/>
              <w:right w:val="nil"/>
            </w:tcBorders>
            <w:shd w:val="clear" w:color="auto" w:fill="auto"/>
            <w:noWrap/>
            <w:vAlign w:val="center"/>
            <w:hideMark/>
          </w:tcPr>
          <w:p w14:paraId="3DCAEB16"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2.16</w:t>
            </w:r>
          </w:p>
        </w:tc>
        <w:tc>
          <w:tcPr>
            <w:tcW w:w="766" w:type="dxa"/>
            <w:tcBorders>
              <w:top w:val="nil"/>
              <w:left w:val="nil"/>
              <w:bottom w:val="single" w:sz="8" w:space="0" w:color="auto"/>
              <w:right w:val="nil"/>
            </w:tcBorders>
            <w:shd w:val="clear" w:color="auto" w:fill="auto"/>
            <w:noWrap/>
            <w:vAlign w:val="center"/>
            <w:hideMark/>
          </w:tcPr>
          <w:p w14:paraId="2CA98CB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0.031</w:t>
            </w:r>
          </w:p>
        </w:tc>
        <w:tc>
          <w:tcPr>
            <w:tcW w:w="683" w:type="dxa"/>
            <w:tcBorders>
              <w:top w:val="nil"/>
              <w:left w:val="nil"/>
              <w:bottom w:val="single" w:sz="8" w:space="0" w:color="auto"/>
              <w:right w:val="nil"/>
            </w:tcBorders>
            <w:shd w:val="clear" w:color="auto" w:fill="auto"/>
            <w:noWrap/>
            <w:vAlign w:val="center"/>
            <w:hideMark/>
          </w:tcPr>
          <w:p w14:paraId="7F878378"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0.06</w:t>
            </w:r>
          </w:p>
        </w:tc>
        <w:tc>
          <w:tcPr>
            <w:tcW w:w="712" w:type="dxa"/>
            <w:tcBorders>
              <w:top w:val="nil"/>
              <w:left w:val="nil"/>
              <w:bottom w:val="single" w:sz="8" w:space="0" w:color="auto"/>
              <w:right w:val="single" w:sz="4" w:space="0" w:color="auto"/>
            </w:tcBorders>
            <w:shd w:val="clear" w:color="auto" w:fill="auto"/>
            <w:noWrap/>
            <w:vAlign w:val="center"/>
            <w:hideMark/>
          </w:tcPr>
          <w:p w14:paraId="0CCB87A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1.24</w:t>
            </w:r>
          </w:p>
        </w:tc>
        <w:tc>
          <w:tcPr>
            <w:tcW w:w="716" w:type="dxa"/>
            <w:tcBorders>
              <w:top w:val="nil"/>
              <w:left w:val="single" w:sz="4" w:space="0" w:color="auto"/>
              <w:bottom w:val="single" w:sz="8" w:space="0" w:color="auto"/>
              <w:right w:val="nil"/>
            </w:tcBorders>
            <w:shd w:val="clear" w:color="auto" w:fill="auto"/>
            <w:noWrap/>
            <w:vAlign w:val="center"/>
            <w:hideMark/>
          </w:tcPr>
          <w:p w14:paraId="771F2133"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0.16</w:t>
            </w:r>
          </w:p>
        </w:tc>
        <w:tc>
          <w:tcPr>
            <w:tcW w:w="636" w:type="dxa"/>
            <w:tcBorders>
              <w:top w:val="nil"/>
              <w:left w:val="nil"/>
              <w:bottom w:val="single" w:sz="8" w:space="0" w:color="auto"/>
              <w:right w:val="nil"/>
            </w:tcBorders>
            <w:shd w:val="clear" w:color="auto" w:fill="auto"/>
            <w:noWrap/>
            <w:vAlign w:val="center"/>
            <w:hideMark/>
          </w:tcPr>
          <w:p w14:paraId="00498915"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0.19</w:t>
            </w:r>
          </w:p>
        </w:tc>
        <w:tc>
          <w:tcPr>
            <w:tcW w:w="716" w:type="dxa"/>
            <w:tcBorders>
              <w:top w:val="nil"/>
              <w:left w:val="nil"/>
              <w:bottom w:val="single" w:sz="8" w:space="0" w:color="auto"/>
              <w:right w:val="nil"/>
            </w:tcBorders>
            <w:shd w:val="clear" w:color="auto" w:fill="auto"/>
            <w:noWrap/>
            <w:vAlign w:val="center"/>
            <w:hideMark/>
          </w:tcPr>
          <w:p w14:paraId="201C9F4E"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0.84</w:t>
            </w:r>
          </w:p>
        </w:tc>
        <w:tc>
          <w:tcPr>
            <w:tcW w:w="770" w:type="dxa"/>
            <w:tcBorders>
              <w:top w:val="nil"/>
              <w:left w:val="nil"/>
              <w:bottom w:val="single" w:sz="8" w:space="0" w:color="auto"/>
              <w:right w:val="nil"/>
            </w:tcBorders>
            <w:shd w:val="clear" w:color="auto" w:fill="auto"/>
            <w:noWrap/>
            <w:vAlign w:val="center"/>
            <w:hideMark/>
          </w:tcPr>
          <w:p w14:paraId="0518416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0.401</w:t>
            </w:r>
          </w:p>
        </w:tc>
        <w:tc>
          <w:tcPr>
            <w:tcW w:w="716" w:type="dxa"/>
            <w:tcBorders>
              <w:top w:val="nil"/>
              <w:left w:val="nil"/>
              <w:bottom w:val="single" w:sz="8" w:space="0" w:color="auto"/>
              <w:right w:val="nil"/>
            </w:tcBorders>
            <w:shd w:val="clear" w:color="auto" w:fill="auto"/>
            <w:noWrap/>
            <w:vAlign w:val="center"/>
            <w:hideMark/>
          </w:tcPr>
          <w:p w14:paraId="0E924BB7"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-0.21</w:t>
            </w:r>
          </w:p>
        </w:tc>
        <w:tc>
          <w:tcPr>
            <w:tcW w:w="684" w:type="dxa"/>
            <w:tcBorders>
              <w:top w:val="nil"/>
              <w:left w:val="nil"/>
              <w:bottom w:val="single" w:sz="8" w:space="0" w:color="auto"/>
              <w:right w:val="nil"/>
            </w:tcBorders>
            <w:shd w:val="clear" w:color="auto" w:fill="auto"/>
            <w:noWrap/>
            <w:vAlign w:val="center"/>
            <w:hideMark/>
          </w:tcPr>
          <w:p w14:paraId="1D6F548B" w14:textId="77777777" w:rsidR="00C10387" w:rsidRPr="008765F7" w:rsidRDefault="00C10387" w:rsidP="000C0242">
            <w:pPr>
              <w:jc w:val="right"/>
              <w:rPr>
                <w:rFonts w:ascii="Times New Roman" w:eastAsia="Times New Roman" w:hAnsi="Times New Roman" w:cs="Times New Roman"/>
                <w:color w:val="000000"/>
                <w:sz w:val="22"/>
                <w:szCs w:val="22"/>
              </w:rPr>
            </w:pPr>
            <w:r w:rsidRPr="008765F7">
              <w:rPr>
                <w:rFonts w:ascii="Times New Roman" w:eastAsia="Times New Roman" w:hAnsi="Times New Roman" w:cs="Times New Roman"/>
                <w:color w:val="000000"/>
                <w:sz w:val="22"/>
                <w:szCs w:val="22"/>
              </w:rPr>
              <w:t>0.53</w:t>
            </w:r>
          </w:p>
        </w:tc>
      </w:tr>
    </w:tbl>
    <w:p w14:paraId="6CF07D6F" w14:textId="77777777" w:rsidR="00C10387" w:rsidRDefault="00C10387" w:rsidP="00C10387">
      <w:pPr>
        <w:widowControl w:val="0"/>
        <w:autoSpaceDE w:val="0"/>
        <w:autoSpaceDN w:val="0"/>
        <w:adjustRightInd w:val="0"/>
        <w:rPr>
          <w:rFonts w:ascii="Times New Roman" w:hAnsi="Times New Roman" w:cs="Times New Roman"/>
        </w:rPr>
      </w:pPr>
      <w:r w:rsidRPr="00BA7EBB">
        <w:rPr>
          <w:rFonts w:ascii="Times New Roman" w:hAnsi="Times New Roman" w:cs="Times New Roman"/>
          <w:i/>
        </w:rPr>
        <w:t>Note:</w:t>
      </w:r>
      <w:r>
        <w:rPr>
          <w:rFonts w:ascii="Times New Roman" w:hAnsi="Times New Roman" w:cs="Times New Roman"/>
        </w:rPr>
        <w:t xml:space="preserve"> p Factor = General Psychopathology Factor. </w:t>
      </w:r>
      <w:r w:rsidRPr="00967D3A">
        <w:rPr>
          <w:rFonts w:ascii="Times New Roman" w:hAnsi="Times New Roman" w:cs="Times New Roman"/>
          <w:i/>
        </w:rPr>
        <w:t>b</w:t>
      </w:r>
      <w:r>
        <w:rPr>
          <w:rFonts w:ascii="Times New Roman" w:hAnsi="Times New Roman" w:cs="Times New Roman"/>
        </w:rPr>
        <w:t xml:space="preserve"> = unstandardized estimates. LL = lower limit of 95% confidence interval. UL = upper limit of 95% confidence interval. Bolded estimates and </w:t>
      </w:r>
      <w:r w:rsidRPr="00585371">
        <w:rPr>
          <w:rFonts w:ascii="Times New Roman" w:hAnsi="Times New Roman" w:cs="Times New Roman"/>
          <w:i/>
        </w:rPr>
        <w:t>p</w:t>
      </w:r>
      <w:r>
        <w:rPr>
          <w:rFonts w:ascii="Times New Roman" w:hAnsi="Times New Roman" w:cs="Times New Roman"/>
        </w:rPr>
        <w:t xml:space="preserve"> values </w:t>
      </w:r>
      <w:r w:rsidRPr="00585371">
        <w:rPr>
          <w:rFonts w:ascii="Times New Roman" w:hAnsi="Times New Roman" w:cs="Times New Roman"/>
        </w:rPr>
        <w:t>meet statistical</w:t>
      </w:r>
      <w:r>
        <w:rPr>
          <w:rFonts w:ascii="Times New Roman" w:hAnsi="Times New Roman" w:cs="Times New Roman"/>
        </w:rPr>
        <w:t xml:space="preserve"> </w:t>
      </w:r>
      <w:r w:rsidRPr="00585371">
        <w:rPr>
          <w:rFonts w:ascii="Times New Roman" w:hAnsi="Times New Roman" w:cs="Times New Roman"/>
        </w:rPr>
        <w:t>significance</w:t>
      </w:r>
      <w:r>
        <w:rPr>
          <w:rFonts w:ascii="Times New Roman" w:hAnsi="Times New Roman" w:cs="Times New Roman"/>
        </w:rPr>
        <w:t xml:space="preserve"> </w:t>
      </w:r>
      <w:r w:rsidRPr="00585371">
        <w:rPr>
          <w:rFonts w:ascii="Times New Roman" w:hAnsi="Times New Roman" w:cs="Times New Roman"/>
        </w:rPr>
        <w:t xml:space="preserve">with adjustment for multiple comparisons </w:t>
      </w:r>
      <w:r>
        <w:rPr>
          <w:rFonts w:ascii="Times New Roman" w:hAnsi="Times New Roman" w:cs="Times New Roman"/>
        </w:rPr>
        <w:t>(</w:t>
      </w:r>
      <w:r w:rsidRPr="00585371">
        <w:rPr>
          <w:rFonts w:ascii="Times New Roman" w:hAnsi="Times New Roman" w:cs="Times New Roman"/>
        </w:rPr>
        <w:t>q</w:t>
      </w:r>
      <w:r>
        <w:rPr>
          <w:rFonts w:ascii="Times New Roman" w:hAnsi="Times New Roman" w:cs="Times New Roman"/>
        </w:rPr>
        <w:t xml:space="preserve"> &lt; .05; FDR). Albeit t</w:t>
      </w:r>
      <w:r w:rsidRPr="005A1D65">
        <w:rPr>
          <w:rFonts w:ascii="Times New Roman" w:hAnsi="Times New Roman" w:cs="Times New Roman"/>
        </w:rPr>
        <w:t xml:space="preserve">he analysis </w:t>
      </w:r>
      <w:r>
        <w:rPr>
          <w:rFonts w:ascii="Times New Roman" w:hAnsi="Times New Roman" w:cs="Times New Roman"/>
        </w:rPr>
        <w:t>with the bifactor model was performed following the recommended methods from Koch et al. (2018), t</w:t>
      </w:r>
      <w:r w:rsidRPr="005A1D65">
        <w:rPr>
          <w:rFonts w:ascii="Times New Roman" w:hAnsi="Times New Roman" w:cs="Times New Roman"/>
        </w:rPr>
        <w:t xml:space="preserve">he </w:t>
      </w:r>
      <w:r>
        <w:rPr>
          <w:rFonts w:ascii="Times New Roman" w:hAnsi="Times New Roman" w:cs="Times New Roman"/>
        </w:rPr>
        <w:t>table</w:t>
      </w:r>
      <w:r w:rsidRPr="005A1D65">
        <w:rPr>
          <w:rFonts w:ascii="Times New Roman" w:hAnsi="Times New Roman" w:cs="Times New Roman"/>
        </w:rPr>
        <w:t xml:space="preserve"> </w:t>
      </w:r>
      <w:r>
        <w:rPr>
          <w:rFonts w:ascii="Times New Roman" w:hAnsi="Times New Roman" w:cs="Times New Roman"/>
        </w:rPr>
        <w:t>is presented as traditional regression analyses to simplify its</w:t>
      </w:r>
      <w:r w:rsidRPr="005A1D65">
        <w:rPr>
          <w:rFonts w:ascii="Times New Roman" w:hAnsi="Times New Roman" w:cs="Times New Roman"/>
        </w:rPr>
        <w:t xml:space="preserve"> presentation</w:t>
      </w:r>
      <w:r>
        <w:rPr>
          <w:rFonts w:ascii="Times New Roman" w:hAnsi="Times New Roman" w:cs="Times New Roman"/>
        </w:rPr>
        <w:t xml:space="preserve">. </w:t>
      </w:r>
    </w:p>
    <w:p w14:paraId="6108F233" w14:textId="77777777" w:rsidR="00C10387" w:rsidRDefault="00C10387" w:rsidP="00C10387">
      <w:pPr>
        <w:widowControl w:val="0"/>
        <w:autoSpaceDE w:val="0"/>
        <w:autoSpaceDN w:val="0"/>
        <w:adjustRightInd w:val="0"/>
        <w:spacing w:line="480" w:lineRule="auto"/>
        <w:rPr>
          <w:rFonts w:ascii="Times New Roman" w:hAnsi="Times New Roman" w:cs="Times New Roman"/>
        </w:rPr>
      </w:pPr>
    </w:p>
    <w:p w14:paraId="2F407781" w14:textId="77777777" w:rsidR="00C10387" w:rsidRDefault="00C10387" w:rsidP="00C10387">
      <w:pPr>
        <w:widowControl w:val="0"/>
        <w:autoSpaceDE w:val="0"/>
        <w:autoSpaceDN w:val="0"/>
        <w:adjustRightInd w:val="0"/>
        <w:spacing w:line="480" w:lineRule="auto"/>
        <w:ind w:firstLine="720"/>
        <w:rPr>
          <w:rFonts w:ascii="Times New Roman" w:hAnsi="Times New Roman" w:cs="Times New Roman"/>
        </w:rPr>
      </w:pPr>
    </w:p>
    <w:p w14:paraId="573555B2" w14:textId="77777777" w:rsidR="00C10387" w:rsidRDefault="00C10387" w:rsidP="00C10387">
      <w:pPr>
        <w:widowControl w:val="0"/>
        <w:autoSpaceDE w:val="0"/>
        <w:autoSpaceDN w:val="0"/>
        <w:adjustRightInd w:val="0"/>
        <w:spacing w:line="480" w:lineRule="auto"/>
        <w:ind w:firstLine="720"/>
        <w:rPr>
          <w:rFonts w:ascii="Times New Roman" w:hAnsi="Times New Roman" w:cs="Times New Roman"/>
        </w:rPr>
      </w:pPr>
    </w:p>
    <w:p w14:paraId="34257298" w14:textId="366CDC54" w:rsidR="00C10387" w:rsidRDefault="00C10387" w:rsidP="00C10387">
      <w:pPr>
        <w:widowControl w:val="0"/>
        <w:autoSpaceDE w:val="0"/>
        <w:autoSpaceDN w:val="0"/>
        <w:adjustRightInd w:val="0"/>
        <w:rPr>
          <w:rFonts w:ascii="Times New Roman" w:hAnsi="Times New Roman" w:cs="Times New Roman"/>
        </w:rPr>
      </w:pPr>
      <w:r>
        <w:rPr>
          <w:rFonts w:ascii="Times New Roman" w:hAnsi="Times New Roman" w:cs="Times New Roman"/>
        </w:rPr>
        <w:br w:type="column"/>
      </w:r>
      <w:r>
        <w:rPr>
          <w:rFonts w:ascii="Times New Roman" w:hAnsi="Times New Roman" w:cs="Times New Roman"/>
        </w:rPr>
        <w:lastRenderedPageBreak/>
        <w:t xml:space="preserve">Table S2. Regression paths from the path model of parent-reported temperament scores predicting psychopathology factors. </w:t>
      </w:r>
    </w:p>
    <w:tbl>
      <w:tblPr>
        <w:tblW w:w="10647" w:type="dxa"/>
        <w:tblInd w:w="93" w:type="dxa"/>
        <w:tblLayout w:type="fixed"/>
        <w:tblLook w:val="04A0" w:firstRow="1" w:lastRow="0" w:firstColumn="1" w:lastColumn="0" w:noHBand="0" w:noVBand="1"/>
      </w:tblPr>
      <w:tblGrid>
        <w:gridCol w:w="2265"/>
        <w:gridCol w:w="703"/>
        <w:gridCol w:w="601"/>
        <w:gridCol w:w="676"/>
        <w:gridCol w:w="720"/>
        <w:gridCol w:w="702"/>
        <w:gridCol w:w="702"/>
        <w:gridCol w:w="696"/>
        <w:gridCol w:w="601"/>
        <w:gridCol w:w="696"/>
        <w:gridCol w:w="743"/>
        <w:gridCol w:w="846"/>
        <w:gridCol w:w="696"/>
      </w:tblGrid>
      <w:tr w:rsidR="00C10387" w:rsidRPr="00FD620D" w14:paraId="5D1F38A0" w14:textId="77777777" w:rsidTr="000C0242">
        <w:trPr>
          <w:trHeight w:val="320"/>
        </w:trPr>
        <w:tc>
          <w:tcPr>
            <w:tcW w:w="2265" w:type="dxa"/>
            <w:tcBorders>
              <w:top w:val="single" w:sz="8" w:space="0" w:color="auto"/>
              <w:left w:val="nil"/>
              <w:bottom w:val="single" w:sz="8" w:space="0" w:color="auto"/>
              <w:right w:val="nil"/>
            </w:tcBorders>
            <w:shd w:val="clear" w:color="auto" w:fill="auto"/>
            <w:noWrap/>
            <w:vAlign w:val="center"/>
            <w:hideMark/>
          </w:tcPr>
          <w:p w14:paraId="1BA9FE66"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4104" w:type="dxa"/>
            <w:gridSpan w:val="6"/>
            <w:tcBorders>
              <w:top w:val="single" w:sz="8" w:space="0" w:color="auto"/>
              <w:left w:val="nil"/>
              <w:bottom w:val="single" w:sz="8" w:space="0" w:color="auto"/>
              <w:right w:val="nil"/>
            </w:tcBorders>
            <w:shd w:val="clear" w:color="auto" w:fill="auto"/>
            <w:noWrap/>
            <w:vAlign w:val="center"/>
            <w:hideMark/>
          </w:tcPr>
          <w:p w14:paraId="639145FA" w14:textId="77777777" w:rsidR="00C10387" w:rsidRPr="00FD620D" w:rsidRDefault="00C10387" w:rsidP="000C0242">
            <w:pPr>
              <w:jc w:val="center"/>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bCs/>
                <w:color w:val="000000"/>
                <w:sz w:val="22"/>
                <w:szCs w:val="22"/>
              </w:rPr>
              <w:t>Bifactor Model</w:t>
            </w:r>
          </w:p>
        </w:tc>
        <w:tc>
          <w:tcPr>
            <w:tcW w:w="4278" w:type="dxa"/>
            <w:gridSpan w:val="6"/>
            <w:tcBorders>
              <w:top w:val="single" w:sz="8" w:space="0" w:color="auto"/>
              <w:left w:val="nil"/>
              <w:bottom w:val="single" w:sz="8" w:space="0" w:color="auto"/>
              <w:right w:val="nil"/>
            </w:tcBorders>
            <w:shd w:val="clear" w:color="auto" w:fill="auto"/>
            <w:noWrap/>
            <w:vAlign w:val="center"/>
            <w:hideMark/>
          </w:tcPr>
          <w:p w14:paraId="57366721" w14:textId="77777777" w:rsidR="00C10387" w:rsidRPr="00FD620D" w:rsidRDefault="00C10387" w:rsidP="000C0242">
            <w:pPr>
              <w:jc w:val="center"/>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bCs/>
                <w:color w:val="000000"/>
                <w:sz w:val="22"/>
                <w:szCs w:val="22"/>
              </w:rPr>
              <w:t>Correlated-Factors Model</w:t>
            </w:r>
          </w:p>
        </w:tc>
      </w:tr>
      <w:tr w:rsidR="00C10387" w:rsidRPr="00FD620D" w14:paraId="130F8D08" w14:textId="77777777" w:rsidTr="000C0242">
        <w:trPr>
          <w:trHeight w:val="280"/>
        </w:trPr>
        <w:tc>
          <w:tcPr>
            <w:tcW w:w="2265" w:type="dxa"/>
            <w:tcBorders>
              <w:top w:val="nil"/>
              <w:left w:val="nil"/>
              <w:bottom w:val="single" w:sz="8" w:space="0" w:color="auto"/>
              <w:right w:val="nil"/>
            </w:tcBorders>
            <w:shd w:val="clear" w:color="auto" w:fill="auto"/>
            <w:noWrap/>
            <w:vAlign w:val="center"/>
            <w:hideMark/>
          </w:tcPr>
          <w:p w14:paraId="11CC3196"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xml:space="preserve"> Factors/Predictors</w:t>
            </w:r>
          </w:p>
        </w:tc>
        <w:tc>
          <w:tcPr>
            <w:tcW w:w="703" w:type="dxa"/>
            <w:tcBorders>
              <w:top w:val="nil"/>
              <w:left w:val="nil"/>
              <w:bottom w:val="single" w:sz="8" w:space="0" w:color="auto"/>
              <w:right w:val="nil"/>
            </w:tcBorders>
            <w:shd w:val="clear" w:color="auto" w:fill="auto"/>
            <w:noWrap/>
            <w:vAlign w:val="bottom"/>
            <w:hideMark/>
          </w:tcPr>
          <w:p w14:paraId="61970AB3"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b</w:t>
            </w:r>
          </w:p>
        </w:tc>
        <w:tc>
          <w:tcPr>
            <w:tcW w:w="601" w:type="dxa"/>
            <w:tcBorders>
              <w:top w:val="nil"/>
              <w:left w:val="nil"/>
              <w:bottom w:val="single" w:sz="8" w:space="0" w:color="auto"/>
              <w:right w:val="nil"/>
            </w:tcBorders>
            <w:shd w:val="clear" w:color="auto" w:fill="auto"/>
            <w:noWrap/>
            <w:vAlign w:val="bottom"/>
            <w:hideMark/>
          </w:tcPr>
          <w:p w14:paraId="7A82729B"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SE</w:t>
            </w:r>
          </w:p>
        </w:tc>
        <w:tc>
          <w:tcPr>
            <w:tcW w:w="676" w:type="dxa"/>
            <w:tcBorders>
              <w:top w:val="nil"/>
              <w:left w:val="nil"/>
              <w:bottom w:val="single" w:sz="8" w:space="0" w:color="auto"/>
              <w:right w:val="nil"/>
            </w:tcBorders>
            <w:shd w:val="clear" w:color="auto" w:fill="auto"/>
            <w:noWrap/>
            <w:vAlign w:val="bottom"/>
            <w:hideMark/>
          </w:tcPr>
          <w:p w14:paraId="79738EA1"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z</w:t>
            </w:r>
          </w:p>
        </w:tc>
        <w:tc>
          <w:tcPr>
            <w:tcW w:w="720" w:type="dxa"/>
            <w:tcBorders>
              <w:top w:val="nil"/>
              <w:left w:val="nil"/>
              <w:bottom w:val="single" w:sz="8" w:space="0" w:color="auto"/>
              <w:right w:val="nil"/>
            </w:tcBorders>
            <w:shd w:val="clear" w:color="auto" w:fill="auto"/>
            <w:noWrap/>
            <w:vAlign w:val="bottom"/>
            <w:hideMark/>
          </w:tcPr>
          <w:p w14:paraId="6133AD19"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p</w:t>
            </w:r>
          </w:p>
        </w:tc>
        <w:tc>
          <w:tcPr>
            <w:tcW w:w="702" w:type="dxa"/>
            <w:tcBorders>
              <w:top w:val="nil"/>
              <w:left w:val="nil"/>
              <w:bottom w:val="single" w:sz="8" w:space="0" w:color="auto"/>
              <w:right w:val="nil"/>
            </w:tcBorders>
            <w:shd w:val="clear" w:color="auto" w:fill="auto"/>
            <w:noWrap/>
            <w:vAlign w:val="bottom"/>
            <w:hideMark/>
          </w:tcPr>
          <w:p w14:paraId="1684869B"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LL</w:t>
            </w:r>
          </w:p>
        </w:tc>
        <w:tc>
          <w:tcPr>
            <w:tcW w:w="702" w:type="dxa"/>
            <w:tcBorders>
              <w:top w:val="nil"/>
              <w:left w:val="nil"/>
              <w:bottom w:val="single" w:sz="8" w:space="0" w:color="auto"/>
              <w:right w:val="single" w:sz="4" w:space="0" w:color="auto"/>
            </w:tcBorders>
            <w:shd w:val="clear" w:color="auto" w:fill="auto"/>
            <w:noWrap/>
            <w:vAlign w:val="bottom"/>
            <w:hideMark/>
          </w:tcPr>
          <w:p w14:paraId="752C98B6"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UL</w:t>
            </w:r>
          </w:p>
        </w:tc>
        <w:tc>
          <w:tcPr>
            <w:tcW w:w="696" w:type="dxa"/>
            <w:tcBorders>
              <w:top w:val="nil"/>
              <w:left w:val="single" w:sz="4" w:space="0" w:color="auto"/>
              <w:bottom w:val="single" w:sz="8" w:space="0" w:color="auto"/>
              <w:right w:val="nil"/>
            </w:tcBorders>
            <w:shd w:val="clear" w:color="auto" w:fill="auto"/>
            <w:noWrap/>
            <w:vAlign w:val="bottom"/>
            <w:hideMark/>
          </w:tcPr>
          <w:p w14:paraId="4AEB64FE"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b</w:t>
            </w:r>
          </w:p>
        </w:tc>
        <w:tc>
          <w:tcPr>
            <w:tcW w:w="601" w:type="dxa"/>
            <w:tcBorders>
              <w:top w:val="nil"/>
              <w:left w:val="nil"/>
              <w:bottom w:val="single" w:sz="8" w:space="0" w:color="auto"/>
              <w:right w:val="nil"/>
            </w:tcBorders>
            <w:shd w:val="clear" w:color="auto" w:fill="auto"/>
            <w:noWrap/>
            <w:vAlign w:val="bottom"/>
            <w:hideMark/>
          </w:tcPr>
          <w:p w14:paraId="438E4D40"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SE</w:t>
            </w:r>
          </w:p>
        </w:tc>
        <w:tc>
          <w:tcPr>
            <w:tcW w:w="696" w:type="dxa"/>
            <w:tcBorders>
              <w:top w:val="nil"/>
              <w:left w:val="nil"/>
              <w:bottom w:val="single" w:sz="8" w:space="0" w:color="auto"/>
              <w:right w:val="nil"/>
            </w:tcBorders>
            <w:shd w:val="clear" w:color="auto" w:fill="auto"/>
            <w:noWrap/>
            <w:vAlign w:val="bottom"/>
            <w:hideMark/>
          </w:tcPr>
          <w:p w14:paraId="45365615"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z</w:t>
            </w:r>
          </w:p>
        </w:tc>
        <w:tc>
          <w:tcPr>
            <w:tcW w:w="743" w:type="dxa"/>
            <w:tcBorders>
              <w:top w:val="nil"/>
              <w:left w:val="nil"/>
              <w:bottom w:val="single" w:sz="8" w:space="0" w:color="auto"/>
              <w:right w:val="nil"/>
            </w:tcBorders>
            <w:shd w:val="clear" w:color="auto" w:fill="auto"/>
            <w:noWrap/>
            <w:vAlign w:val="bottom"/>
            <w:hideMark/>
          </w:tcPr>
          <w:p w14:paraId="5091488E"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p</w:t>
            </w:r>
          </w:p>
        </w:tc>
        <w:tc>
          <w:tcPr>
            <w:tcW w:w="846" w:type="dxa"/>
            <w:tcBorders>
              <w:top w:val="nil"/>
              <w:left w:val="nil"/>
              <w:bottom w:val="single" w:sz="8" w:space="0" w:color="auto"/>
              <w:right w:val="nil"/>
            </w:tcBorders>
            <w:shd w:val="clear" w:color="auto" w:fill="auto"/>
            <w:noWrap/>
            <w:vAlign w:val="bottom"/>
            <w:hideMark/>
          </w:tcPr>
          <w:p w14:paraId="7099631F"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LL</w:t>
            </w:r>
          </w:p>
        </w:tc>
        <w:tc>
          <w:tcPr>
            <w:tcW w:w="696" w:type="dxa"/>
            <w:tcBorders>
              <w:top w:val="nil"/>
              <w:left w:val="nil"/>
              <w:bottom w:val="single" w:sz="8" w:space="0" w:color="auto"/>
              <w:right w:val="nil"/>
            </w:tcBorders>
            <w:shd w:val="clear" w:color="auto" w:fill="auto"/>
            <w:noWrap/>
            <w:vAlign w:val="bottom"/>
            <w:hideMark/>
          </w:tcPr>
          <w:p w14:paraId="477C9FE9" w14:textId="77777777" w:rsidR="00C10387" w:rsidRPr="00FD620D" w:rsidRDefault="00C10387" w:rsidP="000C0242">
            <w:pPr>
              <w:rPr>
                <w:rFonts w:ascii="Times New Roman" w:eastAsia="Times New Roman" w:hAnsi="Times New Roman" w:cs="Times New Roman"/>
                <w:i/>
                <w:iCs/>
                <w:color w:val="000000"/>
                <w:sz w:val="22"/>
                <w:szCs w:val="22"/>
              </w:rPr>
            </w:pPr>
            <w:r w:rsidRPr="00FD620D">
              <w:rPr>
                <w:rFonts w:ascii="Times New Roman" w:eastAsia="Times New Roman" w:hAnsi="Times New Roman" w:cs="Times New Roman"/>
                <w:i/>
                <w:iCs/>
                <w:color w:val="000000"/>
                <w:sz w:val="22"/>
                <w:szCs w:val="22"/>
              </w:rPr>
              <w:t>UL</w:t>
            </w:r>
          </w:p>
        </w:tc>
      </w:tr>
      <w:tr w:rsidR="00C10387" w:rsidRPr="00FD620D" w14:paraId="3902EFC9" w14:textId="77777777" w:rsidTr="000C0242">
        <w:trPr>
          <w:trHeight w:val="260"/>
        </w:trPr>
        <w:tc>
          <w:tcPr>
            <w:tcW w:w="2265" w:type="dxa"/>
            <w:tcBorders>
              <w:top w:val="nil"/>
              <w:left w:val="nil"/>
              <w:bottom w:val="nil"/>
              <w:right w:val="nil"/>
            </w:tcBorders>
            <w:shd w:val="clear" w:color="auto" w:fill="auto"/>
            <w:noWrap/>
            <w:vAlign w:val="center"/>
            <w:hideMark/>
          </w:tcPr>
          <w:p w14:paraId="56A22826" w14:textId="77777777" w:rsidR="00C10387" w:rsidRPr="00FD620D" w:rsidRDefault="00C10387" w:rsidP="000C0242">
            <w:pPr>
              <w:rPr>
                <w:rFonts w:ascii="Times New Roman" w:eastAsia="Times New Roman" w:hAnsi="Times New Roman" w:cs="Times New Roman"/>
                <w:b/>
                <w:bCs/>
                <w:color w:val="000000"/>
                <w:sz w:val="22"/>
                <w:szCs w:val="22"/>
                <w:u w:val="single"/>
              </w:rPr>
            </w:pPr>
            <w:r w:rsidRPr="00FD620D">
              <w:rPr>
                <w:rFonts w:ascii="Times New Roman" w:eastAsia="Times New Roman" w:hAnsi="Times New Roman" w:cs="Times New Roman"/>
                <w:b/>
                <w:bCs/>
                <w:color w:val="000000"/>
                <w:sz w:val="22"/>
                <w:szCs w:val="22"/>
                <w:u w:val="single"/>
              </w:rPr>
              <w:t>p Factor</w:t>
            </w:r>
          </w:p>
        </w:tc>
        <w:tc>
          <w:tcPr>
            <w:tcW w:w="703" w:type="dxa"/>
            <w:tcBorders>
              <w:top w:val="nil"/>
              <w:left w:val="nil"/>
              <w:bottom w:val="nil"/>
              <w:right w:val="nil"/>
            </w:tcBorders>
            <w:shd w:val="clear" w:color="auto" w:fill="auto"/>
            <w:noWrap/>
            <w:vAlign w:val="bottom"/>
            <w:hideMark/>
          </w:tcPr>
          <w:p w14:paraId="25EB1525"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01" w:type="dxa"/>
            <w:tcBorders>
              <w:top w:val="nil"/>
              <w:left w:val="nil"/>
              <w:bottom w:val="nil"/>
              <w:right w:val="nil"/>
            </w:tcBorders>
            <w:shd w:val="clear" w:color="auto" w:fill="auto"/>
            <w:noWrap/>
            <w:vAlign w:val="bottom"/>
            <w:hideMark/>
          </w:tcPr>
          <w:p w14:paraId="4696F007"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76" w:type="dxa"/>
            <w:tcBorders>
              <w:top w:val="nil"/>
              <w:left w:val="nil"/>
              <w:bottom w:val="nil"/>
              <w:right w:val="nil"/>
            </w:tcBorders>
            <w:shd w:val="clear" w:color="auto" w:fill="auto"/>
            <w:noWrap/>
            <w:vAlign w:val="bottom"/>
            <w:hideMark/>
          </w:tcPr>
          <w:p w14:paraId="2783103D"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720" w:type="dxa"/>
            <w:tcBorders>
              <w:top w:val="nil"/>
              <w:left w:val="nil"/>
              <w:bottom w:val="nil"/>
              <w:right w:val="nil"/>
            </w:tcBorders>
            <w:shd w:val="clear" w:color="auto" w:fill="auto"/>
            <w:noWrap/>
            <w:vAlign w:val="bottom"/>
            <w:hideMark/>
          </w:tcPr>
          <w:p w14:paraId="6A12C9E0"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702" w:type="dxa"/>
            <w:tcBorders>
              <w:top w:val="nil"/>
              <w:left w:val="nil"/>
              <w:bottom w:val="nil"/>
              <w:right w:val="nil"/>
            </w:tcBorders>
            <w:shd w:val="clear" w:color="auto" w:fill="auto"/>
            <w:noWrap/>
            <w:vAlign w:val="bottom"/>
            <w:hideMark/>
          </w:tcPr>
          <w:p w14:paraId="6DD78EC8"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702" w:type="dxa"/>
            <w:tcBorders>
              <w:top w:val="nil"/>
              <w:left w:val="nil"/>
              <w:bottom w:val="nil"/>
              <w:right w:val="single" w:sz="4" w:space="0" w:color="auto"/>
            </w:tcBorders>
            <w:shd w:val="clear" w:color="auto" w:fill="auto"/>
            <w:noWrap/>
            <w:vAlign w:val="bottom"/>
            <w:hideMark/>
          </w:tcPr>
          <w:p w14:paraId="018D8AE4"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96" w:type="dxa"/>
            <w:tcBorders>
              <w:top w:val="nil"/>
              <w:left w:val="single" w:sz="4" w:space="0" w:color="auto"/>
              <w:bottom w:val="nil"/>
              <w:right w:val="nil"/>
            </w:tcBorders>
            <w:shd w:val="clear" w:color="auto" w:fill="auto"/>
            <w:noWrap/>
            <w:vAlign w:val="bottom"/>
            <w:hideMark/>
          </w:tcPr>
          <w:p w14:paraId="2E160699"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01" w:type="dxa"/>
            <w:tcBorders>
              <w:top w:val="nil"/>
              <w:left w:val="nil"/>
              <w:bottom w:val="nil"/>
              <w:right w:val="nil"/>
            </w:tcBorders>
            <w:shd w:val="clear" w:color="auto" w:fill="auto"/>
            <w:noWrap/>
            <w:vAlign w:val="bottom"/>
            <w:hideMark/>
          </w:tcPr>
          <w:p w14:paraId="1E07F726"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96" w:type="dxa"/>
            <w:tcBorders>
              <w:top w:val="nil"/>
              <w:left w:val="nil"/>
              <w:bottom w:val="nil"/>
              <w:right w:val="nil"/>
            </w:tcBorders>
            <w:shd w:val="clear" w:color="auto" w:fill="auto"/>
            <w:noWrap/>
            <w:vAlign w:val="bottom"/>
            <w:hideMark/>
          </w:tcPr>
          <w:p w14:paraId="32A12A6F"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743" w:type="dxa"/>
            <w:tcBorders>
              <w:top w:val="nil"/>
              <w:left w:val="nil"/>
              <w:bottom w:val="nil"/>
              <w:right w:val="nil"/>
            </w:tcBorders>
            <w:shd w:val="clear" w:color="auto" w:fill="auto"/>
            <w:noWrap/>
            <w:vAlign w:val="bottom"/>
            <w:hideMark/>
          </w:tcPr>
          <w:p w14:paraId="6BE5BA4D"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846" w:type="dxa"/>
            <w:tcBorders>
              <w:top w:val="nil"/>
              <w:left w:val="nil"/>
              <w:bottom w:val="nil"/>
              <w:right w:val="nil"/>
            </w:tcBorders>
            <w:shd w:val="clear" w:color="auto" w:fill="auto"/>
            <w:noWrap/>
            <w:vAlign w:val="bottom"/>
            <w:hideMark/>
          </w:tcPr>
          <w:p w14:paraId="67291996"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c>
          <w:tcPr>
            <w:tcW w:w="696" w:type="dxa"/>
            <w:tcBorders>
              <w:top w:val="nil"/>
              <w:left w:val="nil"/>
              <w:bottom w:val="nil"/>
              <w:right w:val="nil"/>
            </w:tcBorders>
            <w:shd w:val="clear" w:color="auto" w:fill="auto"/>
            <w:noWrap/>
            <w:vAlign w:val="bottom"/>
            <w:hideMark/>
          </w:tcPr>
          <w:p w14:paraId="2EC79098"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 </w:t>
            </w:r>
          </w:p>
        </w:tc>
      </w:tr>
      <w:tr w:rsidR="00C10387" w:rsidRPr="00FD620D" w14:paraId="159162CD" w14:textId="77777777" w:rsidTr="000C0242">
        <w:trPr>
          <w:trHeight w:val="260"/>
        </w:trPr>
        <w:tc>
          <w:tcPr>
            <w:tcW w:w="2265" w:type="dxa"/>
            <w:tcBorders>
              <w:top w:val="nil"/>
              <w:left w:val="nil"/>
              <w:bottom w:val="nil"/>
              <w:right w:val="nil"/>
            </w:tcBorders>
            <w:shd w:val="clear" w:color="auto" w:fill="auto"/>
            <w:noWrap/>
            <w:vAlign w:val="center"/>
            <w:hideMark/>
          </w:tcPr>
          <w:p w14:paraId="40B5C052"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Distress to Limitations</w:t>
            </w:r>
          </w:p>
        </w:tc>
        <w:tc>
          <w:tcPr>
            <w:tcW w:w="703" w:type="dxa"/>
            <w:tcBorders>
              <w:top w:val="nil"/>
              <w:left w:val="nil"/>
              <w:bottom w:val="nil"/>
              <w:right w:val="nil"/>
            </w:tcBorders>
            <w:shd w:val="clear" w:color="auto" w:fill="auto"/>
            <w:noWrap/>
            <w:vAlign w:val="bottom"/>
            <w:hideMark/>
          </w:tcPr>
          <w:p w14:paraId="179FDC8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-0.06</w:t>
            </w:r>
          </w:p>
        </w:tc>
        <w:tc>
          <w:tcPr>
            <w:tcW w:w="601" w:type="dxa"/>
            <w:tcBorders>
              <w:top w:val="nil"/>
              <w:left w:val="nil"/>
              <w:bottom w:val="nil"/>
              <w:right w:val="nil"/>
            </w:tcBorders>
            <w:shd w:val="clear" w:color="auto" w:fill="auto"/>
            <w:noWrap/>
            <w:vAlign w:val="bottom"/>
            <w:hideMark/>
          </w:tcPr>
          <w:p w14:paraId="6ADB557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76" w:type="dxa"/>
            <w:tcBorders>
              <w:top w:val="nil"/>
              <w:left w:val="nil"/>
              <w:bottom w:val="nil"/>
              <w:right w:val="nil"/>
            </w:tcBorders>
            <w:shd w:val="clear" w:color="auto" w:fill="auto"/>
            <w:noWrap/>
            <w:vAlign w:val="bottom"/>
            <w:hideMark/>
          </w:tcPr>
          <w:p w14:paraId="7B69D7A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-0.46</w:t>
            </w:r>
          </w:p>
        </w:tc>
        <w:tc>
          <w:tcPr>
            <w:tcW w:w="720" w:type="dxa"/>
            <w:tcBorders>
              <w:top w:val="nil"/>
              <w:left w:val="nil"/>
              <w:bottom w:val="nil"/>
              <w:right w:val="nil"/>
            </w:tcBorders>
            <w:shd w:val="clear" w:color="auto" w:fill="auto"/>
            <w:noWrap/>
            <w:vAlign w:val="bottom"/>
            <w:hideMark/>
          </w:tcPr>
          <w:p w14:paraId="2683B2A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0.643</w:t>
            </w:r>
          </w:p>
        </w:tc>
        <w:tc>
          <w:tcPr>
            <w:tcW w:w="702" w:type="dxa"/>
            <w:tcBorders>
              <w:top w:val="nil"/>
              <w:left w:val="nil"/>
              <w:bottom w:val="nil"/>
              <w:right w:val="nil"/>
            </w:tcBorders>
            <w:shd w:val="clear" w:color="auto" w:fill="auto"/>
            <w:noWrap/>
            <w:vAlign w:val="bottom"/>
            <w:hideMark/>
          </w:tcPr>
          <w:p w14:paraId="2568BFE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-0.31</w:t>
            </w:r>
          </w:p>
        </w:tc>
        <w:tc>
          <w:tcPr>
            <w:tcW w:w="702" w:type="dxa"/>
            <w:tcBorders>
              <w:top w:val="nil"/>
              <w:left w:val="nil"/>
              <w:bottom w:val="nil"/>
              <w:right w:val="single" w:sz="4" w:space="0" w:color="auto"/>
            </w:tcBorders>
            <w:shd w:val="clear" w:color="auto" w:fill="auto"/>
            <w:noWrap/>
            <w:vAlign w:val="bottom"/>
            <w:hideMark/>
          </w:tcPr>
          <w:p w14:paraId="3E96CC9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w:t>
            </w:r>
          </w:p>
        </w:tc>
        <w:tc>
          <w:tcPr>
            <w:tcW w:w="696" w:type="dxa"/>
            <w:tcBorders>
              <w:top w:val="nil"/>
              <w:left w:val="single" w:sz="4" w:space="0" w:color="auto"/>
              <w:bottom w:val="nil"/>
              <w:right w:val="nil"/>
            </w:tcBorders>
            <w:shd w:val="clear" w:color="auto" w:fill="auto"/>
            <w:noWrap/>
            <w:vAlign w:val="center"/>
            <w:hideMark/>
          </w:tcPr>
          <w:p w14:paraId="3A33CE97"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70895BDB"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6095DB11"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7001F46A"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160A6D2A"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290A920A"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746B4CE5" w14:textId="77777777" w:rsidTr="000C0242">
        <w:trPr>
          <w:trHeight w:val="260"/>
        </w:trPr>
        <w:tc>
          <w:tcPr>
            <w:tcW w:w="2265" w:type="dxa"/>
            <w:tcBorders>
              <w:top w:val="nil"/>
              <w:left w:val="nil"/>
              <w:bottom w:val="nil"/>
              <w:right w:val="nil"/>
            </w:tcBorders>
            <w:shd w:val="clear" w:color="auto" w:fill="auto"/>
            <w:noWrap/>
            <w:vAlign w:val="center"/>
            <w:hideMark/>
          </w:tcPr>
          <w:p w14:paraId="05880BCC"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Smiling and Laughter</w:t>
            </w:r>
          </w:p>
        </w:tc>
        <w:tc>
          <w:tcPr>
            <w:tcW w:w="703" w:type="dxa"/>
            <w:tcBorders>
              <w:top w:val="nil"/>
              <w:left w:val="nil"/>
              <w:bottom w:val="nil"/>
              <w:right w:val="nil"/>
            </w:tcBorders>
            <w:shd w:val="clear" w:color="auto" w:fill="auto"/>
            <w:noWrap/>
            <w:vAlign w:val="bottom"/>
            <w:hideMark/>
          </w:tcPr>
          <w:p w14:paraId="4F3942D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c>
          <w:tcPr>
            <w:tcW w:w="601" w:type="dxa"/>
            <w:tcBorders>
              <w:top w:val="nil"/>
              <w:left w:val="nil"/>
              <w:bottom w:val="nil"/>
              <w:right w:val="nil"/>
            </w:tcBorders>
            <w:shd w:val="clear" w:color="auto" w:fill="auto"/>
            <w:noWrap/>
            <w:vAlign w:val="bottom"/>
            <w:hideMark/>
          </w:tcPr>
          <w:p w14:paraId="62C6E32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w:t>
            </w:r>
          </w:p>
        </w:tc>
        <w:tc>
          <w:tcPr>
            <w:tcW w:w="676" w:type="dxa"/>
            <w:tcBorders>
              <w:top w:val="nil"/>
              <w:left w:val="nil"/>
              <w:bottom w:val="nil"/>
              <w:right w:val="nil"/>
            </w:tcBorders>
            <w:shd w:val="clear" w:color="auto" w:fill="auto"/>
            <w:noWrap/>
            <w:vAlign w:val="bottom"/>
            <w:hideMark/>
          </w:tcPr>
          <w:p w14:paraId="0304A12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-1.16</w:t>
            </w:r>
          </w:p>
        </w:tc>
        <w:tc>
          <w:tcPr>
            <w:tcW w:w="720" w:type="dxa"/>
            <w:tcBorders>
              <w:top w:val="nil"/>
              <w:left w:val="nil"/>
              <w:bottom w:val="nil"/>
              <w:right w:val="nil"/>
            </w:tcBorders>
            <w:shd w:val="clear" w:color="auto" w:fill="auto"/>
            <w:noWrap/>
            <w:vAlign w:val="bottom"/>
            <w:hideMark/>
          </w:tcPr>
          <w:p w14:paraId="63A78DD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0.244</w:t>
            </w:r>
          </w:p>
        </w:tc>
        <w:tc>
          <w:tcPr>
            <w:tcW w:w="702" w:type="dxa"/>
            <w:tcBorders>
              <w:top w:val="nil"/>
              <w:left w:val="nil"/>
              <w:bottom w:val="nil"/>
              <w:right w:val="nil"/>
            </w:tcBorders>
            <w:shd w:val="clear" w:color="auto" w:fill="auto"/>
            <w:noWrap/>
            <w:vAlign w:val="bottom"/>
            <w:hideMark/>
          </w:tcPr>
          <w:p w14:paraId="2DFA4DA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-0.33</w:t>
            </w:r>
          </w:p>
        </w:tc>
        <w:tc>
          <w:tcPr>
            <w:tcW w:w="702" w:type="dxa"/>
            <w:tcBorders>
              <w:top w:val="nil"/>
              <w:left w:val="nil"/>
              <w:bottom w:val="nil"/>
              <w:right w:val="single" w:sz="4" w:space="0" w:color="auto"/>
            </w:tcBorders>
            <w:shd w:val="clear" w:color="auto" w:fill="auto"/>
            <w:noWrap/>
            <w:vAlign w:val="bottom"/>
            <w:hideMark/>
          </w:tcPr>
          <w:p w14:paraId="7682B00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696" w:type="dxa"/>
            <w:tcBorders>
              <w:top w:val="nil"/>
              <w:left w:val="single" w:sz="4" w:space="0" w:color="auto"/>
              <w:bottom w:val="nil"/>
              <w:right w:val="nil"/>
            </w:tcBorders>
            <w:shd w:val="clear" w:color="auto" w:fill="auto"/>
            <w:noWrap/>
            <w:vAlign w:val="center"/>
            <w:hideMark/>
          </w:tcPr>
          <w:p w14:paraId="0EA7CFA4"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56D58AFD"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941DF87"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4F293328"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7A9C5BB2"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B76B785"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2EB3260C" w14:textId="77777777" w:rsidTr="000C0242">
        <w:trPr>
          <w:trHeight w:val="260"/>
        </w:trPr>
        <w:tc>
          <w:tcPr>
            <w:tcW w:w="2265" w:type="dxa"/>
            <w:tcBorders>
              <w:top w:val="nil"/>
              <w:left w:val="nil"/>
              <w:bottom w:val="nil"/>
              <w:right w:val="nil"/>
            </w:tcBorders>
            <w:shd w:val="clear" w:color="auto" w:fill="auto"/>
            <w:noWrap/>
            <w:vAlign w:val="center"/>
            <w:hideMark/>
          </w:tcPr>
          <w:p w14:paraId="5371D664"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Activity Levels</w:t>
            </w:r>
          </w:p>
        </w:tc>
        <w:tc>
          <w:tcPr>
            <w:tcW w:w="703" w:type="dxa"/>
            <w:tcBorders>
              <w:top w:val="nil"/>
              <w:left w:val="nil"/>
              <w:bottom w:val="nil"/>
              <w:right w:val="nil"/>
            </w:tcBorders>
            <w:shd w:val="clear" w:color="auto" w:fill="auto"/>
            <w:noWrap/>
            <w:vAlign w:val="bottom"/>
            <w:hideMark/>
          </w:tcPr>
          <w:p w14:paraId="513A9511"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0.52</w:t>
            </w:r>
          </w:p>
        </w:tc>
        <w:tc>
          <w:tcPr>
            <w:tcW w:w="601" w:type="dxa"/>
            <w:tcBorders>
              <w:top w:val="nil"/>
              <w:left w:val="nil"/>
              <w:bottom w:val="nil"/>
              <w:right w:val="nil"/>
            </w:tcBorders>
            <w:shd w:val="clear" w:color="auto" w:fill="auto"/>
            <w:noWrap/>
            <w:vAlign w:val="bottom"/>
            <w:hideMark/>
          </w:tcPr>
          <w:p w14:paraId="4F7585BE"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0.12</w:t>
            </w:r>
          </w:p>
        </w:tc>
        <w:tc>
          <w:tcPr>
            <w:tcW w:w="676" w:type="dxa"/>
            <w:tcBorders>
              <w:top w:val="nil"/>
              <w:left w:val="nil"/>
              <w:bottom w:val="nil"/>
              <w:right w:val="nil"/>
            </w:tcBorders>
            <w:shd w:val="clear" w:color="auto" w:fill="auto"/>
            <w:noWrap/>
            <w:vAlign w:val="bottom"/>
            <w:hideMark/>
          </w:tcPr>
          <w:p w14:paraId="6A989852"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4.43</w:t>
            </w:r>
          </w:p>
        </w:tc>
        <w:tc>
          <w:tcPr>
            <w:tcW w:w="720" w:type="dxa"/>
            <w:tcBorders>
              <w:top w:val="nil"/>
              <w:left w:val="nil"/>
              <w:bottom w:val="nil"/>
              <w:right w:val="nil"/>
            </w:tcBorders>
            <w:shd w:val="clear" w:color="auto" w:fill="auto"/>
            <w:noWrap/>
            <w:vAlign w:val="bottom"/>
            <w:hideMark/>
          </w:tcPr>
          <w:p w14:paraId="7B187ADF"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w:t>
            </w:r>
            <w:r>
              <w:rPr>
                <w:rFonts w:ascii="Times New Roman" w:eastAsia="Times New Roman" w:hAnsi="Times New Roman" w:cs="Times New Roman"/>
                <w:b/>
                <w:color w:val="000000"/>
                <w:sz w:val="22"/>
                <w:szCs w:val="22"/>
              </w:rPr>
              <w:t>.000</w:t>
            </w:r>
          </w:p>
        </w:tc>
        <w:tc>
          <w:tcPr>
            <w:tcW w:w="702" w:type="dxa"/>
            <w:tcBorders>
              <w:top w:val="nil"/>
              <w:left w:val="nil"/>
              <w:bottom w:val="nil"/>
              <w:right w:val="nil"/>
            </w:tcBorders>
            <w:shd w:val="clear" w:color="auto" w:fill="auto"/>
            <w:noWrap/>
            <w:vAlign w:val="bottom"/>
            <w:hideMark/>
          </w:tcPr>
          <w:p w14:paraId="752EAB3A"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0.29</w:t>
            </w:r>
          </w:p>
        </w:tc>
        <w:tc>
          <w:tcPr>
            <w:tcW w:w="702" w:type="dxa"/>
            <w:tcBorders>
              <w:top w:val="nil"/>
              <w:left w:val="nil"/>
              <w:bottom w:val="nil"/>
              <w:right w:val="single" w:sz="4" w:space="0" w:color="auto"/>
            </w:tcBorders>
            <w:shd w:val="clear" w:color="auto" w:fill="auto"/>
            <w:noWrap/>
            <w:vAlign w:val="bottom"/>
            <w:hideMark/>
          </w:tcPr>
          <w:p w14:paraId="1A6BD7C5"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0.76</w:t>
            </w:r>
          </w:p>
        </w:tc>
        <w:tc>
          <w:tcPr>
            <w:tcW w:w="696" w:type="dxa"/>
            <w:tcBorders>
              <w:top w:val="nil"/>
              <w:left w:val="single" w:sz="4" w:space="0" w:color="auto"/>
              <w:bottom w:val="nil"/>
              <w:right w:val="nil"/>
            </w:tcBorders>
            <w:shd w:val="clear" w:color="auto" w:fill="auto"/>
            <w:noWrap/>
            <w:vAlign w:val="center"/>
            <w:hideMark/>
          </w:tcPr>
          <w:p w14:paraId="3641523F"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02FCFEC7"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3EC6BB23"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6905F2F3"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24463ED4"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35E509BB"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54B06437" w14:textId="77777777" w:rsidTr="000C0242">
        <w:trPr>
          <w:trHeight w:val="260"/>
        </w:trPr>
        <w:tc>
          <w:tcPr>
            <w:tcW w:w="2265" w:type="dxa"/>
            <w:tcBorders>
              <w:top w:val="nil"/>
              <w:left w:val="nil"/>
              <w:bottom w:val="nil"/>
              <w:right w:val="nil"/>
            </w:tcBorders>
            <w:shd w:val="clear" w:color="auto" w:fill="auto"/>
            <w:noWrap/>
            <w:vAlign w:val="center"/>
            <w:hideMark/>
          </w:tcPr>
          <w:p w14:paraId="29C76F68"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Fear</w:t>
            </w:r>
          </w:p>
        </w:tc>
        <w:tc>
          <w:tcPr>
            <w:tcW w:w="703" w:type="dxa"/>
            <w:tcBorders>
              <w:top w:val="nil"/>
              <w:left w:val="nil"/>
              <w:bottom w:val="nil"/>
              <w:right w:val="nil"/>
            </w:tcBorders>
            <w:shd w:val="clear" w:color="auto" w:fill="auto"/>
            <w:noWrap/>
            <w:vAlign w:val="bottom"/>
            <w:hideMark/>
          </w:tcPr>
          <w:p w14:paraId="6309A27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601" w:type="dxa"/>
            <w:tcBorders>
              <w:top w:val="nil"/>
              <w:left w:val="nil"/>
              <w:bottom w:val="nil"/>
              <w:right w:val="nil"/>
            </w:tcBorders>
            <w:shd w:val="clear" w:color="auto" w:fill="auto"/>
            <w:noWrap/>
            <w:vAlign w:val="bottom"/>
            <w:hideMark/>
          </w:tcPr>
          <w:p w14:paraId="03AAF6E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c>
          <w:tcPr>
            <w:tcW w:w="676" w:type="dxa"/>
            <w:tcBorders>
              <w:top w:val="nil"/>
              <w:left w:val="nil"/>
              <w:bottom w:val="nil"/>
              <w:right w:val="nil"/>
            </w:tcBorders>
            <w:shd w:val="clear" w:color="auto" w:fill="auto"/>
            <w:noWrap/>
            <w:vAlign w:val="bottom"/>
            <w:hideMark/>
          </w:tcPr>
          <w:p w14:paraId="50CF4B9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720" w:type="dxa"/>
            <w:tcBorders>
              <w:top w:val="nil"/>
              <w:left w:val="nil"/>
              <w:bottom w:val="nil"/>
              <w:right w:val="nil"/>
            </w:tcBorders>
            <w:shd w:val="clear" w:color="auto" w:fill="auto"/>
            <w:noWrap/>
            <w:vAlign w:val="bottom"/>
            <w:hideMark/>
          </w:tcPr>
          <w:p w14:paraId="3B94D9B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0.896</w:t>
            </w:r>
          </w:p>
        </w:tc>
        <w:tc>
          <w:tcPr>
            <w:tcW w:w="702" w:type="dxa"/>
            <w:tcBorders>
              <w:top w:val="nil"/>
              <w:left w:val="nil"/>
              <w:bottom w:val="nil"/>
              <w:right w:val="nil"/>
            </w:tcBorders>
            <w:shd w:val="clear" w:color="auto" w:fill="auto"/>
            <w:noWrap/>
            <w:vAlign w:val="bottom"/>
            <w:hideMark/>
          </w:tcPr>
          <w:p w14:paraId="5871423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-0.29</w:t>
            </w:r>
          </w:p>
        </w:tc>
        <w:tc>
          <w:tcPr>
            <w:tcW w:w="702" w:type="dxa"/>
            <w:tcBorders>
              <w:top w:val="nil"/>
              <w:left w:val="nil"/>
              <w:bottom w:val="nil"/>
              <w:right w:val="single" w:sz="4" w:space="0" w:color="auto"/>
            </w:tcBorders>
            <w:shd w:val="clear" w:color="auto" w:fill="auto"/>
            <w:noWrap/>
            <w:vAlign w:val="bottom"/>
            <w:hideMark/>
          </w:tcPr>
          <w:p w14:paraId="0C05C75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0.26</w:t>
            </w:r>
          </w:p>
        </w:tc>
        <w:tc>
          <w:tcPr>
            <w:tcW w:w="696" w:type="dxa"/>
            <w:tcBorders>
              <w:top w:val="nil"/>
              <w:left w:val="single" w:sz="4" w:space="0" w:color="auto"/>
              <w:bottom w:val="nil"/>
              <w:right w:val="nil"/>
            </w:tcBorders>
            <w:shd w:val="clear" w:color="auto" w:fill="auto"/>
            <w:noWrap/>
            <w:vAlign w:val="center"/>
            <w:hideMark/>
          </w:tcPr>
          <w:p w14:paraId="54BD3783"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7A076D6F"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09FE3B28"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79301C82"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45C2A328"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6FA2027"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757BE984" w14:textId="77777777" w:rsidTr="000C0242">
        <w:trPr>
          <w:trHeight w:val="260"/>
        </w:trPr>
        <w:tc>
          <w:tcPr>
            <w:tcW w:w="2265" w:type="dxa"/>
            <w:tcBorders>
              <w:top w:val="nil"/>
              <w:left w:val="nil"/>
              <w:bottom w:val="nil"/>
              <w:right w:val="nil"/>
            </w:tcBorders>
            <w:shd w:val="clear" w:color="auto" w:fill="auto"/>
            <w:noWrap/>
            <w:vAlign w:val="center"/>
            <w:hideMark/>
          </w:tcPr>
          <w:p w14:paraId="0E0168FA"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Orienting Duration</w:t>
            </w:r>
          </w:p>
        </w:tc>
        <w:tc>
          <w:tcPr>
            <w:tcW w:w="703" w:type="dxa"/>
            <w:tcBorders>
              <w:top w:val="nil"/>
              <w:left w:val="nil"/>
              <w:bottom w:val="nil"/>
              <w:right w:val="nil"/>
            </w:tcBorders>
            <w:shd w:val="clear" w:color="auto" w:fill="auto"/>
            <w:noWrap/>
            <w:vAlign w:val="bottom"/>
            <w:hideMark/>
          </w:tcPr>
          <w:p w14:paraId="6724EDE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601" w:type="dxa"/>
            <w:tcBorders>
              <w:top w:val="nil"/>
              <w:left w:val="nil"/>
              <w:bottom w:val="nil"/>
              <w:right w:val="nil"/>
            </w:tcBorders>
            <w:shd w:val="clear" w:color="auto" w:fill="auto"/>
            <w:noWrap/>
            <w:vAlign w:val="bottom"/>
            <w:hideMark/>
          </w:tcPr>
          <w:p w14:paraId="0EC686E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c>
          <w:tcPr>
            <w:tcW w:w="676" w:type="dxa"/>
            <w:tcBorders>
              <w:top w:val="nil"/>
              <w:left w:val="nil"/>
              <w:bottom w:val="nil"/>
              <w:right w:val="nil"/>
            </w:tcBorders>
            <w:shd w:val="clear" w:color="auto" w:fill="auto"/>
            <w:noWrap/>
            <w:vAlign w:val="bottom"/>
            <w:hideMark/>
          </w:tcPr>
          <w:p w14:paraId="71327EF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0.21</w:t>
            </w:r>
          </w:p>
        </w:tc>
        <w:tc>
          <w:tcPr>
            <w:tcW w:w="720" w:type="dxa"/>
            <w:tcBorders>
              <w:top w:val="nil"/>
              <w:left w:val="nil"/>
              <w:bottom w:val="nil"/>
              <w:right w:val="nil"/>
            </w:tcBorders>
            <w:shd w:val="clear" w:color="auto" w:fill="auto"/>
            <w:noWrap/>
            <w:vAlign w:val="bottom"/>
            <w:hideMark/>
          </w:tcPr>
          <w:p w14:paraId="393EDB1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0.836</w:t>
            </w:r>
          </w:p>
        </w:tc>
        <w:tc>
          <w:tcPr>
            <w:tcW w:w="702" w:type="dxa"/>
            <w:tcBorders>
              <w:top w:val="nil"/>
              <w:left w:val="nil"/>
              <w:bottom w:val="nil"/>
              <w:right w:val="nil"/>
            </w:tcBorders>
            <w:shd w:val="clear" w:color="auto" w:fill="auto"/>
            <w:noWrap/>
            <w:vAlign w:val="bottom"/>
            <w:hideMark/>
          </w:tcPr>
          <w:p w14:paraId="3B69100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w:t>
            </w:r>
          </w:p>
        </w:tc>
        <w:tc>
          <w:tcPr>
            <w:tcW w:w="702" w:type="dxa"/>
            <w:tcBorders>
              <w:top w:val="nil"/>
              <w:left w:val="nil"/>
              <w:bottom w:val="nil"/>
              <w:right w:val="single" w:sz="4" w:space="0" w:color="auto"/>
            </w:tcBorders>
            <w:shd w:val="clear" w:color="auto" w:fill="auto"/>
            <w:noWrap/>
            <w:vAlign w:val="bottom"/>
            <w:hideMark/>
          </w:tcPr>
          <w:p w14:paraId="489989C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96" w:type="dxa"/>
            <w:tcBorders>
              <w:top w:val="nil"/>
              <w:left w:val="single" w:sz="4" w:space="0" w:color="auto"/>
              <w:bottom w:val="nil"/>
              <w:right w:val="nil"/>
            </w:tcBorders>
            <w:shd w:val="clear" w:color="auto" w:fill="auto"/>
            <w:noWrap/>
            <w:vAlign w:val="center"/>
            <w:hideMark/>
          </w:tcPr>
          <w:p w14:paraId="45469272"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3F6CF761"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25B2784"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0E07E6A5"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60280CCD"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7B7FEB89"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2CEFF7FF" w14:textId="77777777" w:rsidTr="000C0242">
        <w:trPr>
          <w:trHeight w:val="260"/>
        </w:trPr>
        <w:tc>
          <w:tcPr>
            <w:tcW w:w="2265" w:type="dxa"/>
            <w:tcBorders>
              <w:top w:val="nil"/>
              <w:left w:val="nil"/>
              <w:bottom w:val="nil"/>
              <w:right w:val="nil"/>
            </w:tcBorders>
            <w:shd w:val="clear" w:color="auto" w:fill="auto"/>
            <w:noWrap/>
            <w:vAlign w:val="center"/>
            <w:hideMark/>
          </w:tcPr>
          <w:p w14:paraId="2DBA6BCF"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Soothability</w:t>
            </w:r>
          </w:p>
        </w:tc>
        <w:tc>
          <w:tcPr>
            <w:tcW w:w="703" w:type="dxa"/>
            <w:tcBorders>
              <w:top w:val="nil"/>
              <w:left w:val="nil"/>
              <w:bottom w:val="nil"/>
              <w:right w:val="nil"/>
            </w:tcBorders>
            <w:shd w:val="clear" w:color="auto" w:fill="auto"/>
            <w:noWrap/>
            <w:vAlign w:val="bottom"/>
            <w:hideMark/>
          </w:tcPr>
          <w:p w14:paraId="63C6AB9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-0.01</w:t>
            </w:r>
          </w:p>
        </w:tc>
        <w:tc>
          <w:tcPr>
            <w:tcW w:w="601" w:type="dxa"/>
            <w:tcBorders>
              <w:top w:val="nil"/>
              <w:left w:val="nil"/>
              <w:bottom w:val="nil"/>
              <w:right w:val="nil"/>
            </w:tcBorders>
            <w:shd w:val="clear" w:color="auto" w:fill="auto"/>
            <w:noWrap/>
            <w:vAlign w:val="bottom"/>
            <w:hideMark/>
          </w:tcPr>
          <w:p w14:paraId="57B2371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c>
          <w:tcPr>
            <w:tcW w:w="676" w:type="dxa"/>
            <w:tcBorders>
              <w:top w:val="nil"/>
              <w:left w:val="nil"/>
              <w:bottom w:val="nil"/>
              <w:right w:val="nil"/>
            </w:tcBorders>
            <w:shd w:val="clear" w:color="auto" w:fill="auto"/>
            <w:noWrap/>
            <w:vAlign w:val="bottom"/>
            <w:hideMark/>
          </w:tcPr>
          <w:p w14:paraId="6AF9639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w:t>
            </w:r>
          </w:p>
        </w:tc>
        <w:tc>
          <w:tcPr>
            <w:tcW w:w="720" w:type="dxa"/>
            <w:tcBorders>
              <w:top w:val="nil"/>
              <w:left w:val="nil"/>
              <w:bottom w:val="nil"/>
              <w:right w:val="nil"/>
            </w:tcBorders>
            <w:shd w:val="clear" w:color="auto" w:fill="auto"/>
            <w:noWrap/>
            <w:vAlign w:val="bottom"/>
            <w:hideMark/>
          </w:tcPr>
          <w:p w14:paraId="7C6FAFE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0.965</w:t>
            </w:r>
          </w:p>
        </w:tc>
        <w:tc>
          <w:tcPr>
            <w:tcW w:w="702" w:type="dxa"/>
            <w:tcBorders>
              <w:top w:val="nil"/>
              <w:left w:val="nil"/>
              <w:bottom w:val="nil"/>
              <w:right w:val="nil"/>
            </w:tcBorders>
            <w:shd w:val="clear" w:color="auto" w:fill="auto"/>
            <w:noWrap/>
            <w:vAlign w:val="bottom"/>
            <w:hideMark/>
          </w:tcPr>
          <w:p w14:paraId="63BC863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702" w:type="dxa"/>
            <w:tcBorders>
              <w:top w:val="nil"/>
              <w:left w:val="nil"/>
              <w:bottom w:val="nil"/>
              <w:right w:val="single" w:sz="4" w:space="0" w:color="auto"/>
            </w:tcBorders>
            <w:shd w:val="clear" w:color="auto" w:fill="auto"/>
            <w:noWrap/>
            <w:vAlign w:val="bottom"/>
            <w:hideMark/>
          </w:tcPr>
          <w:p w14:paraId="5276B11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0.24</w:t>
            </w:r>
          </w:p>
        </w:tc>
        <w:tc>
          <w:tcPr>
            <w:tcW w:w="696" w:type="dxa"/>
            <w:tcBorders>
              <w:top w:val="nil"/>
              <w:left w:val="single" w:sz="4" w:space="0" w:color="auto"/>
              <w:bottom w:val="nil"/>
              <w:right w:val="nil"/>
            </w:tcBorders>
            <w:shd w:val="clear" w:color="auto" w:fill="auto"/>
            <w:noWrap/>
            <w:vAlign w:val="center"/>
            <w:hideMark/>
          </w:tcPr>
          <w:p w14:paraId="2E74C4E1"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50B1B970"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4D23E563"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7523EFC9"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7EB2F6A4"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32ACDEE6"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1382B068" w14:textId="77777777" w:rsidTr="000C0242">
        <w:trPr>
          <w:trHeight w:val="260"/>
        </w:trPr>
        <w:tc>
          <w:tcPr>
            <w:tcW w:w="2265" w:type="dxa"/>
            <w:tcBorders>
              <w:top w:val="nil"/>
              <w:left w:val="nil"/>
              <w:bottom w:val="nil"/>
              <w:right w:val="nil"/>
            </w:tcBorders>
            <w:shd w:val="clear" w:color="auto" w:fill="auto"/>
            <w:noWrap/>
            <w:vAlign w:val="center"/>
            <w:hideMark/>
          </w:tcPr>
          <w:p w14:paraId="0D09AE55"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Ethnicity</w:t>
            </w:r>
          </w:p>
        </w:tc>
        <w:tc>
          <w:tcPr>
            <w:tcW w:w="703" w:type="dxa"/>
            <w:tcBorders>
              <w:top w:val="nil"/>
              <w:left w:val="nil"/>
              <w:bottom w:val="nil"/>
              <w:right w:val="nil"/>
            </w:tcBorders>
            <w:shd w:val="clear" w:color="auto" w:fill="auto"/>
            <w:noWrap/>
            <w:vAlign w:val="bottom"/>
            <w:hideMark/>
          </w:tcPr>
          <w:p w14:paraId="4771AB4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01" w:type="dxa"/>
            <w:tcBorders>
              <w:top w:val="nil"/>
              <w:left w:val="nil"/>
              <w:bottom w:val="nil"/>
              <w:right w:val="nil"/>
            </w:tcBorders>
            <w:shd w:val="clear" w:color="auto" w:fill="auto"/>
            <w:noWrap/>
            <w:vAlign w:val="bottom"/>
            <w:hideMark/>
          </w:tcPr>
          <w:p w14:paraId="6EC57A3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76" w:type="dxa"/>
            <w:tcBorders>
              <w:top w:val="nil"/>
              <w:left w:val="nil"/>
              <w:bottom w:val="nil"/>
              <w:right w:val="nil"/>
            </w:tcBorders>
            <w:shd w:val="clear" w:color="auto" w:fill="auto"/>
            <w:noWrap/>
            <w:vAlign w:val="bottom"/>
            <w:hideMark/>
          </w:tcPr>
          <w:p w14:paraId="28EDA61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0.67</w:t>
            </w:r>
          </w:p>
        </w:tc>
        <w:tc>
          <w:tcPr>
            <w:tcW w:w="720" w:type="dxa"/>
            <w:tcBorders>
              <w:top w:val="nil"/>
              <w:left w:val="nil"/>
              <w:bottom w:val="nil"/>
              <w:right w:val="nil"/>
            </w:tcBorders>
            <w:shd w:val="clear" w:color="auto" w:fill="auto"/>
            <w:noWrap/>
            <w:vAlign w:val="bottom"/>
            <w:hideMark/>
          </w:tcPr>
          <w:p w14:paraId="400A40D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0.502</w:t>
            </w:r>
          </w:p>
        </w:tc>
        <w:tc>
          <w:tcPr>
            <w:tcW w:w="702" w:type="dxa"/>
            <w:tcBorders>
              <w:top w:val="nil"/>
              <w:left w:val="nil"/>
              <w:bottom w:val="nil"/>
              <w:right w:val="nil"/>
            </w:tcBorders>
            <w:shd w:val="clear" w:color="auto" w:fill="auto"/>
            <w:noWrap/>
            <w:vAlign w:val="bottom"/>
            <w:hideMark/>
          </w:tcPr>
          <w:p w14:paraId="6466223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-0.26</w:t>
            </w:r>
          </w:p>
        </w:tc>
        <w:tc>
          <w:tcPr>
            <w:tcW w:w="702" w:type="dxa"/>
            <w:tcBorders>
              <w:top w:val="nil"/>
              <w:left w:val="nil"/>
              <w:bottom w:val="nil"/>
              <w:right w:val="single" w:sz="4" w:space="0" w:color="auto"/>
            </w:tcBorders>
            <w:shd w:val="clear" w:color="auto" w:fill="auto"/>
            <w:noWrap/>
            <w:vAlign w:val="bottom"/>
            <w:hideMark/>
          </w:tcPr>
          <w:p w14:paraId="3D3B74F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0.52</w:t>
            </w:r>
          </w:p>
        </w:tc>
        <w:tc>
          <w:tcPr>
            <w:tcW w:w="696" w:type="dxa"/>
            <w:tcBorders>
              <w:top w:val="nil"/>
              <w:left w:val="single" w:sz="4" w:space="0" w:color="auto"/>
              <w:bottom w:val="nil"/>
              <w:right w:val="nil"/>
            </w:tcBorders>
            <w:shd w:val="clear" w:color="auto" w:fill="auto"/>
            <w:noWrap/>
            <w:vAlign w:val="center"/>
            <w:hideMark/>
          </w:tcPr>
          <w:p w14:paraId="2D031188"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69C4542A"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2BDDAD38"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724B0EA3"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447D867D"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1E9D4C3E"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1892B5F1" w14:textId="77777777" w:rsidTr="000C0242">
        <w:trPr>
          <w:trHeight w:val="260"/>
        </w:trPr>
        <w:tc>
          <w:tcPr>
            <w:tcW w:w="2265" w:type="dxa"/>
            <w:tcBorders>
              <w:top w:val="nil"/>
              <w:left w:val="nil"/>
              <w:bottom w:val="nil"/>
              <w:right w:val="nil"/>
            </w:tcBorders>
            <w:shd w:val="clear" w:color="auto" w:fill="auto"/>
            <w:noWrap/>
            <w:vAlign w:val="center"/>
            <w:hideMark/>
          </w:tcPr>
          <w:p w14:paraId="17B63D02"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Education</w:t>
            </w:r>
          </w:p>
        </w:tc>
        <w:tc>
          <w:tcPr>
            <w:tcW w:w="703" w:type="dxa"/>
            <w:tcBorders>
              <w:top w:val="nil"/>
              <w:left w:val="nil"/>
              <w:bottom w:val="nil"/>
              <w:right w:val="nil"/>
            </w:tcBorders>
            <w:shd w:val="clear" w:color="auto" w:fill="auto"/>
            <w:noWrap/>
            <w:vAlign w:val="bottom"/>
            <w:hideMark/>
          </w:tcPr>
          <w:p w14:paraId="454F242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w:t>
            </w:r>
          </w:p>
        </w:tc>
        <w:tc>
          <w:tcPr>
            <w:tcW w:w="601" w:type="dxa"/>
            <w:tcBorders>
              <w:top w:val="nil"/>
              <w:left w:val="nil"/>
              <w:bottom w:val="nil"/>
              <w:right w:val="nil"/>
            </w:tcBorders>
            <w:shd w:val="clear" w:color="auto" w:fill="auto"/>
            <w:noWrap/>
            <w:vAlign w:val="bottom"/>
            <w:hideMark/>
          </w:tcPr>
          <w:p w14:paraId="082BEA3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c>
          <w:tcPr>
            <w:tcW w:w="676" w:type="dxa"/>
            <w:tcBorders>
              <w:top w:val="nil"/>
              <w:left w:val="nil"/>
              <w:bottom w:val="nil"/>
              <w:right w:val="nil"/>
            </w:tcBorders>
            <w:shd w:val="clear" w:color="auto" w:fill="auto"/>
            <w:noWrap/>
            <w:vAlign w:val="bottom"/>
            <w:hideMark/>
          </w:tcPr>
          <w:p w14:paraId="17C5940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-0.83</w:t>
            </w:r>
          </w:p>
        </w:tc>
        <w:tc>
          <w:tcPr>
            <w:tcW w:w="720" w:type="dxa"/>
            <w:tcBorders>
              <w:top w:val="nil"/>
              <w:left w:val="nil"/>
              <w:bottom w:val="nil"/>
              <w:right w:val="nil"/>
            </w:tcBorders>
            <w:shd w:val="clear" w:color="auto" w:fill="auto"/>
            <w:noWrap/>
            <w:vAlign w:val="bottom"/>
            <w:hideMark/>
          </w:tcPr>
          <w:p w14:paraId="11CCAC0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0.409</w:t>
            </w:r>
          </w:p>
        </w:tc>
        <w:tc>
          <w:tcPr>
            <w:tcW w:w="702" w:type="dxa"/>
            <w:tcBorders>
              <w:top w:val="nil"/>
              <w:left w:val="nil"/>
              <w:bottom w:val="nil"/>
              <w:right w:val="nil"/>
            </w:tcBorders>
            <w:shd w:val="clear" w:color="auto" w:fill="auto"/>
            <w:noWrap/>
            <w:vAlign w:val="bottom"/>
            <w:hideMark/>
          </w:tcPr>
          <w:p w14:paraId="73F0806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-0.38</w:t>
            </w:r>
          </w:p>
        </w:tc>
        <w:tc>
          <w:tcPr>
            <w:tcW w:w="702" w:type="dxa"/>
            <w:tcBorders>
              <w:top w:val="nil"/>
              <w:left w:val="nil"/>
              <w:bottom w:val="nil"/>
              <w:right w:val="single" w:sz="4" w:space="0" w:color="auto"/>
            </w:tcBorders>
            <w:shd w:val="clear" w:color="auto" w:fill="auto"/>
            <w:noWrap/>
            <w:vAlign w:val="bottom"/>
            <w:hideMark/>
          </w:tcPr>
          <w:p w14:paraId="6C7BC76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96" w:type="dxa"/>
            <w:tcBorders>
              <w:top w:val="nil"/>
              <w:left w:val="single" w:sz="4" w:space="0" w:color="auto"/>
              <w:bottom w:val="nil"/>
              <w:right w:val="nil"/>
            </w:tcBorders>
            <w:shd w:val="clear" w:color="auto" w:fill="auto"/>
            <w:noWrap/>
            <w:vAlign w:val="center"/>
            <w:hideMark/>
          </w:tcPr>
          <w:p w14:paraId="639E040C"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400E38C5"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7CA4B36E"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5584894E"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58946966"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09C55C1"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3FF7A25A" w14:textId="77777777" w:rsidTr="000C0242">
        <w:trPr>
          <w:trHeight w:val="260"/>
        </w:trPr>
        <w:tc>
          <w:tcPr>
            <w:tcW w:w="2265" w:type="dxa"/>
            <w:tcBorders>
              <w:top w:val="nil"/>
              <w:left w:val="nil"/>
              <w:bottom w:val="nil"/>
              <w:right w:val="nil"/>
            </w:tcBorders>
            <w:shd w:val="clear" w:color="auto" w:fill="auto"/>
            <w:noWrap/>
            <w:vAlign w:val="center"/>
            <w:hideMark/>
          </w:tcPr>
          <w:p w14:paraId="4F5A9672"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Gender</w:t>
            </w:r>
          </w:p>
        </w:tc>
        <w:tc>
          <w:tcPr>
            <w:tcW w:w="703" w:type="dxa"/>
            <w:tcBorders>
              <w:top w:val="nil"/>
              <w:left w:val="nil"/>
              <w:bottom w:val="nil"/>
              <w:right w:val="nil"/>
            </w:tcBorders>
            <w:shd w:val="clear" w:color="auto" w:fill="auto"/>
            <w:noWrap/>
            <w:vAlign w:val="bottom"/>
            <w:hideMark/>
          </w:tcPr>
          <w:p w14:paraId="614A809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-0.44</w:t>
            </w:r>
          </w:p>
        </w:tc>
        <w:tc>
          <w:tcPr>
            <w:tcW w:w="601" w:type="dxa"/>
            <w:tcBorders>
              <w:top w:val="nil"/>
              <w:left w:val="nil"/>
              <w:bottom w:val="nil"/>
              <w:right w:val="nil"/>
            </w:tcBorders>
            <w:shd w:val="clear" w:color="auto" w:fill="auto"/>
            <w:noWrap/>
            <w:vAlign w:val="bottom"/>
            <w:hideMark/>
          </w:tcPr>
          <w:p w14:paraId="0233C6E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0.18</w:t>
            </w:r>
          </w:p>
        </w:tc>
        <w:tc>
          <w:tcPr>
            <w:tcW w:w="676" w:type="dxa"/>
            <w:tcBorders>
              <w:top w:val="nil"/>
              <w:left w:val="nil"/>
              <w:bottom w:val="nil"/>
              <w:right w:val="nil"/>
            </w:tcBorders>
            <w:shd w:val="clear" w:color="auto" w:fill="auto"/>
            <w:noWrap/>
            <w:vAlign w:val="bottom"/>
            <w:hideMark/>
          </w:tcPr>
          <w:p w14:paraId="176309B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-2.41</w:t>
            </w:r>
          </w:p>
        </w:tc>
        <w:tc>
          <w:tcPr>
            <w:tcW w:w="720" w:type="dxa"/>
            <w:tcBorders>
              <w:top w:val="nil"/>
              <w:left w:val="nil"/>
              <w:bottom w:val="nil"/>
              <w:right w:val="nil"/>
            </w:tcBorders>
            <w:shd w:val="clear" w:color="auto" w:fill="auto"/>
            <w:noWrap/>
            <w:vAlign w:val="bottom"/>
            <w:hideMark/>
          </w:tcPr>
          <w:p w14:paraId="4D77FA2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0.016</w:t>
            </w:r>
          </w:p>
        </w:tc>
        <w:tc>
          <w:tcPr>
            <w:tcW w:w="702" w:type="dxa"/>
            <w:tcBorders>
              <w:top w:val="nil"/>
              <w:left w:val="nil"/>
              <w:bottom w:val="nil"/>
              <w:right w:val="nil"/>
            </w:tcBorders>
            <w:shd w:val="clear" w:color="auto" w:fill="auto"/>
            <w:noWrap/>
            <w:vAlign w:val="bottom"/>
            <w:hideMark/>
          </w:tcPr>
          <w:p w14:paraId="0EC5CBF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-0.79</w:t>
            </w:r>
          </w:p>
        </w:tc>
        <w:tc>
          <w:tcPr>
            <w:tcW w:w="702" w:type="dxa"/>
            <w:tcBorders>
              <w:top w:val="nil"/>
              <w:left w:val="nil"/>
              <w:bottom w:val="nil"/>
              <w:right w:val="single" w:sz="4" w:space="0" w:color="auto"/>
            </w:tcBorders>
            <w:shd w:val="clear" w:color="auto" w:fill="auto"/>
            <w:noWrap/>
            <w:vAlign w:val="bottom"/>
            <w:hideMark/>
          </w:tcPr>
          <w:p w14:paraId="552EBC5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696" w:type="dxa"/>
            <w:tcBorders>
              <w:top w:val="nil"/>
              <w:left w:val="single" w:sz="4" w:space="0" w:color="auto"/>
              <w:bottom w:val="nil"/>
              <w:right w:val="nil"/>
            </w:tcBorders>
            <w:shd w:val="clear" w:color="auto" w:fill="auto"/>
            <w:noWrap/>
            <w:vAlign w:val="center"/>
            <w:hideMark/>
          </w:tcPr>
          <w:p w14:paraId="7CFC27E0"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center"/>
            <w:hideMark/>
          </w:tcPr>
          <w:p w14:paraId="7092A725"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45233080"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center"/>
            <w:hideMark/>
          </w:tcPr>
          <w:p w14:paraId="7208744A"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center"/>
            <w:hideMark/>
          </w:tcPr>
          <w:p w14:paraId="49623A43"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center"/>
            <w:hideMark/>
          </w:tcPr>
          <w:p w14:paraId="5861EE16"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32BC7E8A" w14:textId="77777777" w:rsidTr="000C0242">
        <w:trPr>
          <w:trHeight w:val="260"/>
        </w:trPr>
        <w:tc>
          <w:tcPr>
            <w:tcW w:w="2265" w:type="dxa"/>
            <w:tcBorders>
              <w:top w:val="nil"/>
              <w:left w:val="nil"/>
              <w:bottom w:val="nil"/>
              <w:right w:val="nil"/>
            </w:tcBorders>
            <w:shd w:val="clear" w:color="auto" w:fill="auto"/>
            <w:noWrap/>
            <w:vAlign w:val="bottom"/>
            <w:hideMark/>
          </w:tcPr>
          <w:p w14:paraId="1A1C20CD" w14:textId="77777777" w:rsidR="00C10387" w:rsidRPr="00FD620D" w:rsidRDefault="00C10387" w:rsidP="000C0242">
            <w:pPr>
              <w:rPr>
                <w:rFonts w:ascii="Times New Roman" w:eastAsia="Times New Roman" w:hAnsi="Times New Roman" w:cs="Times New Roman"/>
                <w:color w:val="000000"/>
                <w:sz w:val="22"/>
                <w:szCs w:val="22"/>
              </w:rPr>
            </w:pPr>
          </w:p>
        </w:tc>
        <w:tc>
          <w:tcPr>
            <w:tcW w:w="703" w:type="dxa"/>
            <w:tcBorders>
              <w:top w:val="nil"/>
              <w:left w:val="nil"/>
              <w:bottom w:val="nil"/>
              <w:right w:val="nil"/>
            </w:tcBorders>
            <w:shd w:val="clear" w:color="auto" w:fill="auto"/>
            <w:noWrap/>
            <w:vAlign w:val="bottom"/>
            <w:hideMark/>
          </w:tcPr>
          <w:p w14:paraId="4423249A"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133FF067" w14:textId="77777777" w:rsidR="00C10387" w:rsidRPr="00FD620D" w:rsidRDefault="00C10387" w:rsidP="000C0242">
            <w:pPr>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bottom"/>
            <w:hideMark/>
          </w:tcPr>
          <w:p w14:paraId="16F66BB3" w14:textId="77777777" w:rsidR="00C10387" w:rsidRPr="00FD620D" w:rsidRDefault="00C10387" w:rsidP="000C0242">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068E620F"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nil"/>
            </w:tcBorders>
            <w:shd w:val="clear" w:color="auto" w:fill="auto"/>
            <w:noWrap/>
            <w:vAlign w:val="bottom"/>
            <w:hideMark/>
          </w:tcPr>
          <w:p w14:paraId="1F549D7D"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single" w:sz="4" w:space="0" w:color="auto"/>
            </w:tcBorders>
            <w:shd w:val="clear" w:color="auto" w:fill="auto"/>
            <w:noWrap/>
            <w:vAlign w:val="bottom"/>
            <w:hideMark/>
          </w:tcPr>
          <w:p w14:paraId="0C2A7531"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14:paraId="53DE95CB"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1D25610B"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3E08A3BC"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bottom"/>
            <w:hideMark/>
          </w:tcPr>
          <w:p w14:paraId="6C7E3ABC"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bottom"/>
            <w:hideMark/>
          </w:tcPr>
          <w:p w14:paraId="41A03D86"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3B652801"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49E427B8" w14:textId="77777777" w:rsidTr="000C0242">
        <w:trPr>
          <w:gridAfter w:val="1"/>
          <w:wAfter w:w="696" w:type="dxa"/>
          <w:trHeight w:val="260"/>
        </w:trPr>
        <w:tc>
          <w:tcPr>
            <w:tcW w:w="2265" w:type="dxa"/>
            <w:tcBorders>
              <w:top w:val="nil"/>
              <w:left w:val="nil"/>
              <w:bottom w:val="nil"/>
              <w:right w:val="nil"/>
            </w:tcBorders>
            <w:shd w:val="clear" w:color="auto" w:fill="auto"/>
            <w:noWrap/>
            <w:vAlign w:val="center"/>
            <w:hideMark/>
          </w:tcPr>
          <w:p w14:paraId="044F3540" w14:textId="77777777" w:rsidR="00C10387" w:rsidRPr="00FD620D" w:rsidRDefault="00C10387" w:rsidP="000C0242">
            <w:pPr>
              <w:rPr>
                <w:rFonts w:ascii="Times New Roman" w:eastAsia="Times New Roman" w:hAnsi="Times New Roman" w:cs="Times New Roman"/>
                <w:b/>
                <w:bCs/>
                <w:color w:val="000000"/>
                <w:sz w:val="22"/>
                <w:szCs w:val="22"/>
                <w:u w:val="single"/>
              </w:rPr>
            </w:pPr>
            <w:r w:rsidRPr="00FD620D">
              <w:rPr>
                <w:rFonts w:ascii="Times New Roman" w:eastAsia="Times New Roman" w:hAnsi="Times New Roman" w:cs="Times New Roman"/>
                <w:b/>
                <w:bCs/>
                <w:color w:val="000000"/>
                <w:sz w:val="22"/>
                <w:szCs w:val="22"/>
                <w:u w:val="single"/>
              </w:rPr>
              <w:t>Externalizing Factor</w:t>
            </w:r>
          </w:p>
        </w:tc>
        <w:tc>
          <w:tcPr>
            <w:tcW w:w="703" w:type="dxa"/>
            <w:tcBorders>
              <w:top w:val="nil"/>
              <w:left w:val="nil"/>
              <w:bottom w:val="nil"/>
              <w:right w:val="nil"/>
            </w:tcBorders>
            <w:shd w:val="clear" w:color="auto" w:fill="auto"/>
            <w:noWrap/>
            <w:vAlign w:val="center"/>
            <w:hideMark/>
          </w:tcPr>
          <w:p w14:paraId="6DBA85CE" w14:textId="77777777" w:rsidR="00C10387" w:rsidRPr="00FD620D" w:rsidRDefault="00C10387" w:rsidP="000C0242">
            <w:pPr>
              <w:rPr>
                <w:rFonts w:ascii="Times New Roman" w:eastAsia="Times New Roman" w:hAnsi="Times New Roman" w:cs="Times New Roman"/>
                <w:b/>
                <w:bCs/>
                <w:color w:val="000000"/>
                <w:sz w:val="22"/>
                <w:szCs w:val="22"/>
                <w:u w:val="single"/>
              </w:rPr>
            </w:pPr>
          </w:p>
        </w:tc>
        <w:tc>
          <w:tcPr>
            <w:tcW w:w="601" w:type="dxa"/>
            <w:tcBorders>
              <w:top w:val="nil"/>
              <w:left w:val="nil"/>
              <w:bottom w:val="nil"/>
              <w:right w:val="nil"/>
            </w:tcBorders>
            <w:shd w:val="clear" w:color="auto" w:fill="auto"/>
            <w:noWrap/>
            <w:vAlign w:val="bottom"/>
            <w:hideMark/>
          </w:tcPr>
          <w:p w14:paraId="27AC1A76" w14:textId="77777777" w:rsidR="00C10387" w:rsidRPr="00FD620D" w:rsidRDefault="00C10387" w:rsidP="000C0242">
            <w:pPr>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bottom"/>
            <w:hideMark/>
          </w:tcPr>
          <w:p w14:paraId="107FE6A1" w14:textId="77777777" w:rsidR="00C10387" w:rsidRPr="00FD620D" w:rsidRDefault="00C10387" w:rsidP="000C0242">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15BF6617"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nil"/>
            </w:tcBorders>
            <w:shd w:val="clear" w:color="auto" w:fill="auto"/>
            <w:noWrap/>
            <w:vAlign w:val="bottom"/>
            <w:hideMark/>
          </w:tcPr>
          <w:p w14:paraId="6ABC2B49"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single" w:sz="4" w:space="0" w:color="auto"/>
            </w:tcBorders>
            <w:shd w:val="clear" w:color="auto" w:fill="auto"/>
            <w:noWrap/>
            <w:vAlign w:val="center"/>
            <w:hideMark/>
          </w:tcPr>
          <w:p w14:paraId="4FD592CB"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single" w:sz="4" w:space="0" w:color="auto"/>
              <w:bottom w:val="nil"/>
              <w:right w:val="nil"/>
            </w:tcBorders>
            <w:shd w:val="clear" w:color="auto" w:fill="auto"/>
            <w:noWrap/>
            <w:vAlign w:val="center"/>
            <w:hideMark/>
          </w:tcPr>
          <w:p w14:paraId="4F6D5893"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30EBEFA5"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66556A86"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bottom"/>
            <w:hideMark/>
          </w:tcPr>
          <w:p w14:paraId="75E491DC"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bottom"/>
            <w:hideMark/>
          </w:tcPr>
          <w:p w14:paraId="5CBC9670"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5D2F1BE7" w14:textId="77777777" w:rsidTr="000C0242">
        <w:trPr>
          <w:trHeight w:val="260"/>
        </w:trPr>
        <w:tc>
          <w:tcPr>
            <w:tcW w:w="2265" w:type="dxa"/>
            <w:tcBorders>
              <w:top w:val="nil"/>
              <w:left w:val="nil"/>
              <w:bottom w:val="nil"/>
              <w:right w:val="nil"/>
            </w:tcBorders>
            <w:shd w:val="clear" w:color="auto" w:fill="auto"/>
            <w:noWrap/>
            <w:vAlign w:val="center"/>
            <w:hideMark/>
          </w:tcPr>
          <w:p w14:paraId="50D4A04C"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Distress to Limitations</w:t>
            </w:r>
          </w:p>
        </w:tc>
        <w:tc>
          <w:tcPr>
            <w:tcW w:w="703" w:type="dxa"/>
            <w:tcBorders>
              <w:top w:val="nil"/>
              <w:left w:val="nil"/>
              <w:bottom w:val="nil"/>
              <w:right w:val="nil"/>
            </w:tcBorders>
            <w:shd w:val="clear" w:color="auto" w:fill="auto"/>
            <w:noWrap/>
            <w:vAlign w:val="bottom"/>
            <w:hideMark/>
          </w:tcPr>
          <w:p w14:paraId="0816776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0.06</w:t>
            </w:r>
          </w:p>
        </w:tc>
        <w:tc>
          <w:tcPr>
            <w:tcW w:w="601" w:type="dxa"/>
            <w:tcBorders>
              <w:top w:val="nil"/>
              <w:left w:val="nil"/>
              <w:bottom w:val="nil"/>
              <w:right w:val="nil"/>
            </w:tcBorders>
            <w:shd w:val="clear" w:color="auto" w:fill="auto"/>
            <w:noWrap/>
            <w:vAlign w:val="bottom"/>
            <w:hideMark/>
          </w:tcPr>
          <w:p w14:paraId="60EE69B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w:t>
            </w:r>
          </w:p>
        </w:tc>
        <w:tc>
          <w:tcPr>
            <w:tcW w:w="676" w:type="dxa"/>
            <w:tcBorders>
              <w:top w:val="nil"/>
              <w:left w:val="nil"/>
              <w:bottom w:val="nil"/>
              <w:right w:val="nil"/>
            </w:tcBorders>
            <w:shd w:val="clear" w:color="auto" w:fill="auto"/>
            <w:noWrap/>
            <w:vAlign w:val="bottom"/>
            <w:hideMark/>
          </w:tcPr>
          <w:p w14:paraId="3559F15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0.39</w:t>
            </w:r>
          </w:p>
        </w:tc>
        <w:tc>
          <w:tcPr>
            <w:tcW w:w="720" w:type="dxa"/>
            <w:tcBorders>
              <w:top w:val="nil"/>
              <w:left w:val="nil"/>
              <w:bottom w:val="nil"/>
              <w:right w:val="nil"/>
            </w:tcBorders>
            <w:shd w:val="clear" w:color="auto" w:fill="auto"/>
            <w:noWrap/>
            <w:vAlign w:val="bottom"/>
            <w:hideMark/>
          </w:tcPr>
          <w:p w14:paraId="568C4D0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0.695</w:t>
            </w:r>
          </w:p>
        </w:tc>
        <w:tc>
          <w:tcPr>
            <w:tcW w:w="702" w:type="dxa"/>
            <w:tcBorders>
              <w:top w:val="nil"/>
              <w:left w:val="nil"/>
              <w:bottom w:val="nil"/>
              <w:right w:val="nil"/>
            </w:tcBorders>
            <w:shd w:val="clear" w:color="auto" w:fill="auto"/>
            <w:noWrap/>
            <w:vAlign w:val="bottom"/>
            <w:hideMark/>
          </w:tcPr>
          <w:p w14:paraId="5F72F44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702" w:type="dxa"/>
            <w:tcBorders>
              <w:top w:val="nil"/>
              <w:left w:val="nil"/>
              <w:bottom w:val="nil"/>
              <w:right w:val="single" w:sz="4" w:space="0" w:color="auto"/>
            </w:tcBorders>
            <w:shd w:val="clear" w:color="auto" w:fill="auto"/>
            <w:noWrap/>
            <w:vAlign w:val="bottom"/>
            <w:hideMark/>
          </w:tcPr>
          <w:p w14:paraId="58115A1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0.38</w:t>
            </w:r>
          </w:p>
        </w:tc>
        <w:tc>
          <w:tcPr>
            <w:tcW w:w="696" w:type="dxa"/>
            <w:tcBorders>
              <w:top w:val="nil"/>
              <w:left w:val="single" w:sz="4" w:space="0" w:color="auto"/>
              <w:bottom w:val="nil"/>
              <w:right w:val="nil"/>
            </w:tcBorders>
            <w:shd w:val="clear" w:color="auto" w:fill="auto"/>
            <w:noWrap/>
            <w:vAlign w:val="bottom"/>
            <w:hideMark/>
          </w:tcPr>
          <w:p w14:paraId="2CBA4DE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-0.03</w:t>
            </w:r>
          </w:p>
        </w:tc>
        <w:tc>
          <w:tcPr>
            <w:tcW w:w="601" w:type="dxa"/>
            <w:tcBorders>
              <w:top w:val="nil"/>
              <w:left w:val="nil"/>
              <w:bottom w:val="nil"/>
              <w:right w:val="nil"/>
            </w:tcBorders>
            <w:shd w:val="clear" w:color="auto" w:fill="auto"/>
            <w:noWrap/>
            <w:vAlign w:val="bottom"/>
            <w:hideMark/>
          </w:tcPr>
          <w:p w14:paraId="024C0C3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nil"/>
              <w:bottom w:val="nil"/>
              <w:right w:val="nil"/>
            </w:tcBorders>
            <w:shd w:val="clear" w:color="auto" w:fill="auto"/>
            <w:noWrap/>
            <w:vAlign w:val="bottom"/>
            <w:hideMark/>
          </w:tcPr>
          <w:p w14:paraId="3A7E27C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743" w:type="dxa"/>
            <w:tcBorders>
              <w:top w:val="nil"/>
              <w:left w:val="nil"/>
              <w:bottom w:val="nil"/>
              <w:right w:val="nil"/>
            </w:tcBorders>
            <w:shd w:val="clear" w:color="auto" w:fill="auto"/>
            <w:noWrap/>
            <w:vAlign w:val="bottom"/>
            <w:hideMark/>
          </w:tcPr>
          <w:p w14:paraId="14C99A5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0.804</w:t>
            </w:r>
          </w:p>
        </w:tc>
        <w:tc>
          <w:tcPr>
            <w:tcW w:w="846" w:type="dxa"/>
            <w:tcBorders>
              <w:top w:val="nil"/>
              <w:left w:val="nil"/>
              <w:bottom w:val="nil"/>
              <w:right w:val="nil"/>
            </w:tcBorders>
            <w:shd w:val="clear" w:color="auto" w:fill="auto"/>
            <w:noWrap/>
            <w:vAlign w:val="bottom"/>
            <w:hideMark/>
          </w:tcPr>
          <w:p w14:paraId="15322B2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-0.28</w:t>
            </w:r>
          </w:p>
        </w:tc>
        <w:tc>
          <w:tcPr>
            <w:tcW w:w="696" w:type="dxa"/>
            <w:tcBorders>
              <w:top w:val="nil"/>
              <w:left w:val="nil"/>
              <w:bottom w:val="nil"/>
              <w:right w:val="nil"/>
            </w:tcBorders>
            <w:shd w:val="clear" w:color="auto" w:fill="auto"/>
            <w:noWrap/>
            <w:vAlign w:val="bottom"/>
            <w:hideMark/>
          </w:tcPr>
          <w:p w14:paraId="40AD8E0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r>
      <w:tr w:rsidR="00C10387" w:rsidRPr="00FD620D" w14:paraId="1E66BE88" w14:textId="77777777" w:rsidTr="000C0242">
        <w:trPr>
          <w:trHeight w:val="260"/>
        </w:trPr>
        <w:tc>
          <w:tcPr>
            <w:tcW w:w="2265" w:type="dxa"/>
            <w:tcBorders>
              <w:top w:val="nil"/>
              <w:left w:val="nil"/>
              <w:bottom w:val="nil"/>
              <w:right w:val="nil"/>
            </w:tcBorders>
            <w:shd w:val="clear" w:color="auto" w:fill="auto"/>
            <w:noWrap/>
            <w:vAlign w:val="center"/>
            <w:hideMark/>
          </w:tcPr>
          <w:p w14:paraId="734E59F0"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Smiling and Laughter</w:t>
            </w:r>
          </w:p>
        </w:tc>
        <w:tc>
          <w:tcPr>
            <w:tcW w:w="703" w:type="dxa"/>
            <w:tcBorders>
              <w:top w:val="nil"/>
              <w:left w:val="nil"/>
              <w:bottom w:val="nil"/>
              <w:right w:val="nil"/>
            </w:tcBorders>
            <w:shd w:val="clear" w:color="auto" w:fill="auto"/>
            <w:noWrap/>
            <w:vAlign w:val="bottom"/>
            <w:hideMark/>
          </w:tcPr>
          <w:p w14:paraId="1FDD310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-0.21</w:t>
            </w:r>
          </w:p>
        </w:tc>
        <w:tc>
          <w:tcPr>
            <w:tcW w:w="601" w:type="dxa"/>
            <w:tcBorders>
              <w:top w:val="nil"/>
              <w:left w:val="nil"/>
              <w:bottom w:val="nil"/>
              <w:right w:val="nil"/>
            </w:tcBorders>
            <w:shd w:val="clear" w:color="auto" w:fill="auto"/>
            <w:noWrap/>
            <w:vAlign w:val="bottom"/>
            <w:hideMark/>
          </w:tcPr>
          <w:p w14:paraId="03AF395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76" w:type="dxa"/>
            <w:tcBorders>
              <w:top w:val="nil"/>
              <w:left w:val="nil"/>
              <w:bottom w:val="nil"/>
              <w:right w:val="nil"/>
            </w:tcBorders>
            <w:shd w:val="clear" w:color="auto" w:fill="auto"/>
            <w:noWrap/>
            <w:vAlign w:val="bottom"/>
            <w:hideMark/>
          </w:tcPr>
          <w:p w14:paraId="7438210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-1.57</w:t>
            </w:r>
          </w:p>
        </w:tc>
        <w:tc>
          <w:tcPr>
            <w:tcW w:w="720" w:type="dxa"/>
            <w:tcBorders>
              <w:top w:val="nil"/>
              <w:left w:val="nil"/>
              <w:bottom w:val="nil"/>
              <w:right w:val="nil"/>
            </w:tcBorders>
            <w:shd w:val="clear" w:color="auto" w:fill="auto"/>
            <w:noWrap/>
            <w:vAlign w:val="bottom"/>
            <w:hideMark/>
          </w:tcPr>
          <w:p w14:paraId="2858535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0.118</w:t>
            </w:r>
          </w:p>
        </w:tc>
        <w:tc>
          <w:tcPr>
            <w:tcW w:w="702" w:type="dxa"/>
            <w:tcBorders>
              <w:top w:val="nil"/>
              <w:left w:val="nil"/>
              <w:bottom w:val="nil"/>
              <w:right w:val="nil"/>
            </w:tcBorders>
            <w:shd w:val="clear" w:color="auto" w:fill="auto"/>
            <w:noWrap/>
            <w:vAlign w:val="bottom"/>
            <w:hideMark/>
          </w:tcPr>
          <w:p w14:paraId="5F81772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-0.47</w:t>
            </w:r>
          </w:p>
        </w:tc>
        <w:tc>
          <w:tcPr>
            <w:tcW w:w="702" w:type="dxa"/>
            <w:tcBorders>
              <w:top w:val="nil"/>
              <w:left w:val="nil"/>
              <w:bottom w:val="nil"/>
              <w:right w:val="single" w:sz="4" w:space="0" w:color="auto"/>
            </w:tcBorders>
            <w:shd w:val="clear" w:color="auto" w:fill="auto"/>
            <w:noWrap/>
            <w:vAlign w:val="bottom"/>
            <w:hideMark/>
          </w:tcPr>
          <w:p w14:paraId="04C4475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0.05</w:t>
            </w:r>
          </w:p>
        </w:tc>
        <w:tc>
          <w:tcPr>
            <w:tcW w:w="696" w:type="dxa"/>
            <w:tcBorders>
              <w:top w:val="nil"/>
              <w:left w:val="single" w:sz="4" w:space="0" w:color="auto"/>
              <w:bottom w:val="nil"/>
              <w:right w:val="nil"/>
            </w:tcBorders>
            <w:shd w:val="clear" w:color="auto" w:fill="auto"/>
            <w:noWrap/>
            <w:vAlign w:val="bottom"/>
            <w:hideMark/>
          </w:tcPr>
          <w:p w14:paraId="78F1B55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c>
          <w:tcPr>
            <w:tcW w:w="601" w:type="dxa"/>
            <w:tcBorders>
              <w:top w:val="nil"/>
              <w:left w:val="nil"/>
              <w:bottom w:val="nil"/>
              <w:right w:val="nil"/>
            </w:tcBorders>
            <w:shd w:val="clear" w:color="auto" w:fill="auto"/>
            <w:noWrap/>
            <w:vAlign w:val="bottom"/>
            <w:hideMark/>
          </w:tcPr>
          <w:p w14:paraId="6BC6913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w:t>
            </w:r>
          </w:p>
        </w:tc>
        <w:tc>
          <w:tcPr>
            <w:tcW w:w="696" w:type="dxa"/>
            <w:tcBorders>
              <w:top w:val="nil"/>
              <w:left w:val="nil"/>
              <w:bottom w:val="nil"/>
              <w:right w:val="nil"/>
            </w:tcBorders>
            <w:shd w:val="clear" w:color="auto" w:fill="auto"/>
            <w:noWrap/>
            <w:vAlign w:val="bottom"/>
            <w:hideMark/>
          </w:tcPr>
          <w:p w14:paraId="3BBCBC7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-1.63</w:t>
            </w:r>
          </w:p>
        </w:tc>
        <w:tc>
          <w:tcPr>
            <w:tcW w:w="743" w:type="dxa"/>
            <w:tcBorders>
              <w:top w:val="nil"/>
              <w:left w:val="nil"/>
              <w:bottom w:val="nil"/>
              <w:right w:val="nil"/>
            </w:tcBorders>
            <w:shd w:val="clear" w:color="auto" w:fill="auto"/>
            <w:noWrap/>
            <w:vAlign w:val="bottom"/>
            <w:hideMark/>
          </w:tcPr>
          <w:p w14:paraId="5297464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0.103</w:t>
            </w:r>
          </w:p>
        </w:tc>
        <w:tc>
          <w:tcPr>
            <w:tcW w:w="846" w:type="dxa"/>
            <w:tcBorders>
              <w:top w:val="nil"/>
              <w:left w:val="nil"/>
              <w:bottom w:val="nil"/>
              <w:right w:val="nil"/>
            </w:tcBorders>
            <w:shd w:val="clear" w:color="auto" w:fill="auto"/>
            <w:noWrap/>
            <w:vAlign w:val="bottom"/>
            <w:hideMark/>
          </w:tcPr>
          <w:p w14:paraId="1070B15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-0.37</w:t>
            </w:r>
          </w:p>
        </w:tc>
        <w:tc>
          <w:tcPr>
            <w:tcW w:w="696" w:type="dxa"/>
            <w:tcBorders>
              <w:top w:val="nil"/>
              <w:left w:val="nil"/>
              <w:bottom w:val="nil"/>
              <w:right w:val="nil"/>
            </w:tcBorders>
            <w:shd w:val="clear" w:color="auto" w:fill="auto"/>
            <w:noWrap/>
            <w:vAlign w:val="bottom"/>
            <w:hideMark/>
          </w:tcPr>
          <w:p w14:paraId="4E51423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0.03</w:t>
            </w:r>
          </w:p>
        </w:tc>
      </w:tr>
      <w:tr w:rsidR="00C10387" w:rsidRPr="00FD620D" w14:paraId="29C22D0B" w14:textId="77777777" w:rsidTr="000C0242">
        <w:trPr>
          <w:trHeight w:val="260"/>
        </w:trPr>
        <w:tc>
          <w:tcPr>
            <w:tcW w:w="2265" w:type="dxa"/>
            <w:tcBorders>
              <w:top w:val="nil"/>
              <w:left w:val="nil"/>
              <w:bottom w:val="nil"/>
              <w:right w:val="nil"/>
            </w:tcBorders>
            <w:shd w:val="clear" w:color="auto" w:fill="auto"/>
            <w:noWrap/>
            <w:vAlign w:val="center"/>
            <w:hideMark/>
          </w:tcPr>
          <w:p w14:paraId="66A82CDD"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Activity Levels</w:t>
            </w:r>
          </w:p>
        </w:tc>
        <w:tc>
          <w:tcPr>
            <w:tcW w:w="703" w:type="dxa"/>
            <w:tcBorders>
              <w:top w:val="nil"/>
              <w:left w:val="nil"/>
              <w:bottom w:val="nil"/>
              <w:right w:val="nil"/>
            </w:tcBorders>
            <w:shd w:val="clear" w:color="auto" w:fill="auto"/>
            <w:noWrap/>
            <w:vAlign w:val="bottom"/>
            <w:hideMark/>
          </w:tcPr>
          <w:p w14:paraId="5CCE02B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0.26</w:t>
            </w:r>
          </w:p>
        </w:tc>
        <w:tc>
          <w:tcPr>
            <w:tcW w:w="601" w:type="dxa"/>
            <w:tcBorders>
              <w:top w:val="nil"/>
              <w:left w:val="nil"/>
              <w:bottom w:val="nil"/>
              <w:right w:val="nil"/>
            </w:tcBorders>
            <w:shd w:val="clear" w:color="auto" w:fill="auto"/>
            <w:noWrap/>
            <w:vAlign w:val="bottom"/>
            <w:hideMark/>
          </w:tcPr>
          <w:p w14:paraId="664BC81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76" w:type="dxa"/>
            <w:tcBorders>
              <w:top w:val="nil"/>
              <w:left w:val="nil"/>
              <w:bottom w:val="nil"/>
              <w:right w:val="nil"/>
            </w:tcBorders>
            <w:shd w:val="clear" w:color="auto" w:fill="auto"/>
            <w:noWrap/>
            <w:vAlign w:val="bottom"/>
            <w:hideMark/>
          </w:tcPr>
          <w:p w14:paraId="044782A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1.79</w:t>
            </w:r>
          </w:p>
        </w:tc>
        <w:tc>
          <w:tcPr>
            <w:tcW w:w="720" w:type="dxa"/>
            <w:tcBorders>
              <w:top w:val="nil"/>
              <w:left w:val="nil"/>
              <w:bottom w:val="nil"/>
              <w:right w:val="nil"/>
            </w:tcBorders>
            <w:shd w:val="clear" w:color="auto" w:fill="auto"/>
            <w:noWrap/>
            <w:vAlign w:val="bottom"/>
            <w:hideMark/>
          </w:tcPr>
          <w:p w14:paraId="466D17C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0.073</w:t>
            </w:r>
          </w:p>
        </w:tc>
        <w:tc>
          <w:tcPr>
            <w:tcW w:w="702" w:type="dxa"/>
            <w:tcBorders>
              <w:top w:val="nil"/>
              <w:left w:val="nil"/>
              <w:bottom w:val="nil"/>
              <w:right w:val="nil"/>
            </w:tcBorders>
            <w:shd w:val="clear" w:color="auto" w:fill="auto"/>
            <w:noWrap/>
            <w:vAlign w:val="bottom"/>
            <w:hideMark/>
          </w:tcPr>
          <w:p w14:paraId="623589C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702" w:type="dxa"/>
            <w:tcBorders>
              <w:top w:val="nil"/>
              <w:left w:val="nil"/>
              <w:bottom w:val="nil"/>
              <w:right w:val="single" w:sz="4" w:space="0" w:color="auto"/>
            </w:tcBorders>
            <w:shd w:val="clear" w:color="auto" w:fill="auto"/>
            <w:noWrap/>
            <w:vAlign w:val="bottom"/>
            <w:hideMark/>
          </w:tcPr>
          <w:p w14:paraId="3AF36D6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0.55</w:t>
            </w:r>
          </w:p>
        </w:tc>
        <w:tc>
          <w:tcPr>
            <w:tcW w:w="696" w:type="dxa"/>
            <w:tcBorders>
              <w:top w:val="nil"/>
              <w:left w:val="single" w:sz="4" w:space="0" w:color="auto"/>
              <w:bottom w:val="nil"/>
              <w:right w:val="nil"/>
            </w:tcBorders>
            <w:shd w:val="clear" w:color="auto" w:fill="auto"/>
            <w:noWrap/>
            <w:vAlign w:val="bottom"/>
            <w:hideMark/>
          </w:tcPr>
          <w:p w14:paraId="27B83D7E"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0.55</w:t>
            </w:r>
          </w:p>
        </w:tc>
        <w:tc>
          <w:tcPr>
            <w:tcW w:w="601" w:type="dxa"/>
            <w:tcBorders>
              <w:top w:val="nil"/>
              <w:left w:val="nil"/>
              <w:bottom w:val="nil"/>
              <w:right w:val="nil"/>
            </w:tcBorders>
            <w:shd w:val="clear" w:color="auto" w:fill="auto"/>
            <w:noWrap/>
            <w:vAlign w:val="bottom"/>
            <w:hideMark/>
          </w:tcPr>
          <w:p w14:paraId="621BCC09"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0.12</w:t>
            </w:r>
          </w:p>
        </w:tc>
        <w:tc>
          <w:tcPr>
            <w:tcW w:w="696" w:type="dxa"/>
            <w:tcBorders>
              <w:top w:val="nil"/>
              <w:left w:val="nil"/>
              <w:bottom w:val="nil"/>
              <w:right w:val="nil"/>
            </w:tcBorders>
            <w:shd w:val="clear" w:color="auto" w:fill="auto"/>
            <w:noWrap/>
            <w:vAlign w:val="bottom"/>
            <w:hideMark/>
          </w:tcPr>
          <w:p w14:paraId="5F6F5720"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4.53</w:t>
            </w:r>
          </w:p>
        </w:tc>
        <w:tc>
          <w:tcPr>
            <w:tcW w:w="743" w:type="dxa"/>
            <w:tcBorders>
              <w:top w:val="nil"/>
              <w:left w:val="nil"/>
              <w:bottom w:val="nil"/>
              <w:right w:val="nil"/>
            </w:tcBorders>
            <w:shd w:val="clear" w:color="auto" w:fill="auto"/>
            <w:noWrap/>
            <w:vAlign w:val="bottom"/>
            <w:hideMark/>
          </w:tcPr>
          <w:p w14:paraId="4D6E4901"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w:t>
            </w:r>
            <w:r>
              <w:rPr>
                <w:rFonts w:ascii="Times New Roman" w:eastAsia="Times New Roman" w:hAnsi="Times New Roman" w:cs="Times New Roman"/>
                <w:b/>
                <w:color w:val="000000"/>
                <w:sz w:val="22"/>
                <w:szCs w:val="22"/>
              </w:rPr>
              <w:t>.000</w:t>
            </w:r>
          </w:p>
        </w:tc>
        <w:tc>
          <w:tcPr>
            <w:tcW w:w="846" w:type="dxa"/>
            <w:tcBorders>
              <w:top w:val="nil"/>
              <w:left w:val="nil"/>
              <w:bottom w:val="nil"/>
              <w:right w:val="nil"/>
            </w:tcBorders>
            <w:shd w:val="clear" w:color="auto" w:fill="auto"/>
            <w:noWrap/>
            <w:vAlign w:val="bottom"/>
            <w:hideMark/>
          </w:tcPr>
          <w:p w14:paraId="1AF39829"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0.31</w:t>
            </w:r>
          </w:p>
        </w:tc>
        <w:tc>
          <w:tcPr>
            <w:tcW w:w="696" w:type="dxa"/>
            <w:tcBorders>
              <w:top w:val="nil"/>
              <w:left w:val="nil"/>
              <w:bottom w:val="nil"/>
              <w:right w:val="nil"/>
            </w:tcBorders>
            <w:shd w:val="clear" w:color="auto" w:fill="auto"/>
            <w:noWrap/>
            <w:vAlign w:val="bottom"/>
            <w:hideMark/>
          </w:tcPr>
          <w:p w14:paraId="0E212CD9" w14:textId="77777777" w:rsidR="00C10387" w:rsidRPr="00FD620D" w:rsidRDefault="00C10387" w:rsidP="000C0242">
            <w:pPr>
              <w:jc w:val="right"/>
              <w:rPr>
                <w:rFonts w:ascii="Times New Roman" w:eastAsia="Times New Roman" w:hAnsi="Times New Roman" w:cs="Times New Roman"/>
                <w:b/>
                <w:bCs/>
                <w:color w:val="000000"/>
                <w:sz w:val="22"/>
                <w:szCs w:val="22"/>
              </w:rPr>
            </w:pPr>
            <w:r w:rsidRPr="00FD620D">
              <w:rPr>
                <w:rFonts w:ascii="Times New Roman" w:eastAsia="Times New Roman" w:hAnsi="Times New Roman" w:cs="Times New Roman"/>
                <w:b/>
                <w:color w:val="000000"/>
                <w:sz w:val="22"/>
                <w:szCs w:val="22"/>
              </w:rPr>
              <w:t>0.79</w:t>
            </w:r>
          </w:p>
        </w:tc>
      </w:tr>
      <w:tr w:rsidR="00C10387" w:rsidRPr="00FD620D" w14:paraId="091B1CDB" w14:textId="77777777" w:rsidTr="000C0242">
        <w:trPr>
          <w:trHeight w:val="260"/>
        </w:trPr>
        <w:tc>
          <w:tcPr>
            <w:tcW w:w="2265" w:type="dxa"/>
            <w:tcBorders>
              <w:top w:val="nil"/>
              <w:left w:val="nil"/>
              <w:bottom w:val="nil"/>
              <w:right w:val="nil"/>
            </w:tcBorders>
            <w:shd w:val="clear" w:color="auto" w:fill="auto"/>
            <w:noWrap/>
            <w:vAlign w:val="center"/>
            <w:hideMark/>
          </w:tcPr>
          <w:p w14:paraId="1946B8EB"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Fear</w:t>
            </w:r>
          </w:p>
        </w:tc>
        <w:tc>
          <w:tcPr>
            <w:tcW w:w="703" w:type="dxa"/>
            <w:tcBorders>
              <w:top w:val="nil"/>
              <w:left w:val="nil"/>
              <w:bottom w:val="nil"/>
              <w:right w:val="nil"/>
            </w:tcBorders>
            <w:shd w:val="clear" w:color="auto" w:fill="auto"/>
            <w:noWrap/>
            <w:vAlign w:val="bottom"/>
            <w:hideMark/>
          </w:tcPr>
          <w:p w14:paraId="4930D28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-0.27</w:t>
            </w:r>
          </w:p>
        </w:tc>
        <w:tc>
          <w:tcPr>
            <w:tcW w:w="601" w:type="dxa"/>
            <w:tcBorders>
              <w:top w:val="nil"/>
              <w:left w:val="nil"/>
              <w:bottom w:val="nil"/>
              <w:right w:val="nil"/>
            </w:tcBorders>
            <w:shd w:val="clear" w:color="auto" w:fill="auto"/>
            <w:noWrap/>
            <w:vAlign w:val="bottom"/>
            <w:hideMark/>
          </w:tcPr>
          <w:p w14:paraId="7108957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0.18</w:t>
            </w:r>
          </w:p>
        </w:tc>
        <w:tc>
          <w:tcPr>
            <w:tcW w:w="676" w:type="dxa"/>
            <w:tcBorders>
              <w:top w:val="nil"/>
              <w:left w:val="nil"/>
              <w:bottom w:val="nil"/>
              <w:right w:val="nil"/>
            </w:tcBorders>
            <w:shd w:val="clear" w:color="auto" w:fill="auto"/>
            <w:noWrap/>
            <w:vAlign w:val="bottom"/>
            <w:hideMark/>
          </w:tcPr>
          <w:p w14:paraId="715B316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-1.5</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52830C5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0.133</w:t>
            </w:r>
          </w:p>
        </w:tc>
        <w:tc>
          <w:tcPr>
            <w:tcW w:w="702" w:type="dxa"/>
            <w:tcBorders>
              <w:top w:val="nil"/>
              <w:left w:val="nil"/>
              <w:bottom w:val="nil"/>
              <w:right w:val="nil"/>
            </w:tcBorders>
            <w:shd w:val="clear" w:color="auto" w:fill="auto"/>
            <w:noWrap/>
            <w:vAlign w:val="bottom"/>
            <w:hideMark/>
          </w:tcPr>
          <w:p w14:paraId="087E44C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-0.62</w:t>
            </w:r>
          </w:p>
        </w:tc>
        <w:tc>
          <w:tcPr>
            <w:tcW w:w="702" w:type="dxa"/>
            <w:tcBorders>
              <w:top w:val="nil"/>
              <w:left w:val="nil"/>
              <w:bottom w:val="nil"/>
              <w:right w:val="single" w:sz="4" w:space="0" w:color="auto"/>
            </w:tcBorders>
            <w:shd w:val="clear" w:color="auto" w:fill="auto"/>
            <w:noWrap/>
            <w:vAlign w:val="bottom"/>
            <w:hideMark/>
          </w:tcPr>
          <w:p w14:paraId="6F2206F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696" w:type="dxa"/>
            <w:tcBorders>
              <w:top w:val="nil"/>
              <w:left w:val="single" w:sz="4" w:space="0" w:color="auto"/>
              <w:bottom w:val="nil"/>
              <w:right w:val="nil"/>
            </w:tcBorders>
            <w:shd w:val="clear" w:color="auto" w:fill="auto"/>
            <w:noWrap/>
            <w:vAlign w:val="bottom"/>
            <w:hideMark/>
          </w:tcPr>
          <w:p w14:paraId="07734A0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c>
          <w:tcPr>
            <w:tcW w:w="601" w:type="dxa"/>
            <w:tcBorders>
              <w:top w:val="nil"/>
              <w:left w:val="nil"/>
              <w:bottom w:val="nil"/>
              <w:right w:val="nil"/>
            </w:tcBorders>
            <w:shd w:val="clear" w:color="auto" w:fill="auto"/>
            <w:noWrap/>
            <w:vAlign w:val="bottom"/>
            <w:hideMark/>
          </w:tcPr>
          <w:p w14:paraId="6CEB4C2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nil"/>
              <w:bottom w:val="nil"/>
              <w:right w:val="nil"/>
            </w:tcBorders>
            <w:shd w:val="clear" w:color="auto" w:fill="auto"/>
            <w:noWrap/>
            <w:vAlign w:val="bottom"/>
            <w:hideMark/>
          </w:tcPr>
          <w:p w14:paraId="19D53FB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-0.68</w:t>
            </w:r>
          </w:p>
        </w:tc>
        <w:tc>
          <w:tcPr>
            <w:tcW w:w="743" w:type="dxa"/>
            <w:tcBorders>
              <w:top w:val="nil"/>
              <w:left w:val="nil"/>
              <w:bottom w:val="nil"/>
              <w:right w:val="nil"/>
            </w:tcBorders>
            <w:shd w:val="clear" w:color="auto" w:fill="auto"/>
            <w:noWrap/>
            <w:vAlign w:val="bottom"/>
            <w:hideMark/>
          </w:tcPr>
          <w:p w14:paraId="24F96D1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0.494</w:t>
            </w:r>
          </w:p>
        </w:tc>
        <w:tc>
          <w:tcPr>
            <w:tcW w:w="846" w:type="dxa"/>
            <w:tcBorders>
              <w:top w:val="nil"/>
              <w:left w:val="nil"/>
              <w:bottom w:val="nil"/>
              <w:right w:val="nil"/>
            </w:tcBorders>
            <w:shd w:val="clear" w:color="auto" w:fill="auto"/>
            <w:noWrap/>
            <w:vAlign w:val="bottom"/>
            <w:hideMark/>
          </w:tcPr>
          <w:p w14:paraId="0FDB455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-0.35</w:t>
            </w:r>
          </w:p>
        </w:tc>
        <w:tc>
          <w:tcPr>
            <w:tcW w:w="696" w:type="dxa"/>
            <w:tcBorders>
              <w:top w:val="nil"/>
              <w:left w:val="nil"/>
              <w:bottom w:val="nil"/>
              <w:right w:val="nil"/>
            </w:tcBorders>
            <w:shd w:val="clear" w:color="auto" w:fill="auto"/>
            <w:noWrap/>
            <w:vAlign w:val="bottom"/>
            <w:hideMark/>
          </w:tcPr>
          <w:p w14:paraId="69FF7AE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r>
      <w:tr w:rsidR="00C10387" w:rsidRPr="00FD620D" w14:paraId="23785B8E" w14:textId="77777777" w:rsidTr="000C0242">
        <w:trPr>
          <w:trHeight w:val="260"/>
        </w:trPr>
        <w:tc>
          <w:tcPr>
            <w:tcW w:w="2265" w:type="dxa"/>
            <w:tcBorders>
              <w:top w:val="nil"/>
              <w:left w:val="nil"/>
              <w:bottom w:val="nil"/>
              <w:right w:val="nil"/>
            </w:tcBorders>
            <w:shd w:val="clear" w:color="auto" w:fill="auto"/>
            <w:noWrap/>
            <w:vAlign w:val="center"/>
            <w:hideMark/>
          </w:tcPr>
          <w:p w14:paraId="702EB9B9"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Orienting Duration</w:t>
            </w:r>
          </w:p>
        </w:tc>
        <w:tc>
          <w:tcPr>
            <w:tcW w:w="703" w:type="dxa"/>
            <w:tcBorders>
              <w:top w:val="nil"/>
              <w:left w:val="nil"/>
              <w:bottom w:val="nil"/>
              <w:right w:val="nil"/>
            </w:tcBorders>
            <w:shd w:val="clear" w:color="auto" w:fill="auto"/>
            <w:noWrap/>
            <w:vAlign w:val="bottom"/>
            <w:hideMark/>
          </w:tcPr>
          <w:p w14:paraId="4B97E8F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w:t>
            </w:r>
          </w:p>
        </w:tc>
        <w:tc>
          <w:tcPr>
            <w:tcW w:w="601" w:type="dxa"/>
            <w:tcBorders>
              <w:top w:val="nil"/>
              <w:left w:val="nil"/>
              <w:bottom w:val="nil"/>
              <w:right w:val="nil"/>
            </w:tcBorders>
            <w:shd w:val="clear" w:color="auto" w:fill="auto"/>
            <w:noWrap/>
            <w:vAlign w:val="bottom"/>
            <w:hideMark/>
          </w:tcPr>
          <w:p w14:paraId="1DD02D6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76" w:type="dxa"/>
            <w:tcBorders>
              <w:top w:val="nil"/>
              <w:left w:val="nil"/>
              <w:bottom w:val="nil"/>
              <w:right w:val="nil"/>
            </w:tcBorders>
            <w:shd w:val="clear" w:color="auto" w:fill="auto"/>
            <w:noWrap/>
            <w:vAlign w:val="bottom"/>
            <w:hideMark/>
          </w:tcPr>
          <w:p w14:paraId="566AD00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-1.46</w:t>
            </w:r>
          </w:p>
        </w:tc>
        <w:tc>
          <w:tcPr>
            <w:tcW w:w="720" w:type="dxa"/>
            <w:tcBorders>
              <w:top w:val="nil"/>
              <w:left w:val="nil"/>
              <w:bottom w:val="nil"/>
              <w:right w:val="nil"/>
            </w:tcBorders>
            <w:shd w:val="clear" w:color="auto" w:fill="auto"/>
            <w:noWrap/>
            <w:vAlign w:val="bottom"/>
            <w:hideMark/>
          </w:tcPr>
          <w:p w14:paraId="5ABBE0A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0.144</w:t>
            </w:r>
          </w:p>
        </w:tc>
        <w:tc>
          <w:tcPr>
            <w:tcW w:w="702" w:type="dxa"/>
            <w:tcBorders>
              <w:top w:val="nil"/>
              <w:left w:val="nil"/>
              <w:bottom w:val="nil"/>
              <w:right w:val="nil"/>
            </w:tcBorders>
            <w:shd w:val="clear" w:color="auto" w:fill="auto"/>
            <w:noWrap/>
            <w:vAlign w:val="bottom"/>
            <w:hideMark/>
          </w:tcPr>
          <w:p w14:paraId="74A567E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-0.45</w:t>
            </w:r>
          </w:p>
        </w:tc>
        <w:tc>
          <w:tcPr>
            <w:tcW w:w="702" w:type="dxa"/>
            <w:tcBorders>
              <w:top w:val="nil"/>
              <w:left w:val="nil"/>
              <w:bottom w:val="nil"/>
              <w:right w:val="single" w:sz="4" w:space="0" w:color="auto"/>
            </w:tcBorders>
            <w:shd w:val="clear" w:color="auto" w:fill="auto"/>
            <w:noWrap/>
            <w:vAlign w:val="bottom"/>
            <w:hideMark/>
          </w:tcPr>
          <w:p w14:paraId="088F62C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0.07</w:t>
            </w:r>
          </w:p>
        </w:tc>
        <w:tc>
          <w:tcPr>
            <w:tcW w:w="696" w:type="dxa"/>
            <w:tcBorders>
              <w:top w:val="nil"/>
              <w:left w:val="single" w:sz="4" w:space="0" w:color="auto"/>
              <w:bottom w:val="nil"/>
              <w:right w:val="nil"/>
            </w:tcBorders>
            <w:shd w:val="clear" w:color="auto" w:fill="auto"/>
            <w:noWrap/>
            <w:vAlign w:val="bottom"/>
            <w:hideMark/>
          </w:tcPr>
          <w:p w14:paraId="7FCD5B1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601" w:type="dxa"/>
            <w:tcBorders>
              <w:top w:val="nil"/>
              <w:left w:val="nil"/>
              <w:bottom w:val="nil"/>
              <w:right w:val="nil"/>
            </w:tcBorders>
            <w:shd w:val="clear" w:color="auto" w:fill="auto"/>
            <w:noWrap/>
            <w:vAlign w:val="bottom"/>
            <w:hideMark/>
          </w:tcPr>
          <w:p w14:paraId="042D33D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696" w:type="dxa"/>
            <w:tcBorders>
              <w:top w:val="nil"/>
              <w:left w:val="nil"/>
              <w:bottom w:val="nil"/>
              <w:right w:val="nil"/>
            </w:tcBorders>
            <w:shd w:val="clear" w:color="auto" w:fill="auto"/>
            <w:noWrap/>
            <w:vAlign w:val="bottom"/>
            <w:hideMark/>
          </w:tcPr>
          <w:p w14:paraId="5529891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-0.24</w:t>
            </w:r>
          </w:p>
        </w:tc>
        <w:tc>
          <w:tcPr>
            <w:tcW w:w="743" w:type="dxa"/>
            <w:tcBorders>
              <w:top w:val="nil"/>
              <w:left w:val="nil"/>
              <w:bottom w:val="nil"/>
              <w:right w:val="nil"/>
            </w:tcBorders>
            <w:shd w:val="clear" w:color="auto" w:fill="auto"/>
            <w:noWrap/>
            <w:vAlign w:val="bottom"/>
            <w:hideMark/>
          </w:tcPr>
          <w:p w14:paraId="357DA2C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0.813</w:t>
            </w:r>
          </w:p>
        </w:tc>
        <w:tc>
          <w:tcPr>
            <w:tcW w:w="846" w:type="dxa"/>
            <w:tcBorders>
              <w:top w:val="nil"/>
              <w:left w:val="nil"/>
              <w:bottom w:val="nil"/>
              <w:right w:val="nil"/>
            </w:tcBorders>
            <w:shd w:val="clear" w:color="auto" w:fill="auto"/>
            <w:noWrap/>
            <w:vAlign w:val="bottom"/>
            <w:hideMark/>
          </w:tcPr>
          <w:p w14:paraId="2FDAA18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c>
          <w:tcPr>
            <w:tcW w:w="696" w:type="dxa"/>
            <w:tcBorders>
              <w:top w:val="nil"/>
              <w:left w:val="nil"/>
              <w:bottom w:val="nil"/>
              <w:right w:val="nil"/>
            </w:tcBorders>
            <w:shd w:val="clear" w:color="auto" w:fill="auto"/>
            <w:noWrap/>
            <w:vAlign w:val="bottom"/>
            <w:hideMark/>
          </w:tcPr>
          <w:p w14:paraId="7174A8B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r>
      <w:tr w:rsidR="00C10387" w:rsidRPr="00FD620D" w14:paraId="1C57F612" w14:textId="77777777" w:rsidTr="000C0242">
        <w:trPr>
          <w:trHeight w:val="260"/>
        </w:trPr>
        <w:tc>
          <w:tcPr>
            <w:tcW w:w="2265" w:type="dxa"/>
            <w:tcBorders>
              <w:top w:val="nil"/>
              <w:left w:val="nil"/>
              <w:bottom w:val="nil"/>
              <w:right w:val="nil"/>
            </w:tcBorders>
            <w:shd w:val="clear" w:color="auto" w:fill="auto"/>
            <w:noWrap/>
            <w:vAlign w:val="center"/>
            <w:hideMark/>
          </w:tcPr>
          <w:p w14:paraId="5B5D148D"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Soothability</w:t>
            </w:r>
          </w:p>
        </w:tc>
        <w:tc>
          <w:tcPr>
            <w:tcW w:w="703" w:type="dxa"/>
            <w:tcBorders>
              <w:top w:val="nil"/>
              <w:left w:val="nil"/>
              <w:bottom w:val="nil"/>
              <w:right w:val="nil"/>
            </w:tcBorders>
            <w:shd w:val="clear" w:color="auto" w:fill="auto"/>
            <w:noWrap/>
            <w:vAlign w:val="bottom"/>
            <w:hideMark/>
          </w:tcPr>
          <w:p w14:paraId="1CEA476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c>
          <w:tcPr>
            <w:tcW w:w="601" w:type="dxa"/>
            <w:tcBorders>
              <w:top w:val="nil"/>
              <w:left w:val="nil"/>
              <w:bottom w:val="nil"/>
              <w:right w:val="nil"/>
            </w:tcBorders>
            <w:shd w:val="clear" w:color="auto" w:fill="auto"/>
            <w:noWrap/>
            <w:vAlign w:val="bottom"/>
            <w:hideMark/>
          </w:tcPr>
          <w:p w14:paraId="62C12C2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76" w:type="dxa"/>
            <w:tcBorders>
              <w:top w:val="nil"/>
              <w:left w:val="nil"/>
              <w:bottom w:val="nil"/>
              <w:right w:val="nil"/>
            </w:tcBorders>
            <w:shd w:val="clear" w:color="auto" w:fill="auto"/>
            <w:noWrap/>
            <w:vAlign w:val="bottom"/>
            <w:hideMark/>
          </w:tcPr>
          <w:p w14:paraId="27C6CA4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1.68</w:t>
            </w:r>
          </w:p>
        </w:tc>
        <w:tc>
          <w:tcPr>
            <w:tcW w:w="720" w:type="dxa"/>
            <w:tcBorders>
              <w:top w:val="nil"/>
              <w:left w:val="nil"/>
              <w:bottom w:val="nil"/>
              <w:right w:val="nil"/>
            </w:tcBorders>
            <w:shd w:val="clear" w:color="auto" w:fill="auto"/>
            <w:noWrap/>
            <w:vAlign w:val="bottom"/>
            <w:hideMark/>
          </w:tcPr>
          <w:p w14:paraId="104BBD6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0.093</w:t>
            </w:r>
          </w:p>
        </w:tc>
        <w:tc>
          <w:tcPr>
            <w:tcW w:w="702" w:type="dxa"/>
            <w:tcBorders>
              <w:top w:val="nil"/>
              <w:left w:val="nil"/>
              <w:bottom w:val="nil"/>
              <w:right w:val="nil"/>
            </w:tcBorders>
            <w:shd w:val="clear" w:color="auto" w:fill="auto"/>
            <w:noWrap/>
            <w:vAlign w:val="bottom"/>
            <w:hideMark/>
          </w:tcPr>
          <w:p w14:paraId="44AE9CB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w:t>
            </w:r>
          </w:p>
        </w:tc>
        <w:tc>
          <w:tcPr>
            <w:tcW w:w="702" w:type="dxa"/>
            <w:tcBorders>
              <w:top w:val="nil"/>
              <w:left w:val="nil"/>
              <w:bottom w:val="nil"/>
              <w:right w:val="single" w:sz="4" w:space="0" w:color="auto"/>
            </w:tcBorders>
            <w:shd w:val="clear" w:color="auto" w:fill="auto"/>
            <w:noWrap/>
            <w:vAlign w:val="bottom"/>
            <w:hideMark/>
          </w:tcPr>
          <w:p w14:paraId="79BF196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0.49</w:t>
            </w:r>
          </w:p>
        </w:tc>
        <w:tc>
          <w:tcPr>
            <w:tcW w:w="696" w:type="dxa"/>
            <w:tcBorders>
              <w:top w:val="nil"/>
              <w:left w:val="single" w:sz="4" w:space="0" w:color="auto"/>
              <w:bottom w:val="nil"/>
              <w:right w:val="nil"/>
            </w:tcBorders>
            <w:shd w:val="clear" w:color="auto" w:fill="auto"/>
            <w:noWrap/>
            <w:vAlign w:val="bottom"/>
            <w:hideMark/>
          </w:tcPr>
          <w:p w14:paraId="333F81F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601" w:type="dxa"/>
            <w:tcBorders>
              <w:top w:val="nil"/>
              <w:left w:val="nil"/>
              <w:bottom w:val="nil"/>
              <w:right w:val="nil"/>
            </w:tcBorders>
            <w:shd w:val="clear" w:color="auto" w:fill="auto"/>
            <w:noWrap/>
            <w:vAlign w:val="bottom"/>
            <w:hideMark/>
          </w:tcPr>
          <w:p w14:paraId="2669442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w:t>
            </w:r>
          </w:p>
        </w:tc>
        <w:tc>
          <w:tcPr>
            <w:tcW w:w="696" w:type="dxa"/>
            <w:tcBorders>
              <w:top w:val="nil"/>
              <w:left w:val="nil"/>
              <w:bottom w:val="nil"/>
              <w:right w:val="nil"/>
            </w:tcBorders>
            <w:shd w:val="clear" w:color="auto" w:fill="auto"/>
            <w:noWrap/>
            <w:vAlign w:val="bottom"/>
            <w:hideMark/>
          </w:tcPr>
          <w:p w14:paraId="2F69910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c>
          <w:tcPr>
            <w:tcW w:w="743" w:type="dxa"/>
            <w:tcBorders>
              <w:top w:val="nil"/>
              <w:left w:val="nil"/>
              <w:bottom w:val="nil"/>
              <w:right w:val="nil"/>
            </w:tcBorders>
            <w:shd w:val="clear" w:color="auto" w:fill="auto"/>
            <w:noWrap/>
            <w:vAlign w:val="bottom"/>
            <w:hideMark/>
          </w:tcPr>
          <w:p w14:paraId="7FEE484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0.888</w:t>
            </w:r>
          </w:p>
        </w:tc>
        <w:tc>
          <w:tcPr>
            <w:tcW w:w="846" w:type="dxa"/>
            <w:tcBorders>
              <w:top w:val="nil"/>
              <w:left w:val="nil"/>
              <w:bottom w:val="nil"/>
              <w:right w:val="nil"/>
            </w:tcBorders>
            <w:shd w:val="clear" w:color="auto" w:fill="auto"/>
            <w:noWrap/>
            <w:vAlign w:val="bottom"/>
            <w:hideMark/>
          </w:tcPr>
          <w:p w14:paraId="7356F01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96" w:type="dxa"/>
            <w:tcBorders>
              <w:top w:val="nil"/>
              <w:left w:val="nil"/>
              <w:bottom w:val="nil"/>
              <w:right w:val="nil"/>
            </w:tcBorders>
            <w:shd w:val="clear" w:color="auto" w:fill="auto"/>
            <w:noWrap/>
            <w:vAlign w:val="bottom"/>
            <w:hideMark/>
          </w:tcPr>
          <w:p w14:paraId="694522E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0.23</w:t>
            </w:r>
          </w:p>
        </w:tc>
      </w:tr>
      <w:tr w:rsidR="00C10387" w:rsidRPr="00FD620D" w14:paraId="3E9DB7CE" w14:textId="77777777" w:rsidTr="000C0242">
        <w:trPr>
          <w:trHeight w:val="260"/>
        </w:trPr>
        <w:tc>
          <w:tcPr>
            <w:tcW w:w="2265" w:type="dxa"/>
            <w:tcBorders>
              <w:top w:val="nil"/>
              <w:left w:val="nil"/>
              <w:bottom w:val="nil"/>
              <w:right w:val="nil"/>
            </w:tcBorders>
            <w:shd w:val="clear" w:color="auto" w:fill="auto"/>
            <w:noWrap/>
            <w:vAlign w:val="center"/>
            <w:hideMark/>
          </w:tcPr>
          <w:p w14:paraId="7587CC54"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Ethnicity</w:t>
            </w:r>
          </w:p>
        </w:tc>
        <w:tc>
          <w:tcPr>
            <w:tcW w:w="703" w:type="dxa"/>
            <w:tcBorders>
              <w:top w:val="nil"/>
              <w:left w:val="nil"/>
              <w:bottom w:val="nil"/>
              <w:right w:val="nil"/>
            </w:tcBorders>
            <w:shd w:val="clear" w:color="auto" w:fill="auto"/>
            <w:noWrap/>
            <w:vAlign w:val="bottom"/>
            <w:hideMark/>
          </w:tcPr>
          <w:p w14:paraId="75B6B0C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c>
          <w:tcPr>
            <w:tcW w:w="601" w:type="dxa"/>
            <w:tcBorders>
              <w:top w:val="nil"/>
              <w:left w:val="nil"/>
              <w:bottom w:val="nil"/>
              <w:right w:val="nil"/>
            </w:tcBorders>
            <w:shd w:val="clear" w:color="auto" w:fill="auto"/>
            <w:noWrap/>
            <w:vAlign w:val="bottom"/>
            <w:hideMark/>
          </w:tcPr>
          <w:p w14:paraId="7CA851F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676" w:type="dxa"/>
            <w:tcBorders>
              <w:top w:val="nil"/>
              <w:left w:val="nil"/>
              <w:bottom w:val="nil"/>
              <w:right w:val="nil"/>
            </w:tcBorders>
            <w:shd w:val="clear" w:color="auto" w:fill="auto"/>
            <w:noWrap/>
            <w:vAlign w:val="bottom"/>
            <w:hideMark/>
          </w:tcPr>
          <w:p w14:paraId="605CD62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-0.46</w:t>
            </w:r>
          </w:p>
        </w:tc>
        <w:tc>
          <w:tcPr>
            <w:tcW w:w="720" w:type="dxa"/>
            <w:tcBorders>
              <w:top w:val="nil"/>
              <w:left w:val="nil"/>
              <w:bottom w:val="nil"/>
              <w:right w:val="nil"/>
            </w:tcBorders>
            <w:shd w:val="clear" w:color="auto" w:fill="auto"/>
            <w:noWrap/>
            <w:vAlign w:val="bottom"/>
            <w:hideMark/>
          </w:tcPr>
          <w:p w14:paraId="648F9DC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0.648</w:t>
            </w:r>
          </w:p>
        </w:tc>
        <w:tc>
          <w:tcPr>
            <w:tcW w:w="702" w:type="dxa"/>
            <w:tcBorders>
              <w:top w:val="nil"/>
              <w:left w:val="nil"/>
              <w:bottom w:val="nil"/>
              <w:right w:val="nil"/>
            </w:tcBorders>
            <w:shd w:val="clear" w:color="auto" w:fill="auto"/>
            <w:noWrap/>
            <w:vAlign w:val="bottom"/>
            <w:hideMark/>
          </w:tcPr>
          <w:p w14:paraId="74A3F94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-0.61</w:t>
            </w:r>
          </w:p>
        </w:tc>
        <w:tc>
          <w:tcPr>
            <w:tcW w:w="702" w:type="dxa"/>
            <w:tcBorders>
              <w:top w:val="nil"/>
              <w:left w:val="nil"/>
              <w:bottom w:val="nil"/>
              <w:right w:val="single" w:sz="4" w:space="0" w:color="auto"/>
            </w:tcBorders>
            <w:shd w:val="clear" w:color="auto" w:fill="auto"/>
            <w:noWrap/>
            <w:vAlign w:val="bottom"/>
            <w:hideMark/>
          </w:tcPr>
          <w:p w14:paraId="519F4F3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0.38</w:t>
            </w:r>
          </w:p>
        </w:tc>
        <w:tc>
          <w:tcPr>
            <w:tcW w:w="696" w:type="dxa"/>
            <w:tcBorders>
              <w:top w:val="nil"/>
              <w:left w:val="single" w:sz="4" w:space="0" w:color="auto"/>
              <w:bottom w:val="nil"/>
              <w:right w:val="nil"/>
            </w:tcBorders>
            <w:shd w:val="clear" w:color="auto" w:fill="auto"/>
            <w:noWrap/>
            <w:vAlign w:val="bottom"/>
            <w:hideMark/>
          </w:tcPr>
          <w:p w14:paraId="67AFE2C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w:t>
            </w:r>
          </w:p>
        </w:tc>
        <w:tc>
          <w:tcPr>
            <w:tcW w:w="601" w:type="dxa"/>
            <w:tcBorders>
              <w:top w:val="nil"/>
              <w:left w:val="nil"/>
              <w:bottom w:val="nil"/>
              <w:right w:val="nil"/>
            </w:tcBorders>
            <w:shd w:val="clear" w:color="auto" w:fill="auto"/>
            <w:noWrap/>
            <w:vAlign w:val="bottom"/>
            <w:hideMark/>
          </w:tcPr>
          <w:p w14:paraId="619AC8C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p>
        </w:tc>
        <w:tc>
          <w:tcPr>
            <w:tcW w:w="696" w:type="dxa"/>
            <w:tcBorders>
              <w:top w:val="nil"/>
              <w:left w:val="nil"/>
              <w:bottom w:val="nil"/>
              <w:right w:val="nil"/>
            </w:tcBorders>
            <w:shd w:val="clear" w:color="auto" w:fill="auto"/>
            <w:noWrap/>
            <w:vAlign w:val="bottom"/>
            <w:hideMark/>
          </w:tcPr>
          <w:p w14:paraId="0A162D4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0.55</w:t>
            </w:r>
          </w:p>
        </w:tc>
        <w:tc>
          <w:tcPr>
            <w:tcW w:w="743" w:type="dxa"/>
            <w:tcBorders>
              <w:top w:val="nil"/>
              <w:left w:val="nil"/>
              <w:bottom w:val="nil"/>
              <w:right w:val="nil"/>
            </w:tcBorders>
            <w:shd w:val="clear" w:color="auto" w:fill="auto"/>
            <w:noWrap/>
            <w:vAlign w:val="bottom"/>
            <w:hideMark/>
          </w:tcPr>
          <w:p w14:paraId="0FD3B73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0.582</w:t>
            </w:r>
          </w:p>
        </w:tc>
        <w:tc>
          <w:tcPr>
            <w:tcW w:w="846" w:type="dxa"/>
            <w:tcBorders>
              <w:top w:val="nil"/>
              <w:left w:val="nil"/>
              <w:bottom w:val="nil"/>
              <w:right w:val="nil"/>
            </w:tcBorders>
            <w:shd w:val="clear" w:color="auto" w:fill="auto"/>
            <w:noWrap/>
            <w:vAlign w:val="bottom"/>
            <w:hideMark/>
          </w:tcPr>
          <w:p w14:paraId="48296CB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-0.28</w:t>
            </w:r>
          </w:p>
        </w:tc>
        <w:tc>
          <w:tcPr>
            <w:tcW w:w="696" w:type="dxa"/>
            <w:tcBorders>
              <w:top w:val="nil"/>
              <w:left w:val="nil"/>
              <w:bottom w:val="nil"/>
              <w:right w:val="nil"/>
            </w:tcBorders>
            <w:shd w:val="clear" w:color="auto" w:fill="auto"/>
            <w:noWrap/>
            <w:vAlign w:val="bottom"/>
            <w:hideMark/>
          </w:tcPr>
          <w:p w14:paraId="783C5BE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0.51</w:t>
            </w:r>
          </w:p>
        </w:tc>
      </w:tr>
      <w:tr w:rsidR="00C10387" w:rsidRPr="00FD620D" w14:paraId="68C7007A" w14:textId="77777777" w:rsidTr="000C0242">
        <w:trPr>
          <w:trHeight w:val="260"/>
        </w:trPr>
        <w:tc>
          <w:tcPr>
            <w:tcW w:w="2265" w:type="dxa"/>
            <w:tcBorders>
              <w:top w:val="nil"/>
              <w:left w:val="nil"/>
              <w:bottom w:val="nil"/>
              <w:right w:val="nil"/>
            </w:tcBorders>
            <w:shd w:val="clear" w:color="auto" w:fill="auto"/>
            <w:noWrap/>
            <w:vAlign w:val="center"/>
            <w:hideMark/>
          </w:tcPr>
          <w:p w14:paraId="43A1376C"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Education</w:t>
            </w:r>
          </w:p>
        </w:tc>
        <w:tc>
          <w:tcPr>
            <w:tcW w:w="703" w:type="dxa"/>
            <w:tcBorders>
              <w:top w:val="nil"/>
              <w:left w:val="nil"/>
              <w:bottom w:val="nil"/>
              <w:right w:val="nil"/>
            </w:tcBorders>
            <w:shd w:val="clear" w:color="auto" w:fill="auto"/>
            <w:noWrap/>
            <w:vAlign w:val="bottom"/>
            <w:hideMark/>
          </w:tcPr>
          <w:p w14:paraId="1AD7FF0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-0.24</w:t>
            </w:r>
          </w:p>
        </w:tc>
        <w:tc>
          <w:tcPr>
            <w:tcW w:w="601" w:type="dxa"/>
            <w:tcBorders>
              <w:top w:val="nil"/>
              <w:left w:val="nil"/>
              <w:bottom w:val="nil"/>
              <w:right w:val="nil"/>
            </w:tcBorders>
            <w:shd w:val="clear" w:color="auto" w:fill="auto"/>
            <w:noWrap/>
            <w:vAlign w:val="bottom"/>
            <w:hideMark/>
          </w:tcPr>
          <w:p w14:paraId="6B60873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w:t>
            </w:r>
          </w:p>
        </w:tc>
        <w:tc>
          <w:tcPr>
            <w:tcW w:w="676" w:type="dxa"/>
            <w:tcBorders>
              <w:top w:val="nil"/>
              <w:left w:val="nil"/>
              <w:bottom w:val="nil"/>
              <w:right w:val="nil"/>
            </w:tcBorders>
            <w:shd w:val="clear" w:color="auto" w:fill="auto"/>
            <w:noWrap/>
            <w:vAlign w:val="bottom"/>
            <w:hideMark/>
          </w:tcPr>
          <w:p w14:paraId="7131101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-1.29</w:t>
            </w:r>
          </w:p>
        </w:tc>
        <w:tc>
          <w:tcPr>
            <w:tcW w:w="720" w:type="dxa"/>
            <w:tcBorders>
              <w:top w:val="nil"/>
              <w:left w:val="nil"/>
              <w:bottom w:val="nil"/>
              <w:right w:val="nil"/>
            </w:tcBorders>
            <w:shd w:val="clear" w:color="auto" w:fill="auto"/>
            <w:noWrap/>
            <w:vAlign w:val="bottom"/>
            <w:hideMark/>
          </w:tcPr>
          <w:p w14:paraId="02442A8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0.199</w:t>
            </w:r>
          </w:p>
        </w:tc>
        <w:tc>
          <w:tcPr>
            <w:tcW w:w="702" w:type="dxa"/>
            <w:tcBorders>
              <w:top w:val="nil"/>
              <w:left w:val="nil"/>
              <w:bottom w:val="nil"/>
              <w:right w:val="nil"/>
            </w:tcBorders>
            <w:shd w:val="clear" w:color="auto" w:fill="auto"/>
            <w:noWrap/>
            <w:vAlign w:val="bottom"/>
            <w:hideMark/>
          </w:tcPr>
          <w:p w14:paraId="0C20A94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-0.61</w:t>
            </w:r>
          </w:p>
        </w:tc>
        <w:tc>
          <w:tcPr>
            <w:tcW w:w="702" w:type="dxa"/>
            <w:tcBorders>
              <w:top w:val="nil"/>
              <w:left w:val="nil"/>
              <w:bottom w:val="nil"/>
              <w:right w:val="single" w:sz="4" w:space="0" w:color="auto"/>
            </w:tcBorders>
            <w:shd w:val="clear" w:color="auto" w:fill="auto"/>
            <w:noWrap/>
            <w:vAlign w:val="bottom"/>
            <w:hideMark/>
          </w:tcPr>
          <w:p w14:paraId="5C0BDF8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single" w:sz="4" w:space="0" w:color="auto"/>
              <w:bottom w:val="nil"/>
              <w:right w:val="nil"/>
            </w:tcBorders>
            <w:shd w:val="clear" w:color="auto" w:fill="auto"/>
            <w:noWrap/>
            <w:vAlign w:val="bottom"/>
            <w:hideMark/>
          </w:tcPr>
          <w:p w14:paraId="4E8AB50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01" w:type="dxa"/>
            <w:tcBorders>
              <w:top w:val="nil"/>
              <w:left w:val="nil"/>
              <w:bottom w:val="nil"/>
              <w:right w:val="nil"/>
            </w:tcBorders>
            <w:shd w:val="clear" w:color="auto" w:fill="auto"/>
            <w:noWrap/>
            <w:vAlign w:val="bottom"/>
            <w:hideMark/>
          </w:tcPr>
          <w:p w14:paraId="3A50395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c>
          <w:tcPr>
            <w:tcW w:w="696" w:type="dxa"/>
            <w:tcBorders>
              <w:top w:val="nil"/>
              <w:left w:val="nil"/>
              <w:bottom w:val="nil"/>
              <w:right w:val="nil"/>
            </w:tcBorders>
            <w:shd w:val="clear" w:color="auto" w:fill="auto"/>
            <w:noWrap/>
            <w:vAlign w:val="bottom"/>
            <w:hideMark/>
          </w:tcPr>
          <w:p w14:paraId="32B4B05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-1.61</w:t>
            </w:r>
          </w:p>
        </w:tc>
        <w:tc>
          <w:tcPr>
            <w:tcW w:w="743" w:type="dxa"/>
            <w:tcBorders>
              <w:top w:val="nil"/>
              <w:left w:val="nil"/>
              <w:bottom w:val="nil"/>
              <w:right w:val="nil"/>
            </w:tcBorders>
            <w:shd w:val="clear" w:color="auto" w:fill="auto"/>
            <w:noWrap/>
            <w:vAlign w:val="bottom"/>
            <w:hideMark/>
          </w:tcPr>
          <w:p w14:paraId="58DE15D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0.107</w:t>
            </w:r>
          </w:p>
        </w:tc>
        <w:tc>
          <w:tcPr>
            <w:tcW w:w="846" w:type="dxa"/>
            <w:tcBorders>
              <w:top w:val="nil"/>
              <w:left w:val="nil"/>
              <w:bottom w:val="nil"/>
              <w:right w:val="nil"/>
            </w:tcBorders>
            <w:shd w:val="clear" w:color="auto" w:fill="auto"/>
            <w:noWrap/>
            <w:vAlign w:val="bottom"/>
            <w:hideMark/>
          </w:tcPr>
          <w:p w14:paraId="5AF85B8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-0.43</w:t>
            </w:r>
          </w:p>
        </w:tc>
        <w:tc>
          <w:tcPr>
            <w:tcW w:w="696" w:type="dxa"/>
            <w:tcBorders>
              <w:top w:val="nil"/>
              <w:left w:val="nil"/>
              <w:bottom w:val="nil"/>
              <w:right w:val="nil"/>
            </w:tcBorders>
            <w:shd w:val="clear" w:color="auto" w:fill="auto"/>
            <w:noWrap/>
            <w:vAlign w:val="bottom"/>
            <w:hideMark/>
          </w:tcPr>
          <w:p w14:paraId="04DB368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w:t>
            </w:r>
          </w:p>
        </w:tc>
      </w:tr>
      <w:tr w:rsidR="00C10387" w:rsidRPr="00FD620D" w14:paraId="219F9258" w14:textId="77777777" w:rsidTr="000C0242">
        <w:trPr>
          <w:trHeight w:val="260"/>
        </w:trPr>
        <w:tc>
          <w:tcPr>
            <w:tcW w:w="2265" w:type="dxa"/>
            <w:tcBorders>
              <w:top w:val="nil"/>
              <w:left w:val="nil"/>
              <w:bottom w:val="nil"/>
              <w:right w:val="nil"/>
            </w:tcBorders>
            <w:shd w:val="clear" w:color="auto" w:fill="auto"/>
            <w:noWrap/>
            <w:vAlign w:val="center"/>
            <w:hideMark/>
          </w:tcPr>
          <w:p w14:paraId="356A2DB3"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Gender</w:t>
            </w:r>
          </w:p>
        </w:tc>
        <w:tc>
          <w:tcPr>
            <w:tcW w:w="703" w:type="dxa"/>
            <w:tcBorders>
              <w:top w:val="nil"/>
              <w:left w:val="nil"/>
              <w:bottom w:val="nil"/>
              <w:right w:val="nil"/>
            </w:tcBorders>
            <w:shd w:val="clear" w:color="auto" w:fill="auto"/>
            <w:noWrap/>
            <w:vAlign w:val="bottom"/>
            <w:hideMark/>
          </w:tcPr>
          <w:p w14:paraId="4567FCA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w:t>
            </w:r>
          </w:p>
        </w:tc>
        <w:tc>
          <w:tcPr>
            <w:tcW w:w="601" w:type="dxa"/>
            <w:tcBorders>
              <w:top w:val="nil"/>
              <w:left w:val="nil"/>
              <w:bottom w:val="nil"/>
              <w:right w:val="nil"/>
            </w:tcBorders>
            <w:shd w:val="clear" w:color="auto" w:fill="auto"/>
            <w:noWrap/>
            <w:vAlign w:val="bottom"/>
            <w:hideMark/>
          </w:tcPr>
          <w:p w14:paraId="4154573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676" w:type="dxa"/>
            <w:tcBorders>
              <w:top w:val="nil"/>
              <w:left w:val="nil"/>
              <w:bottom w:val="nil"/>
              <w:right w:val="nil"/>
            </w:tcBorders>
            <w:shd w:val="clear" w:color="auto" w:fill="auto"/>
            <w:noWrap/>
            <w:vAlign w:val="bottom"/>
            <w:hideMark/>
          </w:tcPr>
          <w:p w14:paraId="5BA32DA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-0.63</w:t>
            </w:r>
          </w:p>
        </w:tc>
        <w:tc>
          <w:tcPr>
            <w:tcW w:w="720" w:type="dxa"/>
            <w:tcBorders>
              <w:top w:val="nil"/>
              <w:left w:val="nil"/>
              <w:bottom w:val="nil"/>
              <w:right w:val="nil"/>
            </w:tcBorders>
            <w:shd w:val="clear" w:color="auto" w:fill="auto"/>
            <w:noWrap/>
            <w:vAlign w:val="bottom"/>
            <w:hideMark/>
          </w:tcPr>
          <w:p w14:paraId="1E1A400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0.529</w:t>
            </w:r>
          </w:p>
        </w:tc>
        <w:tc>
          <w:tcPr>
            <w:tcW w:w="702" w:type="dxa"/>
            <w:tcBorders>
              <w:top w:val="nil"/>
              <w:left w:val="nil"/>
              <w:bottom w:val="nil"/>
              <w:right w:val="nil"/>
            </w:tcBorders>
            <w:shd w:val="clear" w:color="auto" w:fill="auto"/>
            <w:noWrap/>
            <w:vAlign w:val="bottom"/>
            <w:hideMark/>
          </w:tcPr>
          <w:p w14:paraId="7015F08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-0.65</w:t>
            </w:r>
          </w:p>
        </w:tc>
        <w:tc>
          <w:tcPr>
            <w:tcW w:w="702" w:type="dxa"/>
            <w:tcBorders>
              <w:top w:val="nil"/>
              <w:left w:val="nil"/>
              <w:bottom w:val="nil"/>
              <w:right w:val="single" w:sz="4" w:space="0" w:color="auto"/>
            </w:tcBorders>
            <w:shd w:val="clear" w:color="auto" w:fill="auto"/>
            <w:noWrap/>
            <w:vAlign w:val="bottom"/>
            <w:hideMark/>
          </w:tcPr>
          <w:p w14:paraId="14BA460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0.34</w:t>
            </w:r>
          </w:p>
        </w:tc>
        <w:tc>
          <w:tcPr>
            <w:tcW w:w="696" w:type="dxa"/>
            <w:tcBorders>
              <w:top w:val="nil"/>
              <w:left w:val="single" w:sz="4" w:space="0" w:color="auto"/>
              <w:bottom w:val="nil"/>
              <w:right w:val="nil"/>
            </w:tcBorders>
            <w:shd w:val="clear" w:color="auto" w:fill="auto"/>
            <w:noWrap/>
            <w:vAlign w:val="bottom"/>
            <w:hideMark/>
          </w:tcPr>
          <w:p w14:paraId="491DA80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-0.45</w:t>
            </w:r>
          </w:p>
        </w:tc>
        <w:tc>
          <w:tcPr>
            <w:tcW w:w="601" w:type="dxa"/>
            <w:tcBorders>
              <w:top w:val="nil"/>
              <w:left w:val="nil"/>
              <w:bottom w:val="nil"/>
              <w:right w:val="nil"/>
            </w:tcBorders>
            <w:shd w:val="clear" w:color="auto" w:fill="auto"/>
            <w:noWrap/>
            <w:vAlign w:val="bottom"/>
            <w:hideMark/>
          </w:tcPr>
          <w:p w14:paraId="11C2F4F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c>
          <w:tcPr>
            <w:tcW w:w="696" w:type="dxa"/>
            <w:tcBorders>
              <w:top w:val="nil"/>
              <w:left w:val="nil"/>
              <w:bottom w:val="nil"/>
              <w:right w:val="nil"/>
            </w:tcBorders>
            <w:shd w:val="clear" w:color="auto" w:fill="auto"/>
            <w:noWrap/>
            <w:vAlign w:val="bottom"/>
            <w:hideMark/>
          </w:tcPr>
          <w:p w14:paraId="7F3BC5C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-2.66</w:t>
            </w:r>
          </w:p>
        </w:tc>
        <w:tc>
          <w:tcPr>
            <w:tcW w:w="743" w:type="dxa"/>
            <w:tcBorders>
              <w:top w:val="nil"/>
              <w:left w:val="nil"/>
              <w:bottom w:val="nil"/>
              <w:right w:val="nil"/>
            </w:tcBorders>
            <w:shd w:val="clear" w:color="auto" w:fill="auto"/>
            <w:noWrap/>
            <w:vAlign w:val="bottom"/>
            <w:hideMark/>
          </w:tcPr>
          <w:p w14:paraId="332013C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0.008</w:t>
            </w:r>
          </w:p>
        </w:tc>
        <w:tc>
          <w:tcPr>
            <w:tcW w:w="846" w:type="dxa"/>
            <w:tcBorders>
              <w:top w:val="nil"/>
              <w:left w:val="nil"/>
              <w:bottom w:val="nil"/>
              <w:right w:val="nil"/>
            </w:tcBorders>
            <w:shd w:val="clear" w:color="auto" w:fill="auto"/>
            <w:noWrap/>
            <w:vAlign w:val="bottom"/>
            <w:hideMark/>
          </w:tcPr>
          <w:p w14:paraId="70A4808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-0.78</w:t>
            </w:r>
          </w:p>
        </w:tc>
        <w:tc>
          <w:tcPr>
            <w:tcW w:w="696" w:type="dxa"/>
            <w:tcBorders>
              <w:top w:val="nil"/>
              <w:left w:val="nil"/>
              <w:bottom w:val="nil"/>
              <w:right w:val="nil"/>
            </w:tcBorders>
            <w:shd w:val="clear" w:color="auto" w:fill="auto"/>
            <w:noWrap/>
            <w:vAlign w:val="bottom"/>
            <w:hideMark/>
          </w:tcPr>
          <w:p w14:paraId="71E2B75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r>
      <w:tr w:rsidR="00C10387" w:rsidRPr="00FD620D" w14:paraId="43256F52" w14:textId="77777777" w:rsidTr="000C0242">
        <w:trPr>
          <w:trHeight w:val="260"/>
        </w:trPr>
        <w:tc>
          <w:tcPr>
            <w:tcW w:w="2265" w:type="dxa"/>
            <w:tcBorders>
              <w:top w:val="nil"/>
              <w:left w:val="nil"/>
              <w:bottom w:val="nil"/>
              <w:right w:val="nil"/>
            </w:tcBorders>
            <w:shd w:val="clear" w:color="auto" w:fill="auto"/>
            <w:noWrap/>
            <w:vAlign w:val="bottom"/>
            <w:hideMark/>
          </w:tcPr>
          <w:p w14:paraId="01BDED73" w14:textId="77777777" w:rsidR="00C10387" w:rsidRPr="00FD620D" w:rsidRDefault="00C10387" w:rsidP="000C0242">
            <w:pPr>
              <w:rPr>
                <w:rFonts w:ascii="Times New Roman" w:eastAsia="Times New Roman" w:hAnsi="Times New Roman" w:cs="Times New Roman"/>
                <w:color w:val="000000"/>
                <w:sz w:val="22"/>
                <w:szCs w:val="22"/>
              </w:rPr>
            </w:pPr>
          </w:p>
        </w:tc>
        <w:tc>
          <w:tcPr>
            <w:tcW w:w="703" w:type="dxa"/>
            <w:tcBorders>
              <w:top w:val="nil"/>
              <w:left w:val="nil"/>
              <w:bottom w:val="nil"/>
              <w:right w:val="nil"/>
            </w:tcBorders>
            <w:shd w:val="clear" w:color="auto" w:fill="auto"/>
            <w:noWrap/>
            <w:vAlign w:val="bottom"/>
            <w:hideMark/>
          </w:tcPr>
          <w:p w14:paraId="6E4B0015"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4E4F2562" w14:textId="77777777" w:rsidR="00C10387" w:rsidRPr="00FD620D" w:rsidRDefault="00C10387" w:rsidP="000C0242">
            <w:pPr>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bottom"/>
            <w:hideMark/>
          </w:tcPr>
          <w:p w14:paraId="4D5A05D4" w14:textId="77777777" w:rsidR="00C10387" w:rsidRPr="00FD620D" w:rsidRDefault="00C10387" w:rsidP="000C0242">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119E7F11"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nil"/>
            </w:tcBorders>
            <w:shd w:val="clear" w:color="auto" w:fill="auto"/>
            <w:noWrap/>
            <w:vAlign w:val="bottom"/>
            <w:hideMark/>
          </w:tcPr>
          <w:p w14:paraId="087D7BFB"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single" w:sz="4" w:space="0" w:color="auto"/>
            </w:tcBorders>
            <w:shd w:val="clear" w:color="auto" w:fill="auto"/>
            <w:noWrap/>
            <w:vAlign w:val="bottom"/>
            <w:hideMark/>
          </w:tcPr>
          <w:p w14:paraId="510A06A0"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14:paraId="08AD1C0B"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74198565"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121F64C3"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bottom"/>
            <w:hideMark/>
          </w:tcPr>
          <w:p w14:paraId="59694410"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bottom"/>
            <w:hideMark/>
          </w:tcPr>
          <w:p w14:paraId="3664EEA2"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59238801"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24455012" w14:textId="77777777" w:rsidTr="000C0242">
        <w:trPr>
          <w:gridAfter w:val="1"/>
          <w:wAfter w:w="696" w:type="dxa"/>
          <w:trHeight w:val="260"/>
        </w:trPr>
        <w:tc>
          <w:tcPr>
            <w:tcW w:w="2265" w:type="dxa"/>
            <w:tcBorders>
              <w:top w:val="nil"/>
              <w:left w:val="nil"/>
              <w:bottom w:val="nil"/>
              <w:right w:val="nil"/>
            </w:tcBorders>
            <w:shd w:val="clear" w:color="auto" w:fill="auto"/>
            <w:noWrap/>
            <w:vAlign w:val="center"/>
            <w:hideMark/>
          </w:tcPr>
          <w:p w14:paraId="0E2C7848" w14:textId="77777777" w:rsidR="00C10387" w:rsidRPr="00FD620D" w:rsidRDefault="00C10387" w:rsidP="000C0242">
            <w:pPr>
              <w:rPr>
                <w:rFonts w:ascii="Times New Roman" w:eastAsia="Times New Roman" w:hAnsi="Times New Roman" w:cs="Times New Roman"/>
                <w:b/>
                <w:bCs/>
                <w:color w:val="000000"/>
                <w:sz w:val="22"/>
                <w:szCs w:val="22"/>
                <w:u w:val="single"/>
              </w:rPr>
            </w:pPr>
            <w:r w:rsidRPr="00FD620D">
              <w:rPr>
                <w:rFonts w:ascii="Times New Roman" w:eastAsia="Times New Roman" w:hAnsi="Times New Roman" w:cs="Times New Roman"/>
                <w:b/>
                <w:bCs/>
                <w:color w:val="000000"/>
                <w:sz w:val="22"/>
                <w:szCs w:val="22"/>
                <w:u w:val="single"/>
              </w:rPr>
              <w:t>Internalizing Factor</w:t>
            </w:r>
          </w:p>
        </w:tc>
        <w:tc>
          <w:tcPr>
            <w:tcW w:w="703" w:type="dxa"/>
            <w:tcBorders>
              <w:top w:val="nil"/>
              <w:left w:val="nil"/>
              <w:bottom w:val="nil"/>
              <w:right w:val="nil"/>
            </w:tcBorders>
            <w:shd w:val="clear" w:color="auto" w:fill="auto"/>
            <w:noWrap/>
            <w:vAlign w:val="center"/>
            <w:hideMark/>
          </w:tcPr>
          <w:p w14:paraId="5B0F0D50" w14:textId="77777777" w:rsidR="00C10387" w:rsidRPr="00FD620D" w:rsidRDefault="00C10387" w:rsidP="000C0242">
            <w:pPr>
              <w:rPr>
                <w:rFonts w:ascii="Times New Roman" w:eastAsia="Times New Roman" w:hAnsi="Times New Roman" w:cs="Times New Roman"/>
                <w:b/>
                <w:bCs/>
                <w:color w:val="000000"/>
                <w:sz w:val="22"/>
                <w:szCs w:val="22"/>
                <w:u w:val="single"/>
              </w:rPr>
            </w:pPr>
          </w:p>
        </w:tc>
        <w:tc>
          <w:tcPr>
            <w:tcW w:w="601" w:type="dxa"/>
            <w:tcBorders>
              <w:top w:val="nil"/>
              <w:left w:val="nil"/>
              <w:bottom w:val="nil"/>
              <w:right w:val="nil"/>
            </w:tcBorders>
            <w:shd w:val="clear" w:color="auto" w:fill="auto"/>
            <w:noWrap/>
            <w:vAlign w:val="bottom"/>
            <w:hideMark/>
          </w:tcPr>
          <w:p w14:paraId="6B7EA7E0" w14:textId="77777777" w:rsidR="00C10387" w:rsidRPr="00FD620D" w:rsidRDefault="00C10387" w:rsidP="000C0242">
            <w:pPr>
              <w:rPr>
                <w:rFonts w:ascii="Times New Roman" w:eastAsia="Times New Roman" w:hAnsi="Times New Roman" w:cs="Times New Roman"/>
                <w:color w:val="000000"/>
                <w:sz w:val="22"/>
                <w:szCs w:val="22"/>
              </w:rPr>
            </w:pPr>
          </w:p>
        </w:tc>
        <w:tc>
          <w:tcPr>
            <w:tcW w:w="676" w:type="dxa"/>
            <w:tcBorders>
              <w:top w:val="nil"/>
              <w:left w:val="nil"/>
              <w:bottom w:val="nil"/>
              <w:right w:val="nil"/>
            </w:tcBorders>
            <w:shd w:val="clear" w:color="auto" w:fill="auto"/>
            <w:noWrap/>
            <w:vAlign w:val="bottom"/>
            <w:hideMark/>
          </w:tcPr>
          <w:p w14:paraId="74FB3934" w14:textId="77777777" w:rsidR="00C10387" w:rsidRPr="00FD620D" w:rsidRDefault="00C10387" w:rsidP="000C0242">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64CE7168"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nil"/>
            </w:tcBorders>
            <w:shd w:val="clear" w:color="auto" w:fill="auto"/>
            <w:noWrap/>
            <w:vAlign w:val="bottom"/>
            <w:hideMark/>
          </w:tcPr>
          <w:p w14:paraId="5EE183D0" w14:textId="77777777" w:rsidR="00C10387" w:rsidRPr="00FD620D" w:rsidRDefault="00C10387" w:rsidP="000C0242">
            <w:pPr>
              <w:rPr>
                <w:rFonts w:ascii="Times New Roman" w:eastAsia="Times New Roman" w:hAnsi="Times New Roman" w:cs="Times New Roman"/>
                <w:color w:val="000000"/>
                <w:sz w:val="22"/>
                <w:szCs w:val="22"/>
              </w:rPr>
            </w:pPr>
          </w:p>
        </w:tc>
        <w:tc>
          <w:tcPr>
            <w:tcW w:w="702" w:type="dxa"/>
            <w:tcBorders>
              <w:top w:val="nil"/>
              <w:left w:val="nil"/>
              <w:bottom w:val="nil"/>
              <w:right w:val="single" w:sz="4" w:space="0" w:color="auto"/>
            </w:tcBorders>
            <w:shd w:val="clear" w:color="auto" w:fill="auto"/>
            <w:noWrap/>
            <w:vAlign w:val="center"/>
            <w:hideMark/>
          </w:tcPr>
          <w:p w14:paraId="0C8AA506"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single" w:sz="4" w:space="0" w:color="auto"/>
              <w:bottom w:val="nil"/>
              <w:right w:val="nil"/>
            </w:tcBorders>
            <w:shd w:val="clear" w:color="auto" w:fill="auto"/>
            <w:noWrap/>
            <w:vAlign w:val="center"/>
            <w:hideMark/>
          </w:tcPr>
          <w:p w14:paraId="3DE97E38" w14:textId="77777777" w:rsidR="00C10387" w:rsidRPr="00FD620D" w:rsidRDefault="00C10387" w:rsidP="000C0242">
            <w:pPr>
              <w:rPr>
                <w:rFonts w:ascii="Times New Roman" w:eastAsia="Times New Roman" w:hAnsi="Times New Roman" w:cs="Times New Roman"/>
                <w:color w:val="000000"/>
                <w:sz w:val="22"/>
                <w:szCs w:val="22"/>
              </w:rPr>
            </w:pPr>
          </w:p>
        </w:tc>
        <w:tc>
          <w:tcPr>
            <w:tcW w:w="601" w:type="dxa"/>
            <w:tcBorders>
              <w:top w:val="nil"/>
              <w:left w:val="nil"/>
              <w:bottom w:val="nil"/>
              <w:right w:val="nil"/>
            </w:tcBorders>
            <w:shd w:val="clear" w:color="auto" w:fill="auto"/>
            <w:noWrap/>
            <w:vAlign w:val="bottom"/>
            <w:hideMark/>
          </w:tcPr>
          <w:p w14:paraId="419BF62C" w14:textId="77777777" w:rsidR="00C10387" w:rsidRPr="00FD620D" w:rsidRDefault="00C10387" w:rsidP="000C0242">
            <w:pPr>
              <w:rPr>
                <w:rFonts w:ascii="Times New Roman" w:eastAsia="Times New Roman" w:hAnsi="Times New Roman" w:cs="Times New Roman"/>
                <w:color w:val="000000"/>
                <w:sz w:val="22"/>
                <w:szCs w:val="22"/>
              </w:rPr>
            </w:pPr>
          </w:p>
        </w:tc>
        <w:tc>
          <w:tcPr>
            <w:tcW w:w="696" w:type="dxa"/>
            <w:tcBorders>
              <w:top w:val="nil"/>
              <w:left w:val="nil"/>
              <w:bottom w:val="nil"/>
              <w:right w:val="nil"/>
            </w:tcBorders>
            <w:shd w:val="clear" w:color="auto" w:fill="auto"/>
            <w:noWrap/>
            <w:vAlign w:val="bottom"/>
            <w:hideMark/>
          </w:tcPr>
          <w:p w14:paraId="173FC8EF" w14:textId="77777777" w:rsidR="00C10387" w:rsidRPr="00FD620D" w:rsidRDefault="00C10387" w:rsidP="000C0242">
            <w:pPr>
              <w:rPr>
                <w:rFonts w:ascii="Times New Roman" w:eastAsia="Times New Roman" w:hAnsi="Times New Roman" w:cs="Times New Roman"/>
                <w:color w:val="000000"/>
                <w:sz w:val="22"/>
                <w:szCs w:val="22"/>
              </w:rPr>
            </w:pPr>
          </w:p>
        </w:tc>
        <w:tc>
          <w:tcPr>
            <w:tcW w:w="743" w:type="dxa"/>
            <w:tcBorders>
              <w:top w:val="nil"/>
              <w:left w:val="nil"/>
              <w:bottom w:val="nil"/>
              <w:right w:val="nil"/>
            </w:tcBorders>
            <w:shd w:val="clear" w:color="auto" w:fill="auto"/>
            <w:noWrap/>
            <w:vAlign w:val="bottom"/>
            <w:hideMark/>
          </w:tcPr>
          <w:p w14:paraId="050C2F3A" w14:textId="77777777" w:rsidR="00C10387" w:rsidRPr="00FD620D" w:rsidRDefault="00C10387" w:rsidP="000C0242">
            <w:pPr>
              <w:rPr>
                <w:rFonts w:ascii="Times New Roman" w:eastAsia="Times New Roman" w:hAnsi="Times New Roman" w:cs="Times New Roman"/>
                <w:color w:val="000000"/>
                <w:sz w:val="22"/>
                <w:szCs w:val="22"/>
              </w:rPr>
            </w:pPr>
          </w:p>
        </w:tc>
        <w:tc>
          <w:tcPr>
            <w:tcW w:w="846" w:type="dxa"/>
            <w:tcBorders>
              <w:top w:val="nil"/>
              <w:left w:val="nil"/>
              <w:bottom w:val="nil"/>
              <w:right w:val="nil"/>
            </w:tcBorders>
            <w:shd w:val="clear" w:color="auto" w:fill="auto"/>
            <w:noWrap/>
            <w:vAlign w:val="bottom"/>
            <w:hideMark/>
          </w:tcPr>
          <w:p w14:paraId="3F7C729A" w14:textId="77777777" w:rsidR="00C10387" w:rsidRPr="00FD620D" w:rsidRDefault="00C10387" w:rsidP="000C0242">
            <w:pPr>
              <w:rPr>
                <w:rFonts w:ascii="Times New Roman" w:eastAsia="Times New Roman" w:hAnsi="Times New Roman" w:cs="Times New Roman"/>
                <w:color w:val="000000"/>
                <w:sz w:val="22"/>
                <w:szCs w:val="22"/>
              </w:rPr>
            </w:pPr>
          </w:p>
        </w:tc>
      </w:tr>
      <w:tr w:rsidR="00C10387" w:rsidRPr="00FD620D" w14:paraId="437FE4D9" w14:textId="77777777" w:rsidTr="000C0242">
        <w:trPr>
          <w:trHeight w:val="260"/>
        </w:trPr>
        <w:tc>
          <w:tcPr>
            <w:tcW w:w="2265" w:type="dxa"/>
            <w:tcBorders>
              <w:top w:val="nil"/>
              <w:left w:val="nil"/>
              <w:bottom w:val="nil"/>
              <w:right w:val="nil"/>
            </w:tcBorders>
            <w:shd w:val="clear" w:color="auto" w:fill="auto"/>
            <w:noWrap/>
            <w:vAlign w:val="center"/>
            <w:hideMark/>
          </w:tcPr>
          <w:p w14:paraId="121D7904"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Distress to Limitations</w:t>
            </w:r>
          </w:p>
        </w:tc>
        <w:tc>
          <w:tcPr>
            <w:tcW w:w="703" w:type="dxa"/>
            <w:tcBorders>
              <w:top w:val="nil"/>
              <w:left w:val="nil"/>
              <w:bottom w:val="nil"/>
              <w:right w:val="nil"/>
            </w:tcBorders>
            <w:shd w:val="clear" w:color="auto" w:fill="auto"/>
            <w:noWrap/>
            <w:vAlign w:val="bottom"/>
            <w:hideMark/>
          </w:tcPr>
          <w:p w14:paraId="0FB843F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0.26</w:t>
            </w:r>
          </w:p>
        </w:tc>
        <w:tc>
          <w:tcPr>
            <w:tcW w:w="601" w:type="dxa"/>
            <w:tcBorders>
              <w:top w:val="nil"/>
              <w:left w:val="nil"/>
              <w:bottom w:val="nil"/>
              <w:right w:val="nil"/>
            </w:tcBorders>
            <w:shd w:val="clear" w:color="auto" w:fill="auto"/>
            <w:noWrap/>
            <w:vAlign w:val="bottom"/>
            <w:hideMark/>
          </w:tcPr>
          <w:p w14:paraId="2B13B5A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0.23</w:t>
            </w:r>
          </w:p>
        </w:tc>
        <w:tc>
          <w:tcPr>
            <w:tcW w:w="676" w:type="dxa"/>
            <w:tcBorders>
              <w:top w:val="nil"/>
              <w:left w:val="nil"/>
              <w:bottom w:val="nil"/>
              <w:right w:val="nil"/>
            </w:tcBorders>
            <w:shd w:val="clear" w:color="auto" w:fill="auto"/>
            <w:noWrap/>
            <w:vAlign w:val="bottom"/>
            <w:hideMark/>
          </w:tcPr>
          <w:p w14:paraId="2E2C31C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1.14</w:t>
            </w:r>
          </w:p>
        </w:tc>
        <w:tc>
          <w:tcPr>
            <w:tcW w:w="720" w:type="dxa"/>
            <w:tcBorders>
              <w:top w:val="nil"/>
              <w:left w:val="nil"/>
              <w:bottom w:val="nil"/>
              <w:right w:val="nil"/>
            </w:tcBorders>
            <w:shd w:val="clear" w:color="auto" w:fill="auto"/>
            <w:noWrap/>
            <w:vAlign w:val="bottom"/>
            <w:hideMark/>
          </w:tcPr>
          <w:p w14:paraId="707EEAB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0.255</w:t>
            </w:r>
          </w:p>
        </w:tc>
        <w:tc>
          <w:tcPr>
            <w:tcW w:w="702" w:type="dxa"/>
            <w:tcBorders>
              <w:top w:val="nil"/>
              <w:left w:val="nil"/>
              <w:bottom w:val="nil"/>
              <w:right w:val="nil"/>
            </w:tcBorders>
            <w:shd w:val="clear" w:color="auto" w:fill="auto"/>
            <w:noWrap/>
            <w:vAlign w:val="bottom"/>
            <w:hideMark/>
          </w:tcPr>
          <w:p w14:paraId="4FFF9AF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w:t>
            </w:r>
          </w:p>
        </w:tc>
        <w:tc>
          <w:tcPr>
            <w:tcW w:w="702" w:type="dxa"/>
            <w:tcBorders>
              <w:top w:val="nil"/>
              <w:left w:val="nil"/>
              <w:bottom w:val="nil"/>
              <w:right w:val="single" w:sz="4" w:space="0" w:color="auto"/>
            </w:tcBorders>
            <w:shd w:val="clear" w:color="auto" w:fill="auto"/>
            <w:noWrap/>
            <w:vAlign w:val="bottom"/>
            <w:hideMark/>
          </w:tcPr>
          <w:p w14:paraId="1BE8D4F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0.72</w:t>
            </w:r>
          </w:p>
        </w:tc>
        <w:tc>
          <w:tcPr>
            <w:tcW w:w="696" w:type="dxa"/>
            <w:tcBorders>
              <w:top w:val="nil"/>
              <w:left w:val="single" w:sz="4" w:space="0" w:color="auto"/>
              <w:bottom w:val="nil"/>
              <w:right w:val="nil"/>
            </w:tcBorders>
            <w:shd w:val="clear" w:color="auto" w:fill="auto"/>
            <w:noWrap/>
            <w:vAlign w:val="bottom"/>
            <w:hideMark/>
          </w:tcPr>
          <w:p w14:paraId="4E3EDC6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01" w:type="dxa"/>
            <w:tcBorders>
              <w:top w:val="nil"/>
              <w:left w:val="nil"/>
              <w:bottom w:val="nil"/>
              <w:right w:val="nil"/>
            </w:tcBorders>
            <w:shd w:val="clear" w:color="auto" w:fill="auto"/>
            <w:noWrap/>
            <w:vAlign w:val="bottom"/>
            <w:hideMark/>
          </w:tcPr>
          <w:p w14:paraId="5C9A18A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96" w:type="dxa"/>
            <w:tcBorders>
              <w:top w:val="nil"/>
              <w:left w:val="nil"/>
              <w:bottom w:val="nil"/>
              <w:right w:val="nil"/>
            </w:tcBorders>
            <w:shd w:val="clear" w:color="auto" w:fill="auto"/>
            <w:noWrap/>
            <w:vAlign w:val="bottom"/>
            <w:hideMark/>
          </w:tcPr>
          <w:p w14:paraId="1EAFE80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0.99</w:t>
            </w:r>
          </w:p>
        </w:tc>
        <w:tc>
          <w:tcPr>
            <w:tcW w:w="743" w:type="dxa"/>
            <w:tcBorders>
              <w:top w:val="nil"/>
              <w:left w:val="nil"/>
              <w:bottom w:val="nil"/>
              <w:right w:val="nil"/>
            </w:tcBorders>
            <w:shd w:val="clear" w:color="auto" w:fill="auto"/>
            <w:noWrap/>
            <w:vAlign w:val="bottom"/>
            <w:hideMark/>
          </w:tcPr>
          <w:p w14:paraId="5D66157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0.321</w:t>
            </w:r>
          </w:p>
        </w:tc>
        <w:tc>
          <w:tcPr>
            <w:tcW w:w="846" w:type="dxa"/>
            <w:tcBorders>
              <w:top w:val="nil"/>
              <w:left w:val="nil"/>
              <w:bottom w:val="nil"/>
              <w:right w:val="nil"/>
            </w:tcBorders>
            <w:shd w:val="clear" w:color="auto" w:fill="auto"/>
            <w:noWrap/>
            <w:vAlign w:val="bottom"/>
            <w:hideMark/>
          </w:tcPr>
          <w:p w14:paraId="3052286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96" w:type="dxa"/>
            <w:tcBorders>
              <w:top w:val="nil"/>
              <w:left w:val="nil"/>
              <w:bottom w:val="nil"/>
              <w:right w:val="nil"/>
            </w:tcBorders>
            <w:shd w:val="clear" w:color="auto" w:fill="auto"/>
            <w:noWrap/>
            <w:vAlign w:val="bottom"/>
            <w:hideMark/>
          </w:tcPr>
          <w:p w14:paraId="5AE5F89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0.45</w:t>
            </w:r>
          </w:p>
        </w:tc>
      </w:tr>
      <w:tr w:rsidR="00C10387" w:rsidRPr="00FD620D" w14:paraId="1DEFA437" w14:textId="77777777" w:rsidTr="000C0242">
        <w:trPr>
          <w:trHeight w:val="260"/>
        </w:trPr>
        <w:tc>
          <w:tcPr>
            <w:tcW w:w="2265" w:type="dxa"/>
            <w:tcBorders>
              <w:top w:val="nil"/>
              <w:left w:val="nil"/>
              <w:bottom w:val="nil"/>
              <w:right w:val="nil"/>
            </w:tcBorders>
            <w:shd w:val="clear" w:color="auto" w:fill="auto"/>
            <w:noWrap/>
            <w:vAlign w:val="center"/>
            <w:hideMark/>
          </w:tcPr>
          <w:p w14:paraId="1C7B20B1"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Smiling and Laughter</w:t>
            </w:r>
          </w:p>
        </w:tc>
        <w:tc>
          <w:tcPr>
            <w:tcW w:w="703" w:type="dxa"/>
            <w:tcBorders>
              <w:top w:val="nil"/>
              <w:left w:val="nil"/>
              <w:bottom w:val="nil"/>
              <w:right w:val="nil"/>
            </w:tcBorders>
            <w:shd w:val="clear" w:color="auto" w:fill="auto"/>
            <w:noWrap/>
            <w:vAlign w:val="bottom"/>
            <w:hideMark/>
          </w:tcPr>
          <w:p w14:paraId="3AA1E13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w:t>
            </w:r>
          </w:p>
        </w:tc>
        <w:tc>
          <w:tcPr>
            <w:tcW w:w="601" w:type="dxa"/>
            <w:tcBorders>
              <w:top w:val="nil"/>
              <w:left w:val="nil"/>
              <w:bottom w:val="nil"/>
              <w:right w:val="nil"/>
            </w:tcBorders>
            <w:shd w:val="clear" w:color="auto" w:fill="auto"/>
            <w:noWrap/>
            <w:vAlign w:val="bottom"/>
            <w:hideMark/>
          </w:tcPr>
          <w:p w14:paraId="6F490C2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c>
          <w:tcPr>
            <w:tcW w:w="676" w:type="dxa"/>
            <w:tcBorders>
              <w:top w:val="nil"/>
              <w:left w:val="nil"/>
              <w:bottom w:val="nil"/>
              <w:right w:val="nil"/>
            </w:tcBorders>
            <w:shd w:val="clear" w:color="auto" w:fill="auto"/>
            <w:noWrap/>
            <w:vAlign w:val="bottom"/>
            <w:hideMark/>
          </w:tcPr>
          <w:p w14:paraId="6064684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-0.72</w:t>
            </w:r>
          </w:p>
        </w:tc>
        <w:tc>
          <w:tcPr>
            <w:tcW w:w="720" w:type="dxa"/>
            <w:tcBorders>
              <w:top w:val="nil"/>
              <w:left w:val="nil"/>
              <w:bottom w:val="nil"/>
              <w:right w:val="nil"/>
            </w:tcBorders>
            <w:shd w:val="clear" w:color="auto" w:fill="auto"/>
            <w:noWrap/>
            <w:vAlign w:val="bottom"/>
            <w:hideMark/>
          </w:tcPr>
          <w:p w14:paraId="0701F89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0.473</w:t>
            </w:r>
          </w:p>
        </w:tc>
        <w:tc>
          <w:tcPr>
            <w:tcW w:w="702" w:type="dxa"/>
            <w:tcBorders>
              <w:top w:val="nil"/>
              <w:left w:val="nil"/>
              <w:bottom w:val="nil"/>
              <w:right w:val="nil"/>
            </w:tcBorders>
            <w:shd w:val="clear" w:color="auto" w:fill="auto"/>
            <w:noWrap/>
            <w:vAlign w:val="bottom"/>
            <w:hideMark/>
          </w:tcPr>
          <w:p w14:paraId="71A974B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-0.59</w:t>
            </w:r>
          </w:p>
        </w:tc>
        <w:tc>
          <w:tcPr>
            <w:tcW w:w="702" w:type="dxa"/>
            <w:tcBorders>
              <w:top w:val="nil"/>
              <w:left w:val="nil"/>
              <w:bottom w:val="nil"/>
              <w:right w:val="single" w:sz="4" w:space="0" w:color="auto"/>
            </w:tcBorders>
            <w:shd w:val="clear" w:color="auto" w:fill="auto"/>
            <w:noWrap/>
            <w:vAlign w:val="bottom"/>
            <w:hideMark/>
          </w:tcPr>
          <w:p w14:paraId="0CEE95F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0.27</w:t>
            </w:r>
          </w:p>
        </w:tc>
        <w:tc>
          <w:tcPr>
            <w:tcW w:w="696" w:type="dxa"/>
            <w:tcBorders>
              <w:top w:val="nil"/>
              <w:left w:val="single" w:sz="4" w:space="0" w:color="auto"/>
              <w:bottom w:val="nil"/>
              <w:right w:val="nil"/>
            </w:tcBorders>
            <w:shd w:val="clear" w:color="auto" w:fill="auto"/>
            <w:noWrap/>
            <w:vAlign w:val="bottom"/>
            <w:hideMark/>
          </w:tcPr>
          <w:p w14:paraId="37FC4C0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w:t>
            </w:r>
          </w:p>
        </w:tc>
        <w:tc>
          <w:tcPr>
            <w:tcW w:w="601" w:type="dxa"/>
            <w:tcBorders>
              <w:top w:val="nil"/>
              <w:left w:val="nil"/>
              <w:bottom w:val="nil"/>
              <w:right w:val="nil"/>
            </w:tcBorders>
            <w:shd w:val="clear" w:color="auto" w:fill="auto"/>
            <w:noWrap/>
            <w:vAlign w:val="bottom"/>
            <w:hideMark/>
          </w:tcPr>
          <w:p w14:paraId="64FE32F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nil"/>
              <w:bottom w:val="nil"/>
              <w:right w:val="nil"/>
            </w:tcBorders>
            <w:shd w:val="clear" w:color="auto" w:fill="auto"/>
            <w:noWrap/>
            <w:vAlign w:val="bottom"/>
            <w:hideMark/>
          </w:tcPr>
          <w:p w14:paraId="06F6EA7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-1.27</w:t>
            </w:r>
          </w:p>
        </w:tc>
        <w:tc>
          <w:tcPr>
            <w:tcW w:w="743" w:type="dxa"/>
            <w:tcBorders>
              <w:top w:val="nil"/>
              <w:left w:val="nil"/>
              <w:bottom w:val="nil"/>
              <w:right w:val="nil"/>
            </w:tcBorders>
            <w:shd w:val="clear" w:color="auto" w:fill="auto"/>
            <w:noWrap/>
            <w:vAlign w:val="bottom"/>
            <w:hideMark/>
          </w:tcPr>
          <w:p w14:paraId="498D361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0.204</w:t>
            </w:r>
          </w:p>
        </w:tc>
        <w:tc>
          <w:tcPr>
            <w:tcW w:w="846" w:type="dxa"/>
            <w:tcBorders>
              <w:top w:val="nil"/>
              <w:left w:val="nil"/>
              <w:bottom w:val="nil"/>
              <w:right w:val="nil"/>
            </w:tcBorders>
            <w:shd w:val="clear" w:color="auto" w:fill="auto"/>
            <w:noWrap/>
            <w:vAlign w:val="bottom"/>
            <w:hideMark/>
          </w:tcPr>
          <w:p w14:paraId="4961C56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-0.42</w:t>
            </w:r>
          </w:p>
        </w:tc>
        <w:tc>
          <w:tcPr>
            <w:tcW w:w="696" w:type="dxa"/>
            <w:tcBorders>
              <w:top w:val="nil"/>
              <w:left w:val="nil"/>
              <w:bottom w:val="nil"/>
              <w:right w:val="nil"/>
            </w:tcBorders>
            <w:shd w:val="clear" w:color="auto" w:fill="auto"/>
            <w:noWrap/>
            <w:vAlign w:val="bottom"/>
            <w:hideMark/>
          </w:tcPr>
          <w:p w14:paraId="46E0176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r>
      <w:tr w:rsidR="00C10387" w:rsidRPr="00FD620D" w14:paraId="143A8A3C" w14:textId="77777777" w:rsidTr="000C0242">
        <w:trPr>
          <w:trHeight w:val="260"/>
        </w:trPr>
        <w:tc>
          <w:tcPr>
            <w:tcW w:w="2265" w:type="dxa"/>
            <w:tcBorders>
              <w:top w:val="nil"/>
              <w:left w:val="nil"/>
              <w:bottom w:val="nil"/>
              <w:right w:val="nil"/>
            </w:tcBorders>
            <w:shd w:val="clear" w:color="auto" w:fill="auto"/>
            <w:noWrap/>
            <w:vAlign w:val="center"/>
            <w:hideMark/>
          </w:tcPr>
          <w:p w14:paraId="0D7B8FE0"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Activity Levels</w:t>
            </w:r>
          </w:p>
        </w:tc>
        <w:tc>
          <w:tcPr>
            <w:tcW w:w="703" w:type="dxa"/>
            <w:tcBorders>
              <w:top w:val="nil"/>
              <w:left w:val="nil"/>
              <w:bottom w:val="nil"/>
              <w:right w:val="nil"/>
            </w:tcBorders>
            <w:shd w:val="clear" w:color="auto" w:fill="auto"/>
            <w:noWrap/>
            <w:vAlign w:val="bottom"/>
            <w:hideMark/>
          </w:tcPr>
          <w:p w14:paraId="584B393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c>
          <w:tcPr>
            <w:tcW w:w="601" w:type="dxa"/>
            <w:tcBorders>
              <w:top w:val="nil"/>
              <w:left w:val="nil"/>
              <w:bottom w:val="nil"/>
              <w:right w:val="nil"/>
            </w:tcBorders>
            <w:shd w:val="clear" w:color="auto" w:fill="auto"/>
            <w:noWrap/>
            <w:vAlign w:val="bottom"/>
            <w:hideMark/>
          </w:tcPr>
          <w:p w14:paraId="58DE358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76" w:type="dxa"/>
            <w:tcBorders>
              <w:top w:val="nil"/>
              <w:left w:val="nil"/>
              <w:bottom w:val="nil"/>
              <w:right w:val="nil"/>
            </w:tcBorders>
            <w:shd w:val="clear" w:color="auto" w:fill="auto"/>
            <w:noWrap/>
            <w:vAlign w:val="bottom"/>
            <w:hideMark/>
          </w:tcPr>
          <w:p w14:paraId="5FB8CB1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-1.13</w:t>
            </w:r>
          </w:p>
        </w:tc>
        <w:tc>
          <w:tcPr>
            <w:tcW w:w="720" w:type="dxa"/>
            <w:tcBorders>
              <w:top w:val="nil"/>
              <w:left w:val="nil"/>
              <w:bottom w:val="nil"/>
              <w:right w:val="nil"/>
            </w:tcBorders>
            <w:shd w:val="clear" w:color="auto" w:fill="auto"/>
            <w:noWrap/>
            <w:vAlign w:val="bottom"/>
            <w:hideMark/>
          </w:tcPr>
          <w:p w14:paraId="4F53468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0.259</w:t>
            </w:r>
          </w:p>
        </w:tc>
        <w:tc>
          <w:tcPr>
            <w:tcW w:w="702" w:type="dxa"/>
            <w:tcBorders>
              <w:top w:val="nil"/>
              <w:left w:val="nil"/>
              <w:bottom w:val="nil"/>
              <w:right w:val="nil"/>
            </w:tcBorders>
            <w:shd w:val="clear" w:color="auto" w:fill="auto"/>
            <w:noWrap/>
            <w:vAlign w:val="bottom"/>
            <w:hideMark/>
          </w:tcPr>
          <w:p w14:paraId="48C4C25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-0.61</w:t>
            </w:r>
          </w:p>
        </w:tc>
        <w:tc>
          <w:tcPr>
            <w:tcW w:w="702" w:type="dxa"/>
            <w:tcBorders>
              <w:top w:val="nil"/>
              <w:left w:val="nil"/>
              <w:bottom w:val="nil"/>
              <w:right w:val="single" w:sz="4" w:space="0" w:color="auto"/>
            </w:tcBorders>
            <w:shd w:val="clear" w:color="auto" w:fill="auto"/>
            <w:noWrap/>
            <w:vAlign w:val="bottom"/>
            <w:hideMark/>
          </w:tcPr>
          <w:p w14:paraId="3F5F762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c>
          <w:tcPr>
            <w:tcW w:w="696" w:type="dxa"/>
            <w:tcBorders>
              <w:top w:val="nil"/>
              <w:left w:val="single" w:sz="4" w:space="0" w:color="auto"/>
              <w:bottom w:val="nil"/>
              <w:right w:val="nil"/>
            </w:tcBorders>
            <w:shd w:val="clear" w:color="auto" w:fill="auto"/>
            <w:noWrap/>
            <w:vAlign w:val="bottom"/>
            <w:hideMark/>
          </w:tcPr>
          <w:p w14:paraId="4C441F5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0.27</w:t>
            </w:r>
          </w:p>
        </w:tc>
        <w:tc>
          <w:tcPr>
            <w:tcW w:w="601" w:type="dxa"/>
            <w:tcBorders>
              <w:top w:val="nil"/>
              <w:left w:val="nil"/>
              <w:bottom w:val="nil"/>
              <w:right w:val="nil"/>
            </w:tcBorders>
            <w:shd w:val="clear" w:color="auto" w:fill="auto"/>
            <w:noWrap/>
            <w:vAlign w:val="bottom"/>
            <w:hideMark/>
          </w:tcPr>
          <w:p w14:paraId="6C7230E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nil"/>
              <w:bottom w:val="nil"/>
              <w:right w:val="nil"/>
            </w:tcBorders>
            <w:shd w:val="clear" w:color="auto" w:fill="auto"/>
            <w:noWrap/>
            <w:vAlign w:val="bottom"/>
            <w:hideMark/>
          </w:tcPr>
          <w:p w14:paraId="73CAFCE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2.04</w:t>
            </w:r>
          </w:p>
        </w:tc>
        <w:tc>
          <w:tcPr>
            <w:tcW w:w="743" w:type="dxa"/>
            <w:tcBorders>
              <w:top w:val="nil"/>
              <w:left w:val="nil"/>
              <w:bottom w:val="nil"/>
              <w:right w:val="nil"/>
            </w:tcBorders>
            <w:shd w:val="clear" w:color="auto" w:fill="auto"/>
            <w:noWrap/>
            <w:vAlign w:val="bottom"/>
            <w:hideMark/>
          </w:tcPr>
          <w:p w14:paraId="4D546AC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0.041</w:t>
            </w:r>
          </w:p>
        </w:tc>
        <w:tc>
          <w:tcPr>
            <w:tcW w:w="846" w:type="dxa"/>
            <w:tcBorders>
              <w:top w:val="nil"/>
              <w:left w:val="nil"/>
              <w:bottom w:val="nil"/>
              <w:right w:val="nil"/>
            </w:tcBorders>
            <w:shd w:val="clear" w:color="auto" w:fill="auto"/>
            <w:noWrap/>
            <w:vAlign w:val="bottom"/>
            <w:hideMark/>
          </w:tcPr>
          <w:p w14:paraId="3A90434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0.01</w:t>
            </w:r>
          </w:p>
        </w:tc>
        <w:tc>
          <w:tcPr>
            <w:tcW w:w="696" w:type="dxa"/>
            <w:tcBorders>
              <w:top w:val="nil"/>
              <w:left w:val="nil"/>
              <w:bottom w:val="nil"/>
              <w:right w:val="nil"/>
            </w:tcBorders>
            <w:shd w:val="clear" w:color="auto" w:fill="auto"/>
            <w:noWrap/>
            <w:vAlign w:val="bottom"/>
            <w:hideMark/>
          </w:tcPr>
          <w:p w14:paraId="4B72F55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0.53</w:t>
            </w:r>
          </w:p>
        </w:tc>
      </w:tr>
      <w:tr w:rsidR="00C10387" w:rsidRPr="00FD620D" w14:paraId="6783C8F9" w14:textId="77777777" w:rsidTr="000C0242">
        <w:trPr>
          <w:trHeight w:val="260"/>
        </w:trPr>
        <w:tc>
          <w:tcPr>
            <w:tcW w:w="2265" w:type="dxa"/>
            <w:tcBorders>
              <w:top w:val="nil"/>
              <w:left w:val="nil"/>
              <w:bottom w:val="nil"/>
              <w:right w:val="nil"/>
            </w:tcBorders>
            <w:shd w:val="clear" w:color="auto" w:fill="auto"/>
            <w:noWrap/>
            <w:vAlign w:val="center"/>
            <w:hideMark/>
          </w:tcPr>
          <w:p w14:paraId="24D5D6CC"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Fear</w:t>
            </w:r>
          </w:p>
        </w:tc>
        <w:tc>
          <w:tcPr>
            <w:tcW w:w="703" w:type="dxa"/>
            <w:tcBorders>
              <w:top w:val="nil"/>
              <w:left w:val="nil"/>
              <w:bottom w:val="nil"/>
              <w:right w:val="nil"/>
            </w:tcBorders>
            <w:shd w:val="clear" w:color="auto" w:fill="auto"/>
            <w:noWrap/>
            <w:vAlign w:val="bottom"/>
            <w:hideMark/>
          </w:tcPr>
          <w:p w14:paraId="3A9E100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-0.34</w:t>
            </w:r>
          </w:p>
        </w:tc>
        <w:tc>
          <w:tcPr>
            <w:tcW w:w="601" w:type="dxa"/>
            <w:tcBorders>
              <w:top w:val="nil"/>
              <w:left w:val="nil"/>
              <w:bottom w:val="nil"/>
              <w:right w:val="nil"/>
            </w:tcBorders>
            <w:shd w:val="clear" w:color="auto" w:fill="auto"/>
            <w:noWrap/>
            <w:vAlign w:val="bottom"/>
            <w:hideMark/>
          </w:tcPr>
          <w:p w14:paraId="5CD98DB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76" w:type="dxa"/>
            <w:tcBorders>
              <w:top w:val="nil"/>
              <w:left w:val="nil"/>
              <w:bottom w:val="nil"/>
              <w:right w:val="nil"/>
            </w:tcBorders>
            <w:shd w:val="clear" w:color="auto" w:fill="auto"/>
            <w:noWrap/>
            <w:vAlign w:val="bottom"/>
            <w:hideMark/>
          </w:tcPr>
          <w:p w14:paraId="211DC58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-1.69</w:t>
            </w:r>
          </w:p>
        </w:tc>
        <w:tc>
          <w:tcPr>
            <w:tcW w:w="720" w:type="dxa"/>
            <w:tcBorders>
              <w:top w:val="nil"/>
              <w:left w:val="nil"/>
              <w:bottom w:val="nil"/>
              <w:right w:val="nil"/>
            </w:tcBorders>
            <w:shd w:val="clear" w:color="auto" w:fill="auto"/>
            <w:noWrap/>
            <w:vAlign w:val="bottom"/>
            <w:hideMark/>
          </w:tcPr>
          <w:p w14:paraId="0E2E7F3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0.091</w:t>
            </w:r>
          </w:p>
        </w:tc>
        <w:tc>
          <w:tcPr>
            <w:tcW w:w="702" w:type="dxa"/>
            <w:tcBorders>
              <w:top w:val="nil"/>
              <w:left w:val="nil"/>
              <w:bottom w:val="nil"/>
              <w:right w:val="nil"/>
            </w:tcBorders>
            <w:shd w:val="clear" w:color="auto" w:fill="auto"/>
            <w:noWrap/>
            <w:vAlign w:val="bottom"/>
            <w:hideMark/>
          </w:tcPr>
          <w:p w14:paraId="28D23D6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-0.74</w:t>
            </w:r>
          </w:p>
        </w:tc>
        <w:tc>
          <w:tcPr>
            <w:tcW w:w="702" w:type="dxa"/>
            <w:tcBorders>
              <w:top w:val="nil"/>
              <w:left w:val="nil"/>
              <w:bottom w:val="nil"/>
              <w:right w:val="single" w:sz="4" w:space="0" w:color="auto"/>
            </w:tcBorders>
            <w:shd w:val="clear" w:color="auto" w:fill="auto"/>
            <w:noWrap/>
            <w:vAlign w:val="bottom"/>
            <w:hideMark/>
          </w:tcPr>
          <w:p w14:paraId="248AD15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0.05</w:t>
            </w:r>
          </w:p>
        </w:tc>
        <w:tc>
          <w:tcPr>
            <w:tcW w:w="696" w:type="dxa"/>
            <w:tcBorders>
              <w:top w:val="nil"/>
              <w:left w:val="single" w:sz="4" w:space="0" w:color="auto"/>
              <w:bottom w:val="nil"/>
              <w:right w:val="nil"/>
            </w:tcBorders>
            <w:shd w:val="clear" w:color="auto" w:fill="auto"/>
            <w:noWrap/>
            <w:vAlign w:val="bottom"/>
            <w:hideMark/>
          </w:tcPr>
          <w:p w14:paraId="7C8DDB8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-0.27</w:t>
            </w:r>
          </w:p>
        </w:tc>
        <w:tc>
          <w:tcPr>
            <w:tcW w:w="601" w:type="dxa"/>
            <w:tcBorders>
              <w:top w:val="nil"/>
              <w:left w:val="nil"/>
              <w:bottom w:val="nil"/>
              <w:right w:val="nil"/>
            </w:tcBorders>
            <w:shd w:val="clear" w:color="auto" w:fill="auto"/>
            <w:noWrap/>
            <w:vAlign w:val="bottom"/>
            <w:hideMark/>
          </w:tcPr>
          <w:p w14:paraId="692BE3F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c>
          <w:tcPr>
            <w:tcW w:w="696" w:type="dxa"/>
            <w:tcBorders>
              <w:top w:val="nil"/>
              <w:left w:val="nil"/>
              <w:bottom w:val="nil"/>
              <w:right w:val="nil"/>
            </w:tcBorders>
            <w:shd w:val="clear" w:color="auto" w:fill="auto"/>
            <w:noWrap/>
            <w:vAlign w:val="bottom"/>
            <w:hideMark/>
          </w:tcPr>
          <w:p w14:paraId="53D4985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-1.98</w:t>
            </w:r>
          </w:p>
        </w:tc>
        <w:tc>
          <w:tcPr>
            <w:tcW w:w="743" w:type="dxa"/>
            <w:tcBorders>
              <w:top w:val="nil"/>
              <w:left w:val="nil"/>
              <w:bottom w:val="nil"/>
              <w:right w:val="nil"/>
            </w:tcBorders>
            <w:shd w:val="clear" w:color="auto" w:fill="auto"/>
            <w:noWrap/>
            <w:vAlign w:val="bottom"/>
            <w:hideMark/>
          </w:tcPr>
          <w:p w14:paraId="1DE57B9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0.047</w:t>
            </w:r>
          </w:p>
        </w:tc>
        <w:tc>
          <w:tcPr>
            <w:tcW w:w="846" w:type="dxa"/>
            <w:tcBorders>
              <w:top w:val="nil"/>
              <w:left w:val="nil"/>
              <w:bottom w:val="nil"/>
              <w:right w:val="nil"/>
            </w:tcBorders>
            <w:shd w:val="clear" w:color="auto" w:fill="auto"/>
            <w:noWrap/>
            <w:vAlign w:val="bottom"/>
            <w:hideMark/>
          </w:tcPr>
          <w:p w14:paraId="07C2B02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-0.54</w:t>
            </w:r>
          </w:p>
        </w:tc>
        <w:tc>
          <w:tcPr>
            <w:tcW w:w="696" w:type="dxa"/>
            <w:tcBorders>
              <w:top w:val="nil"/>
              <w:left w:val="nil"/>
              <w:bottom w:val="nil"/>
              <w:right w:val="nil"/>
            </w:tcBorders>
            <w:shd w:val="clear" w:color="auto" w:fill="auto"/>
            <w:noWrap/>
            <w:vAlign w:val="bottom"/>
            <w:hideMark/>
          </w:tcPr>
          <w:p w14:paraId="52ECF51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p>
        </w:tc>
      </w:tr>
      <w:tr w:rsidR="00C10387" w:rsidRPr="00FD620D" w14:paraId="20F2F1CC" w14:textId="77777777" w:rsidTr="000C0242">
        <w:trPr>
          <w:trHeight w:val="260"/>
        </w:trPr>
        <w:tc>
          <w:tcPr>
            <w:tcW w:w="2265" w:type="dxa"/>
            <w:tcBorders>
              <w:top w:val="nil"/>
              <w:left w:val="nil"/>
              <w:bottom w:val="nil"/>
              <w:right w:val="nil"/>
            </w:tcBorders>
            <w:shd w:val="clear" w:color="auto" w:fill="auto"/>
            <w:noWrap/>
            <w:vAlign w:val="center"/>
            <w:hideMark/>
          </w:tcPr>
          <w:p w14:paraId="45C1F331"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Orienting Duration</w:t>
            </w:r>
          </w:p>
        </w:tc>
        <w:tc>
          <w:tcPr>
            <w:tcW w:w="703" w:type="dxa"/>
            <w:tcBorders>
              <w:top w:val="nil"/>
              <w:left w:val="nil"/>
              <w:bottom w:val="nil"/>
              <w:right w:val="nil"/>
            </w:tcBorders>
            <w:shd w:val="clear" w:color="auto" w:fill="auto"/>
            <w:noWrap/>
            <w:vAlign w:val="bottom"/>
            <w:hideMark/>
          </w:tcPr>
          <w:p w14:paraId="3C9B668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601" w:type="dxa"/>
            <w:tcBorders>
              <w:top w:val="nil"/>
              <w:left w:val="nil"/>
              <w:bottom w:val="nil"/>
              <w:right w:val="nil"/>
            </w:tcBorders>
            <w:shd w:val="clear" w:color="auto" w:fill="auto"/>
            <w:noWrap/>
            <w:vAlign w:val="bottom"/>
            <w:hideMark/>
          </w:tcPr>
          <w:p w14:paraId="30B85C8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0.17</w:t>
            </w:r>
          </w:p>
        </w:tc>
        <w:tc>
          <w:tcPr>
            <w:tcW w:w="676" w:type="dxa"/>
            <w:tcBorders>
              <w:top w:val="nil"/>
              <w:left w:val="nil"/>
              <w:bottom w:val="nil"/>
              <w:right w:val="nil"/>
            </w:tcBorders>
            <w:shd w:val="clear" w:color="auto" w:fill="auto"/>
            <w:noWrap/>
            <w:vAlign w:val="bottom"/>
            <w:hideMark/>
          </w:tcPr>
          <w:p w14:paraId="2BC3401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7C7EE5B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0.545</w:t>
            </w:r>
          </w:p>
        </w:tc>
        <w:tc>
          <w:tcPr>
            <w:tcW w:w="702" w:type="dxa"/>
            <w:tcBorders>
              <w:top w:val="nil"/>
              <w:left w:val="nil"/>
              <w:bottom w:val="nil"/>
              <w:right w:val="nil"/>
            </w:tcBorders>
            <w:shd w:val="clear" w:color="auto" w:fill="auto"/>
            <w:noWrap/>
            <w:vAlign w:val="bottom"/>
            <w:hideMark/>
          </w:tcPr>
          <w:p w14:paraId="2B40314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c>
          <w:tcPr>
            <w:tcW w:w="702" w:type="dxa"/>
            <w:tcBorders>
              <w:top w:val="nil"/>
              <w:left w:val="nil"/>
              <w:bottom w:val="nil"/>
              <w:right w:val="single" w:sz="4" w:space="0" w:color="auto"/>
            </w:tcBorders>
            <w:shd w:val="clear" w:color="auto" w:fill="auto"/>
            <w:noWrap/>
            <w:vAlign w:val="bottom"/>
            <w:hideMark/>
          </w:tcPr>
          <w:p w14:paraId="58AFD58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0.42</w:t>
            </w:r>
          </w:p>
        </w:tc>
        <w:tc>
          <w:tcPr>
            <w:tcW w:w="696" w:type="dxa"/>
            <w:tcBorders>
              <w:top w:val="nil"/>
              <w:left w:val="single" w:sz="4" w:space="0" w:color="auto"/>
              <w:bottom w:val="nil"/>
              <w:right w:val="nil"/>
            </w:tcBorders>
            <w:shd w:val="clear" w:color="auto" w:fill="auto"/>
            <w:noWrap/>
            <w:vAlign w:val="bottom"/>
            <w:hideMark/>
          </w:tcPr>
          <w:p w14:paraId="6CA04AC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0.14</w:t>
            </w:r>
          </w:p>
        </w:tc>
        <w:tc>
          <w:tcPr>
            <w:tcW w:w="601" w:type="dxa"/>
            <w:tcBorders>
              <w:top w:val="nil"/>
              <w:left w:val="nil"/>
              <w:bottom w:val="nil"/>
              <w:right w:val="nil"/>
            </w:tcBorders>
            <w:shd w:val="clear" w:color="auto" w:fill="auto"/>
            <w:noWrap/>
            <w:vAlign w:val="bottom"/>
            <w:hideMark/>
          </w:tcPr>
          <w:p w14:paraId="5C60A15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c>
          <w:tcPr>
            <w:tcW w:w="696" w:type="dxa"/>
            <w:tcBorders>
              <w:top w:val="nil"/>
              <w:left w:val="nil"/>
              <w:bottom w:val="nil"/>
              <w:right w:val="nil"/>
            </w:tcBorders>
            <w:shd w:val="clear" w:color="auto" w:fill="auto"/>
            <w:noWrap/>
            <w:vAlign w:val="bottom"/>
            <w:hideMark/>
          </w:tcPr>
          <w:p w14:paraId="021B18C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1.5</w:t>
            </w:r>
            <w:r>
              <w:rPr>
                <w:rFonts w:ascii="Times New Roman" w:eastAsia="Times New Roman" w:hAnsi="Times New Roman" w:cs="Times New Roman"/>
                <w:color w:val="000000"/>
                <w:sz w:val="22"/>
                <w:szCs w:val="22"/>
              </w:rPr>
              <w:t>0</w:t>
            </w:r>
          </w:p>
        </w:tc>
        <w:tc>
          <w:tcPr>
            <w:tcW w:w="743" w:type="dxa"/>
            <w:tcBorders>
              <w:top w:val="nil"/>
              <w:left w:val="nil"/>
              <w:bottom w:val="nil"/>
              <w:right w:val="nil"/>
            </w:tcBorders>
            <w:shd w:val="clear" w:color="auto" w:fill="auto"/>
            <w:noWrap/>
            <w:vAlign w:val="bottom"/>
            <w:hideMark/>
          </w:tcPr>
          <w:p w14:paraId="649208F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0.134</w:t>
            </w:r>
          </w:p>
        </w:tc>
        <w:tc>
          <w:tcPr>
            <w:tcW w:w="846" w:type="dxa"/>
            <w:tcBorders>
              <w:top w:val="nil"/>
              <w:left w:val="nil"/>
              <w:bottom w:val="nil"/>
              <w:right w:val="nil"/>
            </w:tcBorders>
            <w:shd w:val="clear" w:color="auto" w:fill="auto"/>
            <w:noWrap/>
            <w:vAlign w:val="bottom"/>
            <w:hideMark/>
          </w:tcPr>
          <w:p w14:paraId="516DFB6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w:t>
            </w:r>
          </w:p>
        </w:tc>
        <w:tc>
          <w:tcPr>
            <w:tcW w:w="696" w:type="dxa"/>
            <w:tcBorders>
              <w:top w:val="nil"/>
              <w:left w:val="nil"/>
              <w:bottom w:val="nil"/>
              <w:right w:val="nil"/>
            </w:tcBorders>
            <w:shd w:val="clear" w:color="auto" w:fill="auto"/>
            <w:noWrap/>
            <w:vAlign w:val="bottom"/>
            <w:hideMark/>
          </w:tcPr>
          <w:p w14:paraId="0352F7A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0.32</w:t>
            </w:r>
          </w:p>
        </w:tc>
      </w:tr>
      <w:tr w:rsidR="00C10387" w:rsidRPr="00FD620D" w14:paraId="3D983455" w14:textId="77777777" w:rsidTr="000C0242">
        <w:trPr>
          <w:trHeight w:val="260"/>
        </w:trPr>
        <w:tc>
          <w:tcPr>
            <w:tcW w:w="2265" w:type="dxa"/>
            <w:tcBorders>
              <w:top w:val="nil"/>
              <w:left w:val="nil"/>
              <w:bottom w:val="nil"/>
              <w:right w:val="nil"/>
            </w:tcBorders>
            <w:shd w:val="clear" w:color="auto" w:fill="auto"/>
            <w:noWrap/>
            <w:vAlign w:val="center"/>
            <w:hideMark/>
          </w:tcPr>
          <w:p w14:paraId="2332E0D3"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Soothability</w:t>
            </w:r>
          </w:p>
        </w:tc>
        <w:tc>
          <w:tcPr>
            <w:tcW w:w="703" w:type="dxa"/>
            <w:tcBorders>
              <w:top w:val="nil"/>
              <w:left w:val="nil"/>
              <w:bottom w:val="nil"/>
              <w:right w:val="nil"/>
            </w:tcBorders>
            <w:shd w:val="clear" w:color="auto" w:fill="auto"/>
            <w:noWrap/>
            <w:vAlign w:val="bottom"/>
            <w:hideMark/>
          </w:tcPr>
          <w:p w14:paraId="71E7D49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-0.31</w:t>
            </w:r>
          </w:p>
        </w:tc>
        <w:tc>
          <w:tcPr>
            <w:tcW w:w="601" w:type="dxa"/>
            <w:tcBorders>
              <w:top w:val="nil"/>
              <w:left w:val="nil"/>
              <w:bottom w:val="nil"/>
              <w:right w:val="nil"/>
            </w:tcBorders>
            <w:shd w:val="clear" w:color="auto" w:fill="auto"/>
            <w:noWrap/>
            <w:vAlign w:val="bottom"/>
            <w:hideMark/>
          </w:tcPr>
          <w:p w14:paraId="65D3B22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676" w:type="dxa"/>
            <w:tcBorders>
              <w:top w:val="nil"/>
              <w:left w:val="nil"/>
              <w:bottom w:val="nil"/>
              <w:right w:val="nil"/>
            </w:tcBorders>
            <w:shd w:val="clear" w:color="auto" w:fill="auto"/>
            <w:noWrap/>
            <w:vAlign w:val="bottom"/>
            <w:hideMark/>
          </w:tcPr>
          <w:p w14:paraId="05670BA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-1.54</w:t>
            </w:r>
          </w:p>
        </w:tc>
        <w:tc>
          <w:tcPr>
            <w:tcW w:w="720" w:type="dxa"/>
            <w:tcBorders>
              <w:top w:val="nil"/>
              <w:left w:val="nil"/>
              <w:bottom w:val="nil"/>
              <w:right w:val="nil"/>
            </w:tcBorders>
            <w:shd w:val="clear" w:color="auto" w:fill="auto"/>
            <w:noWrap/>
            <w:vAlign w:val="bottom"/>
            <w:hideMark/>
          </w:tcPr>
          <w:p w14:paraId="5D365B4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0.123</w:t>
            </w:r>
          </w:p>
        </w:tc>
        <w:tc>
          <w:tcPr>
            <w:tcW w:w="702" w:type="dxa"/>
            <w:tcBorders>
              <w:top w:val="nil"/>
              <w:left w:val="nil"/>
              <w:bottom w:val="nil"/>
              <w:right w:val="nil"/>
            </w:tcBorders>
            <w:shd w:val="clear" w:color="auto" w:fill="auto"/>
            <w:noWrap/>
            <w:vAlign w:val="bottom"/>
            <w:hideMark/>
          </w:tcPr>
          <w:p w14:paraId="0957D42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-0.71</w:t>
            </w:r>
          </w:p>
        </w:tc>
        <w:tc>
          <w:tcPr>
            <w:tcW w:w="702" w:type="dxa"/>
            <w:tcBorders>
              <w:top w:val="nil"/>
              <w:left w:val="nil"/>
              <w:bottom w:val="nil"/>
              <w:right w:val="single" w:sz="4" w:space="0" w:color="auto"/>
            </w:tcBorders>
            <w:shd w:val="clear" w:color="auto" w:fill="auto"/>
            <w:noWrap/>
            <w:vAlign w:val="bottom"/>
            <w:hideMark/>
          </w:tcPr>
          <w:p w14:paraId="0972F2E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696" w:type="dxa"/>
            <w:tcBorders>
              <w:top w:val="nil"/>
              <w:left w:val="single" w:sz="4" w:space="0" w:color="auto"/>
              <w:bottom w:val="nil"/>
              <w:right w:val="nil"/>
            </w:tcBorders>
            <w:shd w:val="clear" w:color="auto" w:fill="auto"/>
            <w:noWrap/>
            <w:vAlign w:val="bottom"/>
            <w:hideMark/>
          </w:tcPr>
          <w:p w14:paraId="19DE334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601" w:type="dxa"/>
            <w:tcBorders>
              <w:top w:val="nil"/>
              <w:left w:val="nil"/>
              <w:bottom w:val="nil"/>
              <w:right w:val="nil"/>
            </w:tcBorders>
            <w:shd w:val="clear" w:color="auto" w:fill="auto"/>
            <w:noWrap/>
            <w:vAlign w:val="bottom"/>
            <w:hideMark/>
          </w:tcPr>
          <w:p w14:paraId="7C61378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0.13</w:t>
            </w:r>
          </w:p>
        </w:tc>
        <w:tc>
          <w:tcPr>
            <w:tcW w:w="696" w:type="dxa"/>
            <w:tcBorders>
              <w:top w:val="nil"/>
              <w:left w:val="nil"/>
              <w:bottom w:val="nil"/>
              <w:right w:val="nil"/>
            </w:tcBorders>
            <w:shd w:val="clear" w:color="auto" w:fill="auto"/>
            <w:noWrap/>
            <w:vAlign w:val="bottom"/>
            <w:hideMark/>
          </w:tcPr>
          <w:p w14:paraId="389D0E7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-1.97</w:t>
            </w:r>
          </w:p>
        </w:tc>
        <w:tc>
          <w:tcPr>
            <w:tcW w:w="743" w:type="dxa"/>
            <w:tcBorders>
              <w:top w:val="nil"/>
              <w:left w:val="nil"/>
              <w:bottom w:val="nil"/>
              <w:right w:val="nil"/>
            </w:tcBorders>
            <w:shd w:val="clear" w:color="auto" w:fill="auto"/>
            <w:noWrap/>
            <w:vAlign w:val="bottom"/>
            <w:hideMark/>
          </w:tcPr>
          <w:p w14:paraId="7C41AB6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0.049</w:t>
            </w:r>
          </w:p>
        </w:tc>
        <w:tc>
          <w:tcPr>
            <w:tcW w:w="846" w:type="dxa"/>
            <w:tcBorders>
              <w:top w:val="nil"/>
              <w:left w:val="nil"/>
              <w:bottom w:val="nil"/>
              <w:right w:val="nil"/>
            </w:tcBorders>
            <w:shd w:val="clear" w:color="auto" w:fill="auto"/>
            <w:noWrap/>
            <w:vAlign w:val="bottom"/>
            <w:hideMark/>
          </w:tcPr>
          <w:p w14:paraId="7E5947A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-0.51</w:t>
            </w:r>
          </w:p>
        </w:tc>
        <w:tc>
          <w:tcPr>
            <w:tcW w:w="696" w:type="dxa"/>
            <w:tcBorders>
              <w:top w:val="nil"/>
              <w:left w:val="nil"/>
              <w:bottom w:val="nil"/>
              <w:right w:val="nil"/>
            </w:tcBorders>
            <w:shd w:val="clear" w:color="auto" w:fill="auto"/>
            <w:noWrap/>
            <w:vAlign w:val="bottom"/>
            <w:hideMark/>
          </w:tcPr>
          <w:p w14:paraId="421F15E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w:t>
            </w:r>
          </w:p>
        </w:tc>
      </w:tr>
      <w:tr w:rsidR="00C10387" w:rsidRPr="00FD620D" w14:paraId="0FC2BD0C" w14:textId="77777777" w:rsidTr="000C0242">
        <w:trPr>
          <w:trHeight w:val="260"/>
        </w:trPr>
        <w:tc>
          <w:tcPr>
            <w:tcW w:w="2265" w:type="dxa"/>
            <w:tcBorders>
              <w:top w:val="nil"/>
              <w:left w:val="nil"/>
              <w:bottom w:val="nil"/>
              <w:right w:val="nil"/>
            </w:tcBorders>
            <w:shd w:val="clear" w:color="auto" w:fill="auto"/>
            <w:noWrap/>
            <w:vAlign w:val="center"/>
            <w:hideMark/>
          </w:tcPr>
          <w:p w14:paraId="131C6C8F"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Ethnicity</w:t>
            </w:r>
          </w:p>
        </w:tc>
        <w:tc>
          <w:tcPr>
            <w:tcW w:w="703" w:type="dxa"/>
            <w:tcBorders>
              <w:top w:val="nil"/>
              <w:left w:val="nil"/>
              <w:bottom w:val="nil"/>
              <w:right w:val="nil"/>
            </w:tcBorders>
            <w:shd w:val="clear" w:color="auto" w:fill="auto"/>
            <w:noWrap/>
            <w:vAlign w:val="bottom"/>
            <w:hideMark/>
          </w:tcPr>
          <w:p w14:paraId="447D6EF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c>
          <w:tcPr>
            <w:tcW w:w="601" w:type="dxa"/>
            <w:tcBorders>
              <w:top w:val="nil"/>
              <w:left w:val="nil"/>
              <w:bottom w:val="nil"/>
              <w:right w:val="nil"/>
            </w:tcBorders>
            <w:shd w:val="clear" w:color="auto" w:fill="auto"/>
            <w:noWrap/>
            <w:vAlign w:val="bottom"/>
            <w:hideMark/>
          </w:tcPr>
          <w:p w14:paraId="1B169203"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0.36</w:t>
            </w:r>
          </w:p>
        </w:tc>
        <w:tc>
          <w:tcPr>
            <w:tcW w:w="676" w:type="dxa"/>
            <w:tcBorders>
              <w:top w:val="nil"/>
              <w:left w:val="nil"/>
              <w:bottom w:val="nil"/>
              <w:right w:val="nil"/>
            </w:tcBorders>
            <w:shd w:val="clear" w:color="auto" w:fill="auto"/>
            <w:noWrap/>
            <w:vAlign w:val="bottom"/>
            <w:hideMark/>
          </w:tcPr>
          <w:p w14:paraId="4BEC2AD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-0.25</w:t>
            </w:r>
          </w:p>
        </w:tc>
        <w:tc>
          <w:tcPr>
            <w:tcW w:w="720" w:type="dxa"/>
            <w:tcBorders>
              <w:top w:val="nil"/>
              <w:left w:val="nil"/>
              <w:bottom w:val="nil"/>
              <w:right w:val="nil"/>
            </w:tcBorders>
            <w:shd w:val="clear" w:color="auto" w:fill="auto"/>
            <w:noWrap/>
            <w:vAlign w:val="bottom"/>
            <w:hideMark/>
          </w:tcPr>
          <w:p w14:paraId="3E35862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0.804</w:t>
            </w:r>
          </w:p>
        </w:tc>
        <w:tc>
          <w:tcPr>
            <w:tcW w:w="702" w:type="dxa"/>
            <w:tcBorders>
              <w:top w:val="nil"/>
              <w:left w:val="nil"/>
              <w:bottom w:val="nil"/>
              <w:right w:val="nil"/>
            </w:tcBorders>
            <w:shd w:val="clear" w:color="auto" w:fill="auto"/>
            <w:noWrap/>
            <w:vAlign w:val="bottom"/>
            <w:hideMark/>
          </w:tcPr>
          <w:p w14:paraId="26694C0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-0.79</w:t>
            </w:r>
          </w:p>
        </w:tc>
        <w:tc>
          <w:tcPr>
            <w:tcW w:w="702" w:type="dxa"/>
            <w:tcBorders>
              <w:top w:val="nil"/>
              <w:left w:val="nil"/>
              <w:bottom w:val="nil"/>
              <w:right w:val="single" w:sz="4" w:space="0" w:color="auto"/>
            </w:tcBorders>
            <w:shd w:val="clear" w:color="auto" w:fill="auto"/>
            <w:noWrap/>
            <w:vAlign w:val="bottom"/>
            <w:hideMark/>
          </w:tcPr>
          <w:p w14:paraId="3096A70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0.61</w:t>
            </w:r>
          </w:p>
        </w:tc>
        <w:tc>
          <w:tcPr>
            <w:tcW w:w="696" w:type="dxa"/>
            <w:tcBorders>
              <w:top w:val="nil"/>
              <w:left w:val="single" w:sz="4" w:space="0" w:color="auto"/>
              <w:bottom w:val="nil"/>
              <w:right w:val="nil"/>
            </w:tcBorders>
            <w:shd w:val="clear" w:color="auto" w:fill="auto"/>
            <w:noWrap/>
            <w:vAlign w:val="bottom"/>
            <w:hideMark/>
          </w:tcPr>
          <w:p w14:paraId="1E925C0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w:t>
            </w:r>
          </w:p>
        </w:tc>
        <w:tc>
          <w:tcPr>
            <w:tcW w:w="601" w:type="dxa"/>
            <w:tcBorders>
              <w:top w:val="nil"/>
              <w:left w:val="nil"/>
              <w:bottom w:val="nil"/>
              <w:right w:val="nil"/>
            </w:tcBorders>
            <w:shd w:val="clear" w:color="auto" w:fill="auto"/>
            <w:noWrap/>
            <w:vAlign w:val="bottom"/>
            <w:hideMark/>
          </w:tcPr>
          <w:p w14:paraId="6FE18A5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0.21</w:t>
            </w:r>
          </w:p>
        </w:tc>
        <w:tc>
          <w:tcPr>
            <w:tcW w:w="696" w:type="dxa"/>
            <w:tcBorders>
              <w:top w:val="nil"/>
              <w:left w:val="nil"/>
              <w:bottom w:val="nil"/>
              <w:right w:val="nil"/>
            </w:tcBorders>
            <w:shd w:val="clear" w:color="auto" w:fill="auto"/>
            <w:noWrap/>
            <w:vAlign w:val="bottom"/>
            <w:hideMark/>
          </w:tcPr>
          <w:p w14:paraId="3A858AA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0.08</w:t>
            </w:r>
          </w:p>
        </w:tc>
        <w:tc>
          <w:tcPr>
            <w:tcW w:w="743" w:type="dxa"/>
            <w:tcBorders>
              <w:top w:val="nil"/>
              <w:left w:val="nil"/>
              <w:bottom w:val="nil"/>
              <w:right w:val="nil"/>
            </w:tcBorders>
            <w:shd w:val="clear" w:color="auto" w:fill="auto"/>
            <w:noWrap/>
            <w:vAlign w:val="bottom"/>
            <w:hideMark/>
          </w:tcPr>
          <w:p w14:paraId="3025923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0.935</w:t>
            </w:r>
          </w:p>
        </w:tc>
        <w:tc>
          <w:tcPr>
            <w:tcW w:w="846" w:type="dxa"/>
            <w:tcBorders>
              <w:top w:val="nil"/>
              <w:left w:val="nil"/>
              <w:bottom w:val="nil"/>
              <w:right w:val="nil"/>
            </w:tcBorders>
            <w:shd w:val="clear" w:color="auto" w:fill="auto"/>
            <w:noWrap/>
            <w:vAlign w:val="bottom"/>
            <w:hideMark/>
          </w:tcPr>
          <w:p w14:paraId="2C674ED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w:t>
            </w:r>
            <w:r>
              <w:rPr>
                <w:rFonts w:ascii="Times New Roman" w:eastAsia="Times New Roman" w:hAnsi="Times New Roman" w:cs="Times New Roman"/>
                <w:color w:val="000000"/>
                <w:sz w:val="22"/>
                <w:szCs w:val="22"/>
              </w:rPr>
              <w:t>0</w:t>
            </w:r>
          </w:p>
        </w:tc>
        <w:tc>
          <w:tcPr>
            <w:tcW w:w="696" w:type="dxa"/>
            <w:tcBorders>
              <w:top w:val="nil"/>
              <w:left w:val="nil"/>
              <w:bottom w:val="nil"/>
              <w:right w:val="nil"/>
            </w:tcBorders>
            <w:shd w:val="clear" w:color="auto" w:fill="auto"/>
            <w:noWrap/>
            <w:vAlign w:val="bottom"/>
            <w:hideMark/>
          </w:tcPr>
          <w:p w14:paraId="1248D93D"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0.44</w:t>
            </w:r>
          </w:p>
        </w:tc>
      </w:tr>
      <w:tr w:rsidR="00C10387" w:rsidRPr="00FD620D" w14:paraId="1753CC93" w14:textId="77777777" w:rsidTr="000C0242">
        <w:trPr>
          <w:trHeight w:val="260"/>
        </w:trPr>
        <w:tc>
          <w:tcPr>
            <w:tcW w:w="2265" w:type="dxa"/>
            <w:tcBorders>
              <w:top w:val="nil"/>
              <w:left w:val="nil"/>
              <w:bottom w:val="nil"/>
              <w:right w:val="nil"/>
            </w:tcBorders>
            <w:shd w:val="clear" w:color="auto" w:fill="auto"/>
            <w:noWrap/>
            <w:vAlign w:val="center"/>
            <w:hideMark/>
          </w:tcPr>
          <w:p w14:paraId="3CDB3E91"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Maternal Education</w:t>
            </w:r>
          </w:p>
        </w:tc>
        <w:tc>
          <w:tcPr>
            <w:tcW w:w="703" w:type="dxa"/>
            <w:tcBorders>
              <w:top w:val="nil"/>
              <w:left w:val="nil"/>
              <w:bottom w:val="nil"/>
              <w:right w:val="nil"/>
            </w:tcBorders>
            <w:shd w:val="clear" w:color="auto" w:fill="auto"/>
            <w:noWrap/>
            <w:vAlign w:val="bottom"/>
            <w:hideMark/>
          </w:tcPr>
          <w:p w14:paraId="41FC05E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-0.54</w:t>
            </w:r>
          </w:p>
        </w:tc>
        <w:tc>
          <w:tcPr>
            <w:tcW w:w="601" w:type="dxa"/>
            <w:tcBorders>
              <w:top w:val="nil"/>
              <w:left w:val="nil"/>
              <w:bottom w:val="nil"/>
              <w:right w:val="nil"/>
            </w:tcBorders>
            <w:shd w:val="clear" w:color="auto" w:fill="auto"/>
            <w:noWrap/>
            <w:vAlign w:val="bottom"/>
            <w:hideMark/>
          </w:tcPr>
          <w:p w14:paraId="7C7B8F3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0.22</w:t>
            </w:r>
          </w:p>
        </w:tc>
        <w:tc>
          <w:tcPr>
            <w:tcW w:w="676" w:type="dxa"/>
            <w:tcBorders>
              <w:top w:val="nil"/>
              <w:left w:val="nil"/>
              <w:bottom w:val="nil"/>
              <w:right w:val="nil"/>
            </w:tcBorders>
            <w:shd w:val="clear" w:color="auto" w:fill="auto"/>
            <w:noWrap/>
            <w:vAlign w:val="bottom"/>
            <w:hideMark/>
          </w:tcPr>
          <w:p w14:paraId="2B31129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-2.43</w:t>
            </w:r>
          </w:p>
        </w:tc>
        <w:tc>
          <w:tcPr>
            <w:tcW w:w="720" w:type="dxa"/>
            <w:tcBorders>
              <w:top w:val="nil"/>
              <w:left w:val="nil"/>
              <w:bottom w:val="nil"/>
              <w:right w:val="nil"/>
            </w:tcBorders>
            <w:shd w:val="clear" w:color="auto" w:fill="auto"/>
            <w:noWrap/>
            <w:vAlign w:val="bottom"/>
            <w:hideMark/>
          </w:tcPr>
          <w:p w14:paraId="14A2B89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0.015</w:t>
            </w:r>
          </w:p>
        </w:tc>
        <w:tc>
          <w:tcPr>
            <w:tcW w:w="702" w:type="dxa"/>
            <w:tcBorders>
              <w:top w:val="nil"/>
              <w:left w:val="nil"/>
              <w:bottom w:val="nil"/>
              <w:right w:val="nil"/>
            </w:tcBorders>
            <w:shd w:val="clear" w:color="auto" w:fill="auto"/>
            <w:noWrap/>
            <w:vAlign w:val="bottom"/>
            <w:hideMark/>
          </w:tcPr>
          <w:p w14:paraId="418F75BB"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-0.98</w:t>
            </w:r>
          </w:p>
        </w:tc>
        <w:tc>
          <w:tcPr>
            <w:tcW w:w="702" w:type="dxa"/>
            <w:tcBorders>
              <w:top w:val="nil"/>
              <w:left w:val="nil"/>
              <w:bottom w:val="nil"/>
              <w:right w:val="single" w:sz="4" w:space="0" w:color="auto"/>
            </w:tcBorders>
            <w:shd w:val="clear" w:color="auto" w:fill="auto"/>
            <w:noWrap/>
            <w:vAlign w:val="bottom"/>
            <w:hideMark/>
          </w:tcPr>
          <w:p w14:paraId="37A465B8"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696" w:type="dxa"/>
            <w:tcBorders>
              <w:top w:val="nil"/>
              <w:left w:val="single" w:sz="4" w:space="0" w:color="auto"/>
              <w:bottom w:val="nil"/>
              <w:right w:val="nil"/>
            </w:tcBorders>
            <w:shd w:val="clear" w:color="auto" w:fill="auto"/>
            <w:noWrap/>
            <w:vAlign w:val="bottom"/>
            <w:hideMark/>
          </w:tcPr>
          <w:p w14:paraId="38DF151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-0.41</w:t>
            </w:r>
          </w:p>
        </w:tc>
        <w:tc>
          <w:tcPr>
            <w:tcW w:w="601" w:type="dxa"/>
            <w:tcBorders>
              <w:top w:val="nil"/>
              <w:left w:val="nil"/>
              <w:bottom w:val="nil"/>
              <w:right w:val="nil"/>
            </w:tcBorders>
            <w:shd w:val="clear" w:color="auto" w:fill="auto"/>
            <w:noWrap/>
            <w:vAlign w:val="bottom"/>
            <w:hideMark/>
          </w:tcPr>
          <w:p w14:paraId="6138031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0.15</w:t>
            </w:r>
          </w:p>
        </w:tc>
        <w:tc>
          <w:tcPr>
            <w:tcW w:w="696" w:type="dxa"/>
            <w:tcBorders>
              <w:top w:val="nil"/>
              <w:left w:val="nil"/>
              <w:bottom w:val="nil"/>
              <w:right w:val="nil"/>
            </w:tcBorders>
            <w:shd w:val="clear" w:color="auto" w:fill="auto"/>
            <w:noWrap/>
            <w:vAlign w:val="bottom"/>
            <w:hideMark/>
          </w:tcPr>
          <w:p w14:paraId="3CDC7CD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-2.73</w:t>
            </w:r>
          </w:p>
        </w:tc>
        <w:tc>
          <w:tcPr>
            <w:tcW w:w="743" w:type="dxa"/>
            <w:tcBorders>
              <w:top w:val="nil"/>
              <w:left w:val="nil"/>
              <w:bottom w:val="nil"/>
              <w:right w:val="nil"/>
            </w:tcBorders>
            <w:shd w:val="clear" w:color="auto" w:fill="auto"/>
            <w:noWrap/>
            <w:vAlign w:val="bottom"/>
            <w:hideMark/>
          </w:tcPr>
          <w:p w14:paraId="71AE80B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0.006</w:t>
            </w:r>
          </w:p>
        </w:tc>
        <w:tc>
          <w:tcPr>
            <w:tcW w:w="846" w:type="dxa"/>
            <w:tcBorders>
              <w:top w:val="nil"/>
              <w:left w:val="nil"/>
              <w:bottom w:val="nil"/>
              <w:right w:val="nil"/>
            </w:tcBorders>
            <w:shd w:val="clear" w:color="auto" w:fill="auto"/>
            <w:noWrap/>
            <w:vAlign w:val="bottom"/>
            <w:hideMark/>
          </w:tcPr>
          <w:p w14:paraId="4E8C3422"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w:t>
            </w:r>
            <w:r>
              <w:rPr>
                <w:rFonts w:ascii="Times New Roman" w:eastAsia="Times New Roman" w:hAnsi="Times New Roman" w:cs="Times New Roman"/>
                <w:color w:val="000000"/>
                <w:sz w:val="22"/>
                <w:szCs w:val="22"/>
              </w:rPr>
              <w:t>0</w:t>
            </w:r>
          </w:p>
        </w:tc>
        <w:tc>
          <w:tcPr>
            <w:tcW w:w="696" w:type="dxa"/>
            <w:tcBorders>
              <w:top w:val="nil"/>
              <w:left w:val="nil"/>
              <w:bottom w:val="nil"/>
              <w:right w:val="nil"/>
            </w:tcBorders>
            <w:shd w:val="clear" w:color="auto" w:fill="auto"/>
            <w:noWrap/>
            <w:vAlign w:val="bottom"/>
            <w:hideMark/>
          </w:tcPr>
          <w:p w14:paraId="73B8E5C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-0.12</w:t>
            </w:r>
          </w:p>
        </w:tc>
      </w:tr>
      <w:tr w:rsidR="00C10387" w:rsidRPr="00FD620D" w14:paraId="28E2B281" w14:textId="77777777" w:rsidTr="000C0242">
        <w:trPr>
          <w:trHeight w:val="280"/>
        </w:trPr>
        <w:tc>
          <w:tcPr>
            <w:tcW w:w="2265" w:type="dxa"/>
            <w:tcBorders>
              <w:top w:val="nil"/>
              <w:left w:val="nil"/>
              <w:bottom w:val="single" w:sz="8" w:space="0" w:color="auto"/>
              <w:right w:val="nil"/>
            </w:tcBorders>
            <w:shd w:val="clear" w:color="auto" w:fill="auto"/>
            <w:noWrap/>
            <w:vAlign w:val="center"/>
            <w:hideMark/>
          </w:tcPr>
          <w:p w14:paraId="04DBEFC2" w14:textId="77777777" w:rsidR="00C10387" w:rsidRPr="00FD620D" w:rsidRDefault="00C10387" w:rsidP="000C0242">
            <w:pPr>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Gender</w:t>
            </w:r>
          </w:p>
        </w:tc>
        <w:tc>
          <w:tcPr>
            <w:tcW w:w="703" w:type="dxa"/>
            <w:tcBorders>
              <w:top w:val="nil"/>
              <w:left w:val="nil"/>
              <w:bottom w:val="single" w:sz="8" w:space="0" w:color="auto"/>
              <w:right w:val="nil"/>
            </w:tcBorders>
            <w:shd w:val="clear" w:color="auto" w:fill="auto"/>
            <w:noWrap/>
            <w:vAlign w:val="bottom"/>
            <w:hideMark/>
          </w:tcPr>
          <w:p w14:paraId="04899C7A"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0.73</w:t>
            </w:r>
          </w:p>
        </w:tc>
        <w:tc>
          <w:tcPr>
            <w:tcW w:w="601" w:type="dxa"/>
            <w:tcBorders>
              <w:top w:val="nil"/>
              <w:left w:val="nil"/>
              <w:bottom w:val="single" w:sz="8" w:space="0" w:color="auto"/>
              <w:right w:val="nil"/>
            </w:tcBorders>
            <w:shd w:val="clear" w:color="auto" w:fill="auto"/>
            <w:noWrap/>
            <w:vAlign w:val="bottom"/>
            <w:hideMark/>
          </w:tcPr>
          <w:p w14:paraId="2E44B43C"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0.33</w:t>
            </w:r>
          </w:p>
        </w:tc>
        <w:tc>
          <w:tcPr>
            <w:tcW w:w="676" w:type="dxa"/>
            <w:tcBorders>
              <w:top w:val="nil"/>
              <w:left w:val="nil"/>
              <w:bottom w:val="single" w:sz="8" w:space="0" w:color="auto"/>
              <w:right w:val="nil"/>
            </w:tcBorders>
            <w:shd w:val="clear" w:color="auto" w:fill="auto"/>
            <w:noWrap/>
            <w:vAlign w:val="bottom"/>
            <w:hideMark/>
          </w:tcPr>
          <w:p w14:paraId="1CC3395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2.25</w:t>
            </w:r>
          </w:p>
        </w:tc>
        <w:tc>
          <w:tcPr>
            <w:tcW w:w="720" w:type="dxa"/>
            <w:tcBorders>
              <w:top w:val="nil"/>
              <w:left w:val="nil"/>
              <w:bottom w:val="single" w:sz="8" w:space="0" w:color="auto"/>
              <w:right w:val="nil"/>
            </w:tcBorders>
            <w:shd w:val="clear" w:color="auto" w:fill="auto"/>
            <w:noWrap/>
            <w:vAlign w:val="bottom"/>
            <w:hideMark/>
          </w:tcPr>
          <w:p w14:paraId="087A91E6"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0.024</w:t>
            </w:r>
          </w:p>
        </w:tc>
        <w:tc>
          <w:tcPr>
            <w:tcW w:w="702" w:type="dxa"/>
            <w:tcBorders>
              <w:top w:val="nil"/>
              <w:left w:val="nil"/>
              <w:bottom w:val="single" w:sz="8" w:space="0" w:color="auto"/>
              <w:right w:val="nil"/>
            </w:tcBorders>
            <w:shd w:val="clear" w:color="auto" w:fill="auto"/>
            <w:noWrap/>
            <w:vAlign w:val="bottom"/>
            <w:hideMark/>
          </w:tcPr>
          <w:p w14:paraId="613BE43E"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0.09</w:t>
            </w:r>
          </w:p>
        </w:tc>
        <w:tc>
          <w:tcPr>
            <w:tcW w:w="702" w:type="dxa"/>
            <w:tcBorders>
              <w:top w:val="nil"/>
              <w:left w:val="nil"/>
              <w:bottom w:val="single" w:sz="8" w:space="0" w:color="auto"/>
              <w:right w:val="single" w:sz="4" w:space="0" w:color="auto"/>
            </w:tcBorders>
            <w:shd w:val="clear" w:color="auto" w:fill="auto"/>
            <w:noWrap/>
            <w:vAlign w:val="bottom"/>
            <w:hideMark/>
          </w:tcPr>
          <w:p w14:paraId="51B0077F"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1.37</w:t>
            </w:r>
          </w:p>
        </w:tc>
        <w:tc>
          <w:tcPr>
            <w:tcW w:w="696" w:type="dxa"/>
            <w:tcBorders>
              <w:top w:val="nil"/>
              <w:left w:val="single" w:sz="4" w:space="0" w:color="auto"/>
              <w:bottom w:val="single" w:sz="8" w:space="0" w:color="auto"/>
              <w:right w:val="nil"/>
            </w:tcBorders>
            <w:shd w:val="clear" w:color="auto" w:fill="auto"/>
            <w:noWrap/>
            <w:vAlign w:val="bottom"/>
            <w:hideMark/>
          </w:tcPr>
          <w:p w14:paraId="691C7F55"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0.26</w:t>
            </w:r>
          </w:p>
        </w:tc>
        <w:tc>
          <w:tcPr>
            <w:tcW w:w="601" w:type="dxa"/>
            <w:tcBorders>
              <w:top w:val="nil"/>
              <w:left w:val="nil"/>
              <w:bottom w:val="single" w:sz="8" w:space="0" w:color="auto"/>
              <w:right w:val="nil"/>
            </w:tcBorders>
            <w:shd w:val="clear" w:color="auto" w:fill="auto"/>
            <w:noWrap/>
            <w:vAlign w:val="bottom"/>
            <w:hideMark/>
          </w:tcPr>
          <w:p w14:paraId="054DC4D0"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0.19</w:t>
            </w:r>
          </w:p>
        </w:tc>
        <w:tc>
          <w:tcPr>
            <w:tcW w:w="696" w:type="dxa"/>
            <w:tcBorders>
              <w:top w:val="nil"/>
              <w:left w:val="nil"/>
              <w:bottom w:val="single" w:sz="8" w:space="0" w:color="auto"/>
              <w:right w:val="nil"/>
            </w:tcBorders>
            <w:shd w:val="clear" w:color="auto" w:fill="auto"/>
            <w:noWrap/>
            <w:vAlign w:val="bottom"/>
            <w:hideMark/>
          </w:tcPr>
          <w:p w14:paraId="13840661"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1.38</w:t>
            </w:r>
          </w:p>
        </w:tc>
        <w:tc>
          <w:tcPr>
            <w:tcW w:w="743" w:type="dxa"/>
            <w:tcBorders>
              <w:top w:val="nil"/>
              <w:left w:val="nil"/>
              <w:bottom w:val="single" w:sz="8" w:space="0" w:color="auto"/>
              <w:right w:val="nil"/>
            </w:tcBorders>
            <w:shd w:val="clear" w:color="auto" w:fill="auto"/>
            <w:noWrap/>
            <w:vAlign w:val="bottom"/>
            <w:hideMark/>
          </w:tcPr>
          <w:p w14:paraId="4AF56E29"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0.169</w:t>
            </w:r>
          </w:p>
        </w:tc>
        <w:tc>
          <w:tcPr>
            <w:tcW w:w="846" w:type="dxa"/>
            <w:tcBorders>
              <w:top w:val="nil"/>
              <w:left w:val="nil"/>
              <w:bottom w:val="single" w:sz="8" w:space="0" w:color="auto"/>
              <w:right w:val="nil"/>
            </w:tcBorders>
            <w:shd w:val="clear" w:color="auto" w:fill="auto"/>
            <w:noWrap/>
            <w:vAlign w:val="bottom"/>
            <w:hideMark/>
          </w:tcPr>
          <w:p w14:paraId="448FFA34"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-0.11</w:t>
            </w:r>
          </w:p>
        </w:tc>
        <w:tc>
          <w:tcPr>
            <w:tcW w:w="696" w:type="dxa"/>
            <w:tcBorders>
              <w:top w:val="nil"/>
              <w:left w:val="nil"/>
              <w:bottom w:val="single" w:sz="8" w:space="0" w:color="auto"/>
              <w:right w:val="nil"/>
            </w:tcBorders>
            <w:shd w:val="clear" w:color="auto" w:fill="auto"/>
            <w:noWrap/>
            <w:vAlign w:val="bottom"/>
            <w:hideMark/>
          </w:tcPr>
          <w:p w14:paraId="627E7887" w14:textId="77777777" w:rsidR="00C10387" w:rsidRPr="00FD620D" w:rsidRDefault="00C10387" w:rsidP="000C0242">
            <w:pPr>
              <w:jc w:val="right"/>
              <w:rPr>
                <w:rFonts w:ascii="Times New Roman" w:eastAsia="Times New Roman" w:hAnsi="Times New Roman" w:cs="Times New Roman"/>
                <w:color w:val="000000"/>
                <w:sz w:val="22"/>
                <w:szCs w:val="22"/>
              </w:rPr>
            </w:pPr>
            <w:r w:rsidRPr="00FD620D">
              <w:rPr>
                <w:rFonts w:ascii="Times New Roman" w:eastAsia="Times New Roman" w:hAnsi="Times New Roman" w:cs="Times New Roman"/>
                <w:color w:val="000000"/>
                <w:sz w:val="22"/>
                <w:szCs w:val="22"/>
              </w:rPr>
              <w:t>0.64</w:t>
            </w:r>
          </w:p>
        </w:tc>
      </w:tr>
    </w:tbl>
    <w:p w14:paraId="1BE6C214" w14:textId="77777777" w:rsidR="00C10387" w:rsidRDefault="00C10387" w:rsidP="00C10387">
      <w:pPr>
        <w:widowControl w:val="0"/>
        <w:autoSpaceDE w:val="0"/>
        <w:autoSpaceDN w:val="0"/>
        <w:adjustRightInd w:val="0"/>
        <w:rPr>
          <w:rFonts w:ascii="Times New Roman" w:hAnsi="Times New Roman" w:cs="Times New Roman"/>
        </w:rPr>
      </w:pPr>
      <w:r w:rsidRPr="00BA7EBB">
        <w:rPr>
          <w:rFonts w:ascii="Times New Roman" w:hAnsi="Times New Roman" w:cs="Times New Roman"/>
          <w:i/>
        </w:rPr>
        <w:t>Note:</w:t>
      </w:r>
      <w:r>
        <w:rPr>
          <w:rFonts w:ascii="Times New Roman" w:hAnsi="Times New Roman" w:cs="Times New Roman"/>
        </w:rPr>
        <w:t xml:space="preserve"> p Factor = General Psychopathology Factor. </w:t>
      </w:r>
      <w:r w:rsidRPr="00967D3A">
        <w:rPr>
          <w:rFonts w:ascii="Times New Roman" w:hAnsi="Times New Roman" w:cs="Times New Roman"/>
          <w:i/>
        </w:rPr>
        <w:t>b</w:t>
      </w:r>
      <w:r>
        <w:rPr>
          <w:rFonts w:ascii="Times New Roman" w:hAnsi="Times New Roman" w:cs="Times New Roman"/>
        </w:rPr>
        <w:t xml:space="preserve"> = unstandardized estimates. LL = lower limit of 95% confidence interval. UL = upper limit of 95% confidence interval. Bolded estimates and </w:t>
      </w:r>
      <w:r w:rsidRPr="00585371">
        <w:rPr>
          <w:rFonts w:ascii="Times New Roman" w:hAnsi="Times New Roman" w:cs="Times New Roman"/>
          <w:i/>
        </w:rPr>
        <w:t>p</w:t>
      </w:r>
      <w:r>
        <w:rPr>
          <w:rFonts w:ascii="Times New Roman" w:hAnsi="Times New Roman" w:cs="Times New Roman"/>
        </w:rPr>
        <w:t xml:space="preserve"> values </w:t>
      </w:r>
      <w:r w:rsidRPr="00585371">
        <w:rPr>
          <w:rFonts w:ascii="Times New Roman" w:hAnsi="Times New Roman" w:cs="Times New Roman"/>
        </w:rPr>
        <w:t>meet statistical</w:t>
      </w:r>
      <w:r>
        <w:rPr>
          <w:rFonts w:ascii="Times New Roman" w:hAnsi="Times New Roman" w:cs="Times New Roman"/>
        </w:rPr>
        <w:t xml:space="preserve"> </w:t>
      </w:r>
      <w:r w:rsidRPr="00585371">
        <w:rPr>
          <w:rFonts w:ascii="Times New Roman" w:hAnsi="Times New Roman" w:cs="Times New Roman"/>
        </w:rPr>
        <w:t>significance</w:t>
      </w:r>
      <w:r>
        <w:rPr>
          <w:rFonts w:ascii="Times New Roman" w:hAnsi="Times New Roman" w:cs="Times New Roman"/>
        </w:rPr>
        <w:t xml:space="preserve"> </w:t>
      </w:r>
      <w:r w:rsidRPr="00585371">
        <w:rPr>
          <w:rFonts w:ascii="Times New Roman" w:hAnsi="Times New Roman" w:cs="Times New Roman"/>
        </w:rPr>
        <w:t xml:space="preserve">with adjustment for multiple comparisons </w:t>
      </w:r>
      <w:r>
        <w:rPr>
          <w:rFonts w:ascii="Times New Roman" w:hAnsi="Times New Roman" w:cs="Times New Roman"/>
        </w:rPr>
        <w:t>(</w:t>
      </w:r>
      <w:r w:rsidRPr="00585371">
        <w:rPr>
          <w:rFonts w:ascii="Times New Roman" w:hAnsi="Times New Roman" w:cs="Times New Roman"/>
        </w:rPr>
        <w:t>q</w:t>
      </w:r>
      <w:r>
        <w:rPr>
          <w:rFonts w:ascii="Times New Roman" w:hAnsi="Times New Roman" w:cs="Times New Roman"/>
        </w:rPr>
        <w:t xml:space="preserve"> &lt; .05; FDR). Albeit t</w:t>
      </w:r>
      <w:r w:rsidRPr="005A1D65">
        <w:rPr>
          <w:rFonts w:ascii="Times New Roman" w:hAnsi="Times New Roman" w:cs="Times New Roman"/>
        </w:rPr>
        <w:t xml:space="preserve">he analysis </w:t>
      </w:r>
      <w:r>
        <w:rPr>
          <w:rFonts w:ascii="Times New Roman" w:hAnsi="Times New Roman" w:cs="Times New Roman"/>
        </w:rPr>
        <w:t>with the bifactor model was performed following the recommended methods from Koch et al. (2018), t</w:t>
      </w:r>
      <w:r w:rsidRPr="005A1D65">
        <w:rPr>
          <w:rFonts w:ascii="Times New Roman" w:hAnsi="Times New Roman" w:cs="Times New Roman"/>
        </w:rPr>
        <w:t xml:space="preserve">he </w:t>
      </w:r>
      <w:r>
        <w:rPr>
          <w:rFonts w:ascii="Times New Roman" w:hAnsi="Times New Roman" w:cs="Times New Roman"/>
        </w:rPr>
        <w:t>table</w:t>
      </w:r>
      <w:r w:rsidRPr="005A1D65">
        <w:rPr>
          <w:rFonts w:ascii="Times New Roman" w:hAnsi="Times New Roman" w:cs="Times New Roman"/>
        </w:rPr>
        <w:t xml:space="preserve"> </w:t>
      </w:r>
      <w:r>
        <w:rPr>
          <w:rFonts w:ascii="Times New Roman" w:hAnsi="Times New Roman" w:cs="Times New Roman"/>
        </w:rPr>
        <w:t>is presented as traditional regression analyses to simplify its</w:t>
      </w:r>
      <w:r w:rsidRPr="005A1D65">
        <w:rPr>
          <w:rFonts w:ascii="Times New Roman" w:hAnsi="Times New Roman" w:cs="Times New Roman"/>
        </w:rPr>
        <w:t xml:space="preserve"> presentation</w:t>
      </w:r>
      <w:r>
        <w:rPr>
          <w:rFonts w:ascii="Times New Roman" w:hAnsi="Times New Roman" w:cs="Times New Roman"/>
        </w:rPr>
        <w:t>.</w:t>
      </w:r>
    </w:p>
    <w:p w14:paraId="7EB02A1E" w14:textId="77777777" w:rsidR="00C10387" w:rsidRDefault="00C10387" w:rsidP="00C10387">
      <w:pPr>
        <w:widowControl w:val="0"/>
        <w:autoSpaceDE w:val="0"/>
        <w:autoSpaceDN w:val="0"/>
        <w:adjustRightInd w:val="0"/>
        <w:rPr>
          <w:rFonts w:ascii="Times New Roman" w:hAnsi="Times New Roman" w:cs="Times New Roman"/>
        </w:rPr>
      </w:pPr>
      <w:r>
        <w:rPr>
          <w:rFonts w:ascii="Times New Roman" w:hAnsi="Times New Roman" w:cs="Times New Roman"/>
        </w:rPr>
        <w:br w:type="column"/>
      </w:r>
      <w:r>
        <w:rPr>
          <w:rFonts w:ascii="Times New Roman" w:hAnsi="Times New Roman" w:cs="Times New Roman"/>
          <w:noProof/>
        </w:rPr>
        <w:lastRenderedPageBreak/>
        <w:drawing>
          <wp:inline distT="0" distB="0" distL="0" distR="0" wp14:anchorId="635179F4" wp14:editId="47C07416">
            <wp:extent cx="5943600" cy="584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_p_factor_Regression_Figure_red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842000"/>
                    </a:xfrm>
                    <a:prstGeom prst="rect">
                      <a:avLst/>
                    </a:prstGeom>
                  </pic:spPr>
                </pic:pic>
              </a:graphicData>
            </a:graphic>
          </wp:inline>
        </w:drawing>
      </w:r>
    </w:p>
    <w:p w14:paraId="474CAB39" w14:textId="7F4CA665" w:rsidR="00C10387" w:rsidRDefault="00C10387" w:rsidP="00C10387">
      <w:pPr>
        <w:widowControl w:val="0"/>
        <w:autoSpaceDE w:val="0"/>
        <w:autoSpaceDN w:val="0"/>
        <w:adjustRightInd w:val="0"/>
        <w:rPr>
          <w:rFonts w:ascii="Times New Roman" w:hAnsi="Times New Roman" w:cs="Times New Roman"/>
        </w:rPr>
      </w:pPr>
      <w:r>
        <w:rPr>
          <w:rFonts w:ascii="Times New Roman" w:hAnsi="Times New Roman" w:cs="Times New Roman"/>
        </w:rPr>
        <w:t xml:space="preserve">Figure S1. </w:t>
      </w:r>
      <w:r w:rsidRPr="00A20278">
        <w:rPr>
          <w:rFonts w:ascii="Times New Roman" w:hAnsi="Times New Roman" w:cs="Times New Roman"/>
        </w:rPr>
        <w:t xml:space="preserve">Standardized regression coefficients for the </w:t>
      </w:r>
      <w:r>
        <w:rPr>
          <w:rFonts w:ascii="Times New Roman" w:hAnsi="Times New Roman" w:cs="Times New Roman"/>
        </w:rPr>
        <w:t xml:space="preserve">regression models for observed temperament predicting latent psychopathology factor scores in the </w:t>
      </w:r>
      <w:r w:rsidRPr="00A20278">
        <w:rPr>
          <w:rFonts w:ascii="Times New Roman" w:hAnsi="Times New Roman" w:cs="Times New Roman"/>
        </w:rPr>
        <w:t>bifactor model</w:t>
      </w:r>
      <w:r>
        <w:rPr>
          <w:rFonts w:ascii="Times New Roman" w:hAnsi="Times New Roman" w:cs="Times New Roman"/>
        </w:rPr>
        <w:t xml:space="preserve"> (A)</w:t>
      </w:r>
      <w:r w:rsidRPr="00A20278">
        <w:rPr>
          <w:rFonts w:ascii="Times New Roman" w:hAnsi="Times New Roman" w:cs="Times New Roman"/>
        </w:rPr>
        <w:t xml:space="preserve"> </w:t>
      </w:r>
      <w:r>
        <w:rPr>
          <w:rFonts w:ascii="Times New Roman" w:hAnsi="Times New Roman" w:cs="Times New Roman"/>
        </w:rPr>
        <w:t xml:space="preserve">and the correlated-factors model (B) as well as </w:t>
      </w:r>
      <w:r w:rsidRPr="00A20278">
        <w:rPr>
          <w:rFonts w:ascii="Times New Roman" w:hAnsi="Times New Roman" w:cs="Times New Roman"/>
        </w:rPr>
        <w:t>parent-reported predicting latent psychopathology factor scores</w:t>
      </w:r>
      <w:r>
        <w:rPr>
          <w:rFonts w:ascii="Times New Roman" w:hAnsi="Times New Roman" w:cs="Times New Roman"/>
        </w:rPr>
        <w:t xml:space="preserve"> in the bifactor model (C) and the correlated-factors model (D)</w:t>
      </w:r>
      <w:r w:rsidRPr="00A20278">
        <w:rPr>
          <w:rFonts w:ascii="Times New Roman" w:hAnsi="Times New Roman" w:cs="Times New Roman"/>
        </w:rPr>
        <w:t xml:space="preserve">. </w:t>
      </w:r>
      <w:r>
        <w:rPr>
          <w:rFonts w:ascii="Times New Roman" w:hAnsi="Times New Roman" w:cs="Times New Roman"/>
        </w:rPr>
        <w:t>Black</w:t>
      </w:r>
      <w:r w:rsidRPr="00A20278">
        <w:rPr>
          <w:rFonts w:ascii="Times New Roman" w:hAnsi="Times New Roman" w:cs="Times New Roman"/>
        </w:rPr>
        <w:t xml:space="preserve"> solid arrows indicate statistically significant </w:t>
      </w:r>
      <w:r>
        <w:rPr>
          <w:rFonts w:ascii="Times New Roman" w:hAnsi="Times New Roman" w:cs="Times New Roman"/>
        </w:rPr>
        <w:t>relations</w:t>
      </w:r>
      <w:r w:rsidRPr="00A20278">
        <w:rPr>
          <w:rFonts w:ascii="Times New Roman" w:hAnsi="Times New Roman" w:cs="Times New Roman"/>
        </w:rPr>
        <w:t xml:space="preserve"> after </w:t>
      </w:r>
      <w:r>
        <w:rPr>
          <w:rFonts w:ascii="Times New Roman" w:hAnsi="Times New Roman" w:cs="Times New Roman"/>
        </w:rPr>
        <w:t>correction for multiple comparisons (FDR)</w:t>
      </w:r>
      <w:r w:rsidRPr="00A20278">
        <w:rPr>
          <w:rFonts w:ascii="Times New Roman" w:hAnsi="Times New Roman" w:cs="Times New Roman"/>
        </w:rPr>
        <w:t>.</w:t>
      </w:r>
      <w:r>
        <w:rPr>
          <w:rFonts w:ascii="Times New Roman" w:hAnsi="Times New Roman" w:cs="Times New Roman"/>
        </w:rPr>
        <w:t xml:space="preserve"> Black dotted arrows represent significant relations that do not survive multiple comparisons correction. Grey dotted arrows represent non-significant regression paths. Albeit t</w:t>
      </w:r>
      <w:r w:rsidRPr="005A1D65">
        <w:rPr>
          <w:rFonts w:ascii="Times New Roman" w:hAnsi="Times New Roman" w:cs="Times New Roman"/>
        </w:rPr>
        <w:t xml:space="preserve">he analysis </w:t>
      </w:r>
      <w:r>
        <w:rPr>
          <w:rFonts w:ascii="Times New Roman" w:hAnsi="Times New Roman" w:cs="Times New Roman"/>
        </w:rPr>
        <w:t>with the bifactor model was performed following the recommended methods from Koch et al. (2018), t</w:t>
      </w:r>
      <w:r w:rsidRPr="005A1D65">
        <w:rPr>
          <w:rFonts w:ascii="Times New Roman" w:hAnsi="Times New Roman" w:cs="Times New Roman"/>
        </w:rPr>
        <w:t xml:space="preserve">he </w:t>
      </w:r>
      <w:r>
        <w:rPr>
          <w:rFonts w:ascii="Times New Roman" w:hAnsi="Times New Roman" w:cs="Times New Roman"/>
        </w:rPr>
        <w:t>figure</w:t>
      </w:r>
      <w:r w:rsidRPr="005A1D65">
        <w:rPr>
          <w:rFonts w:ascii="Times New Roman" w:hAnsi="Times New Roman" w:cs="Times New Roman"/>
        </w:rPr>
        <w:t xml:space="preserve"> </w:t>
      </w:r>
      <w:r>
        <w:rPr>
          <w:rFonts w:ascii="Times New Roman" w:hAnsi="Times New Roman" w:cs="Times New Roman"/>
        </w:rPr>
        <w:t>is presented as traditional regression analyses to simplify its</w:t>
      </w:r>
      <w:r w:rsidRPr="005A1D65">
        <w:rPr>
          <w:rFonts w:ascii="Times New Roman" w:hAnsi="Times New Roman" w:cs="Times New Roman"/>
        </w:rPr>
        <w:t xml:space="preserve"> presentation</w:t>
      </w:r>
      <w:r>
        <w:rPr>
          <w:rFonts w:ascii="Times New Roman" w:hAnsi="Times New Roman" w:cs="Times New Roman"/>
        </w:rPr>
        <w:t>. The effects of the covariates are not displayed in the f</w:t>
      </w:r>
      <w:r w:rsidR="004B1D2C">
        <w:rPr>
          <w:rFonts w:ascii="Times New Roman" w:hAnsi="Times New Roman" w:cs="Times New Roman"/>
        </w:rPr>
        <w:t>igure, but are shown on Table S1 and Table S2</w:t>
      </w:r>
      <w:bookmarkStart w:id="0" w:name="_GoBack"/>
      <w:bookmarkEnd w:id="0"/>
      <w:r>
        <w:rPr>
          <w:rFonts w:ascii="Times New Roman" w:hAnsi="Times New Roman" w:cs="Times New Roman"/>
        </w:rPr>
        <w:t xml:space="preserve">. </w:t>
      </w:r>
    </w:p>
    <w:p w14:paraId="5AAE24EC" w14:textId="77777777" w:rsidR="00281291" w:rsidRDefault="00C10387" w:rsidP="00281291">
      <w:pPr>
        <w:widowControl w:val="0"/>
        <w:autoSpaceDE w:val="0"/>
        <w:autoSpaceDN w:val="0"/>
        <w:adjustRightInd w:val="0"/>
        <w:rPr>
          <w:rFonts w:ascii="Times New Roman" w:hAnsi="Times New Roman" w:cs="Times New Roman"/>
        </w:rPr>
      </w:pPr>
      <w:r>
        <w:rPr>
          <w:rFonts w:ascii="Times New Roman" w:hAnsi="Times New Roman" w:cs="Times New Roman"/>
        </w:rPr>
        <w:br w:type="column"/>
      </w:r>
      <w:r w:rsidR="00281291">
        <w:rPr>
          <w:rFonts w:ascii="Times New Roman" w:hAnsi="Times New Roman" w:cs="Times New Roman"/>
        </w:rPr>
        <w:lastRenderedPageBreak/>
        <w:t xml:space="preserve">Table S3. Factor loadings and fit information for the Correlated Factors Model and the Bifactor Model including age-related factors as in Caspi et al., 2014. </w:t>
      </w:r>
    </w:p>
    <w:p w14:paraId="65CB5DC7" w14:textId="77777777" w:rsidR="00281291" w:rsidRPr="00AC09BB" w:rsidRDefault="00281291" w:rsidP="00281291">
      <w:pPr>
        <w:widowControl w:val="0"/>
        <w:autoSpaceDE w:val="0"/>
        <w:autoSpaceDN w:val="0"/>
        <w:adjustRightInd w:val="0"/>
        <w:rPr>
          <w:rFonts w:ascii="Times New Roman" w:hAnsi="Times New Roman" w:cs="Times New Roman"/>
        </w:rPr>
      </w:pPr>
    </w:p>
    <w:tbl>
      <w:tblPr>
        <w:tblW w:w="9105" w:type="dxa"/>
        <w:tblInd w:w="93" w:type="dxa"/>
        <w:tblLayout w:type="fixed"/>
        <w:tblLook w:val="04A0" w:firstRow="1" w:lastRow="0" w:firstColumn="1" w:lastColumn="0" w:noHBand="0" w:noVBand="1"/>
      </w:tblPr>
      <w:tblGrid>
        <w:gridCol w:w="1455"/>
        <w:gridCol w:w="1145"/>
        <w:gridCol w:w="1080"/>
        <w:gridCol w:w="900"/>
        <w:gridCol w:w="835"/>
        <w:gridCol w:w="1080"/>
        <w:gridCol w:w="1080"/>
        <w:gridCol w:w="720"/>
        <w:gridCol w:w="810"/>
      </w:tblGrid>
      <w:tr w:rsidR="00281291" w:rsidRPr="003D70C6" w14:paraId="55419560" w14:textId="77777777" w:rsidTr="008D7B8F">
        <w:trPr>
          <w:trHeight w:val="300"/>
        </w:trPr>
        <w:tc>
          <w:tcPr>
            <w:tcW w:w="1455" w:type="dxa"/>
            <w:tcBorders>
              <w:top w:val="nil"/>
              <w:left w:val="nil"/>
              <w:bottom w:val="nil"/>
              <w:right w:val="nil"/>
            </w:tcBorders>
            <w:shd w:val="clear" w:color="auto" w:fill="auto"/>
            <w:noWrap/>
            <w:vAlign w:val="bottom"/>
            <w:hideMark/>
          </w:tcPr>
          <w:p w14:paraId="45D998A6" w14:textId="77777777" w:rsidR="00281291" w:rsidRPr="003D70C6" w:rsidRDefault="00281291" w:rsidP="008D7B8F">
            <w:pPr>
              <w:rPr>
                <w:rFonts w:ascii="Times New Roman" w:eastAsia="Times New Roman" w:hAnsi="Times New Roman" w:cs="Times New Roman"/>
                <w:color w:val="000000"/>
                <w:sz w:val="22"/>
                <w:szCs w:val="22"/>
              </w:rPr>
            </w:pPr>
          </w:p>
        </w:tc>
        <w:tc>
          <w:tcPr>
            <w:tcW w:w="3960" w:type="dxa"/>
            <w:gridSpan w:val="4"/>
            <w:tcBorders>
              <w:top w:val="nil"/>
              <w:left w:val="nil"/>
              <w:bottom w:val="nil"/>
              <w:right w:val="nil"/>
            </w:tcBorders>
            <w:shd w:val="clear" w:color="auto" w:fill="auto"/>
            <w:noWrap/>
            <w:vAlign w:val="bottom"/>
            <w:hideMark/>
          </w:tcPr>
          <w:p w14:paraId="47C1EDB9" w14:textId="77777777" w:rsidR="00281291" w:rsidRPr="003D70C6" w:rsidRDefault="00281291" w:rsidP="008D7B8F">
            <w:pPr>
              <w:jc w:val="center"/>
              <w:rPr>
                <w:rFonts w:ascii="Times New Roman" w:eastAsia="Times New Roman" w:hAnsi="Times New Roman" w:cs="Times New Roman"/>
                <w:b/>
                <w:bCs/>
                <w:color w:val="000000"/>
                <w:sz w:val="22"/>
                <w:szCs w:val="22"/>
                <w:u w:val="single"/>
              </w:rPr>
            </w:pPr>
            <w:r w:rsidRPr="003D70C6">
              <w:rPr>
                <w:rFonts w:ascii="Times New Roman" w:eastAsia="Times New Roman" w:hAnsi="Times New Roman" w:cs="Times New Roman"/>
                <w:b/>
                <w:bCs/>
                <w:color w:val="000000"/>
                <w:sz w:val="22"/>
                <w:szCs w:val="22"/>
                <w:u w:val="single"/>
              </w:rPr>
              <w:t>Correlated Factors Model</w:t>
            </w:r>
          </w:p>
        </w:tc>
        <w:tc>
          <w:tcPr>
            <w:tcW w:w="3690" w:type="dxa"/>
            <w:gridSpan w:val="4"/>
            <w:tcBorders>
              <w:top w:val="nil"/>
              <w:left w:val="nil"/>
              <w:bottom w:val="nil"/>
              <w:right w:val="nil"/>
            </w:tcBorders>
            <w:shd w:val="clear" w:color="auto" w:fill="auto"/>
            <w:noWrap/>
            <w:vAlign w:val="bottom"/>
            <w:hideMark/>
          </w:tcPr>
          <w:p w14:paraId="75C9AEBE" w14:textId="77777777" w:rsidR="00281291" w:rsidRPr="003D70C6" w:rsidRDefault="00281291" w:rsidP="008D7B8F">
            <w:pPr>
              <w:jc w:val="center"/>
              <w:rPr>
                <w:rFonts w:ascii="Times New Roman" w:eastAsia="Times New Roman" w:hAnsi="Times New Roman" w:cs="Times New Roman"/>
                <w:b/>
                <w:bCs/>
                <w:color w:val="000000"/>
                <w:sz w:val="22"/>
                <w:szCs w:val="22"/>
                <w:u w:val="single"/>
              </w:rPr>
            </w:pPr>
            <w:r w:rsidRPr="003D70C6">
              <w:rPr>
                <w:rFonts w:ascii="Times New Roman" w:eastAsia="Times New Roman" w:hAnsi="Times New Roman" w:cs="Times New Roman"/>
                <w:b/>
                <w:bCs/>
                <w:color w:val="000000"/>
                <w:sz w:val="22"/>
                <w:szCs w:val="22"/>
                <w:u w:val="single"/>
              </w:rPr>
              <w:t>Bifactor Model</w:t>
            </w:r>
          </w:p>
        </w:tc>
      </w:tr>
      <w:tr w:rsidR="00281291" w:rsidRPr="003D70C6" w14:paraId="21DCDD76" w14:textId="77777777" w:rsidTr="008D7B8F">
        <w:trPr>
          <w:trHeight w:val="300"/>
        </w:trPr>
        <w:tc>
          <w:tcPr>
            <w:tcW w:w="1455" w:type="dxa"/>
            <w:tcBorders>
              <w:top w:val="nil"/>
              <w:left w:val="nil"/>
              <w:bottom w:val="single" w:sz="4" w:space="0" w:color="auto"/>
              <w:right w:val="nil"/>
            </w:tcBorders>
            <w:shd w:val="clear" w:color="auto" w:fill="auto"/>
            <w:noWrap/>
            <w:vAlign w:val="bottom"/>
            <w:hideMark/>
          </w:tcPr>
          <w:p w14:paraId="500C6282"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 xml:space="preserve"> Factor/Scale</w:t>
            </w:r>
          </w:p>
        </w:tc>
        <w:tc>
          <w:tcPr>
            <w:tcW w:w="1145" w:type="dxa"/>
            <w:tcBorders>
              <w:top w:val="nil"/>
              <w:left w:val="nil"/>
              <w:bottom w:val="single" w:sz="4" w:space="0" w:color="auto"/>
              <w:right w:val="nil"/>
            </w:tcBorders>
            <w:shd w:val="clear" w:color="auto" w:fill="auto"/>
            <w:noWrap/>
            <w:vAlign w:val="bottom"/>
            <w:hideMark/>
          </w:tcPr>
          <w:p w14:paraId="062BFEE1"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 xml:space="preserve"> Estimate</w:t>
            </w:r>
          </w:p>
        </w:tc>
        <w:tc>
          <w:tcPr>
            <w:tcW w:w="1080" w:type="dxa"/>
            <w:tcBorders>
              <w:top w:val="nil"/>
              <w:left w:val="nil"/>
              <w:bottom w:val="single" w:sz="4" w:space="0" w:color="auto"/>
              <w:right w:val="nil"/>
            </w:tcBorders>
            <w:shd w:val="clear" w:color="auto" w:fill="auto"/>
            <w:noWrap/>
            <w:vAlign w:val="bottom"/>
            <w:hideMark/>
          </w:tcPr>
          <w:p w14:paraId="60DDB58F"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Std. Err.</w:t>
            </w:r>
          </w:p>
        </w:tc>
        <w:tc>
          <w:tcPr>
            <w:tcW w:w="900" w:type="dxa"/>
            <w:tcBorders>
              <w:top w:val="nil"/>
              <w:left w:val="nil"/>
              <w:bottom w:val="single" w:sz="4" w:space="0" w:color="auto"/>
              <w:right w:val="nil"/>
            </w:tcBorders>
            <w:shd w:val="clear" w:color="auto" w:fill="auto"/>
            <w:noWrap/>
            <w:vAlign w:val="bottom"/>
            <w:hideMark/>
          </w:tcPr>
          <w:p w14:paraId="348B1527"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z</w:t>
            </w:r>
          </w:p>
        </w:tc>
        <w:tc>
          <w:tcPr>
            <w:tcW w:w="835" w:type="dxa"/>
            <w:tcBorders>
              <w:top w:val="nil"/>
              <w:left w:val="nil"/>
              <w:bottom w:val="single" w:sz="4" w:space="0" w:color="auto"/>
              <w:right w:val="nil"/>
            </w:tcBorders>
            <w:shd w:val="clear" w:color="auto" w:fill="auto"/>
            <w:noWrap/>
            <w:vAlign w:val="bottom"/>
            <w:hideMark/>
          </w:tcPr>
          <w:p w14:paraId="56B749B7"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p</w:t>
            </w:r>
          </w:p>
        </w:tc>
        <w:tc>
          <w:tcPr>
            <w:tcW w:w="1080" w:type="dxa"/>
            <w:tcBorders>
              <w:top w:val="nil"/>
              <w:left w:val="nil"/>
              <w:bottom w:val="single" w:sz="4" w:space="0" w:color="auto"/>
              <w:right w:val="nil"/>
            </w:tcBorders>
            <w:shd w:val="clear" w:color="auto" w:fill="auto"/>
            <w:noWrap/>
            <w:vAlign w:val="bottom"/>
            <w:hideMark/>
          </w:tcPr>
          <w:p w14:paraId="5093D56F"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Estimate</w:t>
            </w:r>
          </w:p>
        </w:tc>
        <w:tc>
          <w:tcPr>
            <w:tcW w:w="1080" w:type="dxa"/>
            <w:tcBorders>
              <w:top w:val="nil"/>
              <w:left w:val="nil"/>
              <w:bottom w:val="single" w:sz="4" w:space="0" w:color="auto"/>
              <w:right w:val="nil"/>
            </w:tcBorders>
            <w:shd w:val="clear" w:color="auto" w:fill="auto"/>
            <w:noWrap/>
            <w:vAlign w:val="bottom"/>
            <w:hideMark/>
          </w:tcPr>
          <w:p w14:paraId="526FE900"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Std. Err.</w:t>
            </w:r>
          </w:p>
        </w:tc>
        <w:tc>
          <w:tcPr>
            <w:tcW w:w="720" w:type="dxa"/>
            <w:tcBorders>
              <w:top w:val="nil"/>
              <w:left w:val="nil"/>
              <w:bottom w:val="single" w:sz="4" w:space="0" w:color="auto"/>
              <w:right w:val="nil"/>
            </w:tcBorders>
            <w:shd w:val="clear" w:color="auto" w:fill="auto"/>
            <w:noWrap/>
            <w:vAlign w:val="bottom"/>
            <w:hideMark/>
          </w:tcPr>
          <w:p w14:paraId="2A4A917F"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z</w:t>
            </w:r>
          </w:p>
        </w:tc>
        <w:tc>
          <w:tcPr>
            <w:tcW w:w="810" w:type="dxa"/>
            <w:tcBorders>
              <w:top w:val="nil"/>
              <w:left w:val="nil"/>
              <w:bottom w:val="single" w:sz="4" w:space="0" w:color="auto"/>
              <w:right w:val="nil"/>
            </w:tcBorders>
            <w:shd w:val="clear" w:color="auto" w:fill="auto"/>
            <w:noWrap/>
            <w:vAlign w:val="bottom"/>
            <w:hideMark/>
          </w:tcPr>
          <w:p w14:paraId="09BC8F94" w14:textId="77777777" w:rsidR="00281291" w:rsidRPr="003D70C6" w:rsidRDefault="00281291" w:rsidP="008D7B8F">
            <w:pPr>
              <w:jc w:val="both"/>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 xml:space="preserve">p </w:t>
            </w:r>
          </w:p>
        </w:tc>
      </w:tr>
      <w:tr w:rsidR="00281291" w:rsidRPr="003D70C6" w14:paraId="17AD359E" w14:textId="77777777" w:rsidTr="008D7B8F">
        <w:trPr>
          <w:trHeight w:val="300"/>
        </w:trPr>
        <w:tc>
          <w:tcPr>
            <w:tcW w:w="1455" w:type="dxa"/>
            <w:tcBorders>
              <w:top w:val="single" w:sz="4" w:space="0" w:color="auto"/>
              <w:left w:val="nil"/>
              <w:bottom w:val="nil"/>
              <w:right w:val="nil"/>
            </w:tcBorders>
            <w:shd w:val="clear" w:color="auto" w:fill="auto"/>
            <w:noWrap/>
            <w:vAlign w:val="bottom"/>
            <w:hideMark/>
          </w:tcPr>
          <w:p w14:paraId="3128B04A" w14:textId="77777777" w:rsidR="00281291" w:rsidRPr="003D70C6" w:rsidRDefault="00281291" w:rsidP="008D7B8F">
            <w:pPr>
              <w:rPr>
                <w:rFonts w:ascii="Times New Roman" w:eastAsia="Times New Roman" w:hAnsi="Times New Roman" w:cs="Times New Roman"/>
                <w:b/>
                <w:bCs/>
                <w:color w:val="000000"/>
                <w:sz w:val="22"/>
                <w:szCs w:val="22"/>
                <w:u w:val="single"/>
              </w:rPr>
            </w:pPr>
            <w:r w:rsidRPr="003D70C6">
              <w:rPr>
                <w:rFonts w:ascii="Times New Roman" w:eastAsia="Times New Roman" w:hAnsi="Times New Roman" w:cs="Times New Roman"/>
                <w:b/>
                <w:bCs/>
                <w:color w:val="000000"/>
                <w:sz w:val="22"/>
                <w:szCs w:val="22"/>
                <w:u w:val="single"/>
              </w:rPr>
              <w:t>p factor</w:t>
            </w:r>
          </w:p>
        </w:tc>
        <w:tc>
          <w:tcPr>
            <w:tcW w:w="1145" w:type="dxa"/>
            <w:tcBorders>
              <w:top w:val="single" w:sz="4" w:space="0" w:color="auto"/>
              <w:left w:val="nil"/>
              <w:bottom w:val="nil"/>
              <w:right w:val="nil"/>
            </w:tcBorders>
            <w:shd w:val="clear" w:color="auto" w:fill="auto"/>
            <w:noWrap/>
            <w:vAlign w:val="bottom"/>
            <w:hideMark/>
          </w:tcPr>
          <w:p w14:paraId="00FFD81C"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21259C0"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450A01B4"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BF02B70"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7BF2162"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A708132"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091937C7"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277D9440"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7368BF33" w14:textId="77777777" w:rsidTr="008D7B8F">
        <w:trPr>
          <w:trHeight w:val="300"/>
        </w:trPr>
        <w:tc>
          <w:tcPr>
            <w:tcW w:w="1455" w:type="dxa"/>
            <w:tcBorders>
              <w:top w:val="nil"/>
              <w:left w:val="nil"/>
              <w:bottom w:val="nil"/>
              <w:right w:val="nil"/>
            </w:tcBorders>
            <w:shd w:val="clear" w:color="auto" w:fill="auto"/>
            <w:noWrap/>
            <w:vAlign w:val="bottom"/>
            <w:hideMark/>
          </w:tcPr>
          <w:p w14:paraId="6AEEA41F"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anxdep7</w:t>
            </w:r>
          </w:p>
        </w:tc>
        <w:tc>
          <w:tcPr>
            <w:tcW w:w="1145" w:type="dxa"/>
            <w:tcBorders>
              <w:top w:val="nil"/>
              <w:left w:val="nil"/>
              <w:bottom w:val="nil"/>
              <w:right w:val="nil"/>
            </w:tcBorders>
            <w:shd w:val="clear" w:color="auto" w:fill="auto"/>
            <w:noWrap/>
            <w:vAlign w:val="bottom"/>
            <w:hideMark/>
          </w:tcPr>
          <w:p w14:paraId="601B1C2A"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B146E79"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9DECB0F"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6320D3A4"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D642892"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0.49</w:t>
            </w:r>
          </w:p>
        </w:tc>
        <w:tc>
          <w:tcPr>
            <w:tcW w:w="1080" w:type="dxa"/>
            <w:tcBorders>
              <w:top w:val="nil"/>
              <w:left w:val="nil"/>
              <w:bottom w:val="nil"/>
              <w:right w:val="nil"/>
            </w:tcBorders>
            <w:shd w:val="clear" w:color="auto" w:fill="auto"/>
            <w:noWrap/>
            <w:vAlign w:val="bottom"/>
            <w:hideMark/>
          </w:tcPr>
          <w:p w14:paraId="06755BC2"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5F4DD88C"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6.42</w:t>
            </w:r>
          </w:p>
        </w:tc>
        <w:tc>
          <w:tcPr>
            <w:tcW w:w="810" w:type="dxa"/>
            <w:tcBorders>
              <w:top w:val="nil"/>
              <w:left w:val="nil"/>
              <w:bottom w:val="nil"/>
              <w:right w:val="nil"/>
            </w:tcBorders>
            <w:shd w:val="clear" w:color="auto" w:fill="auto"/>
            <w:noWrap/>
            <w:vAlign w:val="bottom"/>
            <w:hideMark/>
          </w:tcPr>
          <w:p w14:paraId="4879601B"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75B287B3" w14:textId="77777777" w:rsidTr="008D7B8F">
        <w:trPr>
          <w:trHeight w:val="300"/>
        </w:trPr>
        <w:tc>
          <w:tcPr>
            <w:tcW w:w="1455" w:type="dxa"/>
            <w:tcBorders>
              <w:top w:val="nil"/>
              <w:left w:val="nil"/>
              <w:bottom w:val="nil"/>
              <w:right w:val="nil"/>
            </w:tcBorders>
            <w:shd w:val="clear" w:color="auto" w:fill="auto"/>
            <w:noWrap/>
            <w:vAlign w:val="bottom"/>
            <w:hideMark/>
          </w:tcPr>
          <w:p w14:paraId="147C0E1A"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withdep7</w:t>
            </w:r>
          </w:p>
        </w:tc>
        <w:tc>
          <w:tcPr>
            <w:tcW w:w="1145" w:type="dxa"/>
            <w:tcBorders>
              <w:top w:val="nil"/>
              <w:left w:val="nil"/>
              <w:bottom w:val="nil"/>
              <w:right w:val="nil"/>
            </w:tcBorders>
            <w:shd w:val="clear" w:color="auto" w:fill="auto"/>
            <w:noWrap/>
            <w:vAlign w:val="bottom"/>
            <w:hideMark/>
          </w:tcPr>
          <w:p w14:paraId="7635B79C"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5D1D669"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E1B1BA3"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51001D79"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C777BF5"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0.19</w:t>
            </w:r>
          </w:p>
        </w:tc>
        <w:tc>
          <w:tcPr>
            <w:tcW w:w="1080" w:type="dxa"/>
            <w:tcBorders>
              <w:top w:val="nil"/>
              <w:left w:val="nil"/>
              <w:bottom w:val="nil"/>
              <w:right w:val="nil"/>
            </w:tcBorders>
            <w:shd w:val="clear" w:color="auto" w:fill="auto"/>
            <w:noWrap/>
            <w:vAlign w:val="bottom"/>
            <w:hideMark/>
          </w:tcPr>
          <w:p w14:paraId="5EDB270A"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18759DF3"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2.72</w:t>
            </w:r>
          </w:p>
        </w:tc>
        <w:tc>
          <w:tcPr>
            <w:tcW w:w="810" w:type="dxa"/>
            <w:tcBorders>
              <w:top w:val="nil"/>
              <w:left w:val="nil"/>
              <w:bottom w:val="nil"/>
              <w:right w:val="nil"/>
            </w:tcBorders>
            <w:shd w:val="clear" w:color="auto" w:fill="auto"/>
            <w:noWrap/>
            <w:vAlign w:val="bottom"/>
            <w:hideMark/>
          </w:tcPr>
          <w:p w14:paraId="73393BA8"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0.007</w:t>
            </w:r>
          </w:p>
        </w:tc>
      </w:tr>
      <w:tr w:rsidR="00281291" w:rsidRPr="003D70C6" w14:paraId="1F621251" w14:textId="77777777" w:rsidTr="008D7B8F">
        <w:trPr>
          <w:trHeight w:val="300"/>
        </w:trPr>
        <w:tc>
          <w:tcPr>
            <w:tcW w:w="1455" w:type="dxa"/>
            <w:tcBorders>
              <w:top w:val="nil"/>
              <w:left w:val="nil"/>
              <w:bottom w:val="nil"/>
              <w:right w:val="nil"/>
            </w:tcBorders>
            <w:shd w:val="clear" w:color="auto" w:fill="auto"/>
            <w:noWrap/>
            <w:vAlign w:val="bottom"/>
            <w:hideMark/>
          </w:tcPr>
          <w:p w14:paraId="5D0CDEFA"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soma7</w:t>
            </w:r>
          </w:p>
        </w:tc>
        <w:tc>
          <w:tcPr>
            <w:tcW w:w="1145" w:type="dxa"/>
            <w:tcBorders>
              <w:top w:val="nil"/>
              <w:left w:val="nil"/>
              <w:bottom w:val="nil"/>
              <w:right w:val="nil"/>
            </w:tcBorders>
            <w:shd w:val="clear" w:color="auto" w:fill="auto"/>
            <w:noWrap/>
            <w:vAlign w:val="bottom"/>
            <w:hideMark/>
          </w:tcPr>
          <w:p w14:paraId="51D30DE3"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8C89AFA"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2EE36AC"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7B433C1"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7327A0F"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0.24</w:t>
            </w:r>
          </w:p>
        </w:tc>
        <w:tc>
          <w:tcPr>
            <w:tcW w:w="1080" w:type="dxa"/>
            <w:tcBorders>
              <w:top w:val="nil"/>
              <w:left w:val="nil"/>
              <w:bottom w:val="nil"/>
              <w:right w:val="nil"/>
            </w:tcBorders>
            <w:shd w:val="clear" w:color="auto" w:fill="auto"/>
            <w:noWrap/>
            <w:vAlign w:val="bottom"/>
            <w:hideMark/>
          </w:tcPr>
          <w:p w14:paraId="4681708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6EC6FE80"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3.54</w:t>
            </w:r>
          </w:p>
        </w:tc>
        <w:tc>
          <w:tcPr>
            <w:tcW w:w="810" w:type="dxa"/>
            <w:tcBorders>
              <w:top w:val="nil"/>
              <w:left w:val="nil"/>
              <w:bottom w:val="nil"/>
              <w:right w:val="nil"/>
            </w:tcBorders>
            <w:shd w:val="clear" w:color="auto" w:fill="auto"/>
            <w:noWrap/>
            <w:vAlign w:val="bottom"/>
            <w:hideMark/>
          </w:tcPr>
          <w:p w14:paraId="631E6052"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0.000</w:t>
            </w:r>
          </w:p>
        </w:tc>
      </w:tr>
      <w:tr w:rsidR="00281291" w:rsidRPr="003D70C6" w14:paraId="0730C014" w14:textId="77777777" w:rsidTr="008D7B8F">
        <w:trPr>
          <w:trHeight w:val="300"/>
        </w:trPr>
        <w:tc>
          <w:tcPr>
            <w:tcW w:w="1455" w:type="dxa"/>
            <w:tcBorders>
              <w:top w:val="nil"/>
              <w:left w:val="nil"/>
              <w:bottom w:val="nil"/>
              <w:right w:val="nil"/>
            </w:tcBorders>
            <w:shd w:val="clear" w:color="auto" w:fill="auto"/>
            <w:noWrap/>
            <w:vAlign w:val="bottom"/>
            <w:hideMark/>
          </w:tcPr>
          <w:p w14:paraId="10656FD1"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atten7</w:t>
            </w:r>
          </w:p>
        </w:tc>
        <w:tc>
          <w:tcPr>
            <w:tcW w:w="1145" w:type="dxa"/>
            <w:tcBorders>
              <w:top w:val="nil"/>
              <w:left w:val="nil"/>
              <w:bottom w:val="nil"/>
              <w:right w:val="nil"/>
            </w:tcBorders>
            <w:shd w:val="clear" w:color="auto" w:fill="auto"/>
            <w:noWrap/>
            <w:vAlign w:val="bottom"/>
            <w:hideMark/>
          </w:tcPr>
          <w:p w14:paraId="1E7F55DB"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60D7D7D"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E93F077"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C7CC6B8"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9E0513E"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0.55</w:t>
            </w:r>
          </w:p>
        </w:tc>
        <w:tc>
          <w:tcPr>
            <w:tcW w:w="1080" w:type="dxa"/>
            <w:tcBorders>
              <w:top w:val="nil"/>
              <w:left w:val="nil"/>
              <w:bottom w:val="nil"/>
              <w:right w:val="nil"/>
            </w:tcBorders>
            <w:shd w:val="clear" w:color="auto" w:fill="auto"/>
            <w:noWrap/>
            <w:vAlign w:val="bottom"/>
            <w:hideMark/>
          </w:tcPr>
          <w:p w14:paraId="3D998D8B"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46D7D50D"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6.29</w:t>
            </w:r>
          </w:p>
        </w:tc>
        <w:tc>
          <w:tcPr>
            <w:tcW w:w="810" w:type="dxa"/>
            <w:tcBorders>
              <w:top w:val="nil"/>
              <w:left w:val="nil"/>
              <w:bottom w:val="nil"/>
              <w:right w:val="nil"/>
            </w:tcBorders>
            <w:shd w:val="clear" w:color="auto" w:fill="auto"/>
            <w:noWrap/>
            <w:vAlign w:val="bottom"/>
            <w:hideMark/>
          </w:tcPr>
          <w:p w14:paraId="61153F78"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59BE4848" w14:textId="77777777" w:rsidTr="008D7B8F">
        <w:trPr>
          <w:trHeight w:val="300"/>
        </w:trPr>
        <w:tc>
          <w:tcPr>
            <w:tcW w:w="1455" w:type="dxa"/>
            <w:tcBorders>
              <w:top w:val="nil"/>
              <w:left w:val="nil"/>
              <w:bottom w:val="nil"/>
              <w:right w:val="nil"/>
            </w:tcBorders>
            <w:shd w:val="clear" w:color="auto" w:fill="auto"/>
            <w:noWrap/>
            <w:vAlign w:val="bottom"/>
            <w:hideMark/>
          </w:tcPr>
          <w:p w14:paraId="74457ECD"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rulebre7</w:t>
            </w:r>
          </w:p>
        </w:tc>
        <w:tc>
          <w:tcPr>
            <w:tcW w:w="1145" w:type="dxa"/>
            <w:tcBorders>
              <w:top w:val="nil"/>
              <w:left w:val="nil"/>
              <w:bottom w:val="nil"/>
              <w:right w:val="nil"/>
            </w:tcBorders>
            <w:shd w:val="clear" w:color="auto" w:fill="auto"/>
            <w:noWrap/>
            <w:vAlign w:val="bottom"/>
            <w:hideMark/>
          </w:tcPr>
          <w:p w14:paraId="291E7FE0"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21C8287"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AC839D3"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1E5F4A1E"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8AB1B1E"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0.46</w:t>
            </w:r>
          </w:p>
        </w:tc>
        <w:tc>
          <w:tcPr>
            <w:tcW w:w="1080" w:type="dxa"/>
            <w:tcBorders>
              <w:top w:val="nil"/>
              <w:left w:val="nil"/>
              <w:bottom w:val="nil"/>
              <w:right w:val="nil"/>
            </w:tcBorders>
            <w:shd w:val="clear" w:color="auto" w:fill="auto"/>
            <w:noWrap/>
            <w:vAlign w:val="bottom"/>
            <w:hideMark/>
          </w:tcPr>
          <w:p w14:paraId="673C2CE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0A93A669"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6.3</w:t>
            </w:r>
            <w:r>
              <w:rPr>
                <w:rFonts w:ascii="Times New Roman" w:eastAsia="Times New Roman" w:hAnsi="Times New Roman" w:cs="Times New Roman"/>
                <w:color w:val="000000"/>
                <w:sz w:val="22"/>
                <w:szCs w:val="22"/>
              </w:rPr>
              <w:t>0</w:t>
            </w:r>
          </w:p>
        </w:tc>
        <w:tc>
          <w:tcPr>
            <w:tcW w:w="810" w:type="dxa"/>
            <w:tcBorders>
              <w:top w:val="nil"/>
              <w:left w:val="nil"/>
              <w:bottom w:val="nil"/>
              <w:right w:val="nil"/>
            </w:tcBorders>
            <w:shd w:val="clear" w:color="auto" w:fill="auto"/>
            <w:noWrap/>
            <w:vAlign w:val="bottom"/>
            <w:hideMark/>
          </w:tcPr>
          <w:p w14:paraId="5D63D3B9"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2B0E39DA" w14:textId="77777777" w:rsidTr="008D7B8F">
        <w:trPr>
          <w:trHeight w:val="300"/>
        </w:trPr>
        <w:tc>
          <w:tcPr>
            <w:tcW w:w="1455" w:type="dxa"/>
            <w:tcBorders>
              <w:top w:val="nil"/>
              <w:left w:val="nil"/>
              <w:bottom w:val="nil"/>
              <w:right w:val="nil"/>
            </w:tcBorders>
            <w:shd w:val="clear" w:color="auto" w:fill="auto"/>
            <w:noWrap/>
            <w:vAlign w:val="bottom"/>
            <w:hideMark/>
          </w:tcPr>
          <w:p w14:paraId="73E7D775"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aggr7</w:t>
            </w:r>
          </w:p>
        </w:tc>
        <w:tc>
          <w:tcPr>
            <w:tcW w:w="1145" w:type="dxa"/>
            <w:tcBorders>
              <w:top w:val="nil"/>
              <w:left w:val="nil"/>
              <w:bottom w:val="nil"/>
              <w:right w:val="nil"/>
            </w:tcBorders>
            <w:shd w:val="clear" w:color="auto" w:fill="auto"/>
            <w:noWrap/>
            <w:vAlign w:val="bottom"/>
            <w:hideMark/>
          </w:tcPr>
          <w:p w14:paraId="20419386"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EC54470"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40DF3E7A"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4F6C943A"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37F60F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0.98</w:t>
            </w:r>
          </w:p>
        </w:tc>
        <w:tc>
          <w:tcPr>
            <w:tcW w:w="1080" w:type="dxa"/>
            <w:tcBorders>
              <w:top w:val="nil"/>
              <w:left w:val="nil"/>
              <w:bottom w:val="nil"/>
              <w:right w:val="nil"/>
            </w:tcBorders>
            <w:shd w:val="clear" w:color="auto" w:fill="auto"/>
            <w:noWrap/>
            <w:vAlign w:val="bottom"/>
            <w:hideMark/>
          </w:tcPr>
          <w:p w14:paraId="18B7D32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5F2C367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11.1</w:t>
            </w:r>
          </w:p>
        </w:tc>
        <w:tc>
          <w:tcPr>
            <w:tcW w:w="810" w:type="dxa"/>
            <w:tcBorders>
              <w:top w:val="nil"/>
              <w:left w:val="nil"/>
              <w:bottom w:val="nil"/>
              <w:right w:val="nil"/>
            </w:tcBorders>
            <w:shd w:val="clear" w:color="auto" w:fill="auto"/>
            <w:noWrap/>
            <w:vAlign w:val="bottom"/>
            <w:hideMark/>
          </w:tcPr>
          <w:p w14:paraId="3E324F05"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4B4A4F59" w14:textId="77777777" w:rsidTr="008D7B8F">
        <w:trPr>
          <w:trHeight w:val="300"/>
        </w:trPr>
        <w:tc>
          <w:tcPr>
            <w:tcW w:w="1455" w:type="dxa"/>
            <w:tcBorders>
              <w:top w:val="nil"/>
              <w:left w:val="nil"/>
              <w:bottom w:val="nil"/>
              <w:right w:val="nil"/>
            </w:tcBorders>
            <w:shd w:val="clear" w:color="auto" w:fill="auto"/>
            <w:noWrap/>
            <w:vAlign w:val="bottom"/>
            <w:hideMark/>
          </w:tcPr>
          <w:p w14:paraId="5BCE1B2A"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anxdep9</w:t>
            </w:r>
          </w:p>
        </w:tc>
        <w:tc>
          <w:tcPr>
            <w:tcW w:w="1145" w:type="dxa"/>
            <w:tcBorders>
              <w:top w:val="nil"/>
              <w:left w:val="nil"/>
              <w:bottom w:val="nil"/>
              <w:right w:val="nil"/>
            </w:tcBorders>
            <w:shd w:val="clear" w:color="auto" w:fill="auto"/>
            <w:noWrap/>
            <w:vAlign w:val="bottom"/>
            <w:hideMark/>
          </w:tcPr>
          <w:p w14:paraId="0CF4F23A"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BFD57FD"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125523D"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FD0B304"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4709DE3"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0</w:t>
            </w:r>
          </w:p>
        </w:tc>
        <w:tc>
          <w:tcPr>
            <w:tcW w:w="1080" w:type="dxa"/>
            <w:tcBorders>
              <w:top w:val="nil"/>
              <w:left w:val="nil"/>
              <w:bottom w:val="nil"/>
              <w:right w:val="nil"/>
            </w:tcBorders>
            <w:shd w:val="clear" w:color="auto" w:fill="auto"/>
            <w:noWrap/>
            <w:vAlign w:val="bottom"/>
            <w:hideMark/>
          </w:tcPr>
          <w:p w14:paraId="6F65C3A3"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2E0F2A91"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5.22</w:t>
            </w:r>
          </w:p>
        </w:tc>
        <w:tc>
          <w:tcPr>
            <w:tcW w:w="810" w:type="dxa"/>
            <w:tcBorders>
              <w:top w:val="nil"/>
              <w:left w:val="nil"/>
              <w:bottom w:val="nil"/>
              <w:right w:val="nil"/>
            </w:tcBorders>
            <w:shd w:val="clear" w:color="auto" w:fill="auto"/>
            <w:noWrap/>
            <w:vAlign w:val="bottom"/>
            <w:hideMark/>
          </w:tcPr>
          <w:p w14:paraId="16E0DB50"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67A9B4BB" w14:textId="77777777" w:rsidTr="008D7B8F">
        <w:trPr>
          <w:trHeight w:val="300"/>
        </w:trPr>
        <w:tc>
          <w:tcPr>
            <w:tcW w:w="1455" w:type="dxa"/>
            <w:tcBorders>
              <w:top w:val="nil"/>
              <w:left w:val="nil"/>
              <w:bottom w:val="nil"/>
              <w:right w:val="nil"/>
            </w:tcBorders>
            <w:shd w:val="clear" w:color="auto" w:fill="auto"/>
            <w:noWrap/>
            <w:vAlign w:val="bottom"/>
            <w:hideMark/>
          </w:tcPr>
          <w:p w14:paraId="7CD2E783"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withdep9</w:t>
            </w:r>
          </w:p>
        </w:tc>
        <w:tc>
          <w:tcPr>
            <w:tcW w:w="1145" w:type="dxa"/>
            <w:tcBorders>
              <w:top w:val="nil"/>
              <w:left w:val="nil"/>
              <w:bottom w:val="nil"/>
              <w:right w:val="nil"/>
            </w:tcBorders>
            <w:shd w:val="clear" w:color="auto" w:fill="auto"/>
            <w:noWrap/>
            <w:vAlign w:val="bottom"/>
            <w:hideMark/>
          </w:tcPr>
          <w:p w14:paraId="42089928"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EE86414"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4543739"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DD74505"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67FBD50"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0.29</w:t>
            </w:r>
          </w:p>
        </w:tc>
        <w:tc>
          <w:tcPr>
            <w:tcW w:w="1080" w:type="dxa"/>
            <w:tcBorders>
              <w:top w:val="nil"/>
              <w:left w:val="nil"/>
              <w:bottom w:val="nil"/>
              <w:right w:val="nil"/>
            </w:tcBorders>
            <w:shd w:val="clear" w:color="auto" w:fill="auto"/>
            <w:noWrap/>
            <w:vAlign w:val="bottom"/>
            <w:hideMark/>
          </w:tcPr>
          <w:p w14:paraId="2D8E8081"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4EE4918E"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3.35</w:t>
            </w:r>
          </w:p>
        </w:tc>
        <w:tc>
          <w:tcPr>
            <w:tcW w:w="810" w:type="dxa"/>
            <w:tcBorders>
              <w:top w:val="nil"/>
              <w:left w:val="nil"/>
              <w:bottom w:val="nil"/>
              <w:right w:val="nil"/>
            </w:tcBorders>
            <w:shd w:val="clear" w:color="auto" w:fill="auto"/>
            <w:noWrap/>
            <w:vAlign w:val="bottom"/>
            <w:hideMark/>
          </w:tcPr>
          <w:p w14:paraId="31B0D35F"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w:t>
            </w:r>
          </w:p>
        </w:tc>
      </w:tr>
      <w:tr w:rsidR="00281291" w:rsidRPr="003D70C6" w14:paraId="3D7CC0E4" w14:textId="77777777" w:rsidTr="008D7B8F">
        <w:trPr>
          <w:trHeight w:val="300"/>
        </w:trPr>
        <w:tc>
          <w:tcPr>
            <w:tcW w:w="1455" w:type="dxa"/>
            <w:tcBorders>
              <w:top w:val="nil"/>
              <w:left w:val="nil"/>
              <w:bottom w:val="nil"/>
              <w:right w:val="nil"/>
            </w:tcBorders>
            <w:shd w:val="clear" w:color="auto" w:fill="auto"/>
            <w:noWrap/>
            <w:vAlign w:val="bottom"/>
            <w:hideMark/>
          </w:tcPr>
          <w:p w14:paraId="7487663D"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soma9</w:t>
            </w:r>
          </w:p>
        </w:tc>
        <w:tc>
          <w:tcPr>
            <w:tcW w:w="1145" w:type="dxa"/>
            <w:tcBorders>
              <w:top w:val="nil"/>
              <w:left w:val="nil"/>
              <w:bottom w:val="nil"/>
              <w:right w:val="nil"/>
            </w:tcBorders>
            <w:shd w:val="clear" w:color="auto" w:fill="auto"/>
            <w:noWrap/>
            <w:vAlign w:val="bottom"/>
            <w:hideMark/>
          </w:tcPr>
          <w:p w14:paraId="096A191E"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6523731"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B1C1B7B"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60571EDD"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947F4AE"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0.21</w:t>
            </w:r>
          </w:p>
        </w:tc>
        <w:tc>
          <w:tcPr>
            <w:tcW w:w="1080" w:type="dxa"/>
            <w:tcBorders>
              <w:top w:val="nil"/>
              <w:left w:val="nil"/>
              <w:bottom w:val="nil"/>
              <w:right w:val="nil"/>
            </w:tcBorders>
            <w:shd w:val="clear" w:color="auto" w:fill="auto"/>
            <w:noWrap/>
            <w:vAlign w:val="bottom"/>
            <w:hideMark/>
          </w:tcPr>
          <w:p w14:paraId="28827C5F"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0.06</w:t>
            </w:r>
          </w:p>
        </w:tc>
        <w:tc>
          <w:tcPr>
            <w:tcW w:w="720" w:type="dxa"/>
            <w:tcBorders>
              <w:top w:val="nil"/>
              <w:left w:val="nil"/>
              <w:bottom w:val="nil"/>
              <w:right w:val="nil"/>
            </w:tcBorders>
            <w:shd w:val="clear" w:color="auto" w:fill="auto"/>
            <w:noWrap/>
            <w:vAlign w:val="bottom"/>
            <w:hideMark/>
          </w:tcPr>
          <w:p w14:paraId="30EA151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3.35</w:t>
            </w:r>
          </w:p>
        </w:tc>
        <w:tc>
          <w:tcPr>
            <w:tcW w:w="810" w:type="dxa"/>
            <w:tcBorders>
              <w:top w:val="nil"/>
              <w:left w:val="nil"/>
              <w:bottom w:val="nil"/>
              <w:right w:val="nil"/>
            </w:tcBorders>
            <w:shd w:val="clear" w:color="auto" w:fill="auto"/>
            <w:noWrap/>
            <w:vAlign w:val="bottom"/>
            <w:hideMark/>
          </w:tcPr>
          <w:p w14:paraId="1F37DF43"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w:t>
            </w:r>
          </w:p>
        </w:tc>
      </w:tr>
      <w:tr w:rsidR="00281291" w:rsidRPr="003D70C6" w14:paraId="203F766A" w14:textId="77777777" w:rsidTr="008D7B8F">
        <w:trPr>
          <w:trHeight w:val="300"/>
        </w:trPr>
        <w:tc>
          <w:tcPr>
            <w:tcW w:w="1455" w:type="dxa"/>
            <w:tcBorders>
              <w:top w:val="nil"/>
              <w:left w:val="nil"/>
              <w:bottom w:val="nil"/>
              <w:right w:val="nil"/>
            </w:tcBorders>
            <w:shd w:val="clear" w:color="auto" w:fill="auto"/>
            <w:noWrap/>
            <w:vAlign w:val="bottom"/>
            <w:hideMark/>
          </w:tcPr>
          <w:p w14:paraId="7600C377"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atten9</w:t>
            </w:r>
          </w:p>
        </w:tc>
        <w:tc>
          <w:tcPr>
            <w:tcW w:w="1145" w:type="dxa"/>
            <w:tcBorders>
              <w:top w:val="nil"/>
              <w:left w:val="nil"/>
              <w:bottom w:val="nil"/>
              <w:right w:val="nil"/>
            </w:tcBorders>
            <w:shd w:val="clear" w:color="auto" w:fill="auto"/>
            <w:noWrap/>
            <w:vAlign w:val="bottom"/>
            <w:hideMark/>
          </w:tcPr>
          <w:p w14:paraId="1657A7DD"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BCF9809"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6086770"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B75092F"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3EE0D3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0.55</w:t>
            </w:r>
          </w:p>
        </w:tc>
        <w:tc>
          <w:tcPr>
            <w:tcW w:w="1080" w:type="dxa"/>
            <w:tcBorders>
              <w:top w:val="nil"/>
              <w:left w:val="nil"/>
              <w:bottom w:val="nil"/>
              <w:right w:val="nil"/>
            </w:tcBorders>
            <w:shd w:val="clear" w:color="auto" w:fill="auto"/>
            <w:noWrap/>
            <w:vAlign w:val="bottom"/>
            <w:hideMark/>
          </w:tcPr>
          <w:p w14:paraId="1E7DD93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5D02CB7A"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5.83</w:t>
            </w:r>
          </w:p>
        </w:tc>
        <w:tc>
          <w:tcPr>
            <w:tcW w:w="810" w:type="dxa"/>
            <w:tcBorders>
              <w:top w:val="nil"/>
              <w:left w:val="nil"/>
              <w:bottom w:val="nil"/>
              <w:right w:val="nil"/>
            </w:tcBorders>
            <w:shd w:val="clear" w:color="auto" w:fill="auto"/>
            <w:noWrap/>
            <w:vAlign w:val="bottom"/>
            <w:hideMark/>
          </w:tcPr>
          <w:p w14:paraId="4F44DF83"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3322FCB4" w14:textId="77777777" w:rsidTr="008D7B8F">
        <w:trPr>
          <w:trHeight w:val="300"/>
        </w:trPr>
        <w:tc>
          <w:tcPr>
            <w:tcW w:w="1455" w:type="dxa"/>
            <w:tcBorders>
              <w:top w:val="nil"/>
              <w:left w:val="nil"/>
              <w:bottom w:val="nil"/>
              <w:right w:val="nil"/>
            </w:tcBorders>
            <w:shd w:val="clear" w:color="auto" w:fill="auto"/>
            <w:noWrap/>
            <w:vAlign w:val="bottom"/>
            <w:hideMark/>
          </w:tcPr>
          <w:p w14:paraId="3DAE8179"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rulebre9</w:t>
            </w:r>
          </w:p>
        </w:tc>
        <w:tc>
          <w:tcPr>
            <w:tcW w:w="1145" w:type="dxa"/>
            <w:tcBorders>
              <w:top w:val="nil"/>
              <w:left w:val="nil"/>
              <w:bottom w:val="nil"/>
              <w:right w:val="nil"/>
            </w:tcBorders>
            <w:shd w:val="clear" w:color="auto" w:fill="auto"/>
            <w:noWrap/>
            <w:vAlign w:val="bottom"/>
            <w:hideMark/>
          </w:tcPr>
          <w:p w14:paraId="6AA9C4F0"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DF51E0E"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F8EC406"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302D1D9"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E397076"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0.45</w:t>
            </w:r>
          </w:p>
        </w:tc>
        <w:tc>
          <w:tcPr>
            <w:tcW w:w="1080" w:type="dxa"/>
            <w:tcBorders>
              <w:top w:val="nil"/>
              <w:left w:val="nil"/>
              <w:bottom w:val="nil"/>
              <w:right w:val="nil"/>
            </w:tcBorders>
            <w:shd w:val="clear" w:color="auto" w:fill="auto"/>
            <w:noWrap/>
            <w:vAlign w:val="bottom"/>
            <w:hideMark/>
          </w:tcPr>
          <w:p w14:paraId="0C9C37CF"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6015CAFA"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4.42</w:t>
            </w:r>
          </w:p>
        </w:tc>
        <w:tc>
          <w:tcPr>
            <w:tcW w:w="810" w:type="dxa"/>
            <w:tcBorders>
              <w:top w:val="nil"/>
              <w:left w:val="nil"/>
              <w:bottom w:val="nil"/>
              <w:right w:val="nil"/>
            </w:tcBorders>
            <w:shd w:val="clear" w:color="auto" w:fill="auto"/>
            <w:noWrap/>
            <w:vAlign w:val="bottom"/>
            <w:hideMark/>
          </w:tcPr>
          <w:p w14:paraId="3F18BD4D"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012E1334" w14:textId="77777777" w:rsidTr="008D7B8F">
        <w:trPr>
          <w:trHeight w:val="300"/>
        </w:trPr>
        <w:tc>
          <w:tcPr>
            <w:tcW w:w="1455" w:type="dxa"/>
            <w:tcBorders>
              <w:top w:val="nil"/>
              <w:left w:val="nil"/>
              <w:bottom w:val="nil"/>
              <w:right w:val="nil"/>
            </w:tcBorders>
            <w:shd w:val="clear" w:color="auto" w:fill="auto"/>
            <w:noWrap/>
            <w:vAlign w:val="bottom"/>
            <w:hideMark/>
          </w:tcPr>
          <w:p w14:paraId="6045550A"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aggr9</w:t>
            </w:r>
          </w:p>
        </w:tc>
        <w:tc>
          <w:tcPr>
            <w:tcW w:w="1145" w:type="dxa"/>
            <w:tcBorders>
              <w:top w:val="nil"/>
              <w:left w:val="nil"/>
              <w:bottom w:val="nil"/>
              <w:right w:val="nil"/>
            </w:tcBorders>
            <w:shd w:val="clear" w:color="auto" w:fill="auto"/>
            <w:noWrap/>
            <w:vAlign w:val="bottom"/>
            <w:hideMark/>
          </w:tcPr>
          <w:p w14:paraId="5EDC3DB1"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237A011"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B04942D"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9B560AF"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E4AE76D"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0.94</w:t>
            </w:r>
          </w:p>
        </w:tc>
        <w:tc>
          <w:tcPr>
            <w:tcW w:w="1080" w:type="dxa"/>
            <w:tcBorders>
              <w:top w:val="nil"/>
              <w:left w:val="nil"/>
              <w:bottom w:val="nil"/>
              <w:right w:val="nil"/>
            </w:tcBorders>
            <w:shd w:val="clear" w:color="auto" w:fill="auto"/>
            <w:noWrap/>
            <w:vAlign w:val="bottom"/>
            <w:hideMark/>
          </w:tcPr>
          <w:p w14:paraId="0A9D0FE0"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4676BE9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11.34</w:t>
            </w:r>
          </w:p>
        </w:tc>
        <w:tc>
          <w:tcPr>
            <w:tcW w:w="810" w:type="dxa"/>
            <w:tcBorders>
              <w:top w:val="nil"/>
              <w:left w:val="nil"/>
              <w:bottom w:val="nil"/>
              <w:right w:val="nil"/>
            </w:tcBorders>
            <w:shd w:val="clear" w:color="auto" w:fill="auto"/>
            <w:noWrap/>
            <w:vAlign w:val="bottom"/>
            <w:hideMark/>
          </w:tcPr>
          <w:p w14:paraId="547AAC3A"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2BAEA9A6" w14:textId="77777777" w:rsidTr="008D7B8F">
        <w:trPr>
          <w:trHeight w:val="300"/>
        </w:trPr>
        <w:tc>
          <w:tcPr>
            <w:tcW w:w="1455" w:type="dxa"/>
            <w:tcBorders>
              <w:top w:val="nil"/>
              <w:left w:val="nil"/>
              <w:bottom w:val="nil"/>
              <w:right w:val="nil"/>
            </w:tcBorders>
            <w:shd w:val="clear" w:color="auto" w:fill="auto"/>
            <w:noWrap/>
            <w:vAlign w:val="bottom"/>
            <w:hideMark/>
          </w:tcPr>
          <w:p w14:paraId="5FA3551B"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anxdep12</w:t>
            </w:r>
          </w:p>
        </w:tc>
        <w:tc>
          <w:tcPr>
            <w:tcW w:w="1145" w:type="dxa"/>
            <w:tcBorders>
              <w:top w:val="nil"/>
              <w:left w:val="nil"/>
              <w:bottom w:val="nil"/>
              <w:right w:val="nil"/>
            </w:tcBorders>
            <w:shd w:val="clear" w:color="auto" w:fill="auto"/>
            <w:noWrap/>
            <w:vAlign w:val="bottom"/>
            <w:hideMark/>
          </w:tcPr>
          <w:p w14:paraId="1804D4E3"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C67D2DF"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61176A7"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67019CA3"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3E30D5B"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0.33</w:t>
            </w:r>
          </w:p>
        </w:tc>
        <w:tc>
          <w:tcPr>
            <w:tcW w:w="1080" w:type="dxa"/>
            <w:tcBorders>
              <w:top w:val="nil"/>
              <w:left w:val="nil"/>
              <w:bottom w:val="nil"/>
              <w:right w:val="nil"/>
            </w:tcBorders>
            <w:shd w:val="clear" w:color="auto" w:fill="auto"/>
            <w:noWrap/>
            <w:vAlign w:val="bottom"/>
            <w:hideMark/>
          </w:tcPr>
          <w:p w14:paraId="7884245C"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0073E87E"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3.84</w:t>
            </w:r>
          </w:p>
        </w:tc>
        <w:tc>
          <w:tcPr>
            <w:tcW w:w="810" w:type="dxa"/>
            <w:tcBorders>
              <w:top w:val="nil"/>
              <w:left w:val="nil"/>
              <w:bottom w:val="nil"/>
              <w:right w:val="nil"/>
            </w:tcBorders>
            <w:shd w:val="clear" w:color="auto" w:fill="auto"/>
            <w:noWrap/>
            <w:vAlign w:val="bottom"/>
            <w:hideMark/>
          </w:tcPr>
          <w:p w14:paraId="79AAE20B"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35E1E31F" w14:textId="77777777" w:rsidTr="008D7B8F">
        <w:trPr>
          <w:trHeight w:val="300"/>
        </w:trPr>
        <w:tc>
          <w:tcPr>
            <w:tcW w:w="1455" w:type="dxa"/>
            <w:tcBorders>
              <w:top w:val="nil"/>
              <w:left w:val="nil"/>
              <w:bottom w:val="nil"/>
              <w:right w:val="nil"/>
            </w:tcBorders>
            <w:shd w:val="clear" w:color="auto" w:fill="auto"/>
            <w:noWrap/>
            <w:vAlign w:val="bottom"/>
            <w:hideMark/>
          </w:tcPr>
          <w:p w14:paraId="66AF08AA"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withdep12</w:t>
            </w:r>
          </w:p>
        </w:tc>
        <w:tc>
          <w:tcPr>
            <w:tcW w:w="1145" w:type="dxa"/>
            <w:tcBorders>
              <w:top w:val="nil"/>
              <w:left w:val="nil"/>
              <w:bottom w:val="nil"/>
              <w:right w:val="nil"/>
            </w:tcBorders>
            <w:shd w:val="clear" w:color="auto" w:fill="auto"/>
            <w:noWrap/>
            <w:vAlign w:val="bottom"/>
            <w:hideMark/>
          </w:tcPr>
          <w:p w14:paraId="63EC46E9"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A693AB9"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1FEC27E"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15783C36"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0AA8E54"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0.14</w:t>
            </w:r>
          </w:p>
        </w:tc>
        <w:tc>
          <w:tcPr>
            <w:tcW w:w="1080" w:type="dxa"/>
            <w:tcBorders>
              <w:top w:val="nil"/>
              <w:left w:val="nil"/>
              <w:bottom w:val="nil"/>
              <w:right w:val="nil"/>
            </w:tcBorders>
            <w:shd w:val="clear" w:color="auto" w:fill="auto"/>
            <w:noWrap/>
            <w:vAlign w:val="bottom"/>
            <w:hideMark/>
          </w:tcPr>
          <w:p w14:paraId="6A22F485"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5A0B8182"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1.96</w:t>
            </w:r>
          </w:p>
        </w:tc>
        <w:tc>
          <w:tcPr>
            <w:tcW w:w="810" w:type="dxa"/>
            <w:tcBorders>
              <w:top w:val="nil"/>
              <w:left w:val="nil"/>
              <w:bottom w:val="nil"/>
              <w:right w:val="nil"/>
            </w:tcBorders>
            <w:shd w:val="clear" w:color="auto" w:fill="auto"/>
            <w:noWrap/>
            <w:vAlign w:val="bottom"/>
            <w:hideMark/>
          </w:tcPr>
          <w:p w14:paraId="06744759"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0.050</w:t>
            </w:r>
          </w:p>
        </w:tc>
      </w:tr>
      <w:tr w:rsidR="00281291" w:rsidRPr="003D70C6" w14:paraId="61903911" w14:textId="77777777" w:rsidTr="008D7B8F">
        <w:trPr>
          <w:trHeight w:val="300"/>
        </w:trPr>
        <w:tc>
          <w:tcPr>
            <w:tcW w:w="1455" w:type="dxa"/>
            <w:tcBorders>
              <w:top w:val="nil"/>
              <w:left w:val="nil"/>
              <w:bottom w:val="nil"/>
              <w:right w:val="nil"/>
            </w:tcBorders>
            <w:shd w:val="clear" w:color="auto" w:fill="auto"/>
            <w:noWrap/>
            <w:vAlign w:val="bottom"/>
            <w:hideMark/>
          </w:tcPr>
          <w:p w14:paraId="35D2E22C"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soma12</w:t>
            </w:r>
          </w:p>
        </w:tc>
        <w:tc>
          <w:tcPr>
            <w:tcW w:w="1145" w:type="dxa"/>
            <w:tcBorders>
              <w:top w:val="nil"/>
              <w:left w:val="nil"/>
              <w:bottom w:val="nil"/>
              <w:right w:val="nil"/>
            </w:tcBorders>
            <w:shd w:val="clear" w:color="auto" w:fill="auto"/>
            <w:noWrap/>
            <w:vAlign w:val="bottom"/>
            <w:hideMark/>
          </w:tcPr>
          <w:p w14:paraId="763B7784"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264F25F"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5B3043F"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4FB6C7A4"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215C7DB"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0.24</w:t>
            </w:r>
          </w:p>
        </w:tc>
        <w:tc>
          <w:tcPr>
            <w:tcW w:w="1080" w:type="dxa"/>
            <w:tcBorders>
              <w:top w:val="nil"/>
              <w:left w:val="nil"/>
              <w:bottom w:val="nil"/>
              <w:right w:val="nil"/>
            </w:tcBorders>
            <w:shd w:val="clear" w:color="auto" w:fill="auto"/>
            <w:noWrap/>
            <w:vAlign w:val="bottom"/>
            <w:hideMark/>
          </w:tcPr>
          <w:p w14:paraId="08A0D7E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1D878D5D"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3.42</w:t>
            </w:r>
          </w:p>
        </w:tc>
        <w:tc>
          <w:tcPr>
            <w:tcW w:w="810" w:type="dxa"/>
            <w:tcBorders>
              <w:top w:val="nil"/>
              <w:left w:val="nil"/>
              <w:bottom w:val="nil"/>
              <w:right w:val="nil"/>
            </w:tcBorders>
            <w:shd w:val="clear" w:color="auto" w:fill="auto"/>
            <w:noWrap/>
            <w:vAlign w:val="bottom"/>
            <w:hideMark/>
          </w:tcPr>
          <w:p w14:paraId="7446F775"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w:t>
            </w:r>
          </w:p>
        </w:tc>
      </w:tr>
      <w:tr w:rsidR="00281291" w:rsidRPr="003D70C6" w14:paraId="56D97440" w14:textId="77777777" w:rsidTr="008D7B8F">
        <w:trPr>
          <w:trHeight w:val="300"/>
        </w:trPr>
        <w:tc>
          <w:tcPr>
            <w:tcW w:w="1455" w:type="dxa"/>
            <w:tcBorders>
              <w:top w:val="nil"/>
              <w:left w:val="nil"/>
              <w:bottom w:val="nil"/>
              <w:right w:val="nil"/>
            </w:tcBorders>
            <w:shd w:val="clear" w:color="auto" w:fill="auto"/>
            <w:noWrap/>
            <w:vAlign w:val="bottom"/>
            <w:hideMark/>
          </w:tcPr>
          <w:p w14:paraId="74EA1ADD"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atten12</w:t>
            </w:r>
          </w:p>
        </w:tc>
        <w:tc>
          <w:tcPr>
            <w:tcW w:w="1145" w:type="dxa"/>
            <w:tcBorders>
              <w:top w:val="nil"/>
              <w:left w:val="nil"/>
              <w:bottom w:val="nil"/>
              <w:right w:val="nil"/>
            </w:tcBorders>
            <w:shd w:val="clear" w:color="auto" w:fill="auto"/>
            <w:noWrap/>
            <w:vAlign w:val="bottom"/>
            <w:hideMark/>
          </w:tcPr>
          <w:p w14:paraId="54157A62"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704E33B"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718E4245"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9914A39"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5D961F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0.51</w:t>
            </w:r>
          </w:p>
        </w:tc>
        <w:tc>
          <w:tcPr>
            <w:tcW w:w="1080" w:type="dxa"/>
            <w:tcBorders>
              <w:top w:val="nil"/>
              <w:left w:val="nil"/>
              <w:bottom w:val="nil"/>
              <w:right w:val="nil"/>
            </w:tcBorders>
            <w:shd w:val="clear" w:color="auto" w:fill="auto"/>
            <w:noWrap/>
            <w:vAlign w:val="bottom"/>
            <w:hideMark/>
          </w:tcPr>
          <w:p w14:paraId="0F904B4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2DA490A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5.02</w:t>
            </w:r>
          </w:p>
        </w:tc>
        <w:tc>
          <w:tcPr>
            <w:tcW w:w="810" w:type="dxa"/>
            <w:tcBorders>
              <w:top w:val="nil"/>
              <w:left w:val="nil"/>
              <w:bottom w:val="nil"/>
              <w:right w:val="nil"/>
            </w:tcBorders>
            <w:shd w:val="clear" w:color="auto" w:fill="auto"/>
            <w:noWrap/>
            <w:vAlign w:val="bottom"/>
            <w:hideMark/>
          </w:tcPr>
          <w:p w14:paraId="1D4E1071"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6961580D" w14:textId="77777777" w:rsidTr="008D7B8F">
        <w:trPr>
          <w:trHeight w:val="300"/>
        </w:trPr>
        <w:tc>
          <w:tcPr>
            <w:tcW w:w="1455" w:type="dxa"/>
            <w:tcBorders>
              <w:top w:val="nil"/>
              <w:left w:val="nil"/>
              <w:bottom w:val="nil"/>
              <w:right w:val="nil"/>
            </w:tcBorders>
            <w:shd w:val="clear" w:color="auto" w:fill="auto"/>
            <w:noWrap/>
            <w:vAlign w:val="bottom"/>
            <w:hideMark/>
          </w:tcPr>
          <w:p w14:paraId="6F4D93BD"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rulebre12</w:t>
            </w:r>
          </w:p>
        </w:tc>
        <w:tc>
          <w:tcPr>
            <w:tcW w:w="1145" w:type="dxa"/>
            <w:tcBorders>
              <w:top w:val="nil"/>
              <w:left w:val="nil"/>
              <w:bottom w:val="nil"/>
              <w:right w:val="nil"/>
            </w:tcBorders>
            <w:shd w:val="clear" w:color="auto" w:fill="auto"/>
            <w:noWrap/>
            <w:vAlign w:val="bottom"/>
            <w:hideMark/>
          </w:tcPr>
          <w:p w14:paraId="0E29A75C"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F0624E6"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9C27966"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14B822FC"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722EAB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0.28</w:t>
            </w:r>
          </w:p>
        </w:tc>
        <w:tc>
          <w:tcPr>
            <w:tcW w:w="1080" w:type="dxa"/>
            <w:tcBorders>
              <w:top w:val="nil"/>
              <w:left w:val="nil"/>
              <w:bottom w:val="nil"/>
              <w:right w:val="nil"/>
            </w:tcBorders>
            <w:shd w:val="clear" w:color="auto" w:fill="auto"/>
            <w:noWrap/>
            <w:vAlign w:val="bottom"/>
            <w:hideMark/>
          </w:tcPr>
          <w:p w14:paraId="1193987F"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0.12</w:t>
            </w:r>
          </w:p>
        </w:tc>
        <w:tc>
          <w:tcPr>
            <w:tcW w:w="720" w:type="dxa"/>
            <w:tcBorders>
              <w:top w:val="nil"/>
              <w:left w:val="nil"/>
              <w:bottom w:val="nil"/>
              <w:right w:val="nil"/>
            </w:tcBorders>
            <w:shd w:val="clear" w:color="auto" w:fill="auto"/>
            <w:noWrap/>
            <w:vAlign w:val="bottom"/>
            <w:hideMark/>
          </w:tcPr>
          <w:p w14:paraId="664DF928"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2.24</w:t>
            </w:r>
          </w:p>
        </w:tc>
        <w:tc>
          <w:tcPr>
            <w:tcW w:w="810" w:type="dxa"/>
            <w:tcBorders>
              <w:top w:val="nil"/>
              <w:left w:val="nil"/>
              <w:bottom w:val="nil"/>
              <w:right w:val="nil"/>
            </w:tcBorders>
            <w:shd w:val="clear" w:color="auto" w:fill="auto"/>
            <w:noWrap/>
            <w:vAlign w:val="bottom"/>
            <w:hideMark/>
          </w:tcPr>
          <w:p w14:paraId="585C5623"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0.025</w:t>
            </w:r>
          </w:p>
        </w:tc>
      </w:tr>
      <w:tr w:rsidR="00281291" w:rsidRPr="003D70C6" w14:paraId="7457D967" w14:textId="77777777" w:rsidTr="008D7B8F">
        <w:trPr>
          <w:trHeight w:val="300"/>
        </w:trPr>
        <w:tc>
          <w:tcPr>
            <w:tcW w:w="1455" w:type="dxa"/>
            <w:tcBorders>
              <w:top w:val="nil"/>
              <w:left w:val="nil"/>
              <w:bottom w:val="nil"/>
              <w:right w:val="nil"/>
            </w:tcBorders>
            <w:shd w:val="clear" w:color="auto" w:fill="auto"/>
            <w:noWrap/>
            <w:vAlign w:val="bottom"/>
            <w:hideMark/>
          </w:tcPr>
          <w:p w14:paraId="567BD4AC"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aggr12</w:t>
            </w:r>
          </w:p>
        </w:tc>
        <w:tc>
          <w:tcPr>
            <w:tcW w:w="1145" w:type="dxa"/>
            <w:tcBorders>
              <w:top w:val="nil"/>
              <w:left w:val="nil"/>
              <w:bottom w:val="nil"/>
              <w:right w:val="nil"/>
            </w:tcBorders>
            <w:shd w:val="clear" w:color="auto" w:fill="auto"/>
            <w:noWrap/>
            <w:vAlign w:val="bottom"/>
            <w:hideMark/>
          </w:tcPr>
          <w:p w14:paraId="679A9E2D"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1B3206E"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FEFEE02"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28A9897"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A0CDF34"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0.71</w:t>
            </w:r>
          </w:p>
        </w:tc>
        <w:tc>
          <w:tcPr>
            <w:tcW w:w="1080" w:type="dxa"/>
            <w:tcBorders>
              <w:top w:val="nil"/>
              <w:left w:val="nil"/>
              <w:bottom w:val="nil"/>
              <w:right w:val="nil"/>
            </w:tcBorders>
            <w:shd w:val="clear" w:color="auto" w:fill="auto"/>
            <w:noWrap/>
            <w:vAlign w:val="bottom"/>
            <w:hideMark/>
          </w:tcPr>
          <w:p w14:paraId="6ADB9B97"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05ECD78F" w14:textId="77777777" w:rsidR="00281291" w:rsidRPr="0019758A" w:rsidRDefault="00281291" w:rsidP="008D7B8F">
            <w:pPr>
              <w:jc w:val="right"/>
              <w:rPr>
                <w:rFonts w:ascii="Times New Roman" w:eastAsia="Times New Roman" w:hAnsi="Times New Roman" w:cs="Times New Roman"/>
                <w:color w:val="000000"/>
                <w:sz w:val="22"/>
                <w:szCs w:val="22"/>
              </w:rPr>
            </w:pPr>
            <w:r w:rsidRPr="0019758A">
              <w:rPr>
                <w:rFonts w:ascii="Times New Roman" w:eastAsia="Times New Roman" w:hAnsi="Times New Roman" w:cs="Times New Roman"/>
                <w:color w:val="000000"/>
                <w:sz w:val="22"/>
                <w:szCs w:val="22"/>
              </w:rPr>
              <w:t>8.65</w:t>
            </w:r>
          </w:p>
        </w:tc>
        <w:tc>
          <w:tcPr>
            <w:tcW w:w="810" w:type="dxa"/>
            <w:tcBorders>
              <w:top w:val="nil"/>
              <w:left w:val="nil"/>
              <w:bottom w:val="nil"/>
              <w:right w:val="nil"/>
            </w:tcBorders>
            <w:shd w:val="clear" w:color="auto" w:fill="auto"/>
            <w:noWrap/>
            <w:vAlign w:val="bottom"/>
            <w:hideMark/>
          </w:tcPr>
          <w:p w14:paraId="6A164B69"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0.000</w:t>
            </w:r>
          </w:p>
        </w:tc>
      </w:tr>
      <w:tr w:rsidR="00281291" w:rsidRPr="003D70C6" w14:paraId="2EAA233A" w14:textId="77777777" w:rsidTr="008D7B8F">
        <w:trPr>
          <w:trHeight w:val="300"/>
        </w:trPr>
        <w:tc>
          <w:tcPr>
            <w:tcW w:w="1455" w:type="dxa"/>
            <w:tcBorders>
              <w:top w:val="nil"/>
              <w:left w:val="nil"/>
              <w:bottom w:val="nil"/>
              <w:right w:val="nil"/>
            </w:tcBorders>
            <w:shd w:val="clear" w:color="auto" w:fill="auto"/>
            <w:noWrap/>
            <w:vAlign w:val="bottom"/>
            <w:hideMark/>
          </w:tcPr>
          <w:p w14:paraId="693C3196" w14:textId="77777777" w:rsidR="00281291" w:rsidRPr="003D70C6"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45473A5B"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896A05B"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592A118"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53AEDFD"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0C8B556"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EE18772"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5D160D22"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3202C0C5"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692E71F1" w14:textId="77777777" w:rsidTr="008D7B8F">
        <w:trPr>
          <w:trHeight w:val="300"/>
        </w:trPr>
        <w:tc>
          <w:tcPr>
            <w:tcW w:w="2600" w:type="dxa"/>
            <w:gridSpan w:val="2"/>
            <w:tcBorders>
              <w:top w:val="nil"/>
              <w:left w:val="nil"/>
              <w:bottom w:val="nil"/>
              <w:right w:val="nil"/>
            </w:tcBorders>
            <w:shd w:val="clear" w:color="auto" w:fill="auto"/>
            <w:noWrap/>
            <w:vAlign w:val="bottom"/>
            <w:hideMark/>
          </w:tcPr>
          <w:p w14:paraId="501643DB" w14:textId="77777777" w:rsidR="00281291" w:rsidRPr="002D479B" w:rsidRDefault="00281291" w:rsidP="008D7B8F">
            <w:pPr>
              <w:rPr>
                <w:rFonts w:ascii="Times New Roman" w:eastAsia="Times New Roman" w:hAnsi="Times New Roman" w:cs="Times New Roman"/>
                <w:b/>
                <w:bCs/>
                <w:color w:val="000000"/>
                <w:sz w:val="22"/>
                <w:szCs w:val="22"/>
                <w:u w:val="single"/>
              </w:rPr>
            </w:pPr>
            <w:r w:rsidRPr="002D479B">
              <w:rPr>
                <w:rFonts w:ascii="Times New Roman" w:eastAsia="Times New Roman" w:hAnsi="Times New Roman" w:cs="Times New Roman"/>
                <w:b/>
                <w:bCs/>
                <w:color w:val="000000"/>
                <w:sz w:val="22"/>
                <w:szCs w:val="22"/>
                <w:u w:val="single"/>
              </w:rPr>
              <w:t>Externalizing factor</w:t>
            </w:r>
          </w:p>
        </w:tc>
        <w:tc>
          <w:tcPr>
            <w:tcW w:w="1080" w:type="dxa"/>
            <w:tcBorders>
              <w:top w:val="nil"/>
              <w:left w:val="nil"/>
              <w:bottom w:val="nil"/>
              <w:right w:val="nil"/>
            </w:tcBorders>
            <w:shd w:val="clear" w:color="auto" w:fill="auto"/>
            <w:noWrap/>
            <w:vAlign w:val="bottom"/>
            <w:hideMark/>
          </w:tcPr>
          <w:p w14:paraId="013615F5"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2F512FA"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5EE5B26C"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CFAC804"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BD81D77"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1CEF3A2C"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20975898"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25CD9500" w14:textId="77777777" w:rsidTr="008D7B8F">
        <w:trPr>
          <w:trHeight w:val="300"/>
        </w:trPr>
        <w:tc>
          <w:tcPr>
            <w:tcW w:w="1455" w:type="dxa"/>
            <w:tcBorders>
              <w:top w:val="nil"/>
              <w:left w:val="nil"/>
              <w:bottom w:val="nil"/>
              <w:right w:val="nil"/>
            </w:tcBorders>
            <w:shd w:val="clear" w:color="auto" w:fill="auto"/>
            <w:noWrap/>
            <w:vAlign w:val="bottom"/>
            <w:hideMark/>
          </w:tcPr>
          <w:p w14:paraId="35D629A1"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atten7</w:t>
            </w:r>
          </w:p>
        </w:tc>
        <w:tc>
          <w:tcPr>
            <w:tcW w:w="1145" w:type="dxa"/>
            <w:tcBorders>
              <w:top w:val="nil"/>
              <w:left w:val="nil"/>
              <w:bottom w:val="nil"/>
              <w:right w:val="nil"/>
            </w:tcBorders>
            <w:shd w:val="clear" w:color="auto" w:fill="auto"/>
            <w:noWrap/>
            <w:vAlign w:val="bottom"/>
            <w:hideMark/>
          </w:tcPr>
          <w:p w14:paraId="7407E1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0.61</w:t>
            </w:r>
          </w:p>
        </w:tc>
        <w:tc>
          <w:tcPr>
            <w:tcW w:w="1080" w:type="dxa"/>
            <w:tcBorders>
              <w:top w:val="nil"/>
              <w:left w:val="nil"/>
              <w:bottom w:val="nil"/>
              <w:right w:val="nil"/>
            </w:tcBorders>
            <w:shd w:val="clear" w:color="auto" w:fill="auto"/>
            <w:noWrap/>
            <w:vAlign w:val="bottom"/>
            <w:hideMark/>
          </w:tcPr>
          <w:p w14:paraId="6D6B670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4C5D267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7.52</w:t>
            </w:r>
          </w:p>
        </w:tc>
        <w:tc>
          <w:tcPr>
            <w:tcW w:w="835" w:type="dxa"/>
            <w:tcBorders>
              <w:top w:val="nil"/>
              <w:left w:val="nil"/>
              <w:bottom w:val="nil"/>
              <w:right w:val="nil"/>
            </w:tcBorders>
            <w:shd w:val="clear" w:color="auto" w:fill="auto"/>
            <w:noWrap/>
            <w:vAlign w:val="bottom"/>
            <w:hideMark/>
          </w:tcPr>
          <w:p w14:paraId="2C99FE8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AC70DB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0.24</w:t>
            </w:r>
          </w:p>
        </w:tc>
        <w:tc>
          <w:tcPr>
            <w:tcW w:w="1080" w:type="dxa"/>
            <w:tcBorders>
              <w:top w:val="nil"/>
              <w:left w:val="nil"/>
              <w:bottom w:val="nil"/>
              <w:right w:val="nil"/>
            </w:tcBorders>
            <w:shd w:val="clear" w:color="auto" w:fill="auto"/>
            <w:noWrap/>
            <w:vAlign w:val="bottom"/>
            <w:hideMark/>
          </w:tcPr>
          <w:p w14:paraId="3166CD1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4FD61B5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2.15</w:t>
            </w:r>
          </w:p>
        </w:tc>
        <w:tc>
          <w:tcPr>
            <w:tcW w:w="810" w:type="dxa"/>
            <w:tcBorders>
              <w:top w:val="nil"/>
              <w:left w:val="nil"/>
              <w:bottom w:val="nil"/>
              <w:right w:val="nil"/>
            </w:tcBorders>
            <w:shd w:val="clear" w:color="auto" w:fill="auto"/>
            <w:noWrap/>
            <w:vAlign w:val="bottom"/>
            <w:hideMark/>
          </w:tcPr>
          <w:p w14:paraId="63E3660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0.032</w:t>
            </w:r>
          </w:p>
        </w:tc>
      </w:tr>
      <w:tr w:rsidR="00281291" w:rsidRPr="003D70C6" w14:paraId="1204B45F" w14:textId="77777777" w:rsidTr="008D7B8F">
        <w:trPr>
          <w:trHeight w:val="300"/>
        </w:trPr>
        <w:tc>
          <w:tcPr>
            <w:tcW w:w="1455" w:type="dxa"/>
            <w:tcBorders>
              <w:top w:val="nil"/>
              <w:left w:val="nil"/>
              <w:bottom w:val="nil"/>
              <w:right w:val="nil"/>
            </w:tcBorders>
            <w:shd w:val="clear" w:color="auto" w:fill="auto"/>
            <w:noWrap/>
            <w:vAlign w:val="bottom"/>
            <w:hideMark/>
          </w:tcPr>
          <w:p w14:paraId="5AD9E9E7"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rulebre7</w:t>
            </w:r>
          </w:p>
        </w:tc>
        <w:tc>
          <w:tcPr>
            <w:tcW w:w="1145" w:type="dxa"/>
            <w:tcBorders>
              <w:top w:val="nil"/>
              <w:left w:val="nil"/>
              <w:bottom w:val="nil"/>
              <w:right w:val="nil"/>
            </w:tcBorders>
            <w:shd w:val="clear" w:color="auto" w:fill="auto"/>
            <w:noWrap/>
            <w:vAlign w:val="bottom"/>
            <w:hideMark/>
          </w:tcPr>
          <w:p w14:paraId="74EF390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0.52</w:t>
            </w:r>
          </w:p>
        </w:tc>
        <w:tc>
          <w:tcPr>
            <w:tcW w:w="1080" w:type="dxa"/>
            <w:tcBorders>
              <w:top w:val="nil"/>
              <w:left w:val="nil"/>
              <w:bottom w:val="nil"/>
              <w:right w:val="nil"/>
            </w:tcBorders>
            <w:shd w:val="clear" w:color="auto" w:fill="auto"/>
            <w:noWrap/>
            <w:vAlign w:val="bottom"/>
            <w:hideMark/>
          </w:tcPr>
          <w:p w14:paraId="186ABF6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0.05</w:t>
            </w:r>
          </w:p>
        </w:tc>
        <w:tc>
          <w:tcPr>
            <w:tcW w:w="900" w:type="dxa"/>
            <w:tcBorders>
              <w:top w:val="nil"/>
              <w:left w:val="nil"/>
              <w:bottom w:val="nil"/>
              <w:right w:val="nil"/>
            </w:tcBorders>
            <w:shd w:val="clear" w:color="auto" w:fill="auto"/>
            <w:noWrap/>
            <w:vAlign w:val="bottom"/>
            <w:hideMark/>
          </w:tcPr>
          <w:p w14:paraId="523D4C0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9.64</w:t>
            </w:r>
          </w:p>
        </w:tc>
        <w:tc>
          <w:tcPr>
            <w:tcW w:w="835" w:type="dxa"/>
            <w:tcBorders>
              <w:top w:val="nil"/>
              <w:left w:val="nil"/>
              <w:bottom w:val="nil"/>
              <w:right w:val="nil"/>
            </w:tcBorders>
            <w:shd w:val="clear" w:color="auto" w:fill="auto"/>
            <w:noWrap/>
            <w:vAlign w:val="bottom"/>
            <w:hideMark/>
          </w:tcPr>
          <w:p w14:paraId="149B57B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6806B1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0.31</w:t>
            </w:r>
          </w:p>
        </w:tc>
        <w:tc>
          <w:tcPr>
            <w:tcW w:w="1080" w:type="dxa"/>
            <w:tcBorders>
              <w:top w:val="nil"/>
              <w:left w:val="nil"/>
              <w:bottom w:val="nil"/>
              <w:right w:val="nil"/>
            </w:tcBorders>
            <w:shd w:val="clear" w:color="auto" w:fill="auto"/>
            <w:noWrap/>
            <w:vAlign w:val="bottom"/>
            <w:hideMark/>
          </w:tcPr>
          <w:p w14:paraId="2798E48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2F8448C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3.04</w:t>
            </w:r>
          </w:p>
        </w:tc>
        <w:tc>
          <w:tcPr>
            <w:tcW w:w="810" w:type="dxa"/>
            <w:tcBorders>
              <w:top w:val="nil"/>
              <w:left w:val="nil"/>
              <w:bottom w:val="nil"/>
              <w:right w:val="nil"/>
            </w:tcBorders>
            <w:shd w:val="clear" w:color="auto" w:fill="auto"/>
            <w:noWrap/>
            <w:vAlign w:val="bottom"/>
            <w:hideMark/>
          </w:tcPr>
          <w:p w14:paraId="00E9523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0.002</w:t>
            </w:r>
          </w:p>
        </w:tc>
      </w:tr>
      <w:tr w:rsidR="00281291" w:rsidRPr="003D70C6" w14:paraId="49ACAF70" w14:textId="77777777" w:rsidTr="008D7B8F">
        <w:trPr>
          <w:trHeight w:val="300"/>
        </w:trPr>
        <w:tc>
          <w:tcPr>
            <w:tcW w:w="1455" w:type="dxa"/>
            <w:tcBorders>
              <w:top w:val="nil"/>
              <w:left w:val="nil"/>
              <w:bottom w:val="nil"/>
              <w:right w:val="nil"/>
            </w:tcBorders>
            <w:shd w:val="clear" w:color="auto" w:fill="auto"/>
            <w:noWrap/>
            <w:vAlign w:val="bottom"/>
            <w:hideMark/>
          </w:tcPr>
          <w:p w14:paraId="59885B8E"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aggr7</w:t>
            </w:r>
          </w:p>
        </w:tc>
        <w:tc>
          <w:tcPr>
            <w:tcW w:w="1145" w:type="dxa"/>
            <w:tcBorders>
              <w:top w:val="nil"/>
              <w:left w:val="nil"/>
              <w:bottom w:val="nil"/>
              <w:right w:val="nil"/>
            </w:tcBorders>
            <w:shd w:val="clear" w:color="auto" w:fill="auto"/>
            <w:noWrap/>
            <w:vAlign w:val="bottom"/>
            <w:hideMark/>
          </w:tcPr>
          <w:p w14:paraId="5F2D410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0.86</w:t>
            </w:r>
          </w:p>
        </w:tc>
        <w:tc>
          <w:tcPr>
            <w:tcW w:w="1080" w:type="dxa"/>
            <w:tcBorders>
              <w:top w:val="nil"/>
              <w:left w:val="nil"/>
              <w:bottom w:val="nil"/>
              <w:right w:val="nil"/>
            </w:tcBorders>
            <w:shd w:val="clear" w:color="auto" w:fill="auto"/>
            <w:noWrap/>
            <w:vAlign w:val="bottom"/>
            <w:hideMark/>
          </w:tcPr>
          <w:p w14:paraId="66244AA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900" w:type="dxa"/>
            <w:tcBorders>
              <w:top w:val="nil"/>
              <w:left w:val="nil"/>
              <w:bottom w:val="nil"/>
              <w:right w:val="nil"/>
            </w:tcBorders>
            <w:shd w:val="clear" w:color="auto" w:fill="auto"/>
            <w:noWrap/>
            <w:vAlign w:val="bottom"/>
            <w:hideMark/>
          </w:tcPr>
          <w:p w14:paraId="19511A2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7.64</w:t>
            </w:r>
          </w:p>
        </w:tc>
        <w:tc>
          <w:tcPr>
            <w:tcW w:w="835" w:type="dxa"/>
            <w:tcBorders>
              <w:top w:val="nil"/>
              <w:left w:val="nil"/>
              <w:bottom w:val="nil"/>
              <w:right w:val="nil"/>
            </w:tcBorders>
            <w:shd w:val="clear" w:color="auto" w:fill="auto"/>
            <w:noWrap/>
            <w:vAlign w:val="bottom"/>
            <w:hideMark/>
          </w:tcPr>
          <w:p w14:paraId="5765EF9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7CA5330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1080" w:type="dxa"/>
            <w:tcBorders>
              <w:top w:val="nil"/>
              <w:left w:val="nil"/>
              <w:bottom w:val="nil"/>
              <w:right w:val="nil"/>
            </w:tcBorders>
            <w:shd w:val="clear" w:color="auto" w:fill="auto"/>
            <w:noWrap/>
            <w:vAlign w:val="bottom"/>
            <w:hideMark/>
          </w:tcPr>
          <w:p w14:paraId="68A3256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0.15</w:t>
            </w:r>
          </w:p>
        </w:tc>
        <w:tc>
          <w:tcPr>
            <w:tcW w:w="720" w:type="dxa"/>
            <w:tcBorders>
              <w:top w:val="nil"/>
              <w:left w:val="nil"/>
              <w:bottom w:val="nil"/>
              <w:right w:val="nil"/>
            </w:tcBorders>
            <w:shd w:val="clear" w:color="auto" w:fill="auto"/>
            <w:noWrap/>
            <w:vAlign w:val="bottom"/>
            <w:hideMark/>
          </w:tcPr>
          <w:p w14:paraId="55DDB6B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0.73</w:t>
            </w:r>
          </w:p>
        </w:tc>
        <w:tc>
          <w:tcPr>
            <w:tcW w:w="810" w:type="dxa"/>
            <w:tcBorders>
              <w:top w:val="nil"/>
              <w:left w:val="nil"/>
              <w:bottom w:val="nil"/>
              <w:right w:val="nil"/>
            </w:tcBorders>
            <w:shd w:val="clear" w:color="auto" w:fill="auto"/>
            <w:noWrap/>
            <w:vAlign w:val="bottom"/>
            <w:hideMark/>
          </w:tcPr>
          <w:p w14:paraId="35B707A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0.463</w:t>
            </w:r>
          </w:p>
        </w:tc>
      </w:tr>
      <w:tr w:rsidR="00281291" w:rsidRPr="003D70C6" w14:paraId="3195D635" w14:textId="77777777" w:rsidTr="008D7B8F">
        <w:trPr>
          <w:trHeight w:val="300"/>
        </w:trPr>
        <w:tc>
          <w:tcPr>
            <w:tcW w:w="1455" w:type="dxa"/>
            <w:tcBorders>
              <w:top w:val="nil"/>
              <w:left w:val="nil"/>
              <w:bottom w:val="nil"/>
              <w:right w:val="nil"/>
            </w:tcBorders>
            <w:shd w:val="clear" w:color="auto" w:fill="auto"/>
            <w:noWrap/>
            <w:vAlign w:val="bottom"/>
            <w:hideMark/>
          </w:tcPr>
          <w:p w14:paraId="00D33083"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atten9</w:t>
            </w:r>
          </w:p>
        </w:tc>
        <w:tc>
          <w:tcPr>
            <w:tcW w:w="1145" w:type="dxa"/>
            <w:tcBorders>
              <w:top w:val="nil"/>
              <w:left w:val="nil"/>
              <w:bottom w:val="nil"/>
              <w:right w:val="nil"/>
            </w:tcBorders>
            <w:shd w:val="clear" w:color="auto" w:fill="auto"/>
            <w:noWrap/>
            <w:vAlign w:val="bottom"/>
            <w:hideMark/>
          </w:tcPr>
          <w:p w14:paraId="40F8B66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0.69</w:t>
            </w:r>
          </w:p>
        </w:tc>
        <w:tc>
          <w:tcPr>
            <w:tcW w:w="1080" w:type="dxa"/>
            <w:tcBorders>
              <w:top w:val="nil"/>
              <w:left w:val="nil"/>
              <w:bottom w:val="nil"/>
              <w:right w:val="nil"/>
            </w:tcBorders>
            <w:shd w:val="clear" w:color="auto" w:fill="auto"/>
            <w:noWrap/>
            <w:vAlign w:val="bottom"/>
            <w:hideMark/>
          </w:tcPr>
          <w:p w14:paraId="2079883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900" w:type="dxa"/>
            <w:tcBorders>
              <w:top w:val="nil"/>
              <w:left w:val="nil"/>
              <w:bottom w:val="nil"/>
              <w:right w:val="nil"/>
            </w:tcBorders>
            <w:shd w:val="clear" w:color="auto" w:fill="auto"/>
            <w:noWrap/>
            <w:vAlign w:val="bottom"/>
            <w:hideMark/>
          </w:tcPr>
          <w:p w14:paraId="716ACD1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6.62</w:t>
            </w:r>
          </w:p>
        </w:tc>
        <w:tc>
          <w:tcPr>
            <w:tcW w:w="835" w:type="dxa"/>
            <w:tcBorders>
              <w:top w:val="nil"/>
              <w:left w:val="nil"/>
              <w:bottom w:val="nil"/>
              <w:right w:val="nil"/>
            </w:tcBorders>
            <w:shd w:val="clear" w:color="auto" w:fill="auto"/>
            <w:noWrap/>
            <w:vAlign w:val="bottom"/>
            <w:hideMark/>
          </w:tcPr>
          <w:p w14:paraId="294BC16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5A476D9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0.31</w:t>
            </w:r>
          </w:p>
        </w:tc>
        <w:tc>
          <w:tcPr>
            <w:tcW w:w="1080" w:type="dxa"/>
            <w:tcBorders>
              <w:top w:val="nil"/>
              <w:left w:val="nil"/>
              <w:bottom w:val="nil"/>
              <w:right w:val="nil"/>
            </w:tcBorders>
            <w:shd w:val="clear" w:color="auto" w:fill="auto"/>
            <w:noWrap/>
            <w:vAlign w:val="bottom"/>
            <w:hideMark/>
          </w:tcPr>
          <w:p w14:paraId="014476F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3A9519F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3.08</w:t>
            </w:r>
          </w:p>
        </w:tc>
        <w:tc>
          <w:tcPr>
            <w:tcW w:w="810" w:type="dxa"/>
            <w:tcBorders>
              <w:top w:val="nil"/>
              <w:left w:val="nil"/>
              <w:bottom w:val="nil"/>
              <w:right w:val="nil"/>
            </w:tcBorders>
            <w:shd w:val="clear" w:color="auto" w:fill="auto"/>
            <w:noWrap/>
            <w:vAlign w:val="bottom"/>
            <w:hideMark/>
          </w:tcPr>
          <w:p w14:paraId="05127EC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0.002</w:t>
            </w:r>
          </w:p>
        </w:tc>
      </w:tr>
      <w:tr w:rsidR="00281291" w:rsidRPr="003D70C6" w14:paraId="6B77DB00" w14:textId="77777777" w:rsidTr="008D7B8F">
        <w:trPr>
          <w:trHeight w:val="300"/>
        </w:trPr>
        <w:tc>
          <w:tcPr>
            <w:tcW w:w="1455" w:type="dxa"/>
            <w:tcBorders>
              <w:top w:val="nil"/>
              <w:left w:val="nil"/>
              <w:bottom w:val="nil"/>
              <w:right w:val="nil"/>
            </w:tcBorders>
            <w:shd w:val="clear" w:color="auto" w:fill="auto"/>
            <w:noWrap/>
            <w:vAlign w:val="bottom"/>
            <w:hideMark/>
          </w:tcPr>
          <w:p w14:paraId="5C478126"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rulebre9</w:t>
            </w:r>
          </w:p>
        </w:tc>
        <w:tc>
          <w:tcPr>
            <w:tcW w:w="1145" w:type="dxa"/>
            <w:tcBorders>
              <w:top w:val="nil"/>
              <w:left w:val="nil"/>
              <w:bottom w:val="nil"/>
              <w:right w:val="nil"/>
            </w:tcBorders>
            <w:shd w:val="clear" w:color="auto" w:fill="auto"/>
            <w:noWrap/>
            <w:vAlign w:val="bottom"/>
            <w:hideMark/>
          </w:tcPr>
          <w:p w14:paraId="3E327D1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0.59</w:t>
            </w:r>
          </w:p>
        </w:tc>
        <w:tc>
          <w:tcPr>
            <w:tcW w:w="1080" w:type="dxa"/>
            <w:tcBorders>
              <w:top w:val="nil"/>
              <w:left w:val="nil"/>
              <w:bottom w:val="nil"/>
              <w:right w:val="nil"/>
            </w:tcBorders>
            <w:shd w:val="clear" w:color="auto" w:fill="auto"/>
            <w:noWrap/>
            <w:vAlign w:val="bottom"/>
            <w:hideMark/>
          </w:tcPr>
          <w:p w14:paraId="31F6104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47DC739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8.18</w:t>
            </w:r>
          </w:p>
        </w:tc>
        <w:tc>
          <w:tcPr>
            <w:tcW w:w="835" w:type="dxa"/>
            <w:tcBorders>
              <w:top w:val="nil"/>
              <w:left w:val="nil"/>
              <w:bottom w:val="nil"/>
              <w:right w:val="nil"/>
            </w:tcBorders>
            <w:shd w:val="clear" w:color="auto" w:fill="auto"/>
            <w:noWrap/>
            <w:vAlign w:val="bottom"/>
            <w:hideMark/>
          </w:tcPr>
          <w:p w14:paraId="6F4AB62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03BCC2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0.43</w:t>
            </w:r>
          </w:p>
        </w:tc>
        <w:tc>
          <w:tcPr>
            <w:tcW w:w="1080" w:type="dxa"/>
            <w:tcBorders>
              <w:top w:val="nil"/>
              <w:left w:val="nil"/>
              <w:bottom w:val="nil"/>
              <w:right w:val="nil"/>
            </w:tcBorders>
            <w:shd w:val="clear" w:color="auto" w:fill="auto"/>
            <w:noWrap/>
            <w:vAlign w:val="bottom"/>
            <w:hideMark/>
          </w:tcPr>
          <w:p w14:paraId="31135B3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4E9F3A8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4.31</w:t>
            </w:r>
          </w:p>
        </w:tc>
        <w:tc>
          <w:tcPr>
            <w:tcW w:w="810" w:type="dxa"/>
            <w:tcBorders>
              <w:top w:val="nil"/>
              <w:left w:val="nil"/>
              <w:bottom w:val="nil"/>
              <w:right w:val="nil"/>
            </w:tcBorders>
            <w:shd w:val="clear" w:color="auto" w:fill="auto"/>
            <w:noWrap/>
            <w:vAlign w:val="bottom"/>
            <w:hideMark/>
          </w:tcPr>
          <w:p w14:paraId="4D9515F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72746108" w14:textId="77777777" w:rsidTr="008D7B8F">
        <w:trPr>
          <w:trHeight w:val="300"/>
        </w:trPr>
        <w:tc>
          <w:tcPr>
            <w:tcW w:w="1455" w:type="dxa"/>
            <w:tcBorders>
              <w:top w:val="nil"/>
              <w:left w:val="nil"/>
              <w:bottom w:val="nil"/>
              <w:right w:val="nil"/>
            </w:tcBorders>
            <w:shd w:val="clear" w:color="auto" w:fill="auto"/>
            <w:noWrap/>
            <w:vAlign w:val="bottom"/>
            <w:hideMark/>
          </w:tcPr>
          <w:p w14:paraId="70197307"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aggr9</w:t>
            </w:r>
          </w:p>
        </w:tc>
        <w:tc>
          <w:tcPr>
            <w:tcW w:w="1145" w:type="dxa"/>
            <w:tcBorders>
              <w:top w:val="nil"/>
              <w:left w:val="nil"/>
              <w:bottom w:val="nil"/>
              <w:right w:val="nil"/>
            </w:tcBorders>
            <w:shd w:val="clear" w:color="auto" w:fill="auto"/>
            <w:noWrap/>
            <w:vAlign w:val="bottom"/>
            <w:hideMark/>
          </w:tcPr>
          <w:p w14:paraId="1B5EC04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0.92</w:t>
            </w:r>
          </w:p>
        </w:tc>
        <w:tc>
          <w:tcPr>
            <w:tcW w:w="1080" w:type="dxa"/>
            <w:tcBorders>
              <w:top w:val="nil"/>
              <w:left w:val="nil"/>
              <w:bottom w:val="nil"/>
              <w:right w:val="nil"/>
            </w:tcBorders>
            <w:shd w:val="clear" w:color="auto" w:fill="auto"/>
            <w:noWrap/>
            <w:vAlign w:val="bottom"/>
            <w:hideMark/>
          </w:tcPr>
          <w:p w14:paraId="1D02B9C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0C9D252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10.5</w:t>
            </w:r>
          </w:p>
        </w:tc>
        <w:tc>
          <w:tcPr>
            <w:tcW w:w="835" w:type="dxa"/>
            <w:tcBorders>
              <w:top w:val="nil"/>
              <w:left w:val="nil"/>
              <w:bottom w:val="nil"/>
              <w:right w:val="nil"/>
            </w:tcBorders>
            <w:shd w:val="clear" w:color="auto" w:fill="auto"/>
            <w:noWrap/>
            <w:vAlign w:val="bottom"/>
            <w:hideMark/>
          </w:tcPr>
          <w:p w14:paraId="03A68B8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7429AE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0.22</w:t>
            </w:r>
          </w:p>
        </w:tc>
        <w:tc>
          <w:tcPr>
            <w:tcW w:w="1080" w:type="dxa"/>
            <w:tcBorders>
              <w:top w:val="nil"/>
              <w:left w:val="nil"/>
              <w:bottom w:val="nil"/>
              <w:right w:val="nil"/>
            </w:tcBorders>
            <w:shd w:val="clear" w:color="auto" w:fill="auto"/>
            <w:noWrap/>
            <w:vAlign w:val="bottom"/>
            <w:hideMark/>
          </w:tcPr>
          <w:p w14:paraId="413D248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0.15</w:t>
            </w:r>
          </w:p>
        </w:tc>
        <w:tc>
          <w:tcPr>
            <w:tcW w:w="720" w:type="dxa"/>
            <w:tcBorders>
              <w:top w:val="nil"/>
              <w:left w:val="nil"/>
              <w:bottom w:val="nil"/>
              <w:right w:val="nil"/>
            </w:tcBorders>
            <w:shd w:val="clear" w:color="auto" w:fill="auto"/>
            <w:noWrap/>
            <w:vAlign w:val="bottom"/>
            <w:hideMark/>
          </w:tcPr>
          <w:p w14:paraId="61AF00A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1.51</w:t>
            </w:r>
          </w:p>
        </w:tc>
        <w:tc>
          <w:tcPr>
            <w:tcW w:w="810" w:type="dxa"/>
            <w:tcBorders>
              <w:top w:val="nil"/>
              <w:left w:val="nil"/>
              <w:bottom w:val="nil"/>
              <w:right w:val="nil"/>
            </w:tcBorders>
            <w:shd w:val="clear" w:color="auto" w:fill="auto"/>
            <w:noWrap/>
            <w:vAlign w:val="bottom"/>
            <w:hideMark/>
          </w:tcPr>
          <w:p w14:paraId="11B89D3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0.13</w:t>
            </w:r>
            <w:r>
              <w:rPr>
                <w:rFonts w:ascii="Times New Roman" w:eastAsia="Times New Roman" w:hAnsi="Times New Roman" w:cs="Times New Roman"/>
                <w:color w:val="000000"/>
                <w:sz w:val="22"/>
                <w:szCs w:val="22"/>
              </w:rPr>
              <w:t>0</w:t>
            </w:r>
          </w:p>
        </w:tc>
      </w:tr>
      <w:tr w:rsidR="00281291" w:rsidRPr="003D70C6" w14:paraId="426D9FF4" w14:textId="77777777" w:rsidTr="008D7B8F">
        <w:trPr>
          <w:trHeight w:val="300"/>
        </w:trPr>
        <w:tc>
          <w:tcPr>
            <w:tcW w:w="1455" w:type="dxa"/>
            <w:tcBorders>
              <w:top w:val="nil"/>
              <w:left w:val="nil"/>
              <w:bottom w:val="nil"/>
              <w:right w:val="nil"/>
            </w:tcBorders>
            <w:shd w:val="clear" w:color="auto" w:fill="auto"/>
            <w:noWrap/>
            <w:vAlign w:val="bottom"/>
            <w:hideMark/>
          </w:tcPr>
          <w:p w14:paraId="75BB5B20"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atten12</w:t>
            </w:r>
          </w:p>
        </w:tc>
        <w:tc>
          <w:tcPr>
            <w:tcW w:w="1145" w:type="dxa"/>
            <w:tcBorders>
              <w:top w:val="nil"/>
              <w:left w:val="nil"/>
              <w:bottom w:val="nil"/>
              <w:right w:val="nil"/>
            </w:tcBorders>
            <w:shd w:val="clear" w:color="auto" w:fill="auto"/>
            <w:noWrap/>
            <w:vAlign w:val="bottom"/>
            <w:hideMark/>
          </w:tcPr>
          <w:p w14:paraId="2FA3D82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0.65</w:t>
            </w:r>
          </w:p>
        </w:tc>
        <w:tc>
          <w:tcPr>
            <w:tcW w:w="1080" w:type="dxa"/>
            <w:tcBorders>
              <w:top w:val="nil"/>
              <w:left w:val="nil"/>
              <w:bottom w:val="nil"/>
              <w:right w:val="nil"/>
            </w:tcBorders>
            <w:shd w:val="clear" w:color="auto" w:fill="auto"/>
            <w:noWrap/>
            <w:vAlign w:val="bottom"/>
            <w:hideMark/>
          </w:tcPr>
          <w:p w14:paraId="3BA74D6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1C51DD2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7.52</w:t>
            </w:r>
          </w:p>
        </w:tc>
        <w:tc>
          <w:tcPr>
            <w:tcW w:w="835" w:type="dxa"/>
            <w:tcBorders>
              <w:top w:val="nil"/>
              <w:left w:val="nil"/>
              <w:bottom w:val="nil"/>
              <w:right w:val="nil"/>
            </w:tcBorders>
            <w:shd w:val="clear" w:color="auto" w:fill="auto"/>
            <w:noWrap/>
            <w:vAlign w:val="bottom"/>
            <w:hideMark/>
          </w:tcPr>
          <w:p w14:paraId="0B9D445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B5348B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w:t>
            </w:r>
            <w:r>
              <w:rPr>
                <w:rFonts w:ascii="Times New Roman" w:eastAsia="Times New Roman" w:hAnsi="Times New Roman" w:cs="Times New Roman"/>
                <w:color w:val="000000"/>
                <w:sz w:val="22"/>
                <w:szCs w:val="22"/>
              </w:rPr>
              <w:t>0</w:t>
            </w:r>
          </w:p>
        </w:tc>
        <w:tc>
          <w:tcPr>
            <w:tcW w:w="1080" w:type="dxa"/>
            <w:tcBorders>
              <w:top w:val="nil"/>
              <w:left w:val="nil"/>
              <w:bottom w:val="nil"/>
              <w:right w:val="nil"/>
            </w:tcBorders>
            <w:shd w:val="clear" w:color="auto" w:fill="auto"/>
            <w:noWrap/>
            <w:vAlign w:val="bottom"/>
            <w:hideMark/>
          </w:tcPr>
          <w:p w14:paraId="3518AA0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0E3EE44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.00</w:t>
            </w:r>
          </w:p>
        </w:tc>
        <w:tc>
          <w:tcPr>
            <w:tcW w:w="810" w:type="dxa"/>
            <w:tcBorders>
              <w:top w:val="nil"/>
              <w:left w:val="nil"/>
              <w:bottom w:val="nil"/>
              <w:right w:val="nil"/>
            </w:tcBorders>
            <w:shd w:val="clear" w:color="auto" w:fill="auto"/>
            <w:noWrap/>
            <w:vAlign w:val="bottom"/>
            <w:hideMark/>
          </w:tcPr>
          <w:p w14:paraId="1DC8FB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0.003</w:t>
            </w:r>
          </w:p>
        </w:tc>
      </w:tr>
      <w:tr w:rsidR="00281291" w:rsidRPr="003D70C6" w14:paraId="150A0649" w14:textId="77777777" w:rsidTr="008D7B8F">
        <w:trPr>
          <w:trHeight w:val="300"/>
        </w:trPr>
        <w:tc>
          <w:tcPr>
            <w:tcW w:w="1455" w:type="dxa"/>
            <w:tcBorders>
              <w:top w:val="nil"/>
              <w:left w:val="nil"/>
              <w:bottom w:val="nil"/>
              <w:right w:val="nil"/>
            </w:tcBorders>
            <w:shd w:val="clear" w:color="auto" w:fill="auto"/>
            <w:noWrap/>
            <w:vAlign w:val="bottom"/>
            <w:hideMark/>
          </w:tcPr>
          <w:p w14:paraId="029E32E1"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rulebre12</w:t>
            </w:r>
          </w:p>
        </w:tc>
        <w:tc>
          <w:tcPr>
            <w:tcW w:w="1145" w:type="dxa"/>
            <w:tcBorders>
              <w:top w:val="nil"/>
              <w:left w:val="nil"/>
              <w:bottom w:val="nil"/>
              <w:right w:val="nil"/>
            </w:tcBorders>
            <w:shd w:val="clear" w:color="auto" w:fill="auto"/>
            <w:noWrap/>
            <w:vAlign w:val="bottom"/>
            <w:hideMark/>
          </w:tcPr>
          <w:p w14:paraId="0A12900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0.49</w:t>
            </w:r>
          </w:p>
        </w:tc>
        <w:tc>
          <w:tcPr>
            <w:tcW w:w="1080" w:type="dxa"/>
            <w:tcBorders>
              <w:top w:val="nil"/>
              <w:left w:val="nil"/>
              <w:bottom w:val="nil"/>
              <w:right w:val="nil"/>
            </w:tcBorders>
            <w:shd w:val="clear" w:color="auto" w:fill="auto"/>
            <w:noWrap/>
            <w:vAlign w:val="bottom"/>
            <w:hideMark/>
          </w:tcPr>
          <w:p w14:paraId="052CD99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bottom"/>
            <w:hideMark/>
          </w:tcPr>
          <w:p w14:paraId="24A3DC9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7.89</w:t>
            </w:r>
          </w:p>
        </w:tc>
        <w:tc>
          <w:tcPr>
            <w:tcW w:w="835" w:type="dxa"/>
            <w:tcBorders>
              <w:top w:val="nil"/>
              <w:left w:val="nil"/>
              <w:bottom w:val="nil"/>
              <w:right w:val="nil"/>
            </w:tcBorders>
            <w:shd w:val="clear" w:color="auto" w:fill="auto"/>
            <w:noWrap/>
            <w:vAlign w:val="bottom"/>
            <w:hideMark/>
          </w:tcPr>
          <w:p w14:paraId="3D529BF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537645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0.69</w:t>
            </w:r>
          </w:p>
        </w:tc>
        <w:tc>
          <w:tcPr>
            <w:tcW w:w="1080" w:type="dxa"/>
            <w:tcBorders>
              <w:top w:val="nil"/>
              <w:left w:val="nil"/>
              <w:bottom w:val="nil"/>
              <w:right w:val="nil"/>
            </w:tcBorders>
            <w:shd w:val="clear" w:color="auto" w:fill="auto"/>
            <w:noWrap/>
            <w:vAlign w:val="bottom"/>
            <w:hideMark/>
          </w:tcPr>
          <w:p w14:paraId="5911749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0.12</w:t>
            </w:r>
          </w:p>
        </w:tc>
        <w:tc>
          <w:tcPr>
            <w:tcW w:w="720" w:type="dxa"/>
            <w:tcBorders>
              <w:top w:val="nil"/>
              <w:left w:val="nil"/>
              <w:bottom w:val="nil"/>
              <w:right w:val="nil"/>
            </w:tcBorders>
            <w:shd w:val="clear" w:color="auto" w:fill="auto"/>
            <w:noWrap/>
            <w:vAlign w:val="bottom"/>
            <w:hideMark/>
          </w:tcPr>
          <w:p w14:paraId="0DB2788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5.79</w:t>
            </w:r>
          </w:p>
        </w:tc>
        <w:tc>
          <w:tcPr>
            <w:tcW w:w="810" w:type="dxa"/>
            <w:tcBorders>
              <w:top w:val="nil"/>
              <w:left w:val="nil"/>
              <w:bottom w:val="nil"/>
              <w:right w:val="nil"/>
            </w:tcBorders>
            <w:shd w:val="clear" w:color="auto" w:fill="auto"/>
            <w:noWrap/>
            <w:vAlign w:val="bottom"/>
            <w:hideMark/>
          </w:tcPr>
          <w:p w14:paraId="12C7C62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1471670B" w14:textId="77777777" w:rsidTr="008D7B8F">
        <w:trPr>
          <w:trHeight w:val="300"/>
        </w:trPr>
        <w:tc>
          <w:tcPr>
            <w:tcW w:w="1455" w:type="dxa"/>
            <w:tcBorders>
              <w:top w:val="nil"/>
              <w:left w:val="nil"/>
              <w:bottom w:val="nil"/>
              <w:right w:val="nil"/>
            </w:tcBorders>
            <w:shd w:val="clear" w:color="auto" w:fill="auto"/>
            <w:noWrap/>
            <w:vAlign w:val="bottom"/>
            <w:hideMark/>
          </w:tcPr>
          <w:p w14:paraId="3C9FEDDE"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aggr12</w:t>
            </w:r>
          </w:p>
        </w:tc>
        <w:tc>
          <w:tcPr>
            <w:tcW w:w="1145" w:type="dxa"/>
            <w:tcBorders>
              <w:top w:val="nil"/>
              <w:left w:val="nil"/>
              <w:bottom w:val="nil"/>
              <w:right w:val="nil"/>
            </w:tcBorders>
            <w:shd w:val="clear" w:color="auto" w:fill="auto"/>
            <w:noWrap/>
            <w:vAlign w:val="bottom"/>
            <w:hideMark/>
          </w:tcPr>
          <w:p w14:paraId="5E75453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0.76</w:t>
            </w:r>
          </w:p>
        </w:tc>
        <w:tc>
          <w:tcPr>
            <w:tcW w:w="1080" w:type="dxa"/>
            <w:tcBorders>
              <w:top w:val="nil"/>
              <w:left w:val="nil"/>
              <w:bottom w:val="nil"/>
              <w:right w:val="nil"/>
            </w:tcBorders>
            <w:shd w:val="clear" w:color="auto" w:fill="auto"/>
            <w:noWrap/>
            <w:vAlign w:val="bottom"/>
            <w:hideMark/>
          </w:tcPr>
          <w:p w14:paraId="53EC906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356D190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8.47</w:t>
            </w:r>
          </w:p>
        </w:tc>
        <w:tc>
          <w:tcPr>
            <w:tcW w:w="835" w:type="dxa"/>
            <w:tcBorders>
              <w:top w:val="nil"/>
              <w:left w:val="nil"/>
              <w:bottom w:val="nil"/>
              <w:right w:val="nil"/>
            </w:tcBorders>
            <w:shd w:val="clear" w:color="auto" w:fill="auto"/>
            <w:noWrap/>
            <w:vAlign w:val="bottom"/>
            <w:hideMark/>
          </w:tcPr>
          <w:p w14:paraId="35654E2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0A73DB4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0.29</w:t>
            </w:r>
          </w:p>
        </w:tc>
        <w:tc>
          <w:tcPr>
            <w:tcW w:w="1080" w:type="dxa"/>
            <w:tcBorders>
              <w:top w:val="nil"/>
              <w:left w:val="nil"/>
              <w:bottom w:val="nil"/>
              <w:right w:val="nil"/>
            </w:tcBorders>
            <w:shd w:val="clear" w:color="auto" w:fill="auto"/>
            <w:noWrap/>
            <w:vAlign w:val="bottom"/>
            <w:hideMark/>
          </w:tcPr>
          <w:p w14:paraId="19AFF39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0.13</w:t>
            </w:r>
          </w:p>
        </w:tc>
        <w:tc>
          <w:tcPr>
            <w:tcW w:w="720" w:type="dxa"/>
            <w:tcBorders>
              <w:top w:val="nil"/>
              <w:left w:val="nil"/>
              <w:bottom w:val="nil"/>
              <w:right w:val="nil"/>
            </w:tcBorders>
            <w:shd w:val="clear" w:color="auto" w:fill="auto"/>
            <w:noWrap/>
            <w:vAlign w:val="bottom"/>
            <w:hideMark/>
          </w:tcPr>
          <w:p w14:paraId="0E215F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2.16</w:t>
            </w:r>
          </w:p>
        </w:tc>
        <w:tc>
          <w:tcPr>
            <w:tcW w:w="810" w:type="dxa"/>
            <w:tcBorders>
              <w:top w:val="nil"/>
              <w:left w:val="nil"/>
              <w:bottom w:val="nil"/>
              <w:right w:val="nil"/>
            </w:tcBorders>
            <w:shd w:val="clear" w:color="auto" w:fill="auto"/>
            <w:noWrap/>
            <w:vAlign w:val="bottom"/>
            <w:hideMark/>
          </w:tcPr>
          <w:p w14:paraId="3161EA9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0.031</w:t>
            </w:r>
          </w:p>
        </w:tc>
      </w:tr>
      <w:tr w:rsidR="00281291" w:rsidRPr="003D70C6" w14:paraId="7F44EB24" w14:textId="77777777" w:rsidTr="008D7B8F">
        <w:trPr>
          <w:trHeight w:val="300"/>
        </w:trPr>
        <w:tc>
          <w:tcPr>
            <w:tcW w:w="1455" w:type="dxa"/>
            <w:tcBorders>
              <w:top w:val="nil"/>
              <w:left w:val="nil"/>
              <w:bottom w:val="nil"/>
              <w:right w:val="nil"/>
            </w:tcBorders>
            <w:shd w:val="clear" w:color="auto" w:fill="auto"/>
            <w:noWrap/>
            <w:vAlign w:val="bottom"/>
            <w:hideMark/>
          </w:tcPr>
          <w:p w14:paraId="5D8ACFB6" w14:textId="77777777" w:rsidR="00281291" w:rsidRPr="002D479B"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314F543B"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B5F307A"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DD39861"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598995D5"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E45E8FE"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B081F3B"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71A2F4CB"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13961233"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3F8178FB" w14:textId="77777777" w:rsidTr="008D7B8F">
        <w:trPr>
          <w:trHeight w:val="300"/>
        </w:trPr>
        <w:tc>
          <w:tcPr>
            <w:tcW w:w="2600" w:type="dxa"/>
            <w:gridSpan w:val="2"/>
            <w:tcBorders>
              <w:top w:val="nil"/>
              <w:left w:val="nil"/>
              <w:bottom w:val="nil"/>
              <w:right w:val="nil"/>
            </w:tcBorders>
            <w:shd w:val="clear" w:color="auto" w:fill="auto"/>
            <w:noWrap/>
            <w:vAlign w:val="bottom"/>
            <w:hideMark/>
          </w:tcPr>
          <w:p w14:paraId="11FDC243" w14:textId="77777777" w:rsidR="00281291" w:rsidRPr="002D479B" w:rsidRDefault="00281291" w:rsidP="008D7B8F">
            <w:pPr>
              <w:rPr>
                <w:rFonts w:ascii="Times New Roman" w:eastAsia="Times New Roman" w:hAnsi="Times New Roman" w:cs="Times New Roman"/>
                <w:b/>
                <w:bCs/>
                <w:color w:val="000000"/>
                <w:sz w:val="22"/>
                <w:szCs w:val="22"/>
                <w:u w:val="single"/>
              </w:rPr>
            </w:pPr>
            <w:r w:rsidRPr="002D479B">
              <w:rPr>
                <w:rFonts w:ascii="Times New Roman" w:eastAsia="Times New Roman" w:hAnsi="Times New Roman" w:cs="Times New Roman"/>
                <w:b/>
                <w:bCs/>
                <w:color w:val="000000"/>
                <w:sz w:val="22"/>
                <w:szCs w:val="22"/>
                <w:u w:val="single"/>
              </w:rPr>
              <w:t>Internalizing factor</w:t>
            </w:r>
          </w:p>
        </w:tc>
        <w:tc>
          <w:tcPr>
            <w:tcW w:w="1080" w:type="dxa"/>
            <w:tcBorders>
              <w:top w:val="nil"/>
              <w:left w:val="nil"/>
              <w:bottom w:val="nil"/>
              <w:right w:val="nil"/>
            </w:tcBorders>
            <w:shd w:val="clear" w:color="auto" w:fill="auto"/>
            <w:noWrap/>
            <w:vAlign w:val="bottom"/>
            <w:hideMark/>
          </w:tcPr>
          <w:p w14:paraId="4F123352"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847A65C"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3FC5DB88"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483CE85"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F967D2F"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7B4D6F1A"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64AC4289"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42B8C983" w14:textId="77777777" w:rsidTr="008D7B8F">
        <w:trPr>
          <w:trHeight w:val="300"/>
        </w:trPr>
        <w:tc>
          <w:tcPr>
            <w:tcW w:w="1455" w:type="dxa"/>
            <w:tcBorders>
              <w:top w:val="nil"/>
              <w:left w:val="nil"/>
              <w:bottom w:val="nil"/>
              <w:right w:val="nil"/>
            </w:tcBorders>
            <w:shd w:val="clear" w:color="auto" w:fill="auto"/>
            <w:noWrap/>
            <w:vAlign w:val="bottom"/>
            <w:hideMark/>
          </w:tcPr>
          <w:p w14:paraId="650B0EA5"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anxdep7</w:t>
            </w:r>
          </w:p>
        </w:tc>
        <w:tc>
          <w:tcPr>
            <w:tcW w:w="1145" w:type="dxa"/>
            <w:tcBorders>
              <w:top w:val="nil"/>
              <w:left w:val="nil"/>
              <w:bottom w:val="nil"/>
              <w:right w:val="nil"/>
            </w:tcBorders>
            <w:shd w:val="clear" w:color="auto" w:fill="auto"/>
            <w:noWrap/>
            <w:vAlign w:val="bottom"/>
            <w:hideMark/>
          </w:tcPr>
          <w:p w14:paraId="743DCB7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0.54</w:t>
            </w:r>
          </w:p>
        </w:tc>
        <w:tc>
          <w:tcPr>
            <w:tcW w:w="1080" w:type="dxa"/>
            <w:tcBorders>
              <w:top w:val="nil"/>
              <w:left w:val="nil"/>
              <w:bottom w:val="nil"/>
              <w:right w:val="nil"/>
            </w:tcBorders>
            <w:shd w:val="clear" w:color="auto" w:fill="auto"/>
            <w:noWrap/>
            <w:vAlign w:val="bottom"/>
            <w:hideMark/>
          </w:tcPr>
          <w:p w14:paraId="01B4B52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0C95A5B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5.86</w:t>
            </w:r>
          </w:p>
        </w:tc>
        <w:tc>
          <w:tcPr>
            <w:tcW w:w="835" w:type="dxa"/>
            <w:tcBorders>
              <w:top w:val="nil"/>
              <w:left w:val="nil"/>
              <w:bottom w:val="nil"/>
              <w:right w:val="nil"/>
            </w:tcBorders>
            <w:shd w:val="clear" w:color="auto" w:fill="auto"/>
            <w:noWrap/>
            <w:vAlign w:val="bottom"/>
            <w:hideMark/>
          </w:tcPr>
          <w:p w14:paraId="6402C7C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59B60E0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0.26</w:t>
            </w:r>
          </w:p>
        </w:tc>
        <w:tc>
          <w:tcPr>
            <w:tcW w:w="1080" w:type="dxa"/>
            <w:tcBorders>
              <w:top w:val="nil"/>
              <w:left w:val="nil"/>
              <w:bottom w:val="nil"/>
              <w:right w:val="nil"/>
            </w:tcBorders>
            <w:shd w:val="clear" w:color="auto" w:fill="auto"/>
            <w:noWrap/>
            <w:vAlign w:val="bottom"/>
            <w:hideMark/>
          </w:tcPr>
          <w:p w14:paraId="3844BB5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3FD3FD8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2.62</w:t>
            </w:r>
          </w:p>
        </w:tc>
        <w:tc>
          <w:tcPr>
            <w:tcW w:w="810" w:type="dxa"/>
            <w:tcBorders>
              <w:top w:val="nil"/>
              <w:left w:val="nil"/>
              <w:bottom w:val="nil"/>
              <w:right w:val="nil"/>
            </w:tcBorders>
            <w:shd w:val="clear" w:color="auto" w:fill="auto"/>
            <w:noWrap/>
            <w:vAlign w:val="bottom"/>
            <w:hideMark/>
          </w:tcPr>
          <w:p w14:paraId="42B206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0.009</w:t>
            </w:r>
          </w:p>
        </w:tc>
      </w:tr>
      <w:tr w:rsidR="00281291" w:rsidRPr="003D70C6" w14:paraId="08B99059" w14:textId="77777777" w:rsidTr="008D7B8F">
        <w:trPr>
          <w:trHeight w:val="300"/>
        </w:trPr>
        <w:tc>
          <w:tcPr>
            <w:tcW w:w="1455" w:type="dxa"/>
            <w:tcBorders>
              <w:top w:val="nil"/>
              <w:left w:val="nil"/>
              <w:bottom w:val="nil"/>
              <w:right w:val="nil"/>
            </w:tcBorders>
            <w:shd w:val="clear" w:color="auto" w:fill="auto"/>
            <w:noWrap/>
            <w:vAlign w:val="bottom"/>
            <w:hideMark/>
          </w:tcPr>
          <w:p w14:paraId="46178C6B"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withdep7</w:t>
            </w:r>
          </w:p>
        </w:tc>
        <w:tc>
          <w:tcPr>
            <w:tcW w:w="1145" w:type="dxa"/>
            <w:tcBorders>
              <w:top w:val="nil"/>
              <w:left w:val="nil"/>
              <w:bottom w:val="nil"/>
              <w:right w:val="nil"/>
            </w:tcBorders>
            <w:shd w:val="clear" w:color="auto" w:fill="auto"/>
            <w:noWrap/>
            <w:vAlign w:val="bottom"/>
            <w:hideMark/>
          </w:tcPr>
          <w:p w14:paraId="1072B8F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0.24</w:t>
            </w:r>
          </w:p>
        </w:tc>
        <w:tc>
          <w:tcPr>
            <w:tcW w:w="1080" w:type="dxa"/>
            <w:tcBorders>
              <w:top w:val="nil"/>
              <w:left w:val="nil"/>
              <w:bottom w:val="nil"/>
              <w:right w:val="nil"/>
            </w:tcBorders>
            <w:shd w:val="clear" w:color="auto" w:fill="auto"/>
            <w:noWrap/>
            <w:vAlign w:val="bottom"/>
            <w:hideMark/>
          </w:tcPr>
          <w:p w14:paraId="1C2DC7C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2354CE3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3.37</w:t>
            </w:r>
          </w:p>
        </w:tc>
        <w:tc>
          <w:tcPr>
            <w:tcW w:w="835" w:type="dxa"/>
            <w:tcBorders>
              <w:top w:val="nil"/>
              <w:left w:val="nil"/>
              <w:bottom w:val="nil"/>
              <w:right w:val="nil"/>
            </w:tcBorders>
            <w:shd w:val="clear" w:color="auto" w:fill="auto"/>
            <w:noWrap/>
            <w:vAlign w:val="bottom"/>
            <w:hideMark/>
          </w:tcPr>
          <w:p w14:paraId="0777058C" w14:textId="77777777" w:rsidR="00281291" w:rsidRPr="002D479B"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0.001</w:t>
            </w:r>
          </w:p>
        </w:tc>
        <w:tc>
          <w:tcPr>
            <w:tcW w:w="1080" w:type="dxa"/>
            <w:tcBorders>
              <w:top w:val="nil"/>
              <w:left w:val="nil"/>
              <w:bottom w:val="nil"/>
              <w:right w:val="nil"/>
            </w:tcBorders>
            <w:shd w:val="clear" w:color="auto" w:fill="auto"/>
            <w:noWrap/>
            <w:vAlign w:val="bottom"/>
            <w:hideMark/>
          </w:tcPr>
          <w:p w14:paraId="7C1C73D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0.23</w:t>
            </w:r>
          </w:p>
        </w:tc>
        <w:tc>
          <w:tcPr>
            <w:tcW w:w="1080" w:type="dxa"/>
            <w:tcBorders>
              <w:top w:val="nil"/>
              <w:left w:val="nil"/>
              <w:bottom w:val="nil"/>
              <w:right w:val="nil"/>
            </w:tcBorders>
            <w:shd w:val="clear" w:color="auto" w:fill="auto"/>
            <w:noWrap/>
            <w:vAlign w:val="bottom"/>
            <w:hideMark/>
          </w:tcPr>
          <w:p w14:paraId="6A960BB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194BBC3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2.55</w:t>
            </w:r>
          </w:p>
        </w:tc>
        <w:tc>
          <w:tcPr>
            <w:tcW w:w="810" w:type="dxa"/>
            <w:tcBorders>
              <w:top w:val="nil"/>
              <w:left w:val="nil"/>
              <w:bottom w:val="nil"/>
              <w:right w:val="nil"/>
            </w:tcBorders>
            <w:shd w:val="clear" w:color="auto" w:fill="auto"/>
            <w:noWrap/>
            <w:vAlign w:val="bottom"/>
            <w:hideMark/>
          </w:tcPr>
          <w:p w14:paraId="097FD92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0.011</w:t>
            </w:r>
          </w:p>
        </w:tc>
      </w:tr>
      <w:tr w:rsidR="00281291" w:rsidRPr="003D70C6" w14:paraId="7E2F006F" w14:textId="77777777" w:rsidTr="008D7B8F">
        <w:trPr>
          <w:trHeight w:val="300"/>
        </w:trPr>
        <w:tc>
          <w:tcPr>
            <w:tcW w:w="1455" w:type="dxa"/>
            <w:tcBorders>
              <w:top w:val="nil"/>
              <w:left w:val="nil"/>
              <w:bottom w:val="nil"/>
              <w:right w:val="nil"/>
            </w:tcBorders>
            <w:shd w:val="clear" w:color="auto" w:fill="auto"/>
            <w:noWrap/>
            <w:vAlign w:val="bottom"/>
            <w:hideMark/>
          </w:tcPr>
          <w:p w14:paraId="51E35323"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soma7</w:t>
            </w:r>
          </w:p>
        </w:tc>
        <w:tc>
          <w:tcPr>
            <w:tcW w:w="1145" w:type="dxa"/>
            <w:tcBorders>
              <w:top w:val="nil"/>
              <w:left w:val="nil"/>
              <w:bottom w:val="nil"/>
              <w:right w:val="nil"/>
            </w:tcBorders>
            <w:shd w:val="clear" w:color="auto" w:fill="auto"/>
            <w:noWrap/>
            <w:vAlign w:val="bottom"/>
            <w:hideMark/>
          </w:tcPr>
          <w:p w14:paraId="18F9576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0.33</w:t>
            </w:r>
          </w:p>
        </w:tc>
        <w:tc>
          <w:tcPr>
            <w:tcW w:w="1080" w:type="dxa"/>
            <w:tcBorders>
              <w:top w:val="nil"/>
              <w:left w:val="nil"/>
              <w:bottom w:val="nil"/>
              <w:right w:val="nil"/>
            </w:tcBorders>
            <w:shd w:val="clear" w:color="auto" w:fill="auto"/>
            <w:noWrap/>
            <w:vAlign w:val="bottom"/>
            <w:hideMark/>
          </w:tcPr>
          <w:p w14:paraId="309A132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bottom"/>
            <w:hideMark/>
          </w:tcPr>
          <w:p w14:paraId="21DCD29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5.09</w:t>
            </w:r>
          </w:p>
        </w:tc>
        <w:tc>
          <w:tcPr>
            <w:tcW w:w="835" w:type="dxa"/>
            <w:tcBorders>
              <w:top w:val="nil"/>
              <w:left w:val="nil"/>
              <w:bottom w:val="nil"/>
              <w:right w:val="nil"/>
            </w:tcBorders>
            <w:shd w:val="clear" w:color="auto" w:fill="auto"/>
            <w:noWrap/>
            <w:vAlign w:val="bottom"/>
            <w:hideMark/>
          </w:tcPr>
          <w:p w14:paraId="2F8809D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10EEDAF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0.26</w:t>
            </w:r>
          </w:p>
        </w:tc>
        <w:tc>
          <w:tcPr>
            <w:tcW w:w="1080" w:type="dxa"/>
            <w:tcBorders>
              <w:top w:val="nil"/>
              <w:left w:val="nil"/>
              <w:bottom w:val="nil"/>
              <w:right w:val="nil"/>
            </w:tcBorders>
            <w:shd w:val="clear" w:color="auto" w:fill="auto"/>
            <w:noWrap/>
            <w:vAlign w:val="bottom"/>
            <w:hideMark/>
          </w:tcPr>
          <w:p w14:paraId="36532FB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305A4E3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2.81</w:t>
            </w:r>
          </w:p>
        </w:tc>
        <w:tc>
          <w:tcPr>
            <w:tcW w:w="810" w:type="dxa"/>
            <w:tcBorders>
              <w:top w:val="nil"/>
              <w:left w:val="nil"/>
              <w:bottom w:val="nil"/>
              <w:right w:val="nil"/>
            </w:tcBorders>
            <w:shd w:val="clear" w:color="auto" w:fill="auto"/>
            <w:noWrap/>
            <w:vAlign w:val="bottom"/>
            <w:hideMark/>
          </w:tcPr>
          <w:p w14:paraId="1378039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0.005</w:t>
            </w:r>
          </w:p>
        </w:tc>
      </w:tr>
      <w:tr w:rsidR="00281291" w:rsidRPr="003D70C6" w14:paraId="1D82F8BD" w14:textId="77777777" w:rsidTr="008D7B8F">
        <w:trPr>
          <w:trHeight w:val="300"/>
        </w:trPr>
        <w:tc>
          <w:tcPr>
            <w:tcW w:w="1455" w:type="dxa"/>
            <w:tcBorders>
              <w:top w:val="nil"/>
              <w:left w:val="nil"/>
              <w:bottom w:val="nil"/>
              <w:right w:val="nil"/>
            </w:tcBorders>
            <w:shd w:val="clear" w:color="auto" w:fill="auto"/>
            <w:noWrap/>
            <w:vAlign w:val="bottom"/>
            <w:hideMark/>
          </w:tcPr>
          <w:p w14:paraId="6C30AC31"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anxdep9</w:t>
            </w:r>
          </w:p>
        </w:tc>
        <w:tc>
          <w:tcPr>
            <w:tcW w:w="1145" w:type="dxa"/>
            <w:tcBorders>
              <w:top w:val="nil"/>
              <w:left w:val="nil"/>
              <w:bottom w:val="nil"/>
              <w:right w:val="nil"/>
            </w:tcBorders>
            <w:shd w:val="clear" w:color="auto" w:fill="auto"/>
            <w:noWrap/>
            <w:vAlign w:val="bottom"/>
            <w:hideMark/>
          </w:tcPr>
          <w:p w14:paraId="224AB60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0.75</w:t>
            </w:r>
          </w:p>
        </w:tc>
        <w:tc>
          <w:tcPr>
            <w:tcW w:w="1080" w:type="dxa"/>
            <w:tcBorders>
              <w:top w:val="nil"/>
              <w:left w:val="nil"/>
              <w:bottom w:val="nil"/>
              <w:right w:val="nil"/>
            </w:tcBorders>
            <w:shd w:val="clear" w:color="auto" w:fill="auto"/>
            <w:noWrap/>
            <w:vAlign w:val="bottom"/>
            <w:hideMark/>
          </w:tcPr>
          <w:p w14:paraId="27362FD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64D62A4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8.76</w:t>
            </w:r>
          </w:p>
        </w:tc>
        <w:tc>
          <w:tcPr>
            <w:tcW w:w="835" w:type="dxa"/>
            <w:tcBorders>
              <w:top w:val="nil"/>
              <w:left w:val="nil"/>
              <w:bottom w:val="nil"/>
              <w:right w:val="nil"/>
            </w:tcBorders>
            <w:shd w:val="clear" w:color="auto" w:fill="auto"/>
            <w:noWrap/>
            <w:vAlign w:val="bottom"/>
            <w:hideMark/>
          </w:tcPr>
          <w:p w14:paraId="0720406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7B53971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0.46</w:t>
            </w:r>
          </w:p>
        </w:tc>
        <w:tc>
          <w:tcPr>
            <w:tcW w:w="1080" w:type="dxa"/>
            <w:tcBorders>
              <w:top w:val="nil"/>
              <w:left w:val="nil"/>
              <w:bottom w:val="nil"/>
              <w:right w:val="nil"/>
            </w:tcBorders>
            <w:shd w:val="clear" w:color="auto" w:fill="auto"/>
            <w:noWrap/>
            <w:vAlign w:val="bottom"/>
            <w:hideMark/>
          </w:tcPr>
          <w:p w14:paraId="50D942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39E1918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4.13</w:t>
            </w:r>
          </w:p>
        </w:tc>
        <w:tc>
          <w:tcPr>
            <w:tcW w:w="810" w:type="dxa"/>
            <w:tcBorders>
              <w:top w:val="nil"/>
              <w:left w:val="nil"/>
              <w:bottom w:val="nil"/>
              <w:right w:val="nil"/>
            </w:tcBorders>
            <w:shd w:val="clear" w:color="auto" w:fill="auto"/>
            <w:noWrap/>
            <w:vAlign w:val="bottom"/>
            <w:hideMark/>
          </w:tcPr>
          <w:p w14:paraId="1D994F4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2FBA67EB" w14:textId="77777777" w:rsidTr="008D7B8F">
        <w:trPr>
          <w:trHeight w:val="300"/>
        </w:trPr>
        <w:tc>
          <w:tcPr>
            <w:tcW w:w="1455" w:type="dxa"/>
            <w:tcBorders>
              <w:top w:val="nil"/>
              <w:left w:val="nil"/>
              <w:bottom w:val="nil"/>
              <w:right w:val="nil"/>
            </w:tcBorders>
            <w:shd w:val="clear" w:color="auto" w:fill="auto"/>
            <w:noWrap/>
            <w:vAlign w:val="bottom"/>
            <w:hideMark/>
          </w:tcPr>
          <w:p w14:paraId="448D2900"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withdep9</w:t>
            </w:r>
          </w:p>
        </w:tc>
        <w:tc>
          <w:tcPr>
            <w:tcW w:w="1145" w:type="dxa"/>
            <w:tcBorders>
              <w:top w:val="nil"/>
              <w:left w:val="nil"/>
              <w:bottom w:val="nil"/>
              <w:right w:val="nil"/>
            </w:tcBorders>
            <w:shd w:val="clear" w:color="auto" w:fill="auto"/>
            <w:noWrap/>
            <w:vAlign w:val="bottom"/>
            <w:hideMark/>
          </w:tcPr>
          <w:p w14:paraId="766AC3A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0.57</w:t>
            </w:r>
          </w:p>
        </w:tc>
        <w:tc>
          <w:tcPr>
            <w:tcW w:w="1080" w:type="dxa"/>
            <w:tcBorders>
              <w:top w:val="nil"/>
              <w:left w:val="nil"/>
              <w:bottom w:val="nil"/>
              <w:right w:val="nil"/>
            </w:tcBorders>
            <w:shd w:val="clear" w:color="auto" w:fill="auto"/>
            <w:noWrap/>
            <w:vAlign w:val="bottom"/>
            <w:hideMark/>
          </w:tcPr>
          <w:p w14:paraId="78E0077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900" w:type="dxa"/>
            <w:tcBorders>
              <w:top w:val="nil"/>
              <w:left w:val="nil"/>
              <w:bottom w:val="nil"/>
              <w:right w:val="nil"/>
            </w:tcBorders>
            <w:shd w:val="clear" w:color="auto" w:fill="auto"/>
            <w:noWrap/>
            <w:vAlign w:val="bottom"/>
            <w:hideMark/>
          </w:tcPr>
          <w:p w14:paraId="458C97D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5.00</w:t>
            </w:r>
          </w:p>
        </w:tc>
        <w:tc>
          <w:tcPr>
            <w:tcW w:w="835" w:type="dxa"/>
            <w:tcBorders>
              <w:top w:val="nil"/>
              <w:left w:val="nil"/>
              <w:bottom w:val="nil"/>
              <w:right w:val="nil"/>
            </w:tcBorders>
            <w:shd w:val="clear" w:color="auto" w:fill="auto"/>
            <w:noWrap/>
            <w:vAlign w:val="bottom"/>
            <w:hideMark/>
          </w:tcPr>
          <w:p w14:paraId="3DA9BA9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3368287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0.51</w:t>
            </w:r>
          </w:p>
        </w:tc>
        <w:tc>
          <w:tcPr>
            <w:tcW w:w="1080" w:type="dxa"/>
            <w:tcBorders>
              <w:top w:val="nil"/>
              <w:left w:val="nil"/>
              <w:bottom w:val="nil"/>
              <w:right w:val="nil"/>
            </w:tcBorders>
            <w:shd w:val="clear" w:color="auto" w:fill="auto"/>
            <w:noWrap/>
            <w:vAlign w:val="bottom"/>
            <w:hideMark/>
          </w:tcPr>
          <w:p w14:paraId="3DE64A5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0.16</w:t>
            </w:r>
          </w:p>
        </w:tc>
        <w:tc>
          <w:tcPr>
            <w:tcW w:w="720" w:type="dxa"/>
            <w:tcBorders>
              <w:top w:val="nil"/>
              <w:left w:val="nil"/>
              <w:bottom w:val="nil"/>
              <w:right w:val="nil"/>
            </w:tcBorders>
            <w:shd w:val="clear" w:color="auto" w:fill="auto"/>
            <w:noWrap/>
            <w:vAlign w:val="bottom"/>
            <w:hideMark/>
          </w:tcPr>
          <w:p w14:paraId="46BF641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3.18</w:t>
            </w:r>
          </w:p>
        </w:tc>
        <w:tc>
          <w:tcPr>
            <w:tcW w:w="810" w:type="dxa"/>
            <w:tcBorders>
              <w:top w:val="nil"/>
              <w:left w:val="nil"/>
              <w:bottom w:val="nil"/>
              <w:right w:val="nil"/>
            </w:tcBorders>
            <w:shd w:val="clear" w:color="auto" w:fill="auto"/>
            <w:noWrap/>
            <w:vAlign w:val="bottom"/>
            <w:hideMark/>
          </w:tcPr>
          <w:p w14:paraId="376EC64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0.001</w:t>
            </w:r>
          </w:p>
        </w:tc>
      </w:tr>
      <w:tr w:rsidR="00281291" w:rsidRPr="003D70C6" w14:paraId="3B6899B4" w14:textId="77777777" w:rsidTr="008D7B8F">
        <w:trPr>
          <w:trHeight w:val="300"/>
        </w:trPr>
        <w:tc>
          <w:tcPr>
            <w:tcW w:w="1455" w:type="dxa"/>
            <w:tcBorders>
              <w:top w:val="nil"/>
              <w:left w:val="nil"/>
              <w:bottom w:val="nil"/>
              <w:right w:val="nil"/>
            </w:tcBorders>
            <w:shd w:val="clear" w:color="auto" w:fill="auto"/>
            <w:noWrap/>
            <w:vAlign w:val="bottom"/>
            <w:hideMark/>
          </w:tcPr>
          <w:p w14:paraId="1D316416"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soma9</w:t>
            </w:r>
          </w:p>
        </w:tc>
        <w:tc>
          <w:tcPr>
            <w:tcW w:w="1145" w:type="dxa"/>
            <w:tcBorders>
              <w:top w:val="nil"/>
              <w:left w:val="nil"/>
              <w:bottom w:val="nil"/>
              <w:right w:val="nil"/>
            </w:tcBorders>
            <w:shd w:val="clear" w:color="auto" w:fill="auto"/>
            <w:noWrap/>
            <w:vAlign w:val="bottom"/>
            <w:hideMark/>
          </w:tcPr>
          <w:p w14:paraId="0AD95EE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0.30</w:t>
            </w:r>
          </w:p>
        </w:tc>
        <w:tc>
          <w:tcPr>
            <w:tcW w:w="1080" w:type="dxa"/>
            <w:tcBorders>
              <w:top w:val="nil"/>
              <w:left w:val="nil"/>
              <w:bottom w:val="nil"/>
              <w:right w:val="nil"/>
            </w:tcBorders>
            <w:shd w:val="clear" w:color="auto" w:fill="auto"/>
            <w:noWrap/>
            <w:vAlign w:val="bottom"/>
            <w:hideMark/>
          </w:tcPr>
          <w:p w14:paraId="501BC07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53B3F75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3.76</w:t>
            </w:r>
          </w:p>
        </w:tc>
        <w:tc>
          <w:tcPr>
            <w:tcW w:w="835" w:type="dxa"/>
            <w:tcBorders>
              <w:top w:val="nil"/>
              <w:left w:val="nil"/>
              <w:bottom w:val="nil"/>
              <w:right w:val="nil"/>
            </w:tcBorders>
            <w:shd w:val="clear" w:color="auto" w:fill="auto"/>
            <w:noWrap/>
            <w:vAlign w:val="bottom"/>
            <w:hideMark/>
          </w:tcPr>
          <w:p w14:paraId="3A258BF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4D77731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0.18</w:t>
            </w:r>
          </w:p>
        </w:tc>
        <w:tc>
          <w:tcPr>
            <w:tcW w:w="1080" w:type="dxa"/>
            <w:tcBorders>
              <w:top w:val="nil"/>
              <w:left w:val="nil"/>
              <w:bottom w:val="nil"/>
              <w:right w:val="nil"/>
            </w:tcBorders>
            <w:shd w:val="clear" w:color="auto" w:fill="auto"/>
            <w:noWrap/>
            <w:vAlign w:val="bottom"/>
            <w:hideMark/>
          </w:tcPr>
          <w:p w14:paraId="7A8857C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5B9C869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1.83</w:t>
            </w:r>
          </w:p>
        </w:tc>
        <w:tc>
          <w:tcPr>
            <w:tcW w:w="810" w:type="dxa"/>
            <w:tcBorders>
              <w:top w:val="nil"/>
              <w:left w:val="nil"/>
              <w:bottom w:val="nil"/>
              <w:right w:val="nil"/>
            </w:tcBorders>
            <w:shd w:val="clear" w:color="auto" w:fill="auto"/>
            <w:noWrap/>
            <w:vAlign w:val="bottom"/>
            <w:hideMark/>
          </w:tcPr>
          <w:p w14:paraId="1EE467A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0.067</w:t>
            </w:r>
          </w:p>
        </w:tc>
      </w:tr>
      <w:tr w:rsidR="00281291" w:rsidRPr="003D70C6" w14:paraId="18588BF5" w14:textId="77777777" w:rsidTr="008D7B8F">
        <w:trPr>
          <w:trHeight w:val="300"/>
        </w:trPr>
        <w:tc>
          <w:tcPr>
            <w:tcW w:w="1455" w:type="dxa"/>
            <w:tcBorders>
              <w:top w:val="nil"/>
              <w:left w:val="nil"/>
              <w:bottom w:val="nil"/>
              <w:right w:val="nil"/>
            </w:tcBorders>
            <w:shd w:val="clear" w:color="auto" w:fill="auto"/>
            <w:noWrap/>
            <w:vAlign w:val="bottom"/>
            <w:hideMark/>
          </w:tcPr>
          <w:p w14:paraId="36DD5ECA"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lastRenderedPageBreak/>
              <w:t>anxdep12</w:t>
            </w:r>
          </w:p>
        </w:tc>
        <w:tc>
          <w:tcPr>
            <w:tcW w:w="1145" w:type="dxa"/>
            <w:tcBorders>
              <w:top w:val="nil"/>
              <w:left w:val="nil"/>
              <w:bottom w:val="nil"/>
              <w:right w:val="nil"/>
            </w:tcBorders>
            <w:shd w:val="clear" w:color="auto" w:fill="auto"/>
            <w:noWrap/>
            <w:vAlign w:val="bottom"/>
            <w:hideMark/>
          </w:tcPr>
          <w:p w14:paraId="658A416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0.47</w:t>
            </w:r>
          </w:p>
        </w:tc>
        <w:tc>
          <w:tcPr>
            <w:tcW w:w="1080" w:type="dxa"/>
            <w:tcBorders>
              <w:top w:val="nil"/>
              <w:left w:val="nil"/>
              <w:bottom w:val="nil"/>
              <w:right w:val="nil"/>
            </w:tcBorders>
            <w:shd w:val="clear" w:color="auto" w:fill="auto"/>
            <w:noWrap/>
            <w:vAlign w:val="bottom"/>
            <w:hideMark/>
          </w:tcPr>
          <w:p w14:paraId="03FBD3F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900" w:type="dxa"/>
            <w:tcBorders>
              <w:top w:val="nil"/>
              <w:left w:val="nil"/>
              <w:bottom w:val="nil"/>
              <w:right w:val="nil"/>
            </w:tcBorders>
            <w:shd w:val="clear" w:color="auto" w:fill="auto"/>
            <w:noWrap/>
            <w:vAlign w:val="bottom"/>
            <w:hideMark/>
          </w:tcPr>
          <w:p w14:paraId="6EFFE33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4.24</w:t>
            </w:r>
          </w:p>
        </w:tc>
        <w:tc>
          <w:tcPr>
            <w:tcW w:w="835" w:type="dxa"/>
            <w:tcBorders>
              <w:top w:val="nil"/>
              <w:left w:val="nil"/>
              <w:bottom w:val="nil"/>
              <w:right w:val="nil"/>
            </w:tcBorders>
            <w:shd w:val="clear" w:color="auto" w:fill="auto"/>
            <w:noWrap/>
            <w:vAlign w:val="bottom"/>
            <w:hideMark/>
          </w:tcPr>
          <w:p w14:paraId="69BC235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71A5D97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0.32</w:t>
            </w:r>
          </w:p>
        </w:tc>
        <w:tc>
          <w:tcPr>
            <w:tcW w:w="1080" w:type="dxa"/>
            <w:tcBorders>
              <w:top w:val="nil"/>
              <w:left w:val="nil"/>
              <w:bottom w:val="nil"/>
              <w:right w:val="nil"/>
            </w:tcBorders>
            <w:shd w:val="clear" w:color="auto" w:fill="auto"/>
            <w:noWrap/>
            <w:vAlign w:val="bottom"/>
            <w:hideMark/>
          </w:tcPr>
          <w:p w14:paraId="0295726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0.17</w:t>
            </w:r>
          </w:p>
        </w:tc>
        <w:tc>
          <w:tcPr>
            <w:tcW w:w="720" w:type="dxa"/>
            <w:tcBorders>
              <w:top w:val="nil"/>
              <w:left w:val="nil"/>
              <w:bottom w:val="nil"/>
              <w:right w:val="nil"/>
            </w:tcBorders>
            <w:shd w:val="clear" w:color="auto" w:fill="auto"/>
            <w:noWrap/>
            <w:vAlign w:val="bottom"/>
            <w:hideMark/>
          </w:tcPr>
          <w:p w14:paraId="3A533CD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1.94</w:t>
            </w:r>
          </w:p>
        </w:tc>
        <w:tc>
          <w:tcPr>
            <w:tcW w:w="810" w:type="dxa"/>
            <w:tcBorders>
              <w:top w:val="nil"/>
              <w:left w:val="nil"/>
              <w:bottom w:val="nil"/>
              <w:right w:val="nil"/>
            </w:tcBorders>
            <w:shd w:val="clear" w:color="auto" w:fill="auto"/>
            <w:noWrap/>
            <w:vAlign w:val="bottom"/>
            <w:hideMark/>
          </w:tcPr>
          <w:p w14:paraId="26514F3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0.053</w:t>
            </w:r>
          </w:p>
        </w:tc>
      </w:tr>
      <w:tr w:rsidR="00281291" w:rsidRPr="003D70C6" w14:paraId="6A430F6E" w14:textId="77777777" w:rsidTr="008D7B8F">
        <w:trPr>
          <w:trHeight w:val="300"/>
        </w:trPr>
        <w:tc>
          <w:tcPr>
            <w:tcW w:w="1455" w:type="dxa"/>
            <w:tcBorders>
              <w:top w:val="nil"/>
              <w:left w:val="nil"/>
              <w:bottom w:val="nil"/>
              <w:right w:val="nil"/>
            </w:tcBorders>
            <w:shd w:val="clear" w:color="auto" w:fill="auto"/>
            <w:noWrap/>
            <w:vAlign w:val="bottom"/>
            <w:hideMark/>
          </w:tcPr>
          <w:p w14:paraId="17FDF878"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withdep12</w:t>
            </w:r>
          </w:p>
        </w:tc>
        <w:tc>
          <w:tcPr>
            <w:tcW w:w="1145" w:type="dxa"/>
            <w:tcBorders>
              <w:top w:val="nil"/>
              <w:left w:val="nil"/>
              <w:bottom w:val="nil"/>
              <w:right w:val="nil"/>
            </w:tcBorders>
            <w:shd w:val="clear" w:color="auto" w:fill="auto"/>
            <w:noWrap/>
            <w:vAlign w:val="bottom"/>
            <w:hideMark/>
          </w:tcPr>
          <w:p w14:paraId="0531CB7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0.37</w:t>
            </w:r>
          </w:p>
        </w:tc>
        <w:tc>
          <w:tcPr>
            <w:tcW w:w="1080" w:type="dxa"/>
            <w:tcBorders>
              <w:top w:val="nil"/>
              <w:left w:val="nil"/>
              <w:bottom w:val="nil"/>
              <w:right w:val="nil"/>
            </w:tcBorders>
            <w:shd w:val="clear" w:color="auto" w:fill="auto"/>
            <w:noWrap/>
            <w:vAlign w:val="bottom"/>
            <w:hideMark/>
          </w:tcPr>
          <w:p w14:paraId="6258679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748A8B8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4.45</w:t>
            </w:r>
          </w:p>
        </w:tc>
        <w:tc>
          <w:tcPr>
            <w:tcW w:w="835" w:type="dxa"/>
            <w:tcBorders>
              <w:top w:val="nil"/>
              <w:left w:val="nil"/>
              <w:bottom w:val="nil"/>
              <w:right w:val="nil"/>
            </w:tcBorders>
            <w:shd w:val="clear" w:color="auto" w:fill="auto"/>
            <w:noWrap/>
            <w:vAlign w:val="bottom"/>
            <w:hideMark/>
          </w:tcPr>
          <w:p w14:paraId="0218AAE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0761B53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0.42</w:t>
            </w:r>
          </w:p>
        </w:tc>
        <w:tc>
          <w:tcPr>
            <w:tcW w:w="1080" w:type="dxa"/>
            <w:tcBorders>
              <w:top w:val="nil"/>
              <w:left w:val="nil"/>
              <w:bottom w:val="nil"/>
              <w:right w:val="nil"/>
            </w:tcBorders>
            <w:shd w:val="clear" w:color="auto" w:fill="auto"/>
            <w:noWrap/>
            <w:vAlign w:val="bottom"/>
            <w:hideMark/>
          </w:tcPr>
          <w:p w14:paraId="4A72C40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0.12</w:t>
            </w:r>
          </w:p>
        </w:tc>
        <w:tc>
          <w:tcPr>
            <w:tcW w:w="720" w:type="dxa"/>
            <w:tcBorders>
              <w:top w:val="nil"/>
              <w:left w:val="nil"/>
              <w:bottom w:val="nil"/>
              <w:right w:val="nil"/>
            </w:tcBorders>
            <w:shd w:val="clear" w:color="auto" w:fill="auto"/>
            <w:noWrap/>
            <w:vAlign w:val="bottom"/>
            <w:hideMark/>
          </w:tcPr>
          <w:p w14:paraId="2FD6E30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3.35</w:t>
            </w:r>
          </w:p>
        </w:tc>
        <w:tc>
          <w:tcPr>
            <w:tcW w:w="810" w:type="dxa"/>
            <w:tcBorders>
              <w:top w:val="nil"/>
              <w:left w:val="nil"/>
              <w:bottom w:val="nil"/>
              <w:right w:val="nil"/>
            </w:tcBorders>
            <w:shd w:val="clear" w:color="auto" w:fill="auto"/>
            <w:noWrap/>
            <w:vAlign w:val="bottom"/>
            <w:hideMark/>
          </w:tcPr>
          <w:p w14:paraId="61CF56D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0.001</w:t>
            </w:r>
          </w:p>
        </w:tc>
      </w:tr>
      <w:tr w:rsidR="00281291" w:rsidRPr="003D70C6" w14:paraId="73808129" w14:textId="77777777" w:rsidTr="008D7B8F">
        <w:trPr>
          <w:trHeight w:val="300"/>
        </w:trPr>
        <w:tc>
          <w:tcPr>
            <w:tcW w:w="1455" w:type="dxa"/>
            <w:tcBorders>
              <w:top w:val="nil"/>
              <w:left w:val="nil"/>
              <w:bottom w:val="nil"/>
              <w:right w:val="nil"/>
            </w:tcBorders>
            <w:shd w:val="clear" w:color="auto" w:fill="auto"/>
            <w:noWrap/>
            <w:vAlign w:val="bottom"/>
            <w:hideMark/>
          </w:tcPr>
          <w:p w14:paraId="29B3D7F0"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soma12</w:t>
            </w:r>
          </w:p>
        </w:tc>
        <w:tc>
          <w:tcPr>
            <w:tcW w:w="1145" w:type="dxa"/>
            <w:tcBorders>
              <w:top w:val="nil"/>
              <w:left w:val="nil"/>
              <w:bottom w:val="nil"/>
              <w:right w:val="nil"/>
            </w:tcBorders>
            <w:shd w:val="clear" w:color="auto" w:fill="auto"/>
            <w:noWrap/>
            <w:vAlign w:val="bottom"/>
            <w:hideMark/>
          </w:tcPr>
          <w:p w14:paraId="736FD80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0.32</w:t>
            </w:r>
          </w:p>
        </w:tc>
        <w:tc>
          <w:tcPr>
            <w:tcW w:w="1080" w:type="dxa"/>
            <w:tcBorders>
              <w:top w:val="nil"/>
              <w:left w:val="nil"/>
              <w:bottom w:val="nil"/>
              <w:right w:val="nil"/>
            </w:tcBorders>
            <w:shd w:val="clear" w:color="auto" w:fill="auto"/>
            <w:noWrap/>
            <w:vAlign w:val="bottom"/>
            <w:hideMark/>
          </w:tcPr>
          <w:p w14:paraId="24BF1CB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52BE98A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4.21</w:t>
            </w:r>
          </w:p>
        </w:tc>
        <w:tc>
          <w:tcPr>
            <w:tcW w:w="835" w:type="dxa"/>
            <w:tcBorders>
              <w:top w:val="nil"/>
              <w:left w:val="nil"/>
              <w:bottom w:val="nil"/>
              <w:right w:val="nil"/>
            </w:tcBorders>
            <w:shd w:val="clear" w:color="auto" w:fill="auto"/>
            <w:noWrap/>
            <w:vAlign w:val="bottom"/>
            <w:hideMark/>
          </w:tcPr>
          <w:p w14:paraId="74F2897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17909BC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1080" w:type="dxa"/>
            <w:tcBorders>
              <w:top w:val="nil"/>
              <w:left w:val="nil"/>
              <w:bottom w:val="nil"/>
              <w:right w:val="nil"/>
            </w:tcBorders>
            <w:shd w:val="clear" w:color="auto" w:fill="auto"/>
            <w:noWrap/>
            <w:vAlign w:val="bottom"/>
            <w:hideMark/>
          </w:tcPr>
          <w:p w14:paraId="21B523B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3D2912E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1.86</w:t>
            </w:r>
          </w:p>
        </w:tc>
        <w:tc>
          <w:tcPr>
            <w:tcW w:w="810" w:type="dxa"/>
            <w:tcBorders>
              <w:top w:val="nil"/>
              <w:left w:val="nil"/>
              <w:bottom w:val="nil"/>
              <w:right w:val="nil"/>
            </w:tcBorders>
            <w:shd w:val="clear" w:color="auto" w:fill="auto"/>
            <w:noWrap/>
            <w:vAlign w:val="bottom"/>
            <w:hideMark/>
          </w:tcPr>
          <w:p w14:paraId="6BC8054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0.062</w:t>
            </w:r>
          </w:p>
        </w:tc>
      </w:tr>
      <w:tr w:rsidR="00281291" w:rsidRPr="003D70C6" w14:paraId="63522C27" w14:textId="77777777" w:rsidTr="008D7B8F">
        <w:trPr>
          <w:trHeight w:val="300"/>
        </w:trPr>
        <w:tc>
          <w:tcPr>
            <w:tcW w:w="1455" w:type="dxa"/>
            <w:tcBorders>
              <w:top w:val="nil"/>
              <w:left w:val="nil"/>
              <w:bottom w:val="nil"/>
              <w:right w:val="nil"/>
            </w:tcBorders>
            <w:shd w:val="clear" w:color="auto" w:fill="auto"/>
            <w:noWrap/>
            <w:vAlign w:val="bottom"/>
            <w:hideMark/>
          </w:tcPr>
          <w:p w14:paraId="23E7FD9A" w14:textId="77777777" w:rsidR="00281291" w:rsidRPr="002D479B"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15F8D297"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5B3B5F0"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A576BD0"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66CFEA2B"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1576B22"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1B5C654"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55864939"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1BB3FF34"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0035740A" w14:textId="77777777" w:rsidTr="008D7B8F">
        <w:trPr>
          <w:trHeight w:val="300"/>
        </w:trPr>
        <w:tc>
          <w:tcPr>
            <w:tcW w:w="2600" w:type="dxa"/>
            <w:gridSpan w:val="2"/>
            <w:tcBorders>
              <w:top w:val="nil"/>
              <w:left w:val="nil"/>
              <w:bottom w:val="nil"/>
              <w:right w:val="nil"/>
            </w:tcBorders>
            <w:shd w:val="clear" w:color="auto" w:fill="auto"/>
            <w:noWrap/>
            <w:vAlign w:val="bottom"/>
            <w:hideMark/>
          </w:tcPr>
          <w:p w14:paraId="6274D232"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b/>
                <w:bCs/>
                <w:color w:val="000000"/>
                <w:sz w:val="22"/>
                <w:szCs w:val="22"/>
                <w:u w:val="single"/>
              </w:rPr>
              <w:t>Age7 factor</w:t>
            </w:r>
          </w:p>
        </w:tc>
        <w:tc>
          <w:tcPr>
            <w:tcW w:w="1080" w:type="dxa"/>
            <w:tcBorders>
              <w:top w:val="nil"/>
              <w:left w:val="nil"/>
              <w:bottom w:val="nil"/>
              <w:right w:val="nil"/>
            </w:tcBorders>
            <w:shd w:val="clear" w:color="auto" w:fill="auto"/>
            <w:noWrap/>
            <w:vAlign w:val="bottom"/>
            <w:hideMark/>
          </w:tcPr>
          <w:p w14:paraId="36B0B5EF"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4406FA3"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7078394"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64F838E"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376C0AC"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4DCA310B"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60C8536D"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3E0C1570" w14:textId="77777777" w:rsidTr="008D7B8F">
        <w:trPr>
          <w:trHeight w:val="300"/>
        </w:trPr>
        <w:tc>
          <w:tcPr>
            <w:tcW w:w="1455" w:type="dxa"/>
            <w:tcBorders>
              <w:top w:val="nil"/>
              <w:left w:val="nil"/>
              <w:bottom w:val="nil"/>
              <w:right w:val="nil"/>
            </w:tcBorders>
            <w:shd w:val="clear" w:color="auto" w:fill="auto"/>
            <w:noWrap/>
            <w:vAlign w:val="bottom"/>
            <w:hideMark/>
          </w:tcPr>
          <w:p w14:paraId="1DB14547"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anxdep7</w:t>
            </w:r>
          </w:p>
        </w:tc>
        <w:tc>
          <w:tcPr>
            <w:tcW w:w="1145" w:type="dxa"/>
            <w:tcBorders>
              <w:top w:val="nil"/>
              <w:left w:val="nil"/>
              <w:bottom w:val="nil"/>
              <w:right w:val="nil"/>
            </w:tcBorders>
            <w:shd w:val="clear" w:color="auto" w:fill="auto"/>
            <w:noWrap/>
            <w:vAlign w:val="bottom"/>
            <w:hideMark/>
          </w:tcPr>
          <w:p w14:paraId="34BB7DA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0.42</w:t>
            </w:r>
          </w:p>
        </w:tc>
        <w:tc>
          <w:tcPr>
            <w:tcW w:w="1080" w:type="dxa"/>
            <w:tcBorders>
              <w:top w:val="nil"/>
              <w:left w:val="nil"/>
              <w:bottom w:val="nil"/>
              <w:right w:val="nil"/>
            </w:tcBorders>
            <w:shd w:val="clear" w:color="auto" w:fill="auto"/>
            <w:noWrap/>
            <w:vAlign w:val="bottom"/>
            <w:hideMark/>
          </w:tcPr>
          <w:p w14:paraId="17CF3A4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03FB261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4.93</w:t>
            </w:r>
          </w:p>
        </w:tc>
        <w:tc>
          <w:tcPr>
            <w:tcW w:w="835" w:type="dxa"/>
            <w:tcBorders>
              <w:top w:val="nil"/>
              <w:left w:val="nil"/>
              <w:bottom w:val="nil"/>
              <w:right w:val="nil"/>
            </w:tcBorders>
            <w:shd w:val="clear" w:color="auto" w:fill="auto"/>
            <w:noWrap/>
            <w:vAlign w:val="bottom"/>
            <w:hideMark/>
          </w:tcPr>
          <w:p w14:paraId="54EFE1B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11B41D2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0.36</w:t>
            </w:r>
          </w:p>
        </w:tc>
        <w:tc>
          <w:tcPr>
            <w:tcW w:w="1080" w:type="dxa"/>
            <w:tcBorders>
              <w:top w:val="nil"/>
              <w:left w:val="nil"/>
              <w:bottom w:val="nil"/>
              <w:right w:val="nil"/>
            </w:tcBorders>
            <w:shd w:val="clear" w:color="auto" w:fill="auto"/>
            <w:noWrap/>
            <w:vAlign w:val="bottom"/>
            <w:hideMark/>
          </w:tcPr>
          <w:p w14:paraId="45CE2C1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0.14</w:t>
            </w:r>
          </w:p>
        </w:tc>
        <w:tc>
          <w:tcPr>
            <w:tcW w:w="720" w:type="dxa"/>
            <w:tcBorders>
              <w:top w:val="nil"/>
              <w:left w:val="nil"/>
              <w:bottom w:val="nil"/>
              <w:right w:val="nil"/>
            </w:tcBorders>
            <w:shd w:val="clear" w:color="auto" w:fill="auto"/>
            <w:noWrap/>
            <w:vAlign w:val="bottom"/>
            <w:hideMark/>
          </w:tcPr>
          <w:p w14:paraId="117D610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2.49</w:t>
            </w:r>
          </w:p>
        </w:tc>
        <w:tc>
          <w:tcPr>
            <w:tcW w:w="810" w:type="dxa"/>
            <w:tcBorders>
              <w:top w:val="nil"/>
              <w:left w:val="nil"/>
              <w:bottom w:val="nil"/>
              <w:right w:val="nil"/>
            </w:tcBorders>
            <w:shd w:val="clear" w:color="auto" w:fill="auto"/>
            <w:noWrap/>
            <w:vAlign w:val="bottom"/>
            <w:hideMark/>
          </w:tcPr>
          <w:p w14:paraId="1200A6C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0.013</w:t>
            </w:r>
          </w:p>
        </w:tc>
      </w:tr>
      <w:tr w:rsidR="00281291" w:rsidRPr="003D70C6" w14:paraId="1C432DDB" w14:textId="77777777" w:rsidTr="008D7B8F">
        <w:trPr>
          <w:trHeight w:val="300"/>
        </w:trPr>
        <w:tc>
          <w:tcPr>
            <w:tcW w:w="1455" w:type="dxa"/>
            <w:tcBorders>
              <w:top w:val="nil"/>
              <w:left w:val="nil"/>
              <w:bottom w:val="nil"/>
              <w:right w:val="nil"/>
            </w:tcBorders>
            <w:shd w:val="clear" w:color="auto" w:fill="auto"/>
            <w:noWrap/>
            <w:vAlign w:val="bottom"/>
            <w:hideMark/>
          </w:tcPr>
          <w:p w14:paraId="709F330A"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withdep7</w:t>
            </w:r>
          </w:p>
        </w:tc>
        <w:tc>
          <w:tcPr>
            <w:tcW w:w="1145" w:type="dxa"/>
            <w:tcBorders>
              <w:top w:val="nil"/>
              <w:left w:val="nil"/>
              <w:bottom w:val="nil"/>
              <w:right w:val="nil"/>
            </w:tcBorders>
            <w:shd w:val="clear" w:color="auto" w:fill="auto"/>
            <w:noWrap/>
            <w:vAlign w:val="bottom"/>
            <w:hideMark/>
          </w:tcPr>
          <w:p w14:paraId="2676002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0.39</w:t>
            </w:r>
          </w:p>
        </w:tc>
        <w:tc>
          <w:tcPr>
            <w:tcW w:w="1080" w:type="dxa"/>
            <w:tcBorders>
              <w:top w:val="nil"/>
              <w:left w:val="nil"/>
              <w:bottom w:val="nil"/>
              <w:right w:val="nil"/>
            </w:tcBorders>
            <w:shd w:val="clear" w:color="auto" w:fill="auto"/>
            <w:noWrap/>
            <w:vAlign w:val="bottom"/>
            <w:hideMark/>
          </w:tcPr>
          <w:p w14:paraId="17F13D1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1CC0D85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4.69</w:t>
            </w:r>
          </w:p>
        </w:tc>
        <w:tc>
          <w:tcPr>
            <w:tcW w:w="835" w:type="dxa"/>
            <w:tcBorders>
              <w:top w:val="nil"/>
              <w:left w:val="nil"/>
              <w:bottom w:val="nil"/>
              <w:right w:val="nil"/>
            </w:tcBorders>
            <w:shd w:val="clear" w:color="auto" w:fill="auto"/>
            <w:noWrap/>
            <w:vAlign w:val="bottom"/>
            <w:hideMark/>
          </w:tcPr>
          <w:p w14:paraId="2D397F8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11DDBDF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0.38</w:t>
            </w:r>
          </w:p>
        </w:tc>
        <w:tc>
          <w:tcPr>
            <w:tcW w:w="1080" w:type="dxa"/>
            <w:tcBorders>
              <w:top w:val="nil"/>
              <w:left w:val="nil"/>
              <w:bottom w:val="nil"/>
              <w:right w:val="nil"/>
            </w:tcBorders>
            <w:shd w:val="clear" w:color="auto" w:fill="auto"/>
            <w:noWrap/>
            <w:vAlign w:val="bottom"/>
            <w:hideMark/>
          </w:tcPr>
          <w:p w14:paraId="02CDDD3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0.13</w:t>
            </w:r>
          </w:p>
        </w:tc>
        <w:tc>
          <w:tcPr>
            <w:tcW w:w="720" w:type="dxa"/>
            <w:tcBorders>
              <w:top w:val="nil"/>
              <w:left w:val="nil"/>
              <w:bottom w:val="nil"/>
              <w:right w:val="nil"/>
            </w:tcBorders>
            <w:shd w:val="clear" w:color="auto" w:fill="auto"/>
            <w:noWrap/>
            <w:vAlign w:val="bottom"/>
            <w:hideMark/>
          </w:tcPr>
          <w:p w14:paraId="2EAB4B3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2.91</w:t>
            </w:r>
          </w:p>
        </w:tc>
        <w:tc>
          <w:tcPr>
            <w:tcW w:w="810" w:type="dxa"/>
            <w:tcBorders>
              <w:top w:val="nil"/>
              <w:left w:val="nil"/>
              <w:bottom w:val="nil"/>
              <w:right w:val="nil"/>
            </w:tcBorders>
            <w:shd w:val="clear" w:color="auto" w:fill="auto"/>
            <w:noWrap/>
            <w:vAlign w:val="bottom"/>
            <w:hideMark/>
          </w:tcPr>
          <w:p w14:paraId="7C71291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0.004</w:t>
            </w:r>
          </w:p>
        </w:tc>
      </w:tr>
      <w:tr w:rsidR="00281291" w:rsidRPr="003D70C6" w14:paraId="3EF8BBEF" w14:textId="77777777" w:rsidTr="008D7B8F">
        <w:trPr>
          <w:trHeight w:val="300"/>
        </w:trPr>
        <w:tc>
          <w:tcPr>
            <w:tcW w:w="1455" w:type="dxa"/>
            <w:tcBorders>
              <w:top w:val="nil"/>
              <w:left w:val="nil"/>
              <w:bottom w:val="nil"/>
              <w:right w:val="nil"/>
            </w:tcBorders>
            <w:shd w:val="clear" w:color="auto" w:fill="auto"/>
            <w:noWrap/>
            <w:vAlign w:val="bottom"/>
            <w:hideMark/>
          </w:tcPr>
          <w:p w14:paraId="5842E8D3"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soma7</w:t>
            </w:r>
          </w:p>
        </w:tc>
        <w:tc>
          <w:tcPr>
            <w:tcW w:w="1145" w:type="dxa"/>
            <w:tcBorders>
              <w:top w:val="nil"/>
              <w:left w:val="nil"/>
              <w:bottom w:val="nil"/>
              <w:right w:val="nil"/>
            </w:tcBorders>
            <w:shd w:val="clear" w:color="auto" w:fill="auto"/>
            <w:noWrap/>
            <w:vAlign w:val="bottom"/>
            <w:hideMark/>
          </w:tcPr>
          <w:p w14:paraId="19EABE5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0.24</w:t>
            </w:r>
          </w:p>
        </w:tc>
        <w:tc>
          <w:tcPr>
            <w:tcW w:w="1080" w:type="dxa"/>
            <w:tcBorders>
              <w:top w:val="nil"/>
              <w:left w:val="nil"/>
              <w:bottom w:val="nil"/>
              <w:right w:val="nil"/>
            </w:tcBorders>
            <w:shd w:val="clear" w:color="auto" w:fill="auto"/>
            <w:noWrap/>
            <w:vAlign w:val="bottom"/>
            <w:hideMark/>
          </w:tcPr>
          <w:p w14:paraId="5D94173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154AB6F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3.07</w:t>
            </w:r>
          </w:p>
        </w:tc>
        <w:tc>
          <w:tcPr>
            <w:tcW w:w="835" w:type="dxa"/>
            <w:tcBorders>
              <w:top w:val="nil"/>
              <w:left w:val="nil"/>
              <w:bottom w:val="nil"/>
              <w:right w:val="nil"/>
            </w:tcBorders>
            <w:shd w:val="clear" w:color="auto" w:fill="auto"/>
            <w:noWrap/>
            <w:vAlign w:val="bottom"/>
            <w:hideMark/>
          </w:tcPr>
          <w:p w14:paraId="6E5A582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0.002</w:t>
            </w:r>
          </w:p>
        </w:tc>
        <w:tc>
          <w:tcPr>
            <w:tcW w:w="1080" w:type="dxa"/>
            <w:tcBorders>
              <w:top w:val="nil"/>
              <w:left w:val="nil"/>
              <w:bottom w:val="nil"/>
              <w:right w:val="nil"/>
            </w:tcBorders>
            <w:shd w:val="clear" w:color="auto" w:fill="auto"/>
            <w:noWrap/>
            <w:vAlign w:val="bottom"/>
            <w:hideMark/>
          </w:tcPr>
          <w:p w14:paraId="1AF5C1D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0.22</w:t>
            </w:r>
          </w:p>
        </w:tc>
        <w:tc>
          <w:tcPr>
            <w:tcW w:w="1080" w:type="dxa"/>
            <w:tcBorders>
              <w:top w:val="nil"/>
              <w:left w:val="nil"/>
              <w:bottom w:val="nil"/>
              <w:right w:val="nil"/>
            </w:tcBorders>
            <w:shd w:val="clear" w:color="auto" w:fill="auto"/>
            <w:noWrap/>
            <w:vAlign w:val="bottom"/>
            <w:hideMark/>
          </w:tcPr>
          <w:p w14:paraId="611B1D8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68482FC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2.02</w:t>
            </w:r>
          </w:p>
        </w:tc>
        <w:tc>
          <w:tcPr>
            <w:tcW w:w="810" w:type="dxa"/>
            <w:tcBorders>
              <w:top w:val="nil"/>
              <w:left w:val="nil"/>
              <w:bottom w:val="nil"/>
              <w:right w:val="nil"/>
            </w:tcBorders>
            <w:shd w:val="clear" w:color="auto" w:fill="auto"/>
            <w:noWrap/>
            <w:vAlign w:val="bottom"/>
            <w:hideMark/>
          </w:tcPr>
          <w:p w14:paraId="345F16C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0.043</w:t>
            </w:r>
          </w:p>
        </w:tc>
      </w:tr>
      <w:tr w:rsidR="00281291" w:rsidRPr="003D70C6" w14:paraId="35161255" w14:textId="77777777" w:rsidTr="008D7B8F">
        <w:trPr>
          <w:trHeight w:val="300"/>
        </w:trPr>
        <w:tc>
          <w:tcPr>
            <w:tcW w:w="1455" w:type="dxa"/>
            <w:tcBorders>
              <w:top w:val="nil"/>
              <w:left w:val="nil"/>
              <w:bottom w:val="nil"/>
              <w:right w:val="nil"/>
            </w:tcBorders>
            <w:shd w:val="clear" w:color="auto" w:fill="auto"/>
            <w:noWrap/>
            <w:vAlign w:val="bottom"/>
            <w:hideMark/>
          </w:tcPr>
          <w:p w14:paraId="674EA726"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atten7</w:t>
            </w:r>
          </w:p>
        </w:tc>
        <w:tc>
          <w:tcPr>
            <w:tcW w:w="1145" w:type="dxa"/>
            <w:tcBorders>
              <w:top w:val="nil"/>
              <w:left w:val="nil"/>
              <w:bottom w:val="nil"/>
              <w:right w:val="nil"/>
            </w:tcBorders>
            <w:shd w:val="clear" w:color="auto" w:fill="auto"/>
            <w:noWrap/>
            <w:vAlign w:val="bottom"/>
            <w:hideMark/>
          </w:tcPr>
          <w:p w14:paraId="4F6F492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0.15</w:t>
            </w:r>
          </w:p>
        </w:tc>
        <w:tc>
          <w:tcPr>
            <w:tcW w:w="1080" w:type="dxa"/>
            <w:tcBorders>
              <w:top w:val="nil"/>
              <w:left w:val="nil"/>
              <w:bottom w:val="nil"/>
              <w:right w:val="nil"/>
            </w:tcBorders>
            <w:shd w:val="clear" w:color="auto" w:fill="auto"/>
            <w:noWrap/>
            <w:vAlign w:val="bottom"/>
            <w:hideMark/>
          </w:tcPr>
          <w:p w14:paraId="7B5629A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0.14</w:t>
            </w:r>
          </w:p>
        </w:tc>
        <w:tc>
          <w:tcPr>
            <w:tcW w:w="900" w:type="dxa"/>
            <w:tcBorders>
              <w:top w:val="nil"/>
              <w:left w:val="nil"/>
              <w:bottom w:val="nil"/>
              <w:right w:val="nil"/>
            </w:tcBorders>
            <w:shd w:val="clear" w:color="auto" w:fill="auto"/>
            <w:noWrap/>
            <w:vAlign w:val="bottom"/>
            <w:hideMark/>
          </w:tcPr>
          <w:p w14:paraId="3389706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1.08</w:t>
            </w:r>
          </w:p>
        </w:tc>
        <w:tc>
          <w:tcPr>
            <w:tcW w:w="835" w:type="dxa"/>
            <w:tcBorders>
              <w:top w:val="nil"/>
              <w:left w:val="nil"/>
              <w:bottom w:val="nil"/>
              <w:right w:val="nil"/>
            </w:tcBorders>
            <w:shd w:val="clear" w:color="auto" w:fill="auto"/>
            <w:noWrap/>
            <w:vAlign w:val="bottom"/>
            <w:hideMark/>
          </w:tcPr>
          <w:p w14:paraId="3AAA96E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0.281</w:t>
            </w:r>
          </w:p>
        </w:tc>
        <w:tc>
          <w:tcPr>
            <w:tcW w:w="1080" w:type="dxa"/>
            <w:tcBorders>
              <w:top w:val="nil"/>
              <w:left w:val="nil"/>
              <w:bottom w:val="nil"/>
              <w:right w:val="nil"/>
            </w:tcBorders>
            <w:shd w:val="clear" w:color="auto" w:fill="auto"/>
            <w:noWrap/>
            <w:vAlign w:val="bottom"/>
            <w:hideMark/>
          </w:tcPr>
          <w:p w14:paraId="3D6C1A8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1080" w:type="dxa"/>
            <w:tcBorders>
              <w:top w:val="nil"/>
              <w:left w:val="nil"/>
              <w:bottom w:val="nil"/>
              <w:right w:val="nil"/>
            </w:tcBorders>
            <w:shd w:val="clear" w:color="auto" w:fill="auto"/>
            <w:noWrap/>
            <w:vAlign w:val="bottom"/>
            <w:hideMark/>
          </w:tcPr>
          <w:p w14:paraId="774345A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0.12</w:t>
            </w:r>
          </w:p>
        </w:tc>
        <w:tc>
          <w:tcPr>
            <w:tcW w:w="720" w:type="dxa"/>
            <w:tcBorders>
              <w:top w:val="nil"/>
              <w:left w:val="nil"/>
              <w:bottom w:val="nil"/>
              <w:right w:val="nil"/>
            </w:tcBorders>
            <w:shd w:val="clear" w:color="auto" w:fill="auto"/>
            <w:noWrap/>
            <w:vAlign w:val="bottom"/>
            <w:hideMark/>
          </w:tcPr>
          <w:p w14:paraId="6AD3D48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0.59</w:t>
            </w:r>
          </w:p>
        </w:tc>
        <w:tc>
          <w:tcPr>
            <w:tcW w:w="810" w:type="dxa"/>
            <w:tcBorders>
              <w:top w:val="nil"/>
              <w:left w:val="nil"/>
              <w:bottom w:val="nil"/>
              <w:right w:val="nil"/>
            </w:tcBorders>
            <w:shd w:val="clear" w:color="auto" w:fill="auto"/>
            <w:noWrap/>
            <w:vAlign w:val="bottom"/>
            <w:hideMark/>
          </w:tcPr>
          <w:p w14:paraId="5B8C6BF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0.553</w:t>
            </w:r>
          </w:p>
        </w:tc>
      </w:tr>
      <w:tr w:rsidR="00281291" w:rsidRPr="003D70C6" w14:paraId="24EF4AC4" w14:textId="77777777" w:rsidTr="008D7B8F">
        <w:trPr>
          <w:trHeight w:val="300"/>
        </w:trPr>
        <w:tc>
          <w:tcPr>
            <w:tcW w:w="1455" w:type="dxa"/>
            <w:tcBorders>
              <w:top w:val="nil"/>
              <w:left w:val="nil"/>
              <w:bottom w:val="nil"/>
              <w:right w:val="nil"/>
            </w:tcBorders>
            <w:shd w:val="clear" w:color="auto" w:fill="auto"/>
            <w:noWrap/>
            <w:vAlign w:val="bottom"/>
            <w:hideMark/>
          </w:tcPr>
          <w:p w14:paraId="2ACA248A"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rulebre7</w:t>
            </w:r>
          </w:p>
        </w:tc>
        <w:tc>
          <w:tcPr>
            <w:tcW w:w="1145" w:type="dxa"/>
            <w:tcBorders>
              <w:top w:val="nil"/>
              <w:left w:val="nil"/>
              <w:bottom w:val="nil"/>
              <w:right w:val="nil"/>
            </w:tcBorders>
            <w:shd w:val="clear" w:color="auto" w:fill="auto"/>
            <w:noWrap/>
            <w:vAlign w:val="bottom"/>
            <w:hideMark/>
          </w:tcPr>
          <w:p w14:paraId="27E89DE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0.17</w:t>
            </w:r>
          </w:p>
        </w:tc>
        <w:tc>
          <w:tcPr>
            <w:tcW w:w="1080" w:type="dxa"/>
            <w:tcBorders>
              <w:top w:val="nil"/>
              <w:left w:val="nil"/>
              <w:bottom w:val="nil"/>
              <w:right w:val="nil"/>
            </w:tcBorders>
            <w:shd w:val="clear" w:color="auto" w:fill="auto"/>
            <w:noWrap/>
            <w:vAlign w:val="bottom"/>
            <w:hideMark/>
          </w:tcPr>
          <w:p w14:paraId="21FF2DC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0.10</w:t>
            </w:r>
          </w:p>
        </w:tc>
        <w:tc>
          <w:tcPr>
            <w:tcW w:w="900" w:type="dxa"/>
            <w:tcBorders>
              <w:top w:val="nil"/>
              <w:left w:val="nil"/>
              <w:bottom w:val="nil"/>
              <w:right w:val="nil"/>
            </w:tcBorders>
            <w:shd w:val="clear" w:color="auto" w:fill="auto"/>
            <w:noWrap/>
            <w:vAlign w:val="bottom"/>
            <w:hideMark/>
          </w:tcPr>
          <w:p w14:paraId="558B998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1.74</w:t>
            </w:r>
          </w:p>
        </w:tc>
        <w:tc>
          <w:tcPr>
            <w:tcW w:w="835" w:type="dxa"/>
            <w:tcBorders>
              <w:top w:val="nil"/>
              <w:left w:val="nil"/>
              <w:bottom w:val="nil"/>
              <w:right w:val="nil"/>
            </w:tcBorders>
            <w:shd w:val="clear" w:color="auto" w:fill="auto"/>
            <w:noWrap/>
            <w:vAlign w:val="bottom"/>
            <w:hideMark/>
          </w:tcPr>
          <w:p w14:paraId="678DF4B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0.082</w:t>
            </w:r>
          </w:p>
        </w:tc>
        <w:tc>
          <w:tcPr>
            <w:tcW w:w="1080" w:type="dxa"/>
            <w:tcBorders>
              <w:top w:val="nil"/>
              <w:left w:val="nil"/>
              <w:bottom w:val="nil"/>
              <w:right w:val="nil"/>
            </w:tcBorders>
            <w:shd w:val="clear" w:color="auto" w:fill="auto"/>
            <w:noWrap/>
            <w:vAlign w:val="bottom"/>
            <w:hideMark/>
          </w:tcPr>
          <w:p w14:paraId="4BF2B39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0.12</w:t>
            </w:r>
          </w:p>
        </w:tc>
        <w:tc>
          <w:tcPr>
            <w:tcW w:w="1080" w:type="dxa"/>
            <w:tcBorders>
              <w:top w:val="nil"/>
              <w:left w:val="nil"/>
              <w:bottom w:val="nil"/>
              <w:right w:val="nil"/>
            </w:tcBorders>
            <w:shd w:val="clear" w:color="auto" w:fill="auto"/>
            <w:noWrap/>
            <w:vAlign w:val="bottom"/>
            <w:hideMark/>
          </w:tcPr>
          <w:p w14:paraId="38E0021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0.14</w:t>
            </w:r>
          </w:p>
        </w:tc>
        <w:tc>
          <w:tcPr>
            <w:tcW w:w="720" w:type="dxa"/>
            <w:tcBorders>
              <w:top w:val="nil"/>
              <w:left w:val="nil"/>
              <w:bottom w:val="nil"/>
              <w:right w:val="nil"/>
            </w:tcBorders>
            <w:shd w:val="clear" w:color="auto" w:fill="auto"/>
            <w:noWrap/>
            <w:vAlign w:val="bottom"/>
            <w:hideMark/>
          </w:tcPr>
          <w:p w14:paraId="04BD179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0.85</w:t>
            </w:r>
          </w:p>
        </w:tc>
        <w:tc>
          <w:tcPr>
            <w:tcW w:w="810" w:type="dxa"/>
            <w:tcBorders>
              <w:top w:val="nil"/>
              <w:left w:val="nil"/>
              <w:bottom w:val="nil"/>
              <w:right w:val="nil"/>
            </w:tcBorders>
            <w:shd w:val="clear" w:color="auto" w:fill="auto"/>
            <w:noWrap/>
            <w:vAlign w:val="bottom"/>
            <w:hideMark/>
          </w:tcPr>
          <w:p w14:paraId="653E5FD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0.394</w:t>
            </w:r>
          </w:p>
        </w:tc>
      </w:tr>
      <w:tr w:rsidR="00281291" w:rsidRPr="003D70C6" w14:paraId="4266E404" w14:textId="77777777" w:rsidTr="008D7B8F">
        <w:trPr>
          <w:trHeight w:val="300"/>
        </w:trPr>
        <w:tc>
          <w:tcPr>
            <w:tcW w:w="1455" w:type="dxa"/>
            <w:tcBorders>
              <w:top w:val="nil"/>
              <w:left w:val="nil"/>
              <w:bottom w:val="nil"/>
              <w:right w:val="nil"/>
            </w:tcBorders>
            <w:shd w:val="clear" w:color="auto" w:fill="auto"/>
            <w:noWrap/>
            <w:vAlign w:val="bottom"/>
            <w:hideMark/>
          </w:tcPr>
          <w:p w14:paraId="0B14199F"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aggr7</w:t>
            </w:r>
          </w:p>
        </w:tc>
        <w:tc>
          <w:tcPr>
            <w:tcW w:w="1145" w:type="dxa"/>
            <w:tcBorders>
              <w:top w:val="nil"/>
              <w:left w:val="nil"/>
              <w:bottom w:val="nil"/>
              <w:right w:val="nil"/>
            </w:tcBorders>
            <w:shd w:val="clear" w:color="auto" w:fill="auto"/>
            <w:noWrap/>
            <w:vAlign w:val="bottom"/>
            <w:hideMark/>
          </w:tcPr>
          <w:p w14:paraId="1D27A92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0.38</w:t>
            </w:r>
          </w:p>
        </w:tc>
        <w:tc>
          <w:tcPr>
            <w:tcW w:w="1080" w:type="dxa"/>
            <w:tcBorders>
              <w:top w:val="nil"/>
              <w:left w:val="nil"/>
              <w:bottom w:val="nil"/>
              <w:right w:val="nil"/>
            </w:tcBorders>
            <w:shd w:val="clear" w:color="auto" w:fill="auto"/>
            <w:noWrap/>
            <w:vAlign w:val="bottom"/>
            <w:hideMark/>
          </w:tcPr>
          <w:p w14:paraId="15900B9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0.15</w:t>
            </w:r>
          </w:p>
        </w:tc>
        <w:tc>
          <w:tcPr>
            <w:tcW w:w="900" w:type="dxa"/>
            <w:tcBorders>
              <w:top w:val="nil"/>
              <w:left w:val="nil"/>
              <w:bottom w:val="nil"/>
              <w:right w:val="nil"/>
            </w:tcBorders>
            <w:shd w:val="clear" w:color="auto" w:fill="auto"/>
            <w:noWrap/>
            <w:vAlign w:val="bottom"/>
            <w:hideMark/>
          </w:tcPr>
          <w:p w14:paraId="521966F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2.45</w:t>
            </w:r>
          </w:p>
        </w:tc>
        <w:tc>
          <w:tcPr>
            <w:tcW w:w="835" w:type="dxa"/>
            <w:tcBorders>
              <w:top w:val="nil"/>
              <w:left w:val="nil"/>
              <w:bottom w:val="nil"/>
              <w:right w:val="nil"/>
            </w:tcBorders>
            <w:shd w:val="clear" w:color="auto" w:fill="auto"/>
            <w:noWrap/>
            <w:vAlign w:val="bottom"/>
            <w:hideMark/>
          </w:tcPr>
          <w:p w14:paraId="338FD3A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0.014</w:t>
            </w:r>
          </w:p>
        </w:tc>
        <w:tc>
          <w:tcPr>
            <w:tcW w:w="1080" w:type="dxa"/>
            <w:tcBorders>
              <w:top w:val="nil"/>
              <w:left w:val="nil"/>
              <w:bottom w:val="nil"/>
              <w:right w:val="nil"/>
            </w:tcBorders>
            <w:shd w:val="clear" w:color="auto" w:fill="auto"/>
            <w:noWrap/>
            <w:vAlign w:val="bottom"/>
            <w:hideMark/>
          </w:tcPr>
          <w:p w14:paraId="2FB81AF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0.23</w:t>
            </w:r>
          </w:p>
        </w:tc>
        <w:tc>
          <w:tcPr>
            <w:tcW w:w="1080" w:type="dxa"/>
            <w:tcBorders>
              <w:top w:val="nil"/>
              <w:left w:val="nil"/>
              <w:bottom w:val="nil"/>
              <w:right w:val="nil"/>
            </w:tcBorders>
            <w:shd w:val="clear" w:color="auto" w:fill="auto"/>
            <w:noWrap/>
            <w:vAlign w:val="bottom"/>
            <w:hideMark/>
          </w:tcPr>
          <w:p w14:paraId="44EF596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2D44F4C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1.19</w:t>
            </w:r>
          </w:p>
        </w:tc>
        <w:tc>
          <w:tcPr>
            <w:tcW w:w="810" w:type="dxa"/>
            <w:tcBorders>
              <w:top w:val="nil"/>
              <w:left w:val="nil"/>
              <w:bottom w:val="nil"/>
              <w:right w:val="nil"/>
            </w:tcBorders>
            <w:shd w:val="clear" w:color="auto" w:fill="auto"/>
            <w:noWrap/>
            <w:vAlign w:val="bottom"/>
            <w:hideMark/>
          </w:tcPr>
          <w:p w14:paraId="496F002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0.233</w:t>
            </w:r>
          </w:p>
        </w:tc>
      </w:tr>
      <w:tr w:rsidR="00281291" w:rsidRPr="003D70C6" w14:paraId="67BF3BFD" w14:textId="77777777" w:rsidTr="008D7B8F">
        <w:trPr>
          <w:trHeight w:val="300"/>
        </w:trPr>
        <w:tc>
          <w:tcPr>
            <w:tcW w:w="1455" w:type="dxa"/>
            <w:tcBorders>
              <w:top w:val="nil"/>
              <w:left w:val="nil"/>
              <w:bottom w:val="nil"/>
              <w:right w:val="nil"/>
            </w:tcBorders>
            <w:shd w:val="clear" w:color="auto" w:fill="auto"/>
            <w:noWrap/>
            <w:vAlign w:val="bottom"/>
            <w:hideMark/>
          </w:tcPr>
          <w:p w14:paraId="0046383C" w14:textId="77777777" w:rsidR="00281291" w:rsidRPr="002D479B"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20E813EA"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250C1BE"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F254DB1"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5227DF0"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7460355"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3FA8E9F"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6E3E532F"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680A21CA"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456E9E15" w14:textId="77777777" w:rsidTr="008D7B8F">
        <w:trPr>
          <w:trHeight w:val="300"/>
        </w:trPr>
        <w:tc>
          <w:tcPr>
            <w:tcW w:w="2600" w:type="dxa"/>
            <w:gridSpan w:val="2"/>
            <w:tcBorders>
              <w:top w:val="nil"/>
              <w:left w:val="nil"/>
              <w:bottom w:val="nil"/>
              <w:right w:val="nil"/>
            </w:tcBorders>
            <w:shd w:val="clear" w:color="auto" w:fill="auto"/>
            <w:noWrap/>
            <w:vAlign w:val="bottom"/>
            <w:hideMark/>
          </w:tcPr>
          <w:p w14:paraId="2E6D518C"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b/>
                <w:bCs/>
                <w:color w:val="000000"/>
                <w:sz w:val="22"/>
                <w:szCs w:val="22"/>
                <w:u w:val="single"/>
              </w:rPr>
              <w:t>Age9 factor</w:t>
            </w:r>
          </w:p>
        </w:tc>
        <w:tc>
          <w:tcPr>
            <w:tcW w:w="1080" w:type="dxa"/>
            <w:tcBorders>
              <w:top w:val="nil"/>
              <w:left w:val="nil"/>
              <w:bottom w:val="nil"/>
              <w:right w:val="nil"/>
            </w:tcBorders>
            <w:shd w:val="clear" w:color="auto" w:fill="auto"/>
            <w:noWrap/>
            <w:vAlign w:val="bottom"/>
            <w:hideMark/>
          </w:tcPr>
          <w:p w14:paraId="32DE2C45"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05526B1"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2DB9FCB0"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31FC21B"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4665B4E"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65C97C7A"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7DB9368C"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348AC72B" w14:textId="77777777" w:rsidTr="008D7B8F">
        <w:trPr>
          <w:trHeight w:val="300"/>
        </w:trPr>
        <w:tc>
          <w:tcPr>
            <w:tcW w:w="1455" w:type="dxa"/>
            <w:tcBorders>
              <w:top w:val="nil"/>
              <w:left w:val="nil"/>
              <w:bottom w:val="nil"/>
              <w:right w:val="nil"/>
            </w:tcBorders>
            <w:shd w:val="clear" w:color="auto" w:fill="auto"/>
            <w:noWrap/>
            <w:vAlign w:val="bottom"/>
            <w:hideMark/>
          </w:tcPr>
          <w:p w14:paraId="3FB363F8"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anxdep9</w:t>
            </w:r>
          </w:p>
        </w:tc>
        <w:tc>
          <w:tcPr>
            <w:tcW w:w="1145" w:type="dxa"/>
            <w:tcBorders>
              <w:top w:val="nil"/>
              <w:left w:val="nil"/>
              <w:bottom w:val="nil"/>
              <w:right w:val="nil"/>
            </w:tcBorders>
            <w:shd w:val="clear" w:color="auto" w:fill="auto"/>
            <w:noWrap/>
            <w:vAlign w:val="bottom"/>
            <w:hideMark/>
          </w:tcPr>
          <w:p w14:paraId="600F00D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0.22</w:t>
            </w:r>
          </w:p>
        </w:tc>
        <w:tc>
          <w:tcPr>
            <w:tcW w:w="1080" w:type="dxa"/>
            <w:tcBorders>
              <w:top w:val="nil"/>
              <w:left w:val="nil"/>
              <w:bottom w:val="nil"/>
              <w:right w:val="nil"/>
            </w:tcBorders>
            <w:shd w:val="clear" w:color="auto" w:fill="auto"/>
            <w:noWrap/>
            <w:vAlign w:val="bottom"/>
            <w:hideMark/>
          </w:tcPr>
          <w:p w14:paraId="3AA08A4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0.22</w:t>
            </w:r>
          </w:p>
        </w:tc>
        <w:tc>
          <w:tcPr>
            <w:tcW w:w="900" w:type="dxa"/>
            <w:tcBorders>
              <w:top w:val="nil"/>
              <w:left w:val="nil"/>
              <w:bottom w:val="nil"/>
              <w:right w:val="nil"/>
            </w:tcBorders>
            <w:shd w:val="clear" w:color="auto" w:fill="auto"/>
            <w:noWrap/>
            <w:vAlign w:val="bottom"/>
            <w:hideMark/>
          </w:tcPr>
          <w:p w14:paraId="3BE5B2E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0.99</w:t>
            </w:r>
          </w:p>
        </w:tc>
        <w:tc>
          <w:tcPr>
            <w:tcW w:w="835" w:type="dxa"/>
            <w:tcBorders>
              <w:top w:val="nil"/>
              <w:left w:val="nil"/>
              <w:bottom w:val="nil"/>
              <w:right w:val="nil"/>
            </w:tcBorders>
            <w:shd w:val="clear" w:color="auto" w:fill="auto"/>
            <w:noWrap/>
            <w:vAlign w:val="bottom"/>
            <w:hideMark/>
          </w:tcPr>
          <w:p w14:paraId="760C9A4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0.322</w:t>
            </w:r>
          </w:p>
        </w:tc>
        <w:tc>
          <w:tcPr>
            <w:tcW w:w="1080" w:type="dxa"/>
            <w:tcBorders>
              <w:top w:val="nil"/>
              <w:left w:val="nil"/>
              <w:bottom w:val="nil"/>
              <w:right w:val="nil"/>
            </w:tcBorders>
            <w:shd w:val="clear" w:color="auto" w:fill="auto"/>
            <w:noWrap/>
            <w:vAlign w:val="bottom"/>
            <w:hideMark/>
          </w:tcPr>
          <w:p w14:paraId="5C87CAF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0.35</w:t>
            </w:r>
          </w:p>
        </w:tc>
        <w:tc>
          <w:tcPr>
            <w:tcW w:w="1080" w:type="dxa"/>
            <w:tcBorders>
              <w:top w:val="nil"/>
              <w:left w:val="nil"/>
              <w:bottom w:val="nil"/>
              <w:right w:val="nil"/>
            </w:tcBorders>
            <w:shd w:val="clear" w:color="auto" w:fill="auto"/>
            <w:noWrap/>
            <w:vAlign w:val="bottom"/>
            <w:hideMark/>
          </w:tcPr>
          <w:p w14:paraId="60826E0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0.24</w:t>
            </w:r>
          </w:p>
        </w:tc>
        <w:tc>
          <w:tcPr>
            <w:tcW w:w="720" w:type="dxa"/>
            <w:tcBorders>
              <w:top w:val="nil"/>
              <w:left w:val="nil"/>
              <w:bottom w:val="nil"/>
              <w:right w:val="nil"/>
            </w:tcBorders>
            <w:shd w:val="clear" w:color="auto" w:fill="auto"/>
            <w:noWrap/>
            <w:vAlign w:val="bottom"/>
            <w:hideMark/>
          </w:tcPr>
          <w:p w14:paraId="06C3C58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1.46</w:t>
            </w:r>
          </w:p>
        </w:tc>
        <w:tc>
          <w:tcPr>
            <w:tcW w:w="810" w:type="dxa"/>
            <w:tcBorders>
              <w:top w:val="nil"/>
              <w:left w:val="nil"/>
              <w:bottom w:val="nil"/>
              <w:right w:val="nil"/>
            </w:tcBorders>
            <w:shd w:val="clear" w:color="auto" w:fill="auto"/>
            <w:noWrap/>
            <w:vAlign w:val="bottom"/>
            <w:hideMark/>
          </w:tcPr>
          <w:p w14:paraId="1F7DB4B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0.144</w:t>
            </w:r>
          </w:p>
        </w:tc>
      </w:tr>
      <w:tr w:rsidR="00281291" w:rsidRPr="003D70C6" w14:paraId="372C97FD" w14:textId="77777777" w:rsidTr="008D7B8F">
        <w:trPr>
          <w:trHeight w:val="300"/>
        </w:trPr>
        <w:tc>
          <w:tcPr>
            <w:tcW w:w="1455" w:type="dxa"/>
            <w:tcBorders>
              <w:top w:val="nil"/>
              <w:left w:val="nil"/>
              <w:bottom w:val="nil"/>
              <w:right w:val="nil"/>
            </w:tcBorders>
            <w:shd w:val="clear" w:color="auto" w:fill="auto"/>
            <w:noWrap/>
            <w:vAlign w:val="bottom"/>
            <w:hideMark/>
          </w:tcPr>
          <w:p w14:paraId="4B078BAC"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withdep9</w:t>
            </w:r>
          </w:p>
        </w:tc>
        <w:tc>
          <w:tcPr>
            <w:tcW w:w="1145" w:type="dxa"/>
            <w:tcBorders>
              <w:top w:val="nil"/>
              <w:left w:val="nil"/>
              <w:bottom w:val="nil"/>
              <w:right w:val="nil"/>
            </w:tcBorders>
            <w:shd w:val="clear" w:color="auto" w:fill="auto"/>
            <w:noWrap/>
            <w:vAlign w:val="bottom"/>
            <w:hideMark/>
          </w:tcPr>
          <w:p w14:paraId="7B86112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-0.03</w:t>
            </w:r>
          </w:p>
        </w:tc>
        <w:tc>
          <w:tcPr>
            <w:tcW w:w="1080" w:type="dxa"/>
            <w:tcBorders>
              <w:top w:val="nil"/>
              <w:left w:val="nil"/>
              <w:bottom w:val="nil"/>
              <w:right w:val="nil"/>
            </w:tcBorders>
            <w:shd w:val="clear" w:color="auto" w:fill="auto"/>
            <w:noWrap/>
            <w:vAlign w:val="bottom"/>
            <w:hideMark/>
          </w:tcPr>
          <w:p w14:paraId="614D3D4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0.32</w:t>
            </w:r>
          </w:p>
        </w:tc>
        <w:tc>
          <w:tcPr>
            <w:tcW w:w="900" w:type="dxa"/>
            <w:tcBorders>
              <w:top w:val="nil"/>
              <w:left w:val="nil"/>
              <w:bottom w:val="nil"/>
              <w:right w:val="nil"/>
            </w:tcBorders>
            <w:shd w:val="clear" w:color="auto" w:fill="auto"/>
            <w:noWrap/>
            <w:vAlign w:val="bottom"/>
            <w:hideMark/>
          </w:tcPr>
          <w:p w14:paraId="6B343EC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835" w:type="dxa"/>
            <w:tcBorders>
              <w:top w:val="nil"/>
              <w:left w:val="nil"/>
              <w:bottom w:val="nil"/>
              <w:right w:val="nil"/>
            </w:tcBorders>
            <w:shd w:val="clear" w:color="auto" w:fill="auto"/>
            <w:noWrap/>
            <w:vAlign w:val="bottom"/>
            <w:hideMark/>
          </w:tcPr>
          <w:p w14:paraId="4E5959C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0.913</w:t>
            </w:r>
          </w:p>
        </w:tc>
        <w:tc>
          <w:tcPr>
            <w:tcW w:w="1080" w:type="dxa"/>
            <w:tcBorders>
              <w:top w:val="nil"/>
              <w:left w:val="nil"/>
              <w:bottom w:val="nil"/>
              <w:right w:val="nil"/>
            </w:tcBorders>
            <w:shd w:val="clear" w:color="auto" w:fill="auto"/>
            <w:noWrap/>
            <w:vAlign w:val="bottom"/>
            <w:hideMark/>
          </w:tcPr>
          <w:p w14:paraId="54D5AF9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0.12</w:t>
            </w:r>
          </w:p>
        </w:tc>
        <w:tc>
          <w:tcPr>
            <w:tcW w:w="1080" w:type="dxa"/>
            <w:tcBorders>
              <w:top w:val="nil"/>
              <w:left w:val="nil"/>
              <w:bottom w:val="nil"/>
              <w:right w:val="nil"/>
            </w:tcBorders>
            <w:shd w:val="clear" w:color="auto" w:fill="auto"/>
            <w:noWrap/>
            <w:vAlign w:val="bottom"/>
            <w:hideMark/>
          </w:tcPr>
          <w:p w14:paraId="24BED3B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0.24</w:t>
            </w:r>
          </w:p>
        </w:tc>
        <w:tc>
          <w:tcPr>
            <w:tcW w:w="720" w:type="dxa"/>
            <w:tcBorders>
              <w:top w:val="nil"/>
              <w:left w:val="nil"/>
              <w:bottom w:val="nil"/>
              <w:right w:val="nil"/>
            </w:tcBorders>
            <w:shd w:val="clear" w:color="auto" w:fill="auto"/>
            <w:noWrap/>
            <w:vAlign w:val="bottom"/>
            <w:hideMark/>
          </w:tcPr>
          <w:p w14:paraId="47CD818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0.52</w:t>
            </w:r>
          </w:p>
        </w:tc>
        <w:tc>
          <w:tcPr>
            <w:tcW w:w="810" w:type="dxa"/>
            <w:tcBorders>
              <w:top w:val="nil"/>
              <w:left w:val="nil"/>
              <w:bottom w:val="nil"/>
              <w:right w:val="nil"/>
            </w:tcBorders>
            <w:shd w:val="clear" w:color="auto" w:fill="auto"/>
            <w:noWrap/>
            <w:vAlign w:val="bottom"/>
            <w:hideMark/>
          </w:tcPr>
          <w:p w14:paraId="31EEF4A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0.6</w:t>
            </w:r>
            <w:r>
              <w:rPr>
                <w:rFonts w:ascii="Times New Roman" w:eastAsia="Times New Roman" w:hAnsi="Times New Roman" w:cs="Times New Roman"/>
                <w:color w:val="000000"/>
                <w:sz w:val="22"/>
                <w:szCs w:val="22"/>
              </w:rPr>
              <w:t>00</w:t>
            </w:r>
          </w:p>
        </w:tc>
      </w:tr>
      <w:tr w:rsidR="00281291" w:rsidRPr="003D70C6" w14:paraId="2B064FA0" w14:textId="77777777" w:rsidTr="008D7B8F">
        <w:trPr>
          <w:trHeight w:val="300"/>
        </w:trPr>
        <w:tc>
          <w:tcPr>
            <w:tcW w:w="1455" w:type="dxa"/>
            <w:tcBorders>
              <w:top w:val="nil"/>
              <w:left w:val="nil"/>
              <w:bottom w:val="nil"/>
              <w:right w:val="nil"/>
            </w:tcBorders>
            <w:shd w:val="clear" w:color="auto" w:fill="auto"/>
            <w:noWrap/>
            <w:vAlign w:val="bottom"/>
            <w:hideMark/>
          </w:tcPr>
          <w:p w14:paraId="44CF9F46"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soma9</w:t>
            </w:r>
          </w:p>
        </w:tc>
        <w:tc>
          <w:tcPr>
            <w:tcW w:w="1145" w:type="dxa"/>
            <w:tcBorders>
              <w:top w:val="nil"/>
              <w:left w:val="nil"/>
              <w:bottom w:val="nil"/>
              <w:right w:val="nil"/>
            </w:tcBorders>
            <w:shd w:val="clear" w:color="auto" w:fill="auto"/>
            <w:noWrap/>
            <w:vAlign w:val="bottom"/>
            <w:hideMark/>
          </w:tcPr>
          <w:p w14:paraId="6C1E1C8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0.20</w:t>
            </w:r>
          </w:p>
        </w:tc>
        <w:tc>
          <w:tcPr>
            <w:tcW w:w="1080" w:type="dxa"/>
            <w:tcBorders>
              <w:top w:val="nil"/>
              <w:left w:val="nil"/>
              <w:bottom w:val="nil"/>
              <w:right w:val="nil"/>
            </w:tcBorders>
            <w:shd w:val="clear" w:color="auto" w:fill="auto"/>
            <w:noWrap/>
            <w:vAlign w:val="bottom"/>
            <w:hideMark/>
          </w:tcPr>
          <w:p w14:paraId="5A38D6D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0.15</w:t>
            </w:r>
          </w:p>
        </w:tc>
        <w:tc>
          <w:tcPr>
            <w:tcW w:w="900" w:type="dxa"/>
            <w:tcBorders>
              <w:top w:val="nil"/>
              <w:left w:val="nil"/>
              <w:bottom w:val="nil"/>
              <w:right w:val="nil"/>
            </w:tcBorders>
            <w:shd w:val="clear" w:color="auto" w:fill="auto"/>
            <w:noWrap/>
            <w:vAlign w:val="bottom"/>
            <w:hideMark/>
          </w:tcPr>
          <w:p w14:paraId="519786C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1.37</w:t>
            </w:r>
          </w:p>
        </w:tc>
        <w:tc>
          <w:tcPr>
            <w:tcW w:w="835" w:type="dxa"/>
            <w:tcBorders>
              <w:top w:val="nil"/>
              <w:left w:val="nil"/>
              <w:bottom w:val="nil"/>
              <w:right w:val="nil"/>
            </w:tcBorders>
            <w:shd w:val="clear" w:color="auto" w:fill="auto"/>
            <w:noWrap/>
            <w:vAlign w:val="bottom"/>
            <w:hideMark/>
          </w:tcPr>
          <w:p w14:paraId="3D1A0D0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0.172</w:t>
            </w:r>
          </w:p>
        </w:tc>
        <w:tc>
          <w:tcPr>
            <w:tcW w:w="1080" w:type="dxa"/>
            <w:tcBorders>
              <w:top w:val="nil"/>
              <w:left w:val="nil"/>
              <w:bottom w:val="nil"/>
              <w:right w:val="nil"/>
            </w:tcBorders>
            <w:shd w:val="clear" w:color="auto" w:fill="auto"/>
            <w:noWrap/>
            <w:vAlign w:val="bottom"/>
            <w:hideMark/>
          </w:tcPr>
          <w:p w14:paraId="2B72C11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0.22</w:t>
            </w:r>
          </w:p>
        </w:tc>
        <w:tc>
          <w:tcPr>
            <w:tcW w:w="1080" w:type="dxa"/>
            <w:tcBorders>
              <w:top w:val="nil"/>
              <w:left w:val="nil"/>
              <w:bottom w:val="nil"/>
              <w:right w:val="nil"/>
            </w:tcBorders>
            <w:shd w:val="clear" w:color="auto" w:fill="auto"/>
            <w:noWrap/>
            <w:vAlign w:val="bottom"/>
            <w:hideMark/>
          </w:tcPr>
          <w:p w14:paraId="6C66CA1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3E632D9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2.69</w:t>
            </w:r>
          </w:p>
        </w:tc>
        <w:tc>
          <w:tcPr>
            <w:tcW w:w="810" w:type="dxa"/>
            <w:tcBorders>
              <w:top w:val="nil"/>
              <w:left w:val="nil"/>
              <w:bottom w:val="nil"/>
              <w:right w:val="nil"/>
            </w:tcBorders>
            <w:shd w:val="clear" w:color="auto" w:fill="auto"/>
            <w:noWrap/>
            <w:vAlign w:val="bottom"/>
            <w:hideMark/>
          </w:tcPr>
          <w:p w14:paraId="7DD9E3D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0.007</w:t>
            </w:r>
          </w:p>
        </w:tc>
      </w:tr>
      <w:tr w:rsidR="00281291" w:rsidRPr="003D70C6" w14:paraId="79F35695" w14:textId="77777777" w:rsidTr="008D7B8F">
        <w:trPr>
          <w:trHeight w:val="300"/>
        </w:trPr>
        <w:tc>
          <w:tcPr>
            <w:tcW w:w="1455" w:type="dxa"/>
            <w:tcBorders>
              <w:top w:val="nil"/>
              <w:left w:val="nil"/>
              <w:bottom w:val="nil"/>
              <w:right w:val="nil"/>
            </w:tcBorders>
            <w:shd w:val="clear" w:color="auto" w:fill="auto"/>
            <w:noWrap/>
            <w:vAlign w:val="bottom"/>
            <w:hideMark/>
          </w:tcPr>
          <w:p w14:paraId="2C2980AC"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atten9</w:t>
            </w:r>
          </w:p>
        </w:tc>
        <w:tc>
          <w:tcPr>
            <w:tcW w:w="1145" w:type="dxa"/>
            <w:tcBorders>
              <w:top w:val="nil"/>
              <w:left w:val="nil"/>
              <w:bottom w:val="nil"/>
              <w:right w:val="nil"/>
            </w:tcBorders>
            <w:shd w:val="clear" w:color="auto" w:fill="auto"/>
            <w:noWrap/>
            <w:vAlign w:val="bottom"/>
            <w:hideMark/>
          </w:tcPr>
          <w:p w14:paraId="4F3A0E4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0.27</w:t>
            </w:r>
          </w:p>
        </w:tc>
        <w:tc>
          <w:tcPr>
            <w:tcW w:w="1080" w:type="dxa"/>
            <w:tcBorders>
              <w:top w:val="nil"/>
              <w:left w:val="nil"/>
              <w:bottom w:val="nil"/>
              <w:right w:val="nil"/>
            </w:tcBorders>
            <w:shd w:val="clear" w:color="auto" w:fill="auto"/>
            <w:noWrap/>
            <w:vAlign w:val="bottom"/>
            <w:hideMark/>
          </w:tcPr>
          <w:p w14:paraId="014220F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0.27</w:t>
            </w:r>
          </w:p>
        </w:tc>
        <w:tc>
          <w:tcPr>
            <w:tcW w:w="900" w:type="dxa"/>
            <w:tcBorders>
              <w:top w:val="nil"/>
              <w:left w:val="nil"/>
              <w:bottom w:val="nil"/>
              <w:right w:val="nil"/>
            </w:tcBorders>
            <w:shd w:val="clear" w:color="auto" w:fill="auto"/>
            <w:noWrap/>
            <w:vAlign w:val="bottom"/>
            <w:hideMark/>
          </w:tcPr>
          <w:p w14:paraId="60F8856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0.99</w:t>
            </w:r>
          </w:p>
        </w:tc>
        <w:tc>
          <w:tcPr>
            <w:tcW w:w="835" w:type="dxa"/>
            <w:tcBorders>
              <w:top w:val="nil"/>
              <w:left w:val="nil"/>
              <w:bottom w:val="nil"/>
              <w:right w:val="nil"/>
            </w:tcBorders>
            <w:shd w:val="clear" w:color="auto" w:fill="auto"/>
            <w:noWrap/>
            <w:vAlign w:val="bottom"/>
            <w:hideMark/>
          </w:tcPr>
          <w:p w14:paraId="3922345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0.323</w:t>
            </w:r>
          </w:p>
        </w:tc>
        <w:tc>
          <w:tcPr>
            <w:tcW w:w="1080" w:type="dxa"/>
            <w:tcBorders>
              <w:top w:val="nil"/>
              <w:left w:val="nil"/>
              <w:bottom w:val="nil"/>
              <w:right w:val="nil"/>
            </w:tcBorders>
            <w:shd w:val="clear" w:color="auto" w:fill="auto"/>
            <w:noWrap/>
            <w:vAlign w:val="bottom"/>
            <w:hideMark/>
          </w:tcPr>
          <w:p w14:paraId="703F62F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0.36</w:t>
            </w:r>
          </w:p>
        </w:tc>
        <w:tc>
          <w:tcPr>
            <w:tcW w:w="1080" w:type="dxa"/>
            <w:tcBorders>
              <w:top w:val="nil"/>
              <w:left w:val="nil"/>
              <w:bottom w:val="nil"/>
              <w:right w:val="nil"/>
            </w:tcBorders>
            <w:shd w:val="clear" w:color="auto" w:fill="auto"/>
            <w:noWrap/>
            <w:vAlign w:val="bottom"/>
            <w:hideMark/>
          </w:tcPr>
          <w:p w14:paraId="4AC5A59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1B6F048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3.24</w:t>
            </w:r>
          </w:p>
        </w:tc>
        <w:tc>
          <w:tcPr>
            <w:tcW w:w="810" w:type="dxa"/>
            <w:tcBorders>
              <w:top w:val="nil"/>
              <w:left w:val="nil"/>
              <w:bottom w:val="nil"/>
              <w:right w:val="nil"/>
            </w:tcBorders>
            <w:shd w:val="clear" w:color="auto" w:fill="auto"/>
            <w:noWrap/>
            <w:vAlign w:val="bottom"/>
            <w:hideMark/>
          </w:tcPr>
          <w:p w14:paraId="0D0E558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0.001</w:t>
            </w:r>
          </w:p>
        </w:tc>
      </w:tr>
      <w:tr w:rsidR="00281291" w:rsidRPr="003D70C6" w14:paraId="50685368" w14:textId="77777777" w:rsidTr="008D7B8F">
        <w:trPr>
          <w:trHeight w:val="300"/>
        </w:trPr>
        <w:tc>
          <w:tcPr>
            <w:tcW w:w="1455" w:type="dxa"/>
            <w:tcBorders>
              <w:top w:val="nil"/>
              <w:left w:val="nil"/>
              <w:bottom w:val="nil"/>
              <w:right w:val="nil"/>
            </w:tcBorders>
            <w:shd w:val="clear" w:color="auto" w:fill="auto"/>
            <w:noWrap/>
            <w:vAlign w:val="bottom"/>
            <w:hideMark/>
          </w:tcPr>
          <w:p w14:paraId="074D83B9"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rulebre9</w:t>
            </w:r>
          </w:p>
        </w:tc>
        <w:tc>
          <w:tcPr>
            <w:tcW w:w="1145" w:type="dxa"/>
            <w:tcBorders>
              <w:top w:val="nil"/>
              <w:left w:val="nil"/>
              <w:bottom w:val="nil"/>
              <w:right w:val="nil"/>
            </w:tcBorders>
            <w:shd w:val="clear" w:color="auto" w:fill="auto"/>
            <w:noWrap/>
            <w:vAlign w:val="bottom"/>
            <w:hideMark/>
          </w:tcPr>
          <w:p w14:paraId="43C311C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0.13</w:t>
            </w:r>
          </w:p>
        </w:tc>
        <w:tc>
          <w:tcPr>
            <w:tcW w:w="1080" w:type="dxa"/>
            <w:tcBorders>
              <w:top w:val="nil"/>
              <w:left w:val="nil"/>
              <w:bottom w:val="nil"/>
              <w:right w:val="nil"/>
            </w:tcBorders>
            <w:shd w:val="clear" w:color="auto" w:fill="auto"/>
            <w:noWrap/>
            <w:vAlign w:val="bottom"/>
            <w:hideMark/>
          </w:tcPr>
          <w:p w14:paraId="2D8D89E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0.16</w:t>
            </w:r>
          </w:p>
        </w:tc>
        <w:tc>
          <w:tcPr>
            <w:tcW w:w="900" w:type="dxa"/>
            <w:tcBorders>
              <w:top w:val="nil"/>
              <w:left w:val="nil"/>
              <w:bottom w:val="nil"/>
              <w:right w:val="nil"/>
            </w:tcBorders>
            <w:shd w:val="clear" w:color="auto" w:fill="auto"/>
            <w:noWrap/>
            <w:vAlign w:val="bottom"/>
            <w:hideMark/>
          </w:tcPr>
          <w:p w14:paraId="29F167B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0.83</w:t>
            </w:r>
          </w:p>
        </w:tc>
        <w:tc>
          <w:tcPr>
            <w:tcW w:w="835" w:type="dxa"/>
            <w:tcBorders>
              <w:top w:val="nil"/>
              <w:left w:val="nil"/>
              <w:bottom w:val="nil"/>
              <w:right w:val="nil"/>
            </w:tcBorders>
            <w:shd w:val="clear" w:color="auto" w:fill="auto"/>
            <w:noWrap/>
            <w:vAlign w:val="bottom"/>
            <w:hideMark/>
          </w:tcPr>
          <w:p w14:paraId="2D24EC2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0.404</w:t>
            </w:r>
          </w:p>
        </w:tc>
        <w:tc>
          <w:tcPr>
            <w:tcW w:w="1080" w:type="dxa"/>
            <w:tcBorders>
              <w:top w:val="nil"/>
              <w:left w:val="nil"/>
              <w:bottom w:val="nil"/>
              <w:right w:val="nil"/>
            </w:tcBorders>
            <w:shd w:val="clear" w:color="auto" w:fill="auto"/>
            <w:noWrap/>
            <w:vAlign w:val="bottom"/>
            <w:hideMark/>
          </w:tcPr>
          <w:p w14:paraId="7C83E2F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0.18</w:t>
            </w:r>
          </w:p>
        </w:tc>
        <w:tc>
          <w:tcPr>
            <w:tcW w:w="1080" w:type="dxa"/>
            <w:tcBorders>
              <w:top w:val="nil"/>
              <w:left w:val="nil"/>
              <w:bottom w:val="nil"/>
              <w:right w:val="nil"/>
            </w:tcBorders>
            <w:shd w:val="clear" w:color="auto" w:fill="auto"/>
            <w:noWrap/>
            <w:vAlign w:val="bottom"/>
            <w:hideMark/>
          </w:tcPr>
          <w:p w14:paraId="6AA6046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7E04B18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2.41</w:t>
            </w:r>
          </w:p>
        </w:tc>
        <w:tc>
          <w:tcPr>
            <w:tcW w:w="810" w:type="dxa"/>
            <w:tcBorders>
              <w:top w:val="nil"/>
              <w:left w:val="nil"/>
              <w:bottom w:val="nil"/>
              <w:right w:val="nil"/>
            </w:tcBorders>
            <w:shd w:val="clear" w:color="auto" w:fill="auto"/>
            <w:noWrap/>
            <w:vAlign w:val="bottom"/>
            <w:hideMark/>
          </w:tcPr>
          <w:p w14:paraId="151B390D"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0.016</w:t>
            </w:r>
          </w:p>
        </w:tc>
      </w:tr>
      <w:tr w:rsidR="00281291" w:rsidRPr="003D70C6" w14:paraId="17BA4352" w14:textId="77777777" w:rsidTr="008D7B8F">
        <w:trPr>
          <w:trHeight w:val="300"/>
        </w:trPr>
        <w:tc>
          <w:tcPr>
            <w:tcW w:w="1455" w:type="dxa"/>
            <w:tcBorders>
              <w:top w:val="nil"/>
              <w:left w:val="nil"/>
              <w:bottom w:val="nil"/>
              <w:right w:val="nil"/>
            </w:tcBorders>
            <w:shd w:val="clear" w:color="auto" w:fill="auto"/>
            <w:noWrap/>
            <w:vAlign w:val="bottom"/>
            <w:hideMark/>
          </w:tcPr>
          <w:p w14:paraId="4D5492A6"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aggr9</w:t>
            </w:r>
          </w:p>
        </w:tc>
        <w:tc>
          <w:tcPr>
            <w:tcW w:w="1145" w:type="dxa"/>
            <w:tcBorders>
              <w:top w:val="nil"/>
              <w:left w:val="nil"/>
              <w:bottom w:val="nil"/>
              <w:right w:val="nil"/>
            </w:tcBorders>
            <w:shd w:val="clear" w:color="auto" w:fill="auto"/>
            <w:noWrap/>
            <w:vAlign w:val="bottom"/>
            <w:hideMark/>
          </w:tcPr>
          <w:p w14:paraId="408ACA4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0.46</w:t>
            </w:r>
          </w:p>
        </w:tc>
        <w:tc>
          <w:tcPr>
            <w:tcW w:w="1080" w:type="dxa"/>
            <w:tcBorders>
              <w:top w:val="nil"/>
              <w:left w:val="nil"/>
              <w:bottom w:val="nil"/>
              <w:right w:val="nil"/>
            </w:tcBorders>
            <w:shd w:val="clear" w:color="auto" w:fill="auto"/>
            <w:noWrap/>
            <w:vAlign w:val="bottom"/>
            <w:hideMark/>
          </w:tcPr>
          <w:p w14:paraId="277F468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0.14</w:t>
            </w:r>
          </w:p>
        </w:tc>
        <w:tc>
          <w:tcPr>
            <w:tcW w:w="900" w:type="dxa"/>
            <w:tcBorders>
              <w:top w:val="nil"/>
              <w:left w:val="nil"/>
              <w:bottom w:val="nil"/>
              <w:right w:val="nil"/>
            </w:tcBorders>
            <w:shd w:val="clear" w:color="auto" w:fill="auto"/>
            <w:noWrap/>
            <w:vAlign w:val="bottom"/>
            <w:hideMark/>
          </w:tcPr>
          <w:p w14:paraId="58C0C9F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3.26</w:t>
            </w:r>
          </w:p>
        </w:tc>
        <w:tc>
          <w:tcPr>
            <w:tcW w:w="835" w:type="dxa"/>
            <w:tcBorders>
              <w:top w:val="nil"/>
              <w:left w:val="nil"/>
              <w:bottom w:val="nil"/>
              <w:right w:val="nil"/>
            </w:tcBorders>
            <w:shd w:val="clear" w:color="auto" w:fill="auto"/>
            <w:noWrap/>
            <w:vAlign w:val="bottom"/>
            <w:hideMark/>
          </w:tcPr>
          <w:p w14:paraId="7710A8F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0.001</w:t>
            </w:r>
          </w:p>
        </w:tc>
        <w:tc>
          <w:tcPr>
            <w:tcW w:w="1080" w:type="dxa"/>
            <w:tcBorders>
              <w:top w:val="nil"/>
              <w:left w:val="nil"/>
              <w:bottom w:val="nil"/>
              <w:right w:val="nil"/>
            </w:tcBorders>
            <w:shd w:val="clear" w:color="auto" w:fill="auto"/>
            <w:noWrap/>
            <w:vAlign w:val="bottom"/>
            <w:hideMark/>
          </w:tcPr>
          <w:p w14:paraId="552E502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0.43</w:t>
            </w:r>
          </w:p>
        </w:tc>
        <w:tc>
          <w:tcPr>
            <w:tcW w:w="1080" w:type="dxa"/>
            <w:tcBorders>
              <w:top w:val="nil"/>
              <w:left w:val="nil"/>
              <w:bottom w:val="nil"/>
              <w:right w:val="nil"/>
            </w:tcBorders>
            <w:shd w:val="clear" w:color="auto" w:fill="auto"/>
            <w:noWrap/>
            <w:vAlign w:val="bottom"/>
            <w:hideMark/>
          </w:tcPr>
          <w:p w14:paraId="6CC625A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tcBorders>
              <w:top w:val="nil"/>
              <w:left w:val="nil"/>
              <w:bottom w:val="nil"/>
              <w:right w:val="nil"/>
            </w:tcBorders>
            <w:shd w:val="clear" w:color="auto" w:fill="auto"/>
            <w:noWrap/>
            <w:vAlign w:val="bottom"/>
            <w:hideMark/>
          </w:tcPr>
          <w:p w14:paraId="089FAC6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4.23</w:t>
            </w:r>
          </w:p>
        </w:tc>
        <w:tc>
          <w:tcPr>
            <w:tcW w:w="810" w:type="dxa"/>
            <w:tcBorders>
              <w:top w:val="nil"/>
              <w:left w:val="nil"/>
              <w:bottom w:val="nil"/>
              <w:right w:val="nil"/>
            </w:tcBorders>
            <w:shd w:val="clear" w:color="auto" w:fill="auto"/>
            <w:noWrap/>
            <w:vAlign w:val="bottom"/>
            <w:hideMark/>
          </w:tcPr>
          <w:p w14:paraId="70A57D0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00785B4D" w14:textId="77777777" w:rsidTr="008D7B8F">
        <w:trPr>
          <w:trHeight w:val="300"/>
        </w:trPr>
        <w:tc>
          <w:tcPr>
            <w:tcW w:w="1455" w:type="dxa"/>
            <w:tcBorders>
              <w:top w:val="nil"/>
              <w:left w:val="nil"/>
              <w:bottom w:val="nil"/>
              <w:right w:val="nil"/>
            </w:tcBorders>
            <w:shd w:val="clear" w:color="auto" w:fill="auto"/>
            <w:noWrap/>
            <w:vAlign w:val="bottom"/>
            <w:hideMark/>
          </w:tcPr>
          <w:p w14:paraId="5FB5693E" w14:textId="77777777" w:rsidR="00281291" w:rsidRPr="002D479B"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4D93622A"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A29BBA7" w14:textId="77777777" w:rsidR="00281291" w:rsidRPr="002D479B"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E10B9B5"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2B10589"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C2E15C3"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F05AE22"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47F64C75"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4EDFF2F4"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58BFA39F" w14:textId="77777777" w:rsidTr="008D7B8F">
        <w:trPr>
          <w:trHeight w:val="300"/>
        </w:trPr>
        <w:tc>
          <w:tcPr>
            <w:tcW w:w="3680" w:type="dxa"/>
            <w:gridSpan w:val="3"/>
            <w:tcBorders>
              <w:top w:val="nil"/>
              <w:left w:val="nil"/>
              <w:bottom w:val="nil"/>
              <w:right w:val="nil"/>
            </w:tcBorders>
            <w:shd w:val="clear" w:color="auto" w:fill="auto"/>
            <w:noWrap/>
            <w:vAlign w:val="bottom"/>
            <w:hideMark/>
          </w:tcPr>
          <w:p w14:paraId="24535897"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b/>
                <w:bCs/>
                <w:color w:val="000000"/>
                <w:sz w:val="22"/>
                <w:szCs w:val="22"/>
                <w:u w:val="single"/>
              </w:rPr>
              <w:t>Age12 factor</w:t>
            </w:r>
          </w:p>
        </w:tc>
        <w:tc>
          <w:tcPr>
            <w:tcW w:w="900" w:type="dxa"/>
            <w:tcBorders>
              <w:top w:val="nil"/>
              <w:left w:val="nil"/>
              <w:bottom w:val="nil"/>
              <w:right w:val="nil"/>
            </w:tcBorders>
            <w:shd w:val="clear" w:color="auto" w:fill="auto"/>
            <w:noWrap/>
            <w:vAlign w:val="bottom"/>
            <w:hideMark/>
          </w:tcPr>
          <w:p w14:paraId="2C7A5480" w14:textId="77777777" w:rsidR="00281291" w:rsidRPr="002D479B"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6C0887F4"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E548ED8" w14:textId="77777777" w:rsidR="00281291" w:rsidRPr="002D479B"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CF8C59E" w14:textId="77777777" w:rsidR="00281291" w:rsidRPr="002D479B"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5EC20D5F" w14:textId="77777777" w:rsidR="00281291" w:rsidRPr="002D479B"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5587E095" w14:textId="77777777" w:rsidR="00281291" w:rsidRPr="002D479B" w:rsidRDefault="00281291" w:rsidP="008D7B8F">
            <w:pPr>
              <w:rPr>
                <w:rFonts w:ascii="Times New Roman" w:eastAsia="Times New Roman" w:hAnsi="Times New Roman" w:cs="Times New Roman"/>
                <w:color w:val="000000"/>
                <w:sz w:val="22"/>
                <w:szCs w:val="22"/>
              </w:rPr>
            </w:pPr>
          </w:p>
        </w:tc>
      </w:tr>
      <w:tr w:rsidR="00281291" w:rsidRPr="003D70C6" w14:paraId="6B2E6854" w14:textId="77777777" w:rsidTr="008D7B8F">
        <w:trPr>
          <w:trHeight w:val="300"/>
        </w:trPr>
        <w:tc>
          <w:tcPr>
            <w:tcW w:w="1455" w:type="dxa"/>
            <w:tcBorders>
              <w:top w:val="nil"/>
              <w:left w:val="nil"/>
              <w:bottom w:val="nil"/>
              <w:right w:val="nil"/>
            </w:tcBorders>
            <w:shd w:val="clear" w:color="auto" w:fill="auto"/>
            <w:noWrap/>
            <w:vAlign w:val="bottom"/>
            <w:hideMark/>
          </w:tcPr>
          <w:p w14:paraId="4AF4EF64"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anxdep12</w:t>
            </w:r>
          </w:p>
        </w:tc>
        <w:tc>
          <w:tcPr>
            <w:tcW w:w="1145" w:type="dxa"/>
            <w:tcBorders>
              <w:top w:val="nil"/>
              <w:left w:val="nil"/>
              <w:bottom w:val="nil"/>
              <w:right w:val="nil"/>
            </w:tcBorders>
            <w:shd w:val="clear" w:color="auto" w:fill="auto"/>
            <w:noWrap/>
            <w:vAlign w:val="bottom"/>
            <w:hideMark/>
          </w:tcPr>
          <w:p w14:paraId="3190A6F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0.40</w:t>
            </w:r>
          </w:p>
        </w:tc>
        <w:tc>
          <w:tcPr>
            <w:tcW w:w="1080" w:type="dxa"/>
            <w:tcBorders>
              <w:top w:val="nil"/>
              <w:left w:val="nil"/>
              <w:bottom w:val="nil"/>
              <w:right w:val="nil"/>
            </w:tcBorders>
            <w:shd w:val="clear" w:color="auto" w:fill="auto"/>
            <w:noWrap/>
            <w:vAlign w:val="bottom"/>
            <w:hideMark/>
          </w:tcPr>
          <w:p w14:paraId="15634C0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1D691FC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4.81</w:t>
            </w:r>
          </w:p>
        </w:tc>
        <w:tc>
          <w:tcPr>
            <w:tcW w:w="835" w:type="dxa"/>
            <w:tcBorders>
              <w:top w:val="nil"/>
              <w:left w:val="nil"/>
              <w:bottom w:val="nil"/>
              <w:right w:val="nil"/>
            </w:tcBorders>
            <w:shd w:val="clear" w:color="auto" w:fill="auto"/>
            <w:noWrap/>
            <w:vAlign w:val="bottom"/>
            <w:hideMark/>
          </w:tcPr>
          <w:p w14:paraId="64F60B8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4E26521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0.38</w:t>
            </w:r>
          </w:p>
        </w:tc>
        <w:tc>
          <w:tcPr>
            <w:tcW w:w="1080" w:type="dxa"/>
            <w:tcBorders>
              <w:top w:val="nil"/>
              <w:left w:val="nil"/>
              <w:bottom w:val="nil"/>
              <w:right w:val="nil"/>
            </w:tcBorders>
            <w:shd w:val="clear" w:color="auto" w:fill="auto"/>
            <w:noWrap/>
            <w:vAlign w:val="bottom"/>
            <w:hideMark/>
          </w:tcPr>
          <w:p w14:paraId="2F28918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0.11</w:t>
            </w:r>
          </w:p>
        </w:tc>
        <w:tc>
          <w:tcPr>
            <w:tcW w:w="720" w:type="dxa"/>
            <w:tcBorders>
              <w:top w:val="nil"/>
              <w:left w:val="nil"/>
              <w:bottom w:val="nil"/>
              <w:right w:val="nil"/>
            </w:tcBorders>
            <w:shd w:val="clear" w:color="auto" w:fill="auto"/>
            <w:noWrap/>
            <w:vAlign w:val="bottom"/>
            <w:hideMark/>
          </w:tcPr>
          <w:p w14:paraId="4263B8F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3.42</w:t>
            </w:r>
          </w:p>
        </w:tc>
        <w:tc>
          <w:tcPr>
            <w:tcW w:w="810" w:type="dxa"/>
            <w:tcBorders>
              <w:top w:val="nil"/>
              <w:left w:val="nil"/>
              <w:bottom w:val="nil"/>
              <w:right w:val="nil"/>
            </w:tcBorders>
            <w:shd w:val="clear" w:color="auto" w:fill="auto"/>
            <w:noWrap/>
            <w:vAlign w:val="bottom"/>
            <w:hideMark/>
          </w:tcPr>
          <w:p w14:paraId="06BBBC2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0.001</w:t>
            </w:r>
          </w:p>
        </w:tc>
      </w:tr>
      <w:tr w:rsidR="00281291" w:rsidRPr="003D70C6" w14:paraId="66D74E2A" w14:textId="77777777" w:rsidTr="008D7B8F">
        <w:trPr>
          <w:trHeight w:val="300"/>
        </w:trPr>
        <w:tc>
          <w:tcPr>
            <w:tcW w:w="1455" w:type="dxa"/>
            <w:tcBorders>
              <w:top w:val="nil"/>
              <w:left w:val="nil"/>
              <w:bottom w:val="nil"/>
              <w:right w:val="nil"/>
            </w:tcBorders>
            <w:shd w:val="clear" w:color="auto" w:fill="auto"/>
            <w:noWrap/>
            <w:vAlign w:val="bottom"/>
            <w:hideMark/>
          </w:tcPr>
          <w:p w14:paraId="6E654CE2"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withdep12</w:t>
            </w:r>
          </w:p>
        </w:tc>
        <w:tc>
          <w:tcPr>
            <w:tcW w:w="1145" w:type="dxa"/>
            <w:tcBorders>
              <w:top w:val="nil"/>
              <w:left w:val="nil"/>
              <w:bottom w:val="nil"/>
              <w:right w:val="nil"/>
            </w:tcBorders>
            <w:shd w:val="clear" w:color="auto" w:fill="auto"/>
            <w:noWrap/>
            <w:vAlign w:val="bottom"/>
            <w:hideMark/>
          </w:tcPr>
          <w:p w14:paraId="3F43695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0.54</w:t>
            </w:r>
          </w:p>
        </w:tc>
        <w:tc>
          <w:tcPr>
            <w:tcW w:w="1080" w:type="dxa"/>
            <w:tcBorders>
              <w:top w:val="nil"/>
              <w:left w:val="nil"/>
              <w:bottom w:val="nil"/>
              <w:right w:val="nil"/>
            </w:tcBorders>
            <w:shd w:val="clear" w:color="auto" w:fill="auto"/>
            <w:noWrap/>
            <w:vAlign w:val="bottom"/>
            <w:hideMark/>
          </w:tcPr>
          <w:p w14:paraId="182E315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3F268EB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7.80</w:t>
            </w:r>
          </w:p>
        </w:tc>
        <w:tc>
          <w:tcPr>
            <w:tcW w:w="835" w:type="dxa"/>
            <w:tcBorders>
              <w:top w:val="nil"/>
              <w:left w:val="nil"/>
              <w:bottom w:val="nil"/>
              <w:right w:val="nil"/>
            </w:tcBorders>
            <w:shd w:val="clear" w:color="auto" w:fill="auto"/>
            <w:noWrap/>
            <w:vAlign w:val="bottom"/>
            <w:hideMark/>
          </w:tcPr>
          <w:p w14:paraId="453D2B3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56AEB93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0.53</w:t>
            </w:r>
          </w:p>
        </w:tc>
        <w:tc>
          <w:tcPr>
            <w:tcW w:w="1080" w:type="dxa"/>
            <w:tcBorders>
              <w:top w:val="nil"/>
              <w:left w:val="nil"/>
              <w:bottom w:val="nil"/>
              <w:right w:val="nil"/>
            </w:tcBorders>
            <w:shd w:val="clear" w:color="auto" w:fill="auto"/>
            <w:noWrap/>
            <w:vAlign w:val="bottom"/>
            <w:hideMark/>
          </w:tcPr>
          <w:p w14:paraId="08033DB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7F63F9D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5.65</w:t>
            </w:r>
          </w:p>
        </w:tc>
        <w:tc>
          <w:tcPr>
            <w:tcW w:w="810" w:type="dxa"/>
            <w:tcBorders>
              <w:top w:val="nil"/>
              <w:left w:val="nil"/>
              <w:bottom w:val="nil"/>
              <w:right w:val="nil"/>
            </w:tcBorders>
            <w:shd w:val="clear" w:color="auto" w:fill="auto"/>
            <w:noWrap/>
            <w:vAlign w:val="bottom"/>
            <w:hideMark/>
          </w:tcPr>
          <w:p w14:paraId="39755F5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00FD8C88" w14:textId="77777777" w:rsidTr="008D7B8F">
        <w:trPr>
          <w:trHeight w:val="300"/>
        </w:trPr>
        <w:tc>
          <w:tcPr>
            <w:tcW w:w="1455" w:type="dxa"/>
            <w:tcBorders>
              <w:top w:val="nil"/>
              <w:left w:val="nil"/>
              <w:bottom w:val="nil"/>
              <w:right w:val="nil"/>
            </w:tcBorders>
            <w:shd w:val="clear" w:color="auto" w:fill="auto"/>
            <w:noWrap/>
            <w:vAlign w:val="bottom"/>
            <w:hideMark/>
          </w:tcPr>
          <w:p w14:paraId="6CDE9EFC"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soma12</w:t>
            </w:r>
          </w:p>
        </w:tc>
        <w:tc>
          <w:tcPr>
            <w:tcW w:w="1145" w:type="dxa"/>
            <w:tcBorders>
              <w:top w:val="nil"/>
              <w:left w:val="nil"/>
              <w:bottom w:val="nil"/>
              <w:right w:val="nil"/>
            </w:tcBorders>
            <w:shd w:val="clear" w:color="auto" w:fill="auto"/>
            <w:noWrap/>
            <w:vAlign w:val="bottom"/>
            <w:hideMark/>
          </w:tcPr>
          <w:p w14:paraId="338621C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0.28</w:t>
            </w:r>
          </w:p>
        </w:tc>
        <w:tc>
          <w:tcPr>
            <w:tcW w:w="1080" w:type="dxa"/>
            <w:tcBorders>
              <w:top w:val="nil"/>
              <w:left w:val="nil"/>
              <w:bottom w:val="nil"/>
              <w:right w:val="nil"/>
            </w:tcBorders>
            <w:shd w:val="clear" w:color="auto" w:fill="auto"/>
            <w:noWrap/>
            <w:vAlign w:val="bottom"/>
            <w:hideMark/>
          </w:tcPr>
          <w:p w14:paraId="3BCBCA3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14191C1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3.85</w:t>
            </w:r>
          </w:p>
        </w:tc>
        <w:tc>
          <w:tcPr>
            <w:tcW w:w="835" w:type="dxa"/>
            <w:tcBorders>
              <w:top w:val="nil"/>
              <w:left w:val="nil"/>
              <w:bottom w:val="nil"/>
              <w:right w:val="nil"/>
            </w:tcBorders>
            <w:shd w:val="clear" w:color="auto" w:fill="auto"/>
            <w:noWrap/>
            <w:vAlign w:val="bottom"/>
            <w:hideMark/>
          </w:tcPr>
          <w:p w14:paraId="225740C0"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085BC78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0.28</w:t>
            </w:r>
          </w:p>
        </w:tc>
        <w:tc>
          <w:tcPr>
            <w:tcW w:w="1080" w:type="dxa"/>
            <w:tcBorders>
              <w:top w:val="nil"/>
              <w:left w:val="nil"/>
              <w:bottom w:val="nil"/>
              <w:right w:val="nil"/>
            </w:tcBorders>
            <w:shd w:val="clear" w:color="auto" w:fill="auto"/>
            <w:noWrap/>
            <w:vAlign w:val="bottom"/>
            <w:hideMark/>
          </w:tcPr>
          <w:p w14:paraId="4402BF0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720" w:type="dxa"/>
            <w:tcBorders>
              <w:top w:val="nil"/>
              <w:left w:val="nil"/>
              <w:bottom w:val="nil"/>
              <w:right w:val="nil"/>
            </w:tcBorders>
            <w:shd w:val="clear" w:color="auto" w:fill="auto"/>
            <w:noWrap/>
            <w:vAlign w:val="bottom"/>
            <w:hideMark/>
          </w:tcPr>
          <w:p w14:paraId="3867CE8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3.13</w:t>
            </w:r>
          </w:p>
        </w:tc>
        <w:tc>
          <w:tcPr>
            <w:tcW w:w="810" w:type="dxa"/>
            <w:tcBorders>
              <w:top w:val="nil"/>
              <w:left w:val="nil"/>
              <w:bottom w:val="nil"/>
              <w:right w:val="nil"/>
            </w:tcBorders>
            <w:shd w:val="clear" w:color="auto" w:fill="auto"/>
            <w:noWrap/>
            <w:vAlign w:val="bottom"/>
            <w:hideMark/>
          </w:tcPr>
          <w:p w14:paraId="016B007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0.002</w:t>
            </w:r>
          </w:p>
        </w:tc>
      </w:tr>
      <w:tr w:rsidR="00281291" w:rsidRPr="003D70C6" w14:paraId="2573F1E3" w14:textId="77777777" w:rsidTr="008D7B8F">
        <w:trPr>
          <w:trHeight w:val="300"/>
        </w:trPr>
        <w:tc>
          <w:tcPr>
            <w:tcW w:w="1455" w:type="dxa"/>
            <w:tcBorders>
              <w:top w:val="nil"/>
              <w:left w:val="nil"/>
              <w:bottom w:val="nil"/>
              <w:right w:val="nil"/>
            </w:tcBorders>
            <w:shd w:val="clear" w:color="auto" w:fill="auto"/>
            <w:noWrap/>
            <w:vAlign w:val="bottom"/>
            <w:hideMark/>
          </w:tcPr>
          <w:p w14:paraId="1A04F2D5"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atten12</w:t>
            </w:r>
          </w:p>
        </w:tc>
        <w:tc>
          <w:tcPr>
            <w:tcW w:w="1145" w:type="dxa"/>
            <w:tcBorders>
              <w:top w:val="nil"/>
              <w:left w:val="nil"/>
              <w:bottom w:val="nil"/>
              <w:right w:val="nil"/>
            </w:tcBorders>
            <w:shd w:val="clear" w:color="auto" w:fill="auto"/>
            <w:noWrap/>
            <w:vAlign w:val="bottom"/>
            <w:hideMark/>
          </w:tcPr>
          <w:p w14:paraId="4AE4A7E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0.47</w:t>
            </w:r>
          </w:p>
        </w:tc>
        <w:tc>
          <w:tcPr>
            <w:tcW w:w="1080" w:type="dxa"/>
            <w:tcBorders>
              <w:top w:val="nil"/>
              <w:left w:val="nil"/>
              <w:bottom w:val="nil"/>
              <w:right w:val="nil"/>
            </w:tcBorders>
            <w:shd w:val="clear" w:color="auto" w:fill="auto"/>
            <w:noWrap/>
            <w:vAlign w:val="bottom"/>
            <w:hideMark/>
          </w:tcPr>
          <w:p w14:paraId="410A6E9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4842AB2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6.32</w:t>
            </w:r>
          </w:p>
        </w:tc>
        <w:tc>
          <w:tcPr>
            <w:tcW w:w="835" w:type="dxa"/>
            <w:tcBorders>
              <w:top w:val="nil"/>
              <w:left w:val="nil"/>
              <w:bottom w:val="nil"/>
              <w:right w:val="nil"/>
            </w:tcBorders>
            <w:shd w:val="clear" w:color="auto" w:fill="auto"/>
            <w:noWrap/>
            <w:vAlign w:val="bottom"/>
            <w:hideMark/>
          </w:tcPr>
          <w:p w14:paraId="40AD6F8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589D79B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0.46</w:t>
            </w:r>
          </w:p>
        </w:tc>
        <w:tc>
          <w:tcPr>
            <w:tcW w:w="1080" w:type="dxa"/>
            <w:tcBorders>
              <w:top w:val="nil"/>
              <w:left w:val="nil"/>
              <w:bottom w:val="nil"/>
              <w:right w:val="nil"/>
            </w:tcBorders>
            <w:shd w:val="clear" w:color="auto" w:fill="auto"/>
            <w:noWrap/>
            <w:vAlign w:val="bottom"/>
            <w:hideMark/>
          </w:tcPr>
          <w:p w14:paraId="2C54621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3C43CDB2"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6.2</w:t>
            </w:r>
            <w:r>
              <w:rPr>
                <w:rFonts w:ascii="Times New Roman" w:eastAsia="Times New Roman" w:hAnsi="Times New Roman" w:cs="Times New Roman"/>
                <w:color w:val="000000"/>
                <w:sz w:val="22"/>
                <w:szCs w:val="22"/>
              </w:rPr>
              <w:t>0</w:t>
            </w:r>
          </w:p>
        </w:tc>
        <w:tc>
          <w:tcPr>
            <w:tcW w:w="810" w:type="dxa"/>
            <w:tcBorders>
              <w:top w:val="nil"/>
              <w:left w:val="nil"/>
              <w:bottom w:val="nil"/>
              <w:right w:val="nil"/>
            </w:tcBorders>
            <w:shd w:val="clear" w:color="auto" w:fill="auto"/>
            <w:noWrap/>
            <w:vAlign w:val="bottom"/>
            <w:hideMark/>
          </w:tcPr>
          <w:p w14:paraId="1036E82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66025094" w14:textId="77777777" w:rsidTr="008D7B8F">
        <w:trPr>
          <w:trHeight w:val="300"/>
        </w:trPr>
        <w:tc>
          <w:tcPr>
            <w:tcW w:w="1455" w:type="dxa"/>
            <w:tcBorders>
              <w:top w:val="nil"/>
              <w:left w:val="nil"/>
              <w:bottom w:val="nil"/>
              <w:right w:val="nil"/>
            </w:tcBorders>
            <w:shd w:val="clear" w:color="auto" w:fill="auto"/>
            <w:noWrap/>
            <w:vAlign w:val="bottom"/>
            <w:hideMark/>
          </w:tcPr>
          <w:p w14:paraId="6C135845"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rulebre12</w:t>
            </w:r>
          </w:p>
        </w:tc>
        <w:tc>
          <w:tcPr>
            <w:tcW w:w="1145" w:type="dxa"/>
            <w:tcBorders>
              <w:top w:val="nil"/>
              <w:left w:val="nil"/>
              <w:bottom w:val="nil"/>
              <w:right w:val="nil"/>
            </w:tcBorders>
            <w:shd w:val="clear" w:color="auto" w:fill="auto"/>
            <w:noWrap/>
            <w:vAlign w:val="bottom"/>
            <w:hideMark/>
          </w:tcPr>
          <w:p w14:paraId="3D2E41DB"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0.29</w:t>
            </w:r>
          </w:p>
        </w:tc>
        <w:tc>
          <w:tcPr>
            <w:tcW w:w="1080" w:type="dxa"/>
            <w:tcBorders>
              <w:top w:val="nil"/>
              <w:left w:val="nil"/>
              <w:bottom w:val="nil"/>
              <w:right w:val="nil"/>
            </w:tcBorders>
            <w:shd w:val="clear" w:color="auto" w:fill="auto"/>
            <w:noWrap/>
            <w:vAlign w:val="bottom"/>
            <w:hideMark/>
          </w:tcPr>
          <w:p w14:paraId="32A152E4"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bottom"/>
            <w:hideMark/>
          </w:tcPr>
          <w:p w14:paraId="71F5B09E"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4.93</w:t>
            </w:r>
          </w:p>
        </w:tc>
        <w:tc>
          <w:tcPr>
            <w:tcW w:w="835" w:type="dxa"/>
            <w:tcBorders>
              <w:top w:val="nil"/>
              <w:left w:val="nil"/>
              <w:bottom w:val="nil"/>
              <w:right w:val="nil"/>
            </w:tcBorders>
            <w:shd w:val="clear" w:color="auto" w:fill="auto"/>
            <w:noWrap/>
            <w:vAlign w:val="bottom"/>
            <w:hideMark/>
          </w:tcPr>
          <w:p w14:paraId="79859BA6"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15B1320F"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0.27</w:t>
            </w:r>
          </w:p>
        </w:tc>
        <w:tc>
          <w:tcPr>
            <w:tcW w:w="1080" w:type="dxa"/>
            <w:tcBorders>
              <w:top w:val="nil"/>
              <w:left w:val="nil"/>
              <w:bottom w:val="nil"/>
              <w:right w:val="nil"/>
            </w:tcBorders>
            <w:shd w:val="clear" w:color="auto" w:fill="auto"/>
            <w:noWrap/>
            <w:vAlign w:val="bottom"/>
            <w:hideMark/>
          </w:tcPr>
          <w:p w14:paraId="49DA1B93"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0.07</w:t>
            </w:r>
          </w:p>
        </w:tc>
        <w:tc>
          <w:tcPr>
            <w:tcW w:w="720" w:type="dxa"/>
            <w:tcBorders>
              <w:top w:val="nil"/>
              <w:left w:val="nil"/>
              <w:bottom w:val="nil"/>
              <w:right w:val="nil"/>
            </w:tcBorders>
            <w:shd w:val="clear" w:color="auto" w:fill="auto"/>
            <w:noWrap/>
            <w:vAlign w:val="bottom"/>
            <w:hideMark/>
          </w:tcPr>
          <w:p w14:paraId="4F60C419"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3.77</w:t>
            </w:r>
          </w:p>
        </w:tc>
        <w:tc>
          <w:tcPr>
            <w:tcW w:w="810" w:type="dxa"/>
            <w:tcBorders>
              <w:top w:val="nil"/>
              <w:left w:val="nil"/>
              <w:bottom w:val="nil"/>
              <w:right w:val="nil"/>
            </w:tcBorders>
            <w:shd w:val="clear" w:color="auto" w:fill="auto"/>
            <w:noWrap/>
            <w:vAlign w:val="bottom"/>
            <w:hideMark/>
          </w:tcPr>
          <w:p w14:paraId="4E4FC9E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5F180021" w14:textId="77777777" w:rsidTr="008D7B8F">
        <w:trPr>
          <w:trHeight w:val="300"/>
        </w:trPr>
        <w:tc>
          <w:tcPr>
            <w:tcW w:w="1455" w:type="dxa"/>
            <w:tcBorders>
              <w:top w:val="nil"/>
              <w:left w:val="nil"/>
              <w:bottom w:val="nil"/>
              <w:right w:val="nil"/>
            </w:tcBorders>
            <w:shd w:val="clear" w:color="auto" w:fill="auto"/>
            <w:noWrap/>
            <w:vAlign w:val="bottom"/>
            <w:hideMark/>
          </w:tcPr>
          <w:p w14:paraId="01DA228C" w14:textId="77777777" w:rsidR="00281291" w:rsidRPr="002D479B" w:rsidRDefault="00281291" w:rsidP="008D7B8F">
            <w:pPr>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aggr12</w:t>
            </w:r>
          </w:p>
        </w:tc>
        <w:tc>
          <w:tcPr>
            <w:tcW w:w="1145" w:type="dxa"/>
            <w:tcBorders>
              <w:top w:val="nil"/>
              <w:left w:val="nil"/>
              <w:bottom w:val="nil"/>
              <w:right w:val="nil"/>
            </w:tcBorders>
            <w:shd w:val="clear" w:color="auto" w:fill="auto"/>
            <w:noWrap/>
            <w:vAlign w:val="bottom"/>
            <w:hideMark/>
          </w:tcPr>
          <w:p w14:paraId="286C141A"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0.51</w:t>
            </w:r>
          </w:p>
        </w:tc>
        <w:tc>
          <w:tcPr>
            <w:tcW w:w="1080" w:type="dxa"/>
            <w:tcBorders>
              <w:top w:val="nil"/>
              <w:left w:val="nil"/>
              <w:bottom w:val="nil"/>
              <w:right w:val="nil"/>
            </w:tcBorders>
            <w:shd w:val="clear" w:color="auto" w:fill="auto"/>
            <w:noWrap/>
            <w:vAlign w:val="bottom"/>
            <w:hideMark/>
          </w:tcPr>
          <w:p w14:paraId="554BE89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5C279E3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5.74</w:t>
            </w:r>
          </w:p>
        </w:tc>
        <w:tc>
          <w:tcPr>
            <w:tcW w:w="835" w:type="dxa"/>
            <w:tcBorders>
              <w:top w:val="nil"/>
              <w:left w:val="nil"/>
              <w:bottom w:val="nil"/>
              <w:right w:val="nil"/>
            </w:tcBorders>
            <w:shd w:val="clear" w:color="auto" w:fill="auto"/>
            <w:noWrap/>
            <w:vAlign w:val="bottom"/>
            <w:hideMark/>
          </w:tcPr>
          <w:p w14:paraId="76EE3D68"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0.000</w:t>
            </w:r>
          </w:p>
        </w:tc>
        <w:tc>
          <w:tcPr>
            <w:tcW w:w="1080" w:type="dxa"/>
            <w:tcBorders>
              <w:top w:val="nil"/>
              <w:left w:val="nil"/>
              <w:bottom w:val="nil"/>
              <w:right w:val="nil"/>
            </w:tcBorders>
            <w:shd w:val="clear" w:color="auto" w:fill="auto"/>
            <w:noWrap/>
            <w:vAlign w:val="bottom"/>
            <w:hideMark/>
          </w:tcPr>
          <w:p w14:paraId="2CB6C847"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0.5</w:t>
            </w:r>
            <w:r>
              <w:rPr>
                <w:rFonts w:ascii="Times New Roman" w:eastAsia="Times New Roman" w:hAnsi="Times New Roman" w:cs="Times New Roman"/>
                <w:color w:val="000000"/>
                <w:sz w:val="22"/>
                <w:szCs w:val="22"/>
              </w:rPr>
              <w:t>0</w:t>
            </w:r>
          </w:p>
        </w:tc>
        <w:tc>
          <w:tcPr>
            <w:tcW w:w="1080" w:type="dxa"/>
            <w:tcBorders>
              <w:top w:val="nil"/>
              <w:left w:val="nil"/>
              <w:bottom w:val="nil"/>
              <w:right w:val="nil"/>
            </w:tcBorders>
            <w:shd w:val="clear" w:color="auto" w:fill="auto"/>
            <w:noWrap/>
            <w:vAlign w:val="bottom"/>
            <w:hideMark/>
          </w:tcPr>
          <w:p w14:paraId="7B2E0B41"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0.08</w:t>
            </w:r>
          </w:p>
        </w:tc>
        <w:tc>
          <w:tcPr>
            <w:tcW w:w="720" w:type="dxa"/>
            <w:tcBorders>
              <w:top w:val="nil"/>
              <w:left w:val="nil"/>
              <w:bottom w:val="nil"/>
              <w:right w:val="nil"/>
            </w:tcBorders>
            <w:shd w:val="clear" w:color="auto" w:fill="auto"/>
            <w:noWrap/>
            <w:vAlign w:val="bottom"/>
            <w:hideMark/>
          </w:tcPr>
          <w:p w14:paraId="3072B70C"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6.18</w:t>
            </w:r>
          </w:p>
        </w:tc>
        <w:tc>
          <w:tcPr>
            <w:tcW w:w="810" w:type="dxa"/>
            <w:tcBorders>
              <w:top w:val="nil"/>
              <w:left w:val="nil"/>
              <w:bottom w:val="nil"/>
              <w:right w:val="nil"/>
            </w:tcBorders>
            <w:shd w:val="clear" w:color="auto" w:fill="auto"/>
            <w:noWrap/>
            <w:vAlign w:val="bottom"/>
            <w:hideMark/>
          </w:tcPr>
          <w:p w14:paraId="3BE519B5" w14:textId="77777777" w:rsidR="00281291" w:rsidRPr="002D479B" w:rsidRDefault="00281291" w:rsidP="008D7B8F">
            <w:pPr>
              <w:jc w:val="right"/>
              <w:rPr>
                <w:rFonts w:ascii="Times New Roman" w:eastAsia="Times New Roman" w:hAnsi="Times New Roman" w:cs="Times New Roman"/>
                <w:color w:val="000000"/>
                <w:sz w:val="22"/>
                <w:szCs w:val="22"/>
              </w:rPr>
            </w:pPr>
            <w:r w:rsidRPr="002D479B">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.000</w:t>
            </w:r>
          </w:p>
        </w:tc>
      </w:tr>
      <w:tr w:rsidR="00281291" w:rsidRPr="003D70C6" w14:paraId="76468559" w14:textId="77777777" w:rsidTr="008D7B8F">
        <w:trPr>
          <w:trHeight w:val="300"/>
        </w:trPr>
        <w:tc>
          <w:tcPr>
            <w:tcW w:w="1455" w:type="dxa"/>
            <w:tcBorders>
              <w:top w:val="nil"/>
              <w:left w:val="nil"/>
              <w:bottom w:val="nil"/>
              <w:right w:val="nil"/>
            </w:tcBorders>
            <w:shd w:val="clear" w:color="auto" w:fill="auto"/>
            <w:noWrap/>
            <w:vAlign w:val="bottom"/>
            <w:hideMark/>
          </w:tcPr>
          <w:p w14:paraId="36C9E7DA" w14:textId="77777777" w:rsidR="00281291" w:rsidRPr="003D70C6" w:rsidRDefault="00281291" w:rsidP="008D7B8F">
            <w:pPr>
              <w:rPr>
                <w:rFonts w:ascii="Times New Roman" w:eastAsia="Times New Roman" w:hAnsi="Times New Roman" w:cs="Times New Roman"/>
                <w:color w:val="000000"/>
                <w:sz w:val="22"/>
                <w:szCs w:val="22"/>
              </w:rPr>
            </w:pPr>
          </w:p>
        </w:tc>
        <w:tc>
          <w:tcPr>
            <w:tcW w:w="1145" w:type="dxa"/>
            <w:tcBorders>
              <w:top w:val="nil"/>
              <w:left w:val="nil"/>
              <w:bottom w:val="nil"/>
              <w:right w:val="nil"/>
            </w:tcBorders>
            <w:shd w:val="clear" w:color="auto" w:fill="auto"/>
            <w:noWrap/>
            <w:vAlign w:val="bottom"/>
            <w:hideMark/>
          </w:tcPr>
          <w:p w14:paraId="7AD06551"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7CBCD70"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09502A6"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7F9386A6"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9A1812B"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23E539FF"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2BEEAA47"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7E0739EF"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48E93390" w14:textId="77777777" w:rsidTr="008D7B8F">
        <w:trPr>
          <w:trHeight w:val="300"/>
        </w:trPr>
        <w:tc>
          <w:tcPr>
            <w:tcW w:w="1455" w:type="dxa"/>
            <w:tcBorders>
              <w:top w:val="nil"/>
              <w:left w:val="nil"/>
              <w:bottom w:val="nil"/>
              <w:right w:val="nil"/>
            </w:tcBorders>
            <w:shd w:val="clear" w:color="auto" w:fill="auto"/>
            <w:noWrap/>
            <w:vAlign w:val="bottom"/>
            <w:hideMark/>
          </w:tcPr>
          <w:p w14:paraId="0A76AD88"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b/>
                <w:bCs/>
                <w:color w:val="000000"/>
                <w:sz w:val="22"/>
                <w:szCs w:val="22"/>
                <w:u w:val="single"/>
              </w:rPr>
              <w:t>Fit Indices</w:t>
            </w:r>
          </w:p>
        </w:tc>
        <w:tc>
          <w:tcPr>
            <w:tcW w:w="7650" w:type="dxa"/>
            <w:gridSpan w:val="8"/>
            <w:tcBorders>
              <w:top w:val="nil"/>
              <w:left w:val="nil"/>
              <w:bottom w:val="nil"/>
              <w:right w:val="nil"/>
            </w:tcBorders>
            <w:shd w:val="clear" w:color="auto" w:fill="auto"/>
            <w:noWrap/>
            <w:vAlign w:val="bottom"/>
            <w:hideMark/>
          </w:tcPr>
          <w:p w14:paraId="05EBFA2D" w14:textId="77777777" w:rsidR="00281291" w:rsidRPr="003D70C6" w:rsidRDefault="00281291" w:rsidP="008D7B8F">
            <w:pPr>
              <w:jc w:val="center"/>
              <w:rPr>
                <w:rFonts w:ascii="Times New Roman" w:eastAsia="Times New Roman" w:hAnsi="Times New Roman" w:cs="Times New Roman"/>
                <w:b/>
                <w:bCs/>
                <w:color w:val="000000"/>
                <w:sz w:val="22"/>
                <w:szCs w:val="22"/>
                <w:u w:val="single"/>
              </w:rPr>
            </w:pPr>
          </w:p>
        </w:tc>
      </w:tr>
      <w:tr w:rsidR="00281291" w:rsidRPr="003D70C6" w14:paraId="1B330A25" w14:textId="77777777" w:rsidTr="008D7B8F">
        <w:trPr>
          <w:trHeight w:val="300"/>
        </w:trPr>
        <w:tc>
          <w:tcPr>
            <w:tcW w:w="1455" w:type="dxa"/>
            <w:tcBorders>
              <w:top w:val="nil"/>
              <w:left w:val="nil"/>
              <w:bottom w:val="nil"/>
              <w:right w:val="nil"/>
            </w:tcBorders>
            <w:shd w:val="clear" w:color="auto" w:fill="auto"/>
            <w:noWrap/>
            <w:vAlign w:val="bottom"/>
            <w:hideMark/>
          </w:tcPr>
          <w:p w14:paraId="356C0364"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hAnsi="Times New Roman" w:cs="Times New Roman"/>
                <w:sz w:val="22"/>
                <w:szCs w:val="22"/>
              </w:rPr>
              <w:t>χ</w:t>
            </w:r>
            <w:r w:rsidRPr="003D70C6">
              <w:rPr>
                <w:rFonts w:ascii="Times New Roman" w:hAnsi="Times New Roman" w:cs="Times New Roman"/>
                <w:sz w:val="22"/>
                <w:szCs w:val="22"/>
                <w:vertAlign w:val="superscript"/>
              </w:rPr>
              <w:t>2</w:t>
            </w:r>
          </w:p>
        </w:tc>
        <w:tc>
          <w:tcPr>
            <w:tcW w:w="2225" w:type="dxa"/>
            <w:gridSpan w:val="2"/>
            <w:tcBorders>
              <w:top w:val="nil"/>
              <w:left w:val="nil"/>
              <w:bottom w:val="nil"/>
              <w:right w:val="nil"/>
            </w:tcBorders>
            <w:shd w:val="clear" w:color="auto" w:fill="auto"/>
            <w:noWrap/>
            <w:vAlign w:val="bottom"/>
            <w:hideMark/>
          </w:tcPr>
          <w:p w14:paraId="0BCAD245" w14:textId="77777777" w:rsidR="00281291" w:rsidRPr="003D70C6" w:rsidRDefault="00281291" w:rsidP="008D7B8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130.43</w:t>
            </w:r>
            <w:r w:rsidRPr="003D70C6">
              <w:rPr>
                <w:rFonts w:ascii="Times New Roman" w:eastAsia="Times New Roman" w:hAnsi="Times New Roman" w:cs="Times New Roman"/>
                <w:color w:val="000000"/>
                <w:sz w:val="22"/>
                <w:szCs w:val="22"/>
              </w:rPr>
              <w:t>(df=98)</w:t>
            </w:r>
          </w:p>
        </w:tc>
        <w:tc>
          <w:tcPr>
            <w:tcW w:w="900" w:type="dxa"/>
            <w:tcBorders>
              <w:top w:val="nil"/>
              <w:left w:val="nil"/>
              <w:bottom w:val="nil"/>
              <w:right w:val="nil"/>
            </w:tcBorders>
            <w:shd w:val="clear" w:color="auto" w:fill="auto"/>
            <w:noWrap/>
            <w:vAlign w:val="bottom"/>
            <w:hideMark/>
          </w:tcPr>
          <w:p w14:paraId="7EF16AB8"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E9803E4"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016</w:t>
            </w:r>
          </w:p>
        </w:tc>
        <w:tc>
          <w:tcPr>
            <w:tcW w:w="2160" w:type="dxa"/>
            <w:gridSpan w:val="2"/>
            <w:tcBorders>
              <w:top w:val="nil"/>
              <w:left w:val="nil"/>
              <w:bottom w:val="nil"/>
              <w:right w:val="nil"/>
            </w:tcBorders>
            <w:shd w:val="clear" w:color="auto" w:fill="auto"/>
            <w:noWrap/>
            <w:vAlign w:val="bottom"/>
            <w:hideMark/>
          </w:tcPr>
          <w:p w14:paraId="78D9FCCB" w14:textId="77777777" w:rsidR="00281291" w:rsidRPr="003D70C6" w:rsidRDefault="00281291" w:rsidP="008D7B8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105.89</w:t>
            </w:r>
            <w:r w:rsidRPr="003D70C6">
              <w:rPr>
                <w:rFonts w:ascii="Times New Roman" w:eastAsia="Times New Roman" w:hAnsi="Times New Roman" w:cs="Times New Roman"/>
                <w:color w:val="000000"/>
                <w:sz w:val="22"/>
                <w:szCs w:val="22"/>
              </w:rPr>
              <w:t>(df=87)</w:t>
            </w:r>
          </w:p>
        </w:tc>
        <w:tc>
          <w:tcPr>
            <w:tcW w:w="720" w:type="dxa"/>
            <w:tcBorders>
              <w:top w:val="nil"/>
              <w:left w:val="nil"/>
              <w:bottom w:val="nil"/>
              <w:right w:val="nil"/>
            </w:tcBorders>
            <w:shd w:val="clear" w:color="auto" w:fill="auto"/>
            <w:noWrap/>
            <w:vAlign w:val="bottom"/>
            <w:hideMark/>
          </w:tcPr>
          <w:p w14:paraId="5DC3F613"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41C41A55"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0.082</w:t>
            </w:r>
          </w:p>
        </w:tc>
      </w:tr>
      <w:tr w:rsidR="00281291" w:rsidRPr="003D70C6" w14:paraId="13E8216D" w14:textId="77777777" w:rsidTr="008D7B8F">
        <w:trPr>
          <w:trHeight w:val="300"/>
        </w:trPr>
        <w:tc>
          <w:tcPr>
            <w:tcW w:w="1455" w:type="dxa"/>
            <w:tcBorders>
              <w:top w:val="nil"/>
              <w:left w:val="nil"/>
              <w:bottom w:val="nil"/>
              <w:right w:val="nil"/>
            </w:tcBorders>
            <w:shd w:val="clear" w:color="auto" w:fill="auto"/>
            <w:noWrap/>
            <w:vAlign w:val="bottom"/>
            <w:hideMark/>
          </w:tcPr>
          <w:p w14:paraId="1018EA10"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CFI</w:t>
            </w:r>
          </w:p>
        </w:tc>
        <w:tc>
          <w:tcPr>
            <w:tcW w:w="1145" w:type="dxa"/>
            <w:tcBorders>
              <w:top w:val="nil"/>
              <w:left w:val="nil"/>
              <w:bottom w:val="nil"/>
              <w:right w:val="nil"/>
            </w:tcBorders>
            <w:shd w:val="clear" w:color="auto" w:fill="auto"/>
            <w:noWrap/>
            <w:vAlign w:val="bottom"/>
            <w:hideMark/>
          </w:tcPr>
          <w:p w14:paraId="26D81944"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0.98</w:t>
            </w:r>
          </w:p>
        </w:tc>
        <w:tc>
          <w:tcPr>
            <w:tcW w:w="1080" w:type="dxa"/>
            <w:tcBorders>
              <w:top w:val="nil"/>
              <w:left w:val="nil"/>
              <w:bottom w:val="nil"/>
              <w:right w:val="nil"/>
            </w:tcBorders>
            <w:shd w:val="clear" w:color="auto" w:fill="auto"/>
            <w:noWrap/>
            <w:vAlign w:val="bottom"/>
            <w:hideMark/>
          </w:tcPr>
          <w:p w14:paraId="4B4E1B0C"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E7070EE"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AA91E93"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506A527"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0.99</w:t>
            </w:r>
          </w:p>
        </w:tc>
        <w:tc>
          <w:tcPr>
            <w:tcW w:w="1080" w:type="dxa"/>
            <w:tcBorders>
              <w:top w:val="nil"/>
              <w:left w:val="nil"/>
              <w:bottom w:val="nil"/>
              <w:right w:val="nil"/>
            </w:tcBorders>
            <w:shd w:val="clear" w:color="auto" w:fill="auto"/>
            <w:noWrap/>
            <w:vAlign w:val="bottom"/>
            <w:hideMark/>
          </w:tcPr>
          <w:p w14:paraId="3AFA820A"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375B8E4D"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4E6F038D"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5D9629BB" w14:textId="77777777" w:rsidTr="008D7B8F">
        <w:trPr>
          <w:trHeight w:val="300"/>
        </w:trPr>
        <w:tc>
          <w:tcPr>
            <w:tcW w:w="1455" w:type="dxa"/>
            <w:tcBorders>
              <w:top w:val="nil"/>
              <w:left w:val="nil"/>
              <w:bottom w:val="nil"/>
              <w:right w:val="nil"/>
            </w:tcBorders>
            <w:shd w:val="clear" w:color="auto" w:fill="auto"/>
            <w:noWrap/>
            <w:vAlign w:val="bottom"/>
            <w:hideMark/>
          </w:tcPr>
          <w:p w14:paraId="4B5706F9"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TLI</w:t>
            </w:r>
          </w:p>
        </w:tc>
        <w:tc>
          <w:tcPr>
            <w:tcW w:w="1145" w:type="dxa"/>
            <w:tcBorders>
              <w:top w:val="nil"/>
              <w:left w:val="nil"/>
              <w:bottom w:val="nil"/>
              <w:right w:val="nil"/>
            </w:tcBorders>
            <w:shd w:val="clear" w:color="auto" w:fill="auto"/>
            <w:noWrap/>
            <w:vAlign w:val="bottom"/>
            <w:hideMark/>
          </w:tcPr>
          <w:p w14:paraId="64B35705"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0.97</w:t>
            </w:r>
          </w:p>
        </w:tc>
        <w:tc>
          <w:tcPr>
            <w:tcW w:w="1080" w:type="dxa"/>
            <w:tcBorders>
              <w:top w:val="nil"/>
              <w:left w:val="nil"/>
              <w:bottom w:val="nil"/>
              <w:right w:val="nil"/>
            </w:tcBorders>
            <w:shd w:val="clear" w:color="auto" w:fill="auto"/>
            <w:noWrap/>
            <w:vAlign w:val="bottom"/>
            <w:hideMark/>
          </w:tcPr>
          <w:p w14:paraId="4F1E4F7B"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8DBF467"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nil"/>
              <w:right w:val="nil"/>
            </w:tcBorders>
            <w:shd w:val="clear" w:color="auto" w:fill="auto"/>
            <w:noWrap/>
            <w:vAlign w:val="bottom"/>
            <w:hideMark/>
          </w:tcPr>
          <w:p w14:paraId="093C01A4"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E17AB78" w14:textId="77777777" w:rsidR="00281291" w:rsidRPr="003D70C6" w:rsidRDefault="00281291"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0.98</w:t>
            </w:r>
          </w:p>
        </w:tc>
        <w:tc>
          <w:tcPr>
            <w:tcW w:w="1080" w:type="dxa"/>
            <w:tcBorders>
              <w:top w:val="nil"/>
              <w:left w:val="nil"/>
              <w:bottom w:val="nil"/>
              <w:right w:val="nil"/>
            </w:tcBorders>
            <w:shd w:val="clear" w:color="auto" w:fill="auto"/>
            <w:noWrap/>
            <w:vAlign w:val="bottom"/>
            <w:hideMark/>
          </w:tcPr>
          <w:p w14:paraId="4D1A11F4"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nil"/>
              <w:right w:val="nil"/>
            </w:tcBorders>
            <w:shd w:val="clear" w:color="auto" w:fill="auto"/>
            <w:noWrap/>
            <w:vAlign w:val="bottom"/>
            <w:hideMark/>
          </w:tcPr>
          <w:p w14:paraId="7C2FA50A"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nil"/>
              <w:right w:val="nil"/>
            </w:tcBorders>
            <w:shd w:val="clear" w:color="auto" w:fill="auto"/>
            <w:noWrap/>
            <w:vAlign w:val="bottom"/>
            <w:hideMark/>
          </w:tcPr>
          <w:p w14:paraId="4ADB63F2"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5EA65AB7" w14:textId="77777777" w:rsidTr="008D7B8F">
        <w:trPr>
          <w:trHeight w:val="300"/>
        </w:trPr>
        <w:tc>
          <w:tcPr>
            <w:tcW w:w="1455" w:type="dxa"/>
            <w:tcBorders>
              <w:top w:val="nil"/>
              <w:left w:val="nil"/>
              <w:right w:val="nil"/>
            </w:tcBorders>
            <w:shd w:val="clear" w:color="auto" w:fill="auto"/>
            <w:noWrap/>
            <w:vAlign w:val="bottom"/>
            <w:hideMark/>
          </w:tcPr>
          <w:p w14:paraId="64CBDD92"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RMSEA</w:t>
            </w:r>
          </w:p>
        </w:tc>
        <w:tc>
          <w:tcPr>
            <w:tcW w:w="1145" w:type="dxa"/>
            <w:tcBorders>
              <w:top w:val="nil"/>
              <w:left w:val="nil"/>
              <w:right w:val="nil"/>
            </w:tcBorders>
            <w:shd w:val="clear" w:color="auto" w:fill="auto"/>
            <w:noWrap/>
            <w:vAlign w:val="bottom"/>
            <w:hideMark/>
          </w:tcPr>
          <w:p w14:paraId="7C0026CB"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0.04</w:t>
            </w:r>
          </w:p>
        </w:tc>
        <w:tc>
          <w:tcPr>
            <w:tcW w:w="1080" w:type="dxa"/>
            <w:tcBorders>
              <w:top w:val="nil"/>
              <w:left w:val="nil"/>
              <w:right w:val="nil"/>
            </w:tcBorders>
            <w:shd w:val="clear" w:color="auto" w:fill="auto"/>
            <w:noWrap/>
            <w:vAlign w:val="bottom"/>
            <w:hideMark/>
          </w:tcPr>
          <w:p w14:paraId="2CDD2425"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right w:val="nil"/>
            </w:tcBorders>
            <w:shd w:val="clear" w:color="auto" w:fill="auto"/>
            <w:noWrap/>
            <w:vAlign w:val="bottom"/>
            <w:hideMark/>
          </w:tcPr>
          <w:p w14:paraId="3AC07695"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right w:val="nil"/>
            </w:tcBorders>
            <w:shd w:val="clear" w:color="auto" w:fill="auto"/>
            <w:noWrap/>
            <w:vAlign w:val="bottom"/>
            <w:hideMark/>
          </w:tcPr>
          <w:p w14:paraId="0492157D"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right w:val="nil"/>
            </w:tcBorders>
            <w:shd w:val="clear" w:color="auto" w:fill="auto"/>
            <w:noWrap/>
            <w:vAlign w:val="bottom"/>
            <w:hideMark/>
          </w:tcPr>
          <w:p w14:paraId="734F0A57"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0.03</w:t>
            </w:r>
          </w:p>
        </w:tc>
        <w:tc>
          <w:tcPr>
            <w:tcW w:w="1080" w:type="dxa"/>
            <w:tcBorders>
              <w:top w:val="nil"/>
              <w:left w:val="nil"/>
              <w:right w:val="nil"/>
            </w:tcBorders>
            <w:shd w:val="clear" w:color="auto" w:fill="auto"/>
            <w:noWrap/>
            <w:vAlign w:val="bottom"/>
            <w:hideMark/>
          </w:tcPr>
          <w:p w14:paraId="3A4C92B5"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right w:val="nil"/>
            </w:tcBorders>
            <w:shd w:val="clear" w:color="auto" w:fill="auto"/>
            <w:noWrap/>
            <w:vAlign w:val="bottom"/>
            <w:hideMark/>
          </w:tcPr>
          <w:p w14:paraId="26A50132"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right w:val="nil"/>
            </w:tcBorders>
            <w:shd w:val="clear" w:color="auto" w:fill="auto"/>
            <w:noWrap/>
            <w:vAlign w:val="bottom"/>
            <w:hideMark/>
          </w:tcPr>
          <w:p w14:paraId="232BB408" w14:textId="77777777" w:rsidR="00281291" w:rsidRPr="003D70C6" w:rsidRDefault="00281291" w:rsidP="008D7B8F">
            <w:pPr>
              <w:rPr>
                <w:rFonts w:ascii="Times New Roman" w:eastAsia="Times New Roman" w:hAnsi="Times New Roman" w:cs="Times New Roman"/>
                <w:color w:val="000000"/>
                <w:sz w:val="22"/>
                <w:szCs w:val="22"/>
              </w:rPr>
            </w:pPr>
          </w:p>
        </w:tc>
      </w:tr>
      <w:tr w:rsidR="00281291" w:rsidRPr="003D70C6" w14:paraId="215C9E5F" w14:textId="77777777" w:rsidTr="008D7B8F">
        <w:trPr>
          <w:trHeight w:val="300"/>
        </w:trPr>
        <w:tc>
          <w:tcPr>
            <w:tcW w:w="1455" w:type="dxa"/>
            <w:tcBorders>
              <w:top w:val="nil"/>
              <w:left w:val="nil"/>
              <w:bottom w:val="single" w:sz="4" w:space="0" w:color="auto"/>
              <w:right w:val="nil"/>
            </w:tcBorders>
            <w:shd w:val="clear" w:color="auto" w:fill="auto"/>
            <w:noWrap/>
            <w:vAlign w:val="bottom"/>
          </w:tcPr>
          <w:p w14:paraId="2EF30715" w14:textId="77777777" w:rsidR="00281291" w:rsidRPr="003D70C6" w:rsidRDefault="00281291" w:rsidP="008D7B8F">
            <w:pPr>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SRMR</w:t>
            </w:r>
          </w:p>
        </w:tc>
        <w:tc>
          <w:tcPr>
            <w:tcW w:w="1145" w:type="dxa"/>
            <w:tcBorders>
              <w:top w:val="nil"/>
              <w:left w:val="nil"/>
              <w:bottom w:val="single" w:sz="4" w:space="0" w:color="auto"/>
              <w:right w:val="nil"/>
            </w:tcBorders>
            <w:shd w:val="clear" w:color="auto" w:fill="auto"/>
            <w:noWrap/>
            <w:vAlign w:val="bottom"/>
          </w:tcPr>
          <w:p w14:paraId="3C6379FC"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0.05</w:t>
            </w:r>
          </w:p>
        </w:tc>
        <w:tc>
          <w:tcPr>
            <w:tcW w:w="1080" w:type="dxa"/>
            <w:tcBorders>
              <w:top w:val="nil"/>
              <w:left w:val="nil"/>
              <w:bottom w:val="single" w:sz="4" w:space="0" w:color="auto"/>
              <w:right w:val="nil"/>
            </w:tcBorders>
            <w:shd w:val="clear" w:color="auto" w:fill="auto"/>
            <w:noWrap/>
            <w:vAlign w:val="bottom"/>
          </w:tcPr>
          <w:p w14:paraId="4F4B8BB7" w14:textId="77777777" w:rsidR="00281291" w:rsidRPr="003D70C6" w:rsidRDefault="00281291" w:rsidP="008D7B8F">
            <w:pPr>
              <w:rPr>
                <w:rFonts w:ascii="Times New Roman" w:eastAsia="Times New Roman" w:hAnsi="Times New Roman" w:cs="Times New Roman"/>
                <w:color w:val="000000"/>
                <w:sz w:val="22"/>
                <w:szCs w:val="22"/>
              </w:rPr>
            </w:pPr>
          </w:p>
        </w:tc>
        <w:tc>
          <w:tcPr>
            <w:tcW w:w="900" w:type="dxa"/>
            <w:tcBorders>
              <w:top w:val="nil"/>
              <w:left w:val="nil"/>
              <w:bottom w:val="single" w:sz="4" w:space="0" w:color="auto"/>
              <w:right w:val="nil"/>
            </w:tcBorders>
            <w:shd w:val="clear" w:color="auto" w:fill="auto"/>
            <w:noWrap/>
            <w:vAlign w:val="bottom"/>
          </w:tcPr>
          <w:p w14:paraId="203BDD26" w14:textId="77777777" w:rsidR="00281291" w:rsidRPr="003D70C6" w:rsidRDefault="00281291" w:rsidP="008D7B8F">
            <w:pPr>
              <w:rPr>
                <w:rFonts w:ascii="Times New Roman" w:eastAsia="Times New Roman" w:hAnsi="Times New Roman" w:cs="Times New Roman"/>
                <w:color w:val="000000"/>
                <w:sz w:val="22"/>
                <w:szCs w:val="22"/>
              </w:rPr>
            </w:pPr>
          </w:p>
        </w:tc>
        <w:tc>
          <w:tcPr>
            <w:tcW w:w="835" w:type="dxa"/>
            <w:tcBorders>
              <w:top w:val="nil"/>
              <w:left w:val="nil"/>
              <w:bottom w:val="single" w:sz="4" w:space="0" w:color="auto"/>
              <w:right w:val="nil"/>
            </w:tcBorders>
            <w:shd w:val="clear" w:color="auto" w:fill="auto"/>
            <w:noWrap/>
            <w:vAlign w:val="bottom"/>
          </w:tcPr>
          <w:p w14:paraId="339FC356" w14:textId="77777777" w:rsidR="00281291" w:rsidRPr="003D70C6" w:rsidRDefault="00281291" w:rsidP="008D7B8F">
            <w:pPr>
              <w:rPr>
                <w:rFonts w:ascii="Times New Roman" w:eastAsia="Times New Roman" w:hAnsi="Times New Roman" w:cs="Times New Roman"/>
                <w:color w:val="000000"/>
                <w:sz w:val="22"/>
                <w:szCs w:val="22"/>
              </w:rPr>
            </w:pPr>
          </w:p>
        </w:tc>
        <w:tc>
          <w:tcPr>
            <w:tcW w:w="1080" w:type="dxa"/>
            <w:tcBorders>
              <w:top w:val="nil"/>
              <w:left w:val="nil"/>
              <w:bottom w:val="single" w:sz="4" w:space="0" w:color="auto"/>
              <w:right w:val="nil"/>
            </w:tcBorders>
            <w:shd w:val="clear" w:color="auto" w:fill="auto"/>
            <w:noWrap/>
            <w:vAlign w:val="bottom"/>
          </w:tcPr>
          <w:p w14:paraId="13158D7E" w14:textId="77777777" w:rsidR="00281291" w:rsidRPr="003D70C6" w:rsidRDefault="00281291" w:rsidP="008D7B8F">
            <w:pPr>
              <w:jc w:val="right"/>
              <w:rPr>
                <w:rFonts w:ascii="Times New Roman" w:eastAsia="Times New Roman" w:hAnsi="Times New Roman" w:cs="Times New Roman"/>
                <w:color w:val="000000"/>
                <w:sz w:val="22"/>
                <w:szCs w:val="22"/>
              </w:rPr>
            </w:pPr>
            <w:r w:rsidRPr="003D70C6">
              <w:rPr>
                <w:rFonts w:ascii="Times New Roman" w:eastAsia="Times New Roman" w:hAnsi="Times New Roman" w:cs="Times New Roman"/>
                <w:color w:val="000000"/>
                <w:sz w:val="22"/>
                <w:szCs w:val="22"/>
              </w:rPr>
              <w:t>0.04</w:t>
            </w:r>
          </w:p>
        </w:tc>
        <w:tc>
          <w:tcPr>
            <w:tcW w:w="1080" w:type="dxa"/>
            <w:tcBorders>
              <w:top w:val="nil"/>
              <w:left w:val="nil"/>
              <w:bottom w:val="single" w:sz="4" w:space="0" w:color="auto"/>
              <w:right w:val="nil"/>
            </w:tcBorders>
            <w:shd w:val="clear" w:color="auto" w:fill="auto"/>
            <w:noWrap/>
            <w:vAlign w:val="bottom"/>
          </w:tcPr>
          <w:p w14:paraId="3CE1C6AF" w14:textId="77777777" w:rsidR="00281291" w:rsidRPr="003D70C6" w:rsidRDefault="00281291" w:rsidP="008D7B8F">
            <w:pPr>
              <w:rPr>
                <w:rFonts w:ascii="Times New Roman" w:eastAsia="Times New Roman" w:hAnsi="Times New Roman" w:cs="Times New Roman"/>
                <w:color w:val="000000"/>
                <w:sz w:val="22"/>
                <w:szCs w:val="22"/>
              </w:rPr>
            </w:pPr>
          </w:p>
        </w:tc>
        <w:tc>
          <w:tcPr>
            <w:tcW w:w="720" w:type="dxa"/>
            <w:tcBorders>
              <w:top w:val="nil"/>
              <w:left w:val="nil"/>
              <w:bottom w:val="single" w:sz="4" w:space="0" w:color="auto"/>
              <w:right w:val="nil"/>
            </w:tcBorders>
            <w:shd w:val="clear" w:color="auto" w:fill="auto"/>
            <w:noWrap/>
            <w:vAlign w:val="bottom"/>
          </w:tcPr>
          <w:p w14:paraId="3C8FEBFC" w14:textId="77777777" w:rsidR="00281291" w:rsidRPr="003D70C6" w:rsidRDefault="00281291" w:rsidP="008D7B8F">
            <w:pPr>
              <w:rPr>
                <w:rFonts w:ascii="Times New Roman" w:eastAsia="Times New Roman" w:hAnsi="Times New Roman" w:cs="Times New Roman"/>
                <w:color w:val="000000"/>
                <w:sz w:val="22"/>
                <w:szCs w:val="22"/>
              </w:rPr>
            </w:pPr>
          </w:p>
        </w:tc>
        <w:tc>
          <w:tcPr>
            <w:tcW w:w="810" w:type="dxa"/>
            <w:tcBorders>
              <w:top w:val="nil"/>
              <w:left w:val="nil"/>
              <w:bottom w:val="single" w:sz="4" w:space="0" w:color="auto"/>
              <w:right w:val="nil"/>
            </w:tcBorders>
            <w:shd w:val="clear" w:color="auto" w:fill="auto"/>
            <w:noWrap/>
            <w:vAlign w:val="bottom"/>
          </w:tcPr>
          <w:p w14:paraId="785CF62A" w14:textId="77777777" w:rsidR="00281291" w:rsidRPr="003D70C6" w:rsidRDefault="00281291" w:rsidP="008D7B8F">
            <w:pPr>
              <w:rPr>
                <w:rFonts w:ascii="Times New Roman" w:eastAsia="Times New Roman" w:hAnsi="Times New Roman" w:cs="Times New Roman"/>
                <w:color w:val="000000"/>
                <w:sz w:val="22"/>
                <w:szCs w:val="22"/>
              </w:rPr>
            </w:pPr>
          </w:p>
        </w:tc>
      </w:tr>
    </w:tbl>
    <w:p w14:paraId="793478C0" w14:textId="77777777" w:rsidR="00281291" w:rsidRDefault="00281291" w:rsidP="00281291">
      <w:pPr>
        <w:widowControl w:val="0"/>
        <w:autoSpaceDE w:val="0"/>
        <w:autoSpaceDN w:val="0"/>
        <w:adjustRightInd w:val="0"/>
        <w:rPr>
          <w:rFonts w:ascii="Times New Roman" w:hAnsi="Times New Roman" w:cs="Times New Roman"/>
          <w:b/>
          <w:iCs/>
          <w:u w:val="single"/>
        </w:rPr>
      </w:pPr>
      <w:r w:rsidRPr="008E53DF">
        <w:rPr>
          <w:rFonts w:ascii="Times New Roman" w:hAnsi="Times New Roman" w:cs="Times New Roman"/>
        </w:rPr>
        <w:t xml:space="preserve">Note: Numbers in the </w:t>
      </w:r>
      <w:r>
        <w:rPr>
          <w:rFonts w:ascii="Times New Roman" w:hAnsi="Times New Roman" w:cs="Times New Roman"/>
        </w:rPr>
        <w:t>Factor/Scale</w:t>
      </w:r>
      <w:r w:rsidRPr="008E53DF">
        <w:rPr>
          <w:rFonts w:ascii="Times New Roman" w:hAnsi="Times New Roman" w:cs="Times New Roman"/>
        </w:rPr>
        <w:t xml:space="preserve"> column represent age of assessment; </w:t>
      </w:r>
      <w:r>
        <w:rPr>
          <w:rFonts w:ascii="Times New Roman" w:hAnsi="Times New Roman" w:cs="Times New Roman"/>
        </w:rPr>
        <w:t>Estimate = unstandardized estimates;</w:t>
      </w:r>
      <w:r w:rsidRPr="008E53DF">
        <w:rPr>
          <w:rFonts w:ascii="Times New Roman" w:hAnsi="Times New Roman" w:cs="Times New Roman"/>
        </w:rPr>
        <w:t xml:space="preserve"> anxdep = Anxious/Depressed; withdep = Withdrawn/Depressed; soma = Somatic Complaints; atten = Attention Problems; rulebre =  Rule-Breaking Behavi</w:t>
      </w:r>
      <w:r>
        <w:rPr>
          <w:rFonts w:ascii="Times New Roman" w:hAnsi="Times New Roman" w:cs="Times New Roman"/>
        </w:rPr>
        <w:t>or; aggr = Aggressive Behavior; For the bifactor model, the residual covariances between</w:t>
      </w:r>
      <w:r w:rsidRPr="005B3633">
        <w:rPr>
          <w:rFonts w:ascii="Times New Roman" w:hAnsi="Times New Roman" w:cs="Times New Roman"/>
        </w:rPr>
        <w:t xml:space="preserve"> age</w:t>
      </w:r>
      <w:r>
        <w:rPr>
          <w:rFonts w:ascii="Times New Roman" w:hAnsi="Times New Roman" w:cs="Times New Roman"/>
        </w:rPr>
        <w:t xml:space="preserve">s 7, 9, and 12 for Rule Breaking and Aggression scales were not significant and set to zero (not estimated) following modification indices to aid convergence and model fit.  </w:t>
      </w:r>
    </w:p>
    <w:p w14:paraId="4FDB73F5" w14:textId="515B9396" w:rsidR="00571DAB" w:rsidRDefault="00C87EC2" w:rsidP="00227667">
      <w:pPr>
        <w:widowControl w:val="0"/>
        <w:autoSpaceDE w:val="0"/>
        <w:autoSpaceDN w:val="0"/>
        <w:adjustRightInd w:val="0"/>
        <w:rPr>
          <w:rFonts w:ascii="Times New Roman" w:hAnsi="Times New Roman" w:cs="Times New Roman"/>
          <w:b/>
          <w:iCs/>
          <w:u w:val="single"/>
        </w:rPr>
      </w:pPr>
      <w:r>
        <w:rPr>
          <w:rFonts w:ascii="Times New Roman" w:hAnsi="Times New Roman" w:cs="Times New Roman"/>
        </w:rPr>
        <w:t xml:space="preserve"> </w:t>
      </w:r>
    </w:p>
    <w:p w14:paraId="30FC4BB5" w14:textId="77777777" w:rsidR="00571DAB" w:rsidRPr="004342CF" w:rsidRDefault="00571DAB" w:rsidP="00571DAB">
      <w:pPr>
        <w:widowControl w:val="0"/>
        <w:tabs>
          <w:tab w:val="left" w:pos="4050"/>
        </w:tabs>
        <w:autoSpaceDE w:val="0"/>
        <w:autoSpaceDN w:val="0"/>
        <w:adjustRightInd w:val="0"/>
        <w:jc w:val="center"/>
        <w:rPr>
          <w:rFonts w:ascii="Times New Roman" w:hAnsi="Times New Roman" w:cs="Times New Roman"/>
          <w:b/>
          <w:iCs/>
          <w:u w:val="single"/>
        </w:rPr>
      </w:pPr>
    </w:p>
    <w:p w14:paraId="26F48D86" w14:textId="77777777" w:rsidR="00571DAB" w:rsidRDefault="00571DAB" w:rsidP="00571DAB">
      <w:pPr>
        <w:widowControl w:val="0"/>
        <w:tabs>
          <w:tab w:val="left" w:pos="4050"/>
        </w:tabs>
        <w:autoSpaceDE w:val="0"/>
        <w:autoSpaceDN w:val="0"/>
        <w:adjustRightInd w:val="0"/>
        <w:rPr>
          <w:rFonts w:ascii="Times New Roman" w:hAnsi="Times New Roman" w:cs="Times New Roman"/>
          <w:iCs/>
          <w:sz w:val="20"/>
          <w:szCs w:val="20"/>
        </w:rPr>
        <w:sectPr w:rsidR="00571DAB" w:rsidSect="00BA0079">
          <w:pgSz w:w="12240" w:h="15840"/>
          <w:pgMar w:top="1440" w:right="1440" w:bottom="1440" w:left="1440" w:header="720" w:footer="720" w:gutter="0"/>
          <w:cols w:space="720"/>
        </w:sectPr>
      </w:pPr>
    </w:p>
    <w:p w14:paraId="59F12017" w14:textId="602D6E08" w:rsidR="00571DAB" w:rsidRPr="00CF5D80" w:rsidRDefault="00571DAB" w:rsidP="00571DAB">
      <w:pPr>
        <w:widowControl w:val="0"/>
        <w:tabs>
          <w:tab w:val="left" w:pos="4050"/>
        </w:tabs>
        <w:autoSpaceDE w:val="0"/>
        <w:autoSpaceDN w:val="0"/>
        <w:adjustRightInd w:val="0"/>
        <w:rPr>
          <w:rFonts w:ascii="Times New Roman" w:hAnsi="Times New Roman" w:cs="Times New Roman"/>
          <w:iCs/>
          <w:sz w:val="20"/>
          <w:szCs w:val="20"/>
        </w:rPr>
      </w:pPr>
      <w:r w:rsidRPr="00C009CB">
        <w:rPr>
          <w:rFonts w:ascii="Times New Roman" w:hAnsi="Times New Roman" w:cs="Times New Roman"/>
          <w:iCs/>
          <w:sz w:val="20"/>
          <w:szCs w:val="20"/>
        </w:rPr>
        <w:lastRenderedPageBreak/>
        <w:t>Table S</w:t>
      </w:r>
      <w:r w:rsidR="00227667">
        <w:rPr>
          <w:rFonts w:ascii="Times New Roman" w:hAnsi="Times New Roman" w:cs="Times New Roman"/>
          <w:iCs/>
          <w:sz w:val="20"/>
          <w:szCs w:val="20"/>
        </w:rPr>
        <w:t>4</w:t>
      </w:r>
      <w:r>
        <w:rPr>
          <w:rFonts w:ascii="Times New Roman" w:hAnsi="Times New Roman" w:cs="Times New Roman"/>
          <w:i/>
          <w:iCs/>
          <w:sz w:val="20"/>
          <w:szCs w:val="20"/>
        </w:rPr>
        <w:t xml:space="preserve">. </w:t>
      </w:r>
      <w:r w:rsidRPr="00C009CB">
        <w:rPr>
          <w:rFonts w:ascii="Times New Roman" w:hAnsi="Times New Roman" w:cs="Times New Roman"/>
          <w:iCs/>
          <w:sz w:val="20"/>
          <w:szCs w:val="20"/>
        </w:rPr>
        <w:t>Means, standard deviations, and correlations</w:t>
      </w:r>
      <w:r>
        <w:rPr>
          <w:rFonts w:ascii="Times New Roman" w:hAnsi="Times New Roman" w:cs="Times New Roman"/>
          <w:iCs/>
          <w:sz w:val="20"/>
          <w:szCs w:val="20"/>
        </w:rPr>
        <w:t xml:space="preserve"> of study variables</w:t>
      </w:r>
      <w:r>
        <w:rPr>
          <w:iCs/>
        </w:rPr>
        <w:t>.</w:t>
      </w:r>
      <w:r w:rsidRPr="00D27794">
        <w:rPr>
          <w:rFonts w:ascii="Times New Roman" w:hAnsi="Times New Roman" w:cs="Times New Roman"/>
          <w:sz w:val="16"/>
          <w:szCs w:val="16"/>
        </w:rPr>
        <w:t xml:space="preserve"> </w:t>
      </w:r>
    </w:p>
    <w:tbl>
      <w:tblPr>
        <w:tblW w:w="14400" w:type="dxa"/>
        <w:tblInd w:w="100" w:type="dxa"/>
        <w:tblLayout w:type="fixed"/>
        <w:tblCellMar>
          <w:left w:w="100" w:type="dxa"/>
          <w:right w:w="100" w:type="dxa"/>
        </w:tblCellMar>
        <w:tblLook w:val="0000" w:firstRow="0" w:lastRow="0" w:firstColumn="0" w:lastColumn="0" w:noHBand="0" w:noVBand="0"/>
      </w:tblPr>
      <w:tblGrid>
        <w:gridCol w:w="1890"/>
        <w:gridCol w:w="450"/>
        <w:gridCol w:w="397"/>
        <w:gridCol w:w="424"/>
        <w:gridCol w:w="424"/>
        <w:gridCol w:w="424"/>
        <w:gridCol w:w="424"/>
        <w:gridCol w:w="424"/>
        <w:gridCol w:w="424"/>
        <w:gridCol w:w="424"/>
        <w:gridCol w:w="424"/>
        <w:gridCol w:w="424"/>
        <w:gridCol w:w="424"/>
        <w:gridCol w:w="424"/>
        <w:gridCol w:w="424"/>
        <w:gridCol w:w="386"/>
        <w:gridCol w:w="387"/>
        <w:gridCol w:w="387"/>
        <w:gridCol w:w="387"/>
        <w:gridCol w:w="386"/>
        <w:gridCol w:w="387"/>
        <w:gridCol w:w="387"/>
        <w:gridCol w:w="387"/>
        <w:gridCol w:w="386"/>
        <w:gridCol w:w="387"/>
        <w:gridCol w:w="387"/>
        <w:gridCol w:w="387"/>
        <w:gridCol w:w="386"/>
        <w:gridCol w:w="387"/>
        <w:gridCol w:w="387"/>
        <w:gridCol w:w="387"/>
        <w:gridCol w:w="387"/>
      </w:tblGrid>
      <w:tr w:rsidR="00571DAB" w:rsidRPr="00D27794" w14:paraId="278F442E" w14:textId="77777777" w:rsidTr="008D7B8F">
        <w:tc>
          <w:tcPr>
            <w:tcW w:w="1890" w:type="dxa"/>
            <w:tcBorders>
              <w:top w:val="single" w:sz="6" w:space="0" w:color="auto"/>
              <w:left w:val="nil"/>
              <w:bottom w:val="single" w:sz="4" w:space="0" w:color="auto"/>
              <w:right w:val="nil"/>
            </w:tcBorders>
            <w:vAlign w:val="center"/>
          </w:tcPr>
          <w:p w14:paraId="1268FB2F" w14:textId="77777777" w:rsidR="00571DAB" w:rsidRPr="00D27794" w:rsidRDefault="00571DAB" w:rsidP="008D7B8F">
            <w:pPr>
              <w:widowControl w:val="0"/>
              <w:autoSpaceDE w:val="0"/>
              <w:autoSpaceDN w:val="0"/>
              <w:adjustRightInd w:val="0"/>
              <w:ind w:right="-280"/>
              <w:rPr>
                <w:rFonts w:ascii="Times New Roman" w:hAnsi="Times New Roman" w:cs="Times New Roman"/>
                <w:sz w:val="16"/>
                <w:szCs w:val="16"/>
              </w:rPr>
            </w:pPr>
            <w:r w:rsidRPr="00D27794">
              <w:rPr>
                <w:rFonts w:ascii="Times New Roman" w:hAnsi="Times New Roman" w:cs="Times New Roman"/>
                <w:sz w:val="16"/>
                <w:szCs w:val="16"/>
              </w:rPr>
              <w:t>Variable</w:t>
            </w:r>
          </w:p>
        </w:tc>
        <w:tc>
          <w:tcPr>
            <w:tcW w:w="450" w:type="dxa"/>
            <w:tcBorders>
              <w:top w:val="single" w:sz="6" w:space="0" w:color="auto"/>
              <w:left w:val="nil"/>
              <w:bottom w:val="single" w:sz="4" w:space="0" w:color="auto"/>
              <w:right w:val="nil"/>
            </w:tcBorders>
            <w:vAlign w:val="center"/>
          </w:tcPr>
          <w:p w14:paraId="6078F1F8"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i/>
                <w:iCs/>
                <w:sz w:val="16"/>
                <w:szCs w:val="16"/>
              </w:rPr>
              <w:t>M</w:t>
            </w:r>
          </w:p>
        </w:tc>
        <w:tc>
          <w:tcPr>
            <w:tcW w:w="397" w:type="dxa"/>
            <w:tcBorders>
              <w:top w:val="single" w:sz="6" w:space="0" w:color="auto"/>
              <w:left w:val="nil"/>
              <w:bottom w:val="single" w:sz="4" w:space="0" w:color="auto"/>
              <w:right w:val="nil"/>
            </w:tcBorders>
            <w:vAlign w:val="center"/>
          </w:tcPr>
          <w:p w14:paraId="1AE7A444"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i/>
                <w:iCs/>
                <w:sz w:val="16"/>
                <w:szCs w:val="16"/>
              </w:rPr>
              <w:t>SD</w:t>
            </w:r>
          </w:p>
        </w:tc>
        <w:tc>
          <w:tcPr>
            <w:tcW w:w="424" w:type="dxa"/>
            <w:tcBorders>
              <w:top w:val="single" w:sz="6" w:space="0" w:color="auto"/>
              <w:left w:val="nil"/>
              <w:bottom w:val="single" w:sz="4" w:space="0" w:color="auto"/>
              <w:right w:val="nil"/>
            </w:tcBorders>
            <w:vAlign w:val="center"/>
          </w:tcPr>
          <w:p w14:paraId="43959121"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w:t>
            </w:r>
          </w:p>
        </w:tc>
        <w:tc>
          <w:tcPr>
            <w:tcW w:w="424" w:type="dxa"/>
            <w:tcBorders>
              <w:top w:val="single" w:sz="6" w:space="0" w:color="auto"/>
              <w:left w:val="nil"/>
              <w:bottom w:val="single" w:sz="4" w:space="0" w:color="auto"/>
              <w:right w:val="nil"/>
            </w:tcBorders>
            <w:vAlign w:val="center"/>
          </w:tcPr>
          <w:p w14:paraId="5BED8351"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w:t>
            </w:r>
          </w:p>
        </w:tc>
        <w:tc>
          <w:tcPr>
            <w:tcW w:w="424" w:type="dxa"/>
            <w:tcBorders>
              <w:top w:val="single" w:sz="6" w:space="0" w:color="auto"/>
              <w:left w:val="nil"/>
              <w:bottom w:val="single" w:sz="4" w:space="0" w:color="auto"/>
              <w:right w:val="nil"/>
            </w:tcBorders>
            <w:vAlign w:val="center"/>
          </w:tcPr>
          <w:p w14:paraId="41D39C95"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3</w:t>
            </w:r>
          </w:p>
        </w:tc>
        <w:tc>
          <w:tcPr>
            <w:tcW w:w="424" w:type="dxa"/>
            <w:tcBorders>
              <w:top w:val="single" w:sz="6" w:space="0" w:color="auto"/>
              <w:left w:val="nil"/>
              <w:bottom w:val="single" w:sz="4" w:space="0" w:color="auto"/>
              <w:right w:val="nil"/>
            </w:tcBorders>
            <w:vAlign w:val="center"/>
          </w:tcPr>
          <w:p w14:paraId="6E2AD804"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4</w:t>
            </w:r>
          </w:p>
        </w:tc>
        <w:tc>
          <w:tcPr>
            <w:tcW w:w="424" w:type="dxa"/>
            <w:tcBorders>
              <w:top w:val="single" w:sz="6" w:space="0" w:color="auto"/>
              <w:left w:val="nil"/>
              <w:bottom w:val="single" w:sz="4" w:space="0" w:color="auto"/>
              <w:right w:val="nil"/>
            </w:tcBorders>
            <w:vAlign w:val="center"/>
          </w:tcPr>
          <w:p w14:paraId="7CAE1420"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5</w:t>
            </w:r>
          </w:p>
        </w:tc>
        <w:tc>
          <w:tcPr>
            <w:tcW w:w="424" w:type="dxa"/>
            <w:tcBorders>
              <w:top w:val="single" w:sz="6" w:space="0" w:color="auto"/>
              <w:left w:val="nil"/>
              <w:bottom w:val="single" w:sz="4" w:space="0" w:color="auto"/>
              <w:right w:val="nil"/>
            </w:tcBorders>
            <w:vAlign w:val="center"/>
          </w:tcPr>
          <w:p w14:paraId="3D470770"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6</w:t>
            </w:r>
          </w:p>
        </w:tc>
        <w:tc>
          <w:tcPr>
            <w:tcW w:w="424" w:type="dxa"/>
            <w:tcBorders>
              <w:top w:val="single" w:sz="6" w:space="0" w:color="auto"/>
              <w:left w:val="nil"/>
              <w:bottom w:val="single" w:sz="4" w:space="0" w:color="auto"/>
              <w:right w:val="nil"/>
            </w:tcBorders>
            <w:vAlign w:val="center"/>
          </w:tcPr>
          <w:p w14:paraId="68F5183F"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7</w:t>
            </w:r>
          </w:p>
        </w:tc>
        <w:tc>
          <w:tcPr>
            <w:tcW w:w="424" w:type="dxa"/>
            <w:tcBorders>
              <w:top w:val="single" w:sz="6" w:space="0" w:color="auto"/>
              <w:left w:val="nil"/>
              <w:bottom w:val="single" w:sz="4" w:space="0" w:color="auto"/>
              <w:right w:val="nil"/>
            </w:tcBorders>
            <w:vAlign w:val="center"/>
          </w:tcPr>
          <w:p w14:paraId="1DB00A72"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8</w:t>
            </w:r>
          </w:p>
        </w:tc>
        <w:tc>
          <w:tcPr>
            <w:tcW w:w="424" w:type="dxa"/>
            <w:tcBorders>
              <w:top w:val="single" w:sz="6" w:space="0" w:color="auto"/>
              <w:left w:val="nil"/>
              <w:bottom w:val="single" w:sz="4" w:space="0" w:color="auto"/>
              <w:right w:val="nil"/>
            </w:tcBorders>
            <w:vAlign w:val="center"/>
          </w:tcPr>
          <w:p w14:paraId="058D7DED"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9</w:t>
            </w:r>
          </w:p>
        </w:tc>
        <w:tc>
          <w:tcPr>
            <w:tcW w:w="424" w:type="dxa"/>
            <w:tcBorders>
              <w:top w:val="single" w:sz="6" w:space="0" w:color="auto"/>
              <w:left w:val="nil"/>
              <w:bottom w:val="single" w:sz="4" w:space="0" w:color="auto"/>
              <w:right w:val="nil"/>
            </w:tcBorders>
            <w:vAlign w:val="center"/>
          </w:tcPr>
          <w:p w14:paraId="20249DA7"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10</w:t>
            </w:r>
          </w:p>
        </w:tc>
        <w:tc>
          <w:tcPr>
            <w:tcW w:w="424" w:type="dxa"/>
            <w:tcBorders>
              <w:top w:val="single" w:sz="6" w:space="0" w:color="auto"/>
              <w:left w:val="nil"/>
              <w:bottom w:val="single" w:sz="4" w:space="0" w:color="auto"/>
              <w:right w:val="nil"/>
            </w:tcBorders>
            <w:vAlign w:val="center"/>
          </w:tcPr>
          <w:p w14:paraId="37C0DE1E"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11</w:t>
            </w:r>
          </w:p>
        </w:tc>
        <w:tc>
          <w:tcPr>
            <w:tcW w:w="424" w:type="dxa"/>
            <w:tcBorders>
              <w:top w:val="single" w:sz="6" w:space="0" w:color="auto"/>
              <w:left w:val="nil"/>
              <w:bottom w:val="single" w:sz="4" w:space="0" w:color="auto"/>
              <w:right w:val="nil"/>
            </w:tcBorders>
            <w:vAlign w:val="center"/>
          </w:tcPr>
          <w:p w14:paraId="7D16058D"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12</w:t>
            </w:r>
          </w:p>
        </w:tc>
        <w:tc>
          <w:tcPr>
            <w:tcW w:w="386" w:type="dxa"/>
            <w:tcBorders>
              <w:top w:val="single" w:sz="6" w:space="0" w:color="auto"/>
              <w:left w:val="nil"/>
              <w:bottom w:val="single" w:sz="4" w:space="0" w:color="auto"/>
              <w:right w:val="nil"/>
            </w:tcBorders>
            <w:vAlign w:val="center"/>
          </w:tcPr>
          <w:p w14:paraId="50DFFE90"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13</w:t>
            </w:r>
          </w:p>
        </w:tc>
        <w:tc>
          <w:tcPr>
            <w:tcW w:w="387" w:type="dxa"/>
            <w:tcBorders>
              <w:top w:val="single" w:sz="6" w:space="0" w:color="auto"/>
              <w:left w:val="nil"/>
              <w:bottom w:val="single" w:sz="4" w:space="0" w:color="auto"/>
              <w:right w:val="nil"/>
            </w:tcBorders>
            <w:vAlign w:val="center"/>
          </w:tcPr>
          <w:p w14:paraId="3C35BC65"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14</w:t>
            </w:r>
          </w:p>
        </w:tc>
        <w:tc>
          <w:tcPr>
            <w:tcW w:w="387" w:type="dxa"/>
            <w:tcBorders>
              <w:top w:val="single" w:sz="6" w:space="0" w:color="auto"/>
              <w:left w:val="nil"/>
              <w:bottom w:val="single" w:sz="4" w:space="0" w:color="auto"/>
              <w:right w:val="nil"/>
            </w:tcBorders>
            <w:vAlign w:val="center"/>
          </w:tcPr>
          <w:p w14:paraId="74893F9C"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15</w:t>
            </w:r>
          </w:p>
        </w:tc>
        <w:tc>
          <w:tcPr>
            <w:tcW w:w="387" w:type="dxa"/>
            <w:tcBorders>
              <w:top w:val="single" w:sz="6" w:space="0" w:color="auto"/>
              <w:left w:val="nil"/>
              <w:bottom w:val="single" w:sz="4" w:space="0" w:color="auto"/>
              <w:right w:val="nil"/>
            </w:tcBorders>
            <w:vAlign w:val="center"/>
          </w:tcPr>
          <w:p w14:paraId="505A4A78"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16</w:t>
            </w:r>
          </w:p>
        </w:tc>
        <w:tc>
          <w:tcPr>
            <w:tcW w:w="386" w:type="dxa"/>
            <w:tcBorders>
              <w:top w:val="single" w:sz="6" w:space="0" w:color="auto"/>
              <w:left w:val="nil"/>
              <w:bottom w:val="single" w:sz="4" w:space="0" w:color="auto"/>
              <w:right w:val="nil"/>
            </w:tcBorders>
            <w:vAlign w:val="center"/>
          </w:tcPr>
          <w:p w14:paraId="32E7AEBE"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17</w:t>
            </w:r>
          </w:p>
        </w:tc>
        <w:tc>
          <w:tcPr>
            <w:tcW w:w="387" w:type="dxa"/>
            <w:tcBorders>
              <w:top w:val="single" w:sz="6" w:space="0" w:color="auto"/>
              <w:left w:val="nil"/>
              <w:bottom w:val="single" w:sz="4" w:space="0" w:color="auto"/>
              <w:right w:val="nil"/>
            </w:tcBorders>
            <w:vAlign w:val="center"/>
          </w:tcPr>
          <w:p w14:paraId="7D277DFF"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18</w:t>
            </w:r>
          </w:p>
        </w:tc>
        <w:tc>
          <w:tcPr>
            <w:tcW w:w="387" w:type="dxa"/>
            <w:tcBorders>
              <w:top w:val="single" w:sz="6" w:space="0" w:color="auto"/>
              <w:left w:val="nil"/>
              <w:bottom w:val="single" w:sz="4" w:space="0" w:color="auto"/>
              <w:right w:val="nil"/>
            </w:tcBorders>
            <w:vAlign w:val="center"/>
          </w:tcPr>
          <w:p w14:paraId="6F198AB5"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19</w:t>
            </w:r>
          </w:p>
        </w:tc>
        <w:tc>
          <w:tcPr>
            <w:tcW w:w="387" w:type="dxa"/>
            <w:tcBorders>
              <w:top w:val="single" w:sz="6" w:space="0" w:color="auto"/>
              <w:left w:val="nil"/>
              <w:bottom w:val="single" w:sz="4" w:space="0" w:color="auto"/>
              <w:right w:val="nil"/>
            </w:tcBorders>
            <w:vAlign w:val="center"/>
          </w:tcPr>
          <w:p w14:paraId="41EB3153"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20</w:t>
            </w:r>
          </w:p>
        </w:tc>
        <w:tc>
          <w:tcPr>
            <w:tcW w:w="386" w:type="dxa"/>
            <w:tcBorders>
              <w:top w:val="single" w:sz="6" w:space="0" w:color="auto"/>
              <w:left w:val="nil"/>
              <w:bottom w:val="single" w:sz="4" w:space="0" w:color="auto"/>
              <w:right w:val="nil"/>
            </w:tcBorders>
            <w:vAlign w:val="center"/>
          </w:tcPr>
          <w:p w14:paraId="76D00275"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21</w:t>
            </w:r>
          </w:p>
        </w:tc>
        <w:tc>
          <w:tcPr>
            <w:tcW w:w="387" w:type="dxa"/>
            <w:tcBorders>
              <w:top w:val="single" w:sz="6" w:space="0" w:color="auto"/>
              <w:left w:val="nil"/>
              <w:bottom w:val="single" w:sz="4" w:space="0" w:color="auto"/>
              <w:right w:val="nil"/>
            </w:tcBorders>
            <w:vAlign w:val="center"/>
          </w:tcPr>
          <w:p w14:paraId="24FB4362"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22</w:t>
            </w:r>
          </w:p>
        </w:tc>
        <w:tc>
          <w:tcPr>
            <w:tcW w:w="387" w:type="dxa"/>
            <w:tcBorders>
              <w:top w:val="single" w:sz="6" w:space="0" w:color="auto"/>
              <w:left w:val="nil"/>
              <w:bottom w:val="single" w:sz="4" w:space="0" w:color="auto"/>
              <w:right w:val="nil"/>
            </w:tcBorders>
            <w:vAlign w:val="center"/>
          </w:tcPr>
          <w:p w14:paraId="5654CA43"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23</w:t>
            </w:r>
          </w:p>
        </w:tc>
        <w:tc>
          <w:tcPr>
            <w:tcW w:w="387" w:type="dxa"/>
            <w:tcBorders>
              <w:top w:val="single" w:sz="6" w:space="0" w:color="auto"/>
              <w:left w:val="nil"/>
              <w:bottom w:val="single" w:sz="4" w:space="0" w:color="auto"/>
              <w:right w:val="nil"/>
            </w:tcBorders>
            <w:vAlign w:val="center"/>
          </w:tcPr>
          <w:p w14:paraId="0DE04702"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24</w:t>
            </w:r>
          </w:p>
        </w:tc>
        <w:tc>
          <w:tcPr>
            <w:tcW w:w="386" w:type="dxa"/>
            <w:tcBorders>
              <w:top w:val="single" w:sz="6" w:space="0" w:color="auto"/>
              <w:left w:val="nil"/>
              <w:bottom w:val="single" w:sz="4" w:space="0" w:color="auto"/>
              <w:right w:val="nil"/>
            </w:tcBorders>
            <w:vAlign w:val="center"/>
          </w:tcPr>
          <w:p w14:paraId="7010C2F5"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25</w:t>
            </w:r>
          </w:p>
        </w:tc>
        <w:tc>
          <w:tcPr>
            <w:tcW w:w="387" w:type="dxa"/>
            <w:tcBorders>
              <w:top w:val="single" w:sz="6" w:space="0" w:color="auto"/>
              <w:left w:val="nil"/>
              <w:bottom w:val="single" w:sz="4" w:space="0" w:color="auto"/>
              <w:right w:val="nil"/>
            </w:tcBorders>
            <w:vAlign w:val="center"/>
          </w:tcPr>
          <w:p w14:paraId="4E1429CA"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26</w:t>
            </w:r>
          </w:p>
        </w:tc>
        <w:tc>
          <w:tcPr>
            <w:tcW w:w="387" w:type="dxa"/>
            <w:tcBorders>
              <w:top w:val="single" w:sz="6" w:space="0" w:color="auto"/>
              <w:left w:val="nil"/>
              <w:bottom w:val="single" w:sz="4" w:space="0" w:color="auto"/>
              <w:right w:val="nil"/>
            </w:tcBorders>
            <w:vAlign w:val="center"/>
          </w:tcPr>
          <w:p w14:paraId="7693FCBA"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27</w:t>
            </w:r>
          </w:p>
        </w:tc>
        <w:tc>
          <w:tcPr>
            <w:tcW w:w="387" w:type="dxa"/>
            <w:tcBorders>
              <w:top w:val="single" w:sz="6" w:space="0" w:color="auto"/>
              <w:left w:val="nil"/>
              <w:bottom w:val="single" w:sz="4" w:space="0" w:color="auto"/>
              <w:right w:val="nil"/>
            </w:tcBorders>
            <w:vAlign w:val="center"/>
          </w:tcPr>
          <w:p w14:paraId="26535D50"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28</w:t>
            </w:r>
          </w:p>
        </w:tc>
        <w:tc>
          <w:tcPr>
            <w:tcW w:w="387" w:type="dxa"/>
            <w:tcBorders>
              <w:top w:val="single" w:sz="6" w:space="0" w:color="auto"/>
              <w:left w:val="nil"/>
              <w:bottom w:val="single" w:sz="4" w:space="0" w:color="auto"/>
              <w:right w:val="nil"/>
            </w:tcBorders>
            <w:vAlign w:val="center"/>
          </w:tcPr>
          <w:p w14:paraId="672F95B6" w14:textId="77777777" w:rsidR="00571DAB" w:rsidRPr="00D27794" w:rsidRDefault="00571DAB" w:rsidP="008D7B8F">
            <w:pPr>
              <w:widowControl w:val="0"/>
              <w:autoSpaceDE w:val="0"/>
              <w:autoSpaceDN w:val="0"/>
              <w:adjustRightInd w:val="0"/>
              <w:jc w:val="center"/>
              <w:rPr>
                <w:rFonts w:ascii="Times New Roman" w:hAnsi="Times New Roman" w:cs="Times New Roman"/>
                <w:sz w:val="16"/>
                <w:szCs w:val="16"/>
              </w:rPr>
            </w:pPr>
            <w:r w:rsidRPr="00D27794">
              <w:rPr>
                <w:rFonts w:ascii="Times New Roman" w:hAnsi="Times New Roman" w:cs="Times New Roman"/>
                <w:sz w:val="16"/>
                <w:szCs w:val="16"/>
              </w:rPr>
              <w:t>29</w:t>
            </w:r>
          </w:p>
        </w:tc>
      </w:tr>
      <w:tr w:rsidR="00571DAB" w:rsidRPr="00D27794" w14:paraId="603B81F2" w14:textId="77777777" w:rsidTr="008D7B8F">
        <w:tc>
          <w:tcPr>
            <w:tcW w:w="1890" w:type="dxa"/>
            <w:tcBorders>
              <w:top w:val="single" w:sz="4" w:space="0" w:color="auto"/>
              <w:left w:val="nil"/>
              <w:bottom w:val="nil"/>
              <w:right w:val="nil"/>
            </w:tcBorders>
            <w:vAlign w:val="center"/>
          </w:tcPr>
          <w:p w14:paraId="3E37631D"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 Gender</w:t>
            </w:r>
          </w:p>
        </w:tc>
        <w:tc>
          <w:tcPr>
            <w:tcW w:w="450" w:type="dxa"/>
            <w:tcBorders>
              <w:top w:val="single" w:sz="4" w:space="0" w:color="auto"/>
              <w:left w:val="nil"/>
              <w:bottom w:val="nil"/>
              <w:right w:val="nil"/>
            </w:tcBorders>
            <w:vAlign w:val="center"/>
          </w:tcPr>
          <w:p w14:paraId="6DE2378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w:t>
            </w:r>
          </w:p>
        </w:tc>
        <w:tc>
          <w:tcPr>
            <w:tcW w:w="397" w:type="dxa"/>
            <w:tcBorders>
              <w:top w:val="single" w:sz="4" w:space="0" w:color="auto"/>
              <w:left w:val="nil"/>
              <w:bottom w:val="nil"/>
              <w:right w:val="nil"/>
            </w:tcBorders>
            <w:vAlign w:val="center"/>
          </w:tcPr>
          <w:p w14:paraId="1A79611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w:t>
            </w:r>
          </w:p>
        </w:tc>
        <w:tc>
          <w:tcPr>
            <w:tcW w:w="424" w:type="dxa"/>
            <w:tcBorders>
              <w:top w:val="single" w:sz="4" w:space="0" w:color="auto"/>
              <w:left w:val="nil"/>
              <w:bottom w:val="nil"/>
              <w:right w:val="nil"/>
            </w:tcBorders>
            <w:vAlign w:val="center"/>
          </w:tcPr>
          <w:p w14:paraId="3D8F16A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356520A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03A320B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242A786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0C59C72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6B3B1FA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563A31B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11932B6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55F4DF0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2E1D6D8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3A00C22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single" w:sz="4" w:space="0" w:color="auto"/>
              <w:left w:val="nil"/>
              <w:bottom w:val="nil"/>
              <w:right w:val="nil"/>
            </w:tcBorders>
            <w:vAlign w:val="center"/>
          </w:tcPr>
          <w:p w14:paraId="4A24CBF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single" w:sz="4" w:space="0" w:color="auto"/>
              <w:left w:val="nil"/>
              <w:bottom w:val="nil"/>
              <w:right w:val="nil"/>
            </w:tcBorders>
            <w:vAlign w:val="center"/>
          </w:tcPr>
          <w:p w14:paraId="00B1003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21614C9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2CC503B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1D2B8EC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single" w:sz="4" w:space="0" w:color="auto"/>
              <w:left w:val="nil"/>
              <w:bottom w:val="nil"/>
              <w:right w:val="nil"/>
            </w:tcBorders>
            <w:vAlign w:val="center"/>
          </w:tcPr>
          <w:p w14:paraId="2B1158F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538E2CA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1053874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6F797B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single" w:sz="4" w:space="0" w:color="auto"/>
              <w:left w:val="nil"/>
              <w:bottom w:val="nil"/>
              <w:right w:val="nil"/>
            </w:tcBorders>
            <w:vAlign w:val="center"/>
          </w:tcPr>
          <w:p w14:paraId="2295B66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6482869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7E73645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2BDE457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single" w:sz="4" w:space="0" w:color="auto"/>
              <w:left w:val="nil"/>
              <w:bottom w:val="nil"/>
              <w:right w:val="nil"/>
            </w:tcBorders>
            <w:vAlign w:val="center"/>
          </w:tcPr>
          <w:p w14:paraId="091C901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27CFDD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6C65E57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1C21BED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single" w:sz="4" w:space="0" w:color="auto"/>
              <w:left w:val="nil"/>
              <w:bottom w:val="nil"/>
              <w:right w:val="nil"/>
            </w:tcBorders>
            <w:vAlign w:val="center"/>
          </w:tcPr>
          <w:p w14:paraId="55A2C3B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0C235E85" w14:textId="77777777" w:rsidTr="008D7B8F">
        <w:tc>
          <w:tcPr>
            <w:tcW w:w="1890" w:type="dxa"/>
            <w:tcBorders>
              <w:top w:val="nil"/>
              <w:left w:val="nil"/>
              <w:bottom w:val="nil"/>
              <w:right w:val="nil"/>
            </w:tcBorders>
            <w:vAlign w:val="center"/>
          </w:tcPr>
          <w:p w14:paraId="65F516C6"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 Maternal Ethnicity</w:t>
            </w:r>
          </w:p>
        </w:tc>
        <w:tc>
          <w:tcPr>
            <w:tcW w:w="450" w:type="dxa"/>
            <w:tcBorders>
              <w:top w:val="nil"/>
              <w:left w:val="nil"/>
              <w:bottom w:val="nil"/>
              <w:right w:val="nil"/>
            </w:tcBorders>
            <w:vAlign w:val="center"/>
          </w:tcPr>
          <w:p w14:paraId="06779F6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w:t>
            </w:r>
          </w:p>
        </w:tc>
        <w:tc>
          <w:tcPr>
            <w:tcW w:w="397" w:type="dxa"/>
            <w:tcBorders>
              <w:top w:val="nil"/>
              <w:left w:val="nil"/>
              <w:bottom w:val="nil"/>
              <w:right w:val="nil"/>
            </w:tcBorders>
            <w:vAlign w:val="center"/>
          </w:tcPr>
          <w:p w14:paraId="362B9E8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w:t>
            </w:r>
          </w:p>
        </w:tc>
        <w:tc>
          <w:tcPr>
            <w:tcW w:w="424" w:type="dxa"/>
            <w:tcBorders>
              <w:top w:val="nil"/>
              <w:left w:val="nil"/>
              <w:bottom w:val="nil"/>
              <w:right w:val="nil"/>
            </w:tcBorders>
            <w:vAlign w:val="center"/>
          </w:tcPr>
          <w:p w14:paraId="426D15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6DD3514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EE194B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0F120ED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2D0EF7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480083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EC716B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6BF5F4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06B7A0E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DA4A3E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0306A3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C66F07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424833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7CB8BD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6C1427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F1F133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630EBD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DD550A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B85037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E3E24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296C67A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ED2464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3DF7B0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F803FF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623DBC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8B409D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DEB143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E734CE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5A52B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12504C50" w14:textId="77777777" w:rsidTr="008D7B8F">
        <w:tc>
          <w:tcPr>
            <w:tcW w:w="1890" w:type="dxa"/>
            <w:tcBorders>
              <w:top w:val="nil"/>
              <w:left w:val="nil"/>
              <w:bottom w:val="nil"/>
              <w:right w:val="nil"/>
            </w:tcBorders>
            <w:vAlign w:val="center"/>
          </w:tcPr>
          <w:p w14:paraId="43EDBE5A"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3. Maternal Education</w:t>
            </w:r>
          </w:p>
        </w:tc>
        <w:tc>
          <w:tcPr>
            <w:tcW w:w="450" w:type="dxa"/>
            <w:tcBorders>
              <w:top w:val="nil"/>
              <w:left w:val="nil"/>
              <w:bottom w:val="nil"/>
              <w:right w:val="nil"/>
            </w:tcBorders>
            <w:vAlign w:val="center"/>
          </w:tcPr>
          <w:p w14:paraId="12AC58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1.21</w:t>
            </w:r>
          </w:p>
        </w:tc>
        <w:tc>
          <w:tcPr>
            <w:tcW w:w="397" w:type="dxa"/>
            <w:tcBorders>
              <w:top w:val="nil"/>
              <w:left w:val="nil"/>
              <w:bottom w:val="nil"/>
              <w:right w:val="nil"/>
            </w:tcBorders>
            <w:vAlign w:val="center"/>
          </w:tcPr>
          <w:p w14:paraId="78D42C0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0.72</w:t>
            </w:r>
          </w:p>
        </w:tc>
        <w:tc>
          <w:tcPr>
            <w:tcW w:w="424" w:type="dxa"/>
            <w:tcBorders>
              <w:top w:val="nil"/>
              <w:left w:val="nil"/>
              <w:bottom w:val="nil"/>
              <w:right w:val="nil"/>
            </w:tcBorders>
            <w:vAlign w:val="center"/>
          </w:tcPr>
          <w:p w14:paraId="7EAA410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-.01</w:t>
            </w:r>
          </w:p>
        </w:tc>
        <w:tc>
          <w:tcPr>
            <w:tcW w:w="424" w:type="dxa"/>
            <w:tcBorders>
              <w:top w:val="nil"/>
              <w:left w:val="nil"/>
              <w:bottom w:val="nil"/>
              <w:right w:val="nil"/>
            </w:tcBorders>
            <w:vAlign w:val="center"/>
          </w:tcPr>
          <w:p w14:paraId="648D181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w:t>
            </w:r>
          </w:p>
        </w:tc>
        <w:tc>
          <w:tcPr>
            <w:tcW w:w="424" w:type="dxa"/>
            <w:tcBorders>
              <w:top w:val="nil"/>
              <w:left w:val="nil"/>
              <w:bottom w:val="nil"/>
              <w:right w:val="nil"/>
            </w:tcBorders>
            <w:vAlign w:val="center"/>
          </w:tcPr>
          <w:p w14:paraId="13E1D18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9309B4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38C1240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490978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A11241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EA1E28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37CA8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206153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0CCC88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B361FB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466B713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2E24A1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E41B77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A2818E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F5083D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EDE260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B665F8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16B3DE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A32461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5B7E0A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A317F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7F4DA1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760867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D136DB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D64708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13CBDB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247A9F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98123E1" w14:textId="77777777" w:rsidTr="008D7B8F">
        <w:tc>
          <w:tcPr>
            <w:tcW w:w="1890" w:type="dxa"/>
            <w:tcBorders>
              <w:top w:val="nil"/>
              <w:left w:val="nil"/>
              <w:bottom w:val="nil"/>
              <w:right w:val="nil"/>
            </w:tcBorders>
            <w:vAlign w:val="center"/>
          </w:tcPr>
          <w:p w14:paraId="2D8C5BE7"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4. Positive </w:t>
            </w:r>
            <w:r>
              <w:rPr>
                <w:rFonts w:ascii="Times New Roman" w:hAnsi="Times New Roman" w:cs="Times New Roman"/>
                <w:sz w:val="16"/>
                <w:szCs w:val="16"/>
              </w:rPr>
              <w:t>Affect</w:t>
            </w:r>
          </w:p>
        </w:tc>
        <w:tc>
          <w:tcPr>
            <w:tcW w:w="450" w:type="dxa"/>
            <w:tcBorders>
              <w:top w:val="nil"/>
              <w:left w:val="nil"/>
              <w:bottom w:val="nil"/>
              <w:right w:val="nil"/>
            </w:tcBorders>
            <w:vAlign w:val="center"/>
          </w:tcPr>
          <w:p w14:paraId="7CAE784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0.00</w:t>
            </w:r>
          </w:p>
        </w:tc>
        <w:tc>
          <w:tcPr>
            <w:tcW w:w="397" w:type="dxa"/>
            <w:tcBorders>
              <w:top w:val="nil"/>
              <w:left w:val="nil"/>
              <w:bottom w:val="nil"/>
              <w:right w:val="nil"/>
            </w:tcBorders>
            <w:vAlign w:val="center"/>
          </w:tcPr>
          <w:p w14:paraId="4C49CB1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1.00</w:t>
            </w:r>
          </w:p>
        </w:tc>
        <w:tc>
          <w:tcPr>
            <w:tcW w:w="424" w:type="dxa"/>
            <w:tcBorders>
              <w:top w:val="nil"/>
              <w:left w:val="nil"/>
              <w:bottom w:val="nil"/>
              <w:right w:val="nil"/>
            </w:tcBorders>
            <w:vAlign w:val="center"/>
          </w:tcPr>
          <w:p w14:paraId="4601C05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-.13</w:t>
            </w:r>
          </w:p>
        </w:tc>
        <w:tc>
          <w:tcPr>
            <w:tcW w:w="424" w:type="dxa"/>
            <w:tcBorders>
              <w:top w:val="nil"/>
              <w:left w:val="nil"/>
              <w:bottom w:val="nil"/>
              <w:right w:val="nil"/>
            </w:tcBorders>
            <w:vAlign w:val="center"/>
          </w:tcPr>
          <w:p w14:paraId="4C3DD62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7B4C6CC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center"/>
          </w:tcPr>
          <w:p w14:paraId="3DF50DD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D21CAE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471BDD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A8B898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062836B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FC8048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762F7D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3ACB383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2139786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4CC745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296EEB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34FB6A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41FAB1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DF2890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C80F53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A4C270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683296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0D7AAF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CC74E3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510E84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4AACFA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7ECB21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E795C0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0CC1E1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1AAE59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437BE0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1A60AAF0" w14:textId="77777777" w:rsidTr="008D7B8F">
        <w:tc>
          <w:tcPr>
            <w:tcW w:w="1890" w:type="dxa"/>
            <w:tcBorders>
              <w:top w:val="nil"/>
              <w:left w:val="nil"/>
              <w:bottom w:val="nil"/>
              <w:right w:val="nil"/>
            </w:tcBorders>
            <w:vAlign w:val="center"/>
          </w:tcPr>
          <w:p w14:paraId="2A4A2E5B"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5. Negative </w:t>
            </w:r>
            <w:r>
              <w:rPr>
                <w:rFonts w:ascii="Times New Roman" w:hAnsi="Times New Roman" w:cs="Times New Roman"/>
                <w:sz w:val="16"/>
                <w:szCs w:val="16"/>
              </w:rPr>
              <w:t>Affect</w:t>
            </w:r>
          </w:p>
        </w:tc>
        <w:tc>
          <w:tcPr>
            <w:tcW w:w="450" w:type="dxa"/>
            <w:tcBorders>
              <w:top w:val="nil"/>
              <w:left w:val="nil"/>
              <w:bottom w:val="nil"/>
              <w:right w:val="nil"/>
            </w:tcBorders>
            <w:vAlign w:val="center"/>
          </w:tcPr>
          <w:p w14:paraId="7AE114B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0.00</w:t>
            </w:r>
          </w:p>
        </w:tc>
        <w:tc>
          <w:tcPr>
            <w:tcW w:w="397" w:type="dxa"/>
            <w:tcBorders>
              <w:top w:val="nil"/>
              <w:left w:val="nil"/>
              <w:bottom w:val="nil"/>
              <w:right w:val="nil"/>
            </w:tcBorders>
            <w:vAlign w:val="center"/>
          </w:tcPr>
          <w:p w14:paraId="27E4075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1.00</w:t>
            </w:r>
          </w:p>
        </w:tc>
        <w:tc>
          <w:tcPr>
            <w:tcW w:w="424" w:type="dxa"/>
            <w:tcBorders>
              <w:top w:val="nil"/>
              <w:left w:val="nil"/>
              <w:bottom w:val="nil"/>
              <w:right w:val="nil"/>
            </w:tcBorders>
            <w:vAlign w:val="center"/>
          </w:tcPr>
          <w:p w14:paraId="71FA9F9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w:t>
            </w:r>
          </w:p>
        </w:tc>
        <w:tc>
          <w:tcPr>
            <w:tcW w:w="424" w:type="dxa"/>
            <w:tcBorders>
              <w:top w:val="nil"/>
              <w:left w:val="nil"/>
              <w:bottom w:val="nil"/>
              <w:right w:val="nil"/>
            </w:tcBorders>
            <w:vAlign w:val="center"/>
          </w:tcPr>
          <w:p w14:paraId="36C9884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bottom w:val="nil"/>
              <w:right w:val="nil"/>
            </w:tcBorders>
            <w:vAlign w:val="center"/>
          </w:tcPr>
          <w:p w14:paraId="6C7CC6C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09E3B89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-.31</w:t>
            </w:r>
          </w:p>
        </w:tc>
        <w:tc>
          <w:tcPr>
            <w:tcW w:w="424" w:type="dxa"/>
            <w:tcBorders>
              <w:top w:val="nil"/>
              <w:left w:val="nil"/>
              <w:bottom w:val="nil"/>
              <w:right w:val="nil"/>
            </w:tcBorders>
            <w:vAlign w:val="center"/>
          </w:tcPr>
          <w:p w14:paraId="002D0DC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B75BF5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F39593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620BCE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0FC5B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3C5734E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894547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D78F99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50C4E6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428ADF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7A5DF4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174644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9374F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9F6C5E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B1316C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65D541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570C07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195613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AC0354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AC9CA8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4A6A7BA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2165F6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56D2E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0E6A62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B8076F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2D93E34A" w14:textId="77777777" w:rsidTr="008D7B8F">
        <w:tc>
          <w:tcPr>
            <w:tcW w:w="1890" w:type="dxa"/>
            <w:tcBorders>
              <w:top w:val="nil"/>
              <w:left w:val="nil"/>
              <w:bottom w:val="nil"/>
              <w:right w:val="nil"/>
            </w:tcBorders>
            <w:vAlign w:val="center"/>
          </w:tcPr>
          <w:p w14:paraId="098A7E6D"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6. Motor </w:t>
            </w:r>
            <w:r>
              <w:rPr>
                <w:rFonts w:ascii="Times New Roman" w:hAnsi="Times New Roman" w:cs="Times New Roman"/>
                <w:sz w:val="16"/>
                <w:szCs w:val="16"/>
              </w:rPr>
              <w:t>Activity</w:t>
            </w:r>
          </w:p>
        </w:tc>
        <w:tc>
          <w:tcPr>
            <w:tcW w:w="450" w:type="dxa"/>
            <w:tcBorders>
              <w:top w:val="nil"/>
              <w:left w:val="nil"/>
              <w:bottom w:val="nil"/>
              <w:right w:val="nil"/>
            </w:tcBorders>
            <w:vAlign w:val="center"/>
          </w:tcPr>
          <w:p w14:paraId="2120C8C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0.00</w:t>
            </w:r>
          </w:p>
        </w:tc>
        <w:tc>
          <w:tcPr>
            <w:tcW w:w="397" w:type="dxa"/>
            <w:tcBorders>
              <w:top w:val="nil"/>
              <w:left w:val="nil"/>
              <w:bottom w:val="nil"/>
              <w:right w:val="nil"/>
            </w:tcBorders>
            <w:vAlign w:val="center"/>
          </w:tcPr>
          <w:p w14:paraId="01C3687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1.00</w:t>
            </w:r>
          </w:p>
        </w:tc>
        <w:tc>
          <w:tcPr>
            <w:tcW w:w="424" w:type="dxa"/>
            <w:tcBorders>
              <w:top w:val="nil"/>
              <w:left w:val="nil"/>
              <w:bottom w:val="nil"/>
              <w:right w:val="nil"/>
            </w:tcBorders>
            <w:vAlign w:val="center"/>
          </w:tcPr>
          <w:p w14:paraId="408A6AF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1936CD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66876E3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w:t>
            </w:r>
          </w:p>
        </w:tc>
        <w:tc>
          <w:tcPr>
            <w:tcW w:w="424" w:type="dxa"/>
            <w:tcBorders>
              <w:top w:val="nil"/>
              <w:left w:val="nil"/>
              <w:bottom w:val="nil"/>
              <w:right w:val="nil"/>
            </w:tcBorders>
            <w:vAlign w:val="center"/>
          </w:tcPr>
          <w:p w14:paraId="749C21B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bottom w:val="nil"/>
              <w:right w:val="nil"/>
            </w:tcBorders>
            <w:vAlign w:val="center"/>
          </w:tcPr>
          <w:p w14:paraId="24C7A09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.15</w:t>
            </w:r>
          </w:p>
        </w:tc>
        <w:tc>
          <w:tcPr>
            <w:tcW w:w="424" w:type="dxa"/>
            <w:tcBorders>
              <w:top w:val="nil"/>
              <w:left w:val="nil"/>
              <w:bottom w:val="nil"/>
              <w:right w:val="nil"/>
            </w:tcBorders>
            <w:vAlign w:val="center"/>
          </w:tcPr>
          <w:p w14:paraId="196777A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3166E6A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3AADD4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CF87D8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3F4AA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C4ACB2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C616B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406E3AA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CDC7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46F471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C074FF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F9488E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05416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4E4831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D86A82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1EED2D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21B4BC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C36408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8560F8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89D6B8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A3305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269584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E6B818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D547ED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60AE88DF" w14:textId="77777777" w:rsidTr="008D7B8F">
        <w:tc>
          <w:tcPr>
            <w:tcW w:w="1890" w:type="dxa"/>
            <w:tcBorders>
              <w:top w:val="nil"/>
              <w:left w:val="nil"/>
              <w:bottom w:val="nil"/>
              <w:right w:val="nil"/>
            </w:tcBorders>
            <w:vAlign w:val="center"/>
          </w:tcPr>
          <w:p w14:paraId="1D83633B"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7. Activity Level</w:t>
            </w:r>
          </w:p>
        </w:tc>
        <w:tc>
          <w:tcPr>
            <w:tcW w:w="450" w:type="dxa"/>
            <w:tcBorders>
              <w:top w:val="nil"/>
              <w:left w:val="nil"/>
              <w:bottom w:val="nil"/>
              <w:right w:val="nil"/>
            </w:tcBorders>
            <w:vAlign w:val="center"/>
          </w:tcPr>
          <w:p w14:paraId="54827DA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3.85</w:t>
            </w:r>
          </w:p>
        </w:tc>
        <w:tc>
          <w:tcPr>
            <w:tcW w:w="397" w:type="dxa"/>
            <w:tcBorders>
              <w:top w:val="nil"/>
              <w:left w:val="nil"/>
              <w:bottom w:val="nil"/>
              <w:right w:val="nil"/>
            </w:tcBorders>
            <w:vAlign w:val="center"/>
          </w:tcPr>
          <w:p w14:paraId="2D1AC0B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0.77</w:t>
            </w:r>
          </w:p>
        </w:tc>
        <w:tc>
          <w:tcPr>
            <w:tcW w:w="424" w:type="dxa"/>
            <w:tcBorders>
              <w:top w:val="nil"/>
              <w:left w:val="nil"/>
              <w:bottom w:val="nil"/>
              <w:right w:val="nil"/>
            </w:tcBorders>
            <w:vAlign w:val="center"/>
          </w:tcPr>
          <w:p w14:paraId="765EFE0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-.12</w:t>
            </w:r>
          </w:p>
        </w:tc>
        <w:tc>
          <w:tcPr>
            <w:tcW w:w="424" w:type="dxa"/>
            <w:tcBorders>
              <w:top w:val="nil"/>
              <w:left w:val="nil"/>
              <w:bottom w:val="nil"/>
              <w:right w:val="nil"/>
            </w:tcBorders>
            <w:vAlign w:val="center"/>
          </w:tcPr>
          <w:p w14:paraId="3544F19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-.04</w:t>
            </w:r>
          </w:p>
        </w:tc>
        <w:tc>
          <w:tcPr>
            <w:tcW w:w="424" w:type="dxa"/>
            <w:tcBorders>
              <w:top w:val="nil"/>
              <w:left w:val="nil"/>
              <w:bottom w:val="nil"/>
              <w:right w:val="nil"/>
            </w:tcBorders>
            <w:vAlign w:val="center"/>
          </w:tcPr>
          <w:p w14:paraId="30F528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48314FE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26D3A91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.12</w:t>
            </w:r>
          </w:p>
        </w:tc>
        <w:tc>
          <w:tcPr>
            <w:tcW w:w="424" w:type="dxa"/>
            <w:tcBorders>
              <w:top w:val="nil"/>
              <w:left w:val="nil"/>
              <w:bottom w:val="nil"/>
              <w:right w:val="nil"/>
            </w:tcBorders>
            <w:vAlign w:val="center"/>
          </w:tcPr>
          <w:p w14:paraId="210A8C1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w:t>
            </w:r>
          </w:p>
        </w:tc>
        <w:tc>
          <w:tcPr>
            <w:tcW w:w="424" w:type="dxa"/>
            <w:tcBorders>
              <w:top w:val="nil"/>
              <w:left w:val="nil"/>
              <w:bottom w:val="nil"/>
              <w:right w:val="nil"/>
            </w:tcBorders>
            <w:vAlign w:val="center"/>
          </w:tcPr>
          <w:p w14:paraId="2CADBCD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2032D74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978AD3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0599A6D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2A359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FB169A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42FC7B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80DCEC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4C1DE6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C7E5E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700087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751CB3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7EE05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14A57E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2C1B4C1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E426B3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517EF8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24DD48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EDE425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FA4BA0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D81B35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3CA53A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3F7B38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7791CAC7" w14:textId="77777777" w:rsidTr="008D7B8F">
        <w:tc>
          <w:tcPr>
            <w:tcW w:w="1890" w:type="dxa"/>
            <w:tcBorders>
              <w:top w:val="nil"/>
              <w:left w:val="nil"/>
              <w:bottom w:val="nil"/>
              <w:right w:val="nil"/>
            </w:tcBorders>
            <w:vAlign w:val="center"/>
          </w:tcPr>
          <w:p w14:paraId="22C5BC83"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8. Distress to Limitations</w:t>
            </w:r>
          </w:p>
        </w:tc>
        <w:tc>
          <w:tcPr>
            <w:tcW w:w="450" w:type="dxa"/>
            <w:tcBorders>
              <w:top w:val="nil"/>
              <w:left w:val="nil"/>
              <w:bottom w:val="nil"/>
              <w:right w:val="nil"/>
            </w:tcBorders>
            <w:vAlign w:val="center"/>
          </w:tcPr>
          <w:p w14:paraId="16DDBD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3.36</w:t>
            </w:r>
          </w:p>
        </w:tc>
        <w:tc>
          <w:tcPr>
            <w:tcW w:w="397" w:type="dxa"/>
            <w:tcBorders>
              <w:top w:val="nil"/>
              <w:left w:val="nil"/>
              <w:bottom w:val="nil"/>
              <w:right w:val="nil"/>
            </w:tcBorders>
            <w:vAlign w:val="center"/>
          </w:tcPr>
          <w:p w14:paraId="53C8A93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0.68</w:t>
            </w:r>
          </w:p>
        </w:tc>
        <w:tc>
          <w:tcPr>
            <w:tcW w:w="424" w:type="dxa"/>
            <w:tcBorders>
              <w:top w:val="nil"/>
              <w:left w:val="nil"/>
              <w:bottom w:val="nil"/>
              <w:right w:val="nil"/>
            </w:tcBorders>
            <w:vAlign w:val="center"/>
          </w:tcPr>
          <w:p w14:paraId="540F663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w:t>
            </w:r>
          </w:p>
        </w:tc>
        <w:tc>
          <w:tcPr>
            <w:tcW w:w="424" w:type="dxa"/>
            <w:tcBorders>
              <w:top w:val="nil"/>
              <w:left w:val="nil"/>
              <w:bottom w:val="nil"/>
              <w:right w:val="nil"/>
            </w:tcBorders>
            <w:vAlign w:val="center"/>
          </w:tcPr>
          <w:p w14:paraId="6DD1F6C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w:t>
            </w:r>
          </w:p>
        </w:tc>
        <w:tc>
          <w:tcPr>
            <w:tcW w:w="424" w:type="dxa"/>
            <w:tcBorders>
              <w:top w:val="nil"/>
              <w:left w:val="nil"/>
              <w:bottom w:val="nil"/>
              <w:right w:val="nil"/>
            </w:tcBorders>
            <w:vAlign w:val="center"/>
          </w:tcPr>
          <w:p w14:paraId="2AF5B24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.04</w:t>
            </w:r>
          </w:p>
        </w:tc>
        <w:tc>
          <w:tcPr>
            <w:tcW w:w="424" w:type="dxa"/>
            <w:tcBorders>
              <w:top w:val="nil"/>
              <w:left w:val="nil"/>
              <w:bottom w:val="nil"/>
              <w:right w:val="nil"/>
            </w:tcBorders>
            <w:vAlign w:val="center"/>
          </w:tcPr>
          <w:p w14:paraId="2EC4E9E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534DAE1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w:t>
            </w:r>
          </w:p>
        </w:tc>
        <w:tc>
          <w:tcPr>
            <w:tcW w:w="424" w:type="dxa"/>
            <w:tcBorders>
              <w:top w:val="nil"/>
              <w:left w:val="nil"/>
              <w:bottom w:val="nil"/>
              <w:right w:val="nil"/>
            </w:tcBorders>
            <w:vAlign w:val="center"/>
          </w:tcPr>
          <w:p w14:paraId="661C6F2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w:t>
            </w:r>
          </w:p>
        </w:tc>
        <w:tc>
          <w:tcPr>
            <w:tcW w:w="424" w:type="dxa"/>
            <w:tcBorders>
              <w:top w:val="nil"/>
              <w:left w:val="nil"/>
              <w:bottom w:val="nil"/>
              <w:right w:val="nil"/>
            </w:tcBorders>
            <w:vAlign w:val="bottom"/>
          </w:tcPr>
          <w:p w14:paraId="6BE16AAF"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.23</w:t>
            </w:r>
          </w:p>
        </w:tc>
        <w:tc>
          <w:tcPr>
            <w:tcW w:w="424" w:type="dxa"/>
            <w:tcBorders>
              <w:top w:val="nil"/>
              <w:left w:val="nil"/>
              <w:bottom w:val="nil"/>
              <w:right w:val="nil"/>
            </w:tcBorders>
            <w:vAlign w:val="center"/>
          </w:tcPr>
          <w:p w14:paraId="41C69FE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BF1432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71A9E7A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1E293D1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2F19C7E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B17421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64E226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E8B756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724E1E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CFAB50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8FEC4A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0CAF39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4F0A9A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FAA0AF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972A92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ECF07E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76F8D4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D8C8F0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457C10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595204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505265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19D389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227E34D8" w14:textId="77777777" w:rsidTr="008D7B8F">
        <w:tc>
          <w:tcPr>
            <w:tcW w:w="1890" w:type="dxa"/>
            <w:tcBorders>
              <w:top w:val="nil"/>
              <w:left w:val="nil"/>
              <w:bottom w:val="nil"/>
              <w:right w:val="nil"/>
            </w:tcBorders>
            <w:vAlign w:val="center"/>
          </w:tcPr>
          <w:p w14:paraId="2F1D3C24"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9. Fear</w:t>
            </w:r>
          </w:p>
        </w:tc>
        <w:tc>
          <w:tcPr>
            <w:tcW w:w="450" w:type="dxa"/>
            <w:tcBorders>
              <w:top w:val="nil"/>
              <w:left w:val="nil"/>
              <w:bottom w:val="nil"/>
              <w:right w:val="nil"/>
            </w:tcBorders>
            <w:vAlign w:val="center"/>
          </w:tcPr>
          <w:p w14:paraId="0F98F0B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2.17</w:t>
            </w:r>
          </w:p>
        </w:tc>
        <w:tc>
          <w:tcPr>
            <w:tcW w:w="397" w:type="dxa"/>
            <w:tcBorders>
              <w:top w:val="nil"/>
              <w:left w:val="nil"/>
              <w:bottom w:val="nil"/>
              <w:right w:val="nil"/>
            </w:tcBorders>
            <w:vAlign w:val="center"/>
          </w:tcPr>
          <w:p w14:paraId="7956984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0.73</w:t>
            </w:r>
          </w:p>
        </w:tc>
        <w:tc>
          <w:tcPr>
            <w:tcW w:w="424" w:type="dxa"/>
            <w:tcBorders>
              <w:top w:val="nil"/>
              <w:left w:val="nil"/>
              <w:bottom w:val="nil"/>
              <w:right w:val="nil"/>
            </w:tcBorders>
            <w:vAlign w:val="center"/>
          </w:tcPr>
          <w:p w14:paraId="0A1DD8A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.11</w:t>
            </w:r>
          </w:p>
        </w:tc>
        <w:tc>
          <w:tcPr>
            <w:tcW w:w="424" w:type="dxa"/>
            <w:tcBorders>
              <w:top w:val="nil"/>
              <w:left w:val="nil"/>
              <w:bottom w:val="nil"/>
              <w:right w:val="nil"/>
            </w:tcBorders>
            <w:vAlign w:val="center"/>
          </w:tcPr>
          <w:p w14:paraId="360D634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-.27</w:t>
            </w:r>
          </w:p>
        </w:tc>
        <w:tc>
          <w:tcPr>
            <w:tcW w:w="424" w:type="dxa"/>
            <w:tcBorders>
              <w:top w:val="nil"/>
              <w:left w:val="nil"/>
              <w:bottom w:val="nil"/>
              <w:right w:val="nil"/>
            </w:tcBorders>
            <w:vAlign w:val="center"/>
          </w:tcPr>
          <w:p w14:paraId="3AA7324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-.13</w:t>
            </w:r>
          </w:p>
        </w:tc>
        <w:tc>
          <w:tcPr>
            <w:tcW w:w="424" w:type="dxa"/>
            <w:tcBorders>
              <w:top w:val="nil"/>
              <w:left w:val="nil"/>
              <w:bottom w:val="nil"/>
              <w:right w:val="nil"/>
            </w:tcBorders>
            <w:vAlign w:val="center"/>
          </w:tcPr>
          <w:p w14:paraId="3B40953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center"/>
          </w:tcPr>
          <w:p w14:paraId="37A8A35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.11</w:t>
            </w:r>
          </w:p>
        </w:tc>
        <w:tc>
          <w:tcPr>
            <w:tcW w:w="424" w:type="dxa"/>
            <w:tcBorders>
              <w:top w:val="nil"/>
              <w:left w:val="nil"/>
              <w:bottom w:val="nil"/>
              <w:right w:val="nil"/>
            </w:tcBorders>
            <w:vAlign w:val="center"/>
          </w:tcPr>
          <w:p w14:paraId="5B8F03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bottom"/>
          </w:tcPr>
          <w:p w14:paraId="1897FFE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.11</w:t>
            </w:r>
          </w:p>
        </w:tc>
        <w:tc>
          <w:tcPr>
            <w:tcW w:w="424" w:type="dxa"/>
            <w:tcBorders>
              <w:top w:val="nil"/>
              <w:left w:val="nil"/>
              <w:bottom w:val="nil"/>
              <w:right w:val="nil"/>
            </w:tcBorders>
            <w:vAlign w:val="bottom"/>
          </w:tcPr>
          <w:p w14:paraId="1A40632F"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.28</w:t>
            </w:r>
          </w:p>
        </w:tc>
        <w:tc>
          <w:tcPr>
            <w:tcW w:w="424" w:type="dxa"/>
            <w:tcBorders>
              <w:top w:val="nil"/>
              <w:left w:val="nil"/>
              <w:bottom w:val="nil"/>
              <w:right w:val="nil"/>
            </w:tcBorders>
            <w:vAlign w:val="center"/>
          </w:tcPr>
          <w:p w14:paraId="3329D2F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6690611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BE8C09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3B320F0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A77E1D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41F4AC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F844FB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1F30BC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416B0A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583995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49F531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4345B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2D6455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12ED57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CC1607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19FCF8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AE9AE1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1C84A6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BDA15B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88033A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94B22A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85DA033" w14:textId="77777777" w:rsidTr="008D7B8F">
        <w:tc>
          <w:tcPr>
            <w:tcW w:w="1890" w:type="dxa"/>
            <w:tcBorders>
              <w:top w:val="nil"/>
              <w:left w:val="nil"/>
              <w:bottom w:val="nil"/>
              <w:right w:val="nil"/>
            </w:tcBorders>
            <w:vAlign w:val="center"/>
          </w:tcPr>
          <w:p w14:paraId="5EBE0ED2"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 Duration of Orienting</w:t>
            </w:r>
          </w:p>
        </w:tc>
        <w:tc>
          <w:tcPr>
            <w:tcW w:w="450" w:type="dxa"/>
            <w:tcBorders>
              <w:top w:val="nil"/>
              <w:left w:val="nil"/>
              <w:bottom w:val="nil"/>
              <w:right w:val="nil"/>
            </w:tcBorders>
            <w:vAlign w:val="center"/>
          </w:tcPr>
          <w:p w14:paraId="3C4B6BA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4.20</w:t>
            </w:r>
          </w:p>
        </w:tc>
        <w:tc>
          <w:tcPr>
            <w:tcW w:w="397" w:type="dxa"/>
            <w:tcBorders>
              <w:top w:val="nil"/>
              <w:left w:val="nil"/>
              <w:bottom w:val="nil"/>
              <w:right w:val="nil"/>
            </w:tcBorders>
            <w:vAlign w:val="center"/>
          </w:tcPr>
          <w:p w14:paraId="346DA59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1.11</w:t>
            </w:r>
          </w:p>
        </w:tc>
        <w:tc>
          <w:tcPr>
            <w:tcW w:w="424" w:type="dxa"/>
            <w:tcBorders>
              <w:top w:val="nil"/>
              <w:left w:val="nil"/>
              <w:bottom w:val="nil"/>
              <w:right w:val="nil"/>
            </w:tcBorders>
            <w:vAlign w:val="center"/>
          </w:tcPr>
          <w:p w14:paraId="6D761CA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w:t>
            </w:r>
          </w:p>
        </w:tc>
        <w:tc>
          <w:tcPr>
            <w:tcW w:w="424" w:type="dxa"/>
            <w:tcBorders>
              <w:top w:val="nil"/>
              <w:left w:val="nil"/>
              <w:bottom w:val="nil"/>
              <w:right w:val="nil"/>
            </w:tcBorders>
            <w:vAlign w:val="center"/>
          </w:tcPr>
          <w:p w14:paraId="6735C5C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-.01</w:t>
            </w:r>
          </w:p>
        </w:tc>
        <w:tc>
          <w:tcPr>
            <w:tcW w:w="424" w:type="dxa"/>
            <w:tcBorders>
              <w:top w:val="nil"/>
              <w:left w:val="nil"/>
              <w:bottom w:val="nil"/>
              <w:right w:val="nil"/>
            </w:tcBorders>
            <w:vAlign w:val="center"/>
          </w:tcPr>
          <w:p w14:paraId="14F1230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-.15</w:t>
            </w:r>
          </w:p>
        </w:tc>
        <w:tc>
          <w:tcPr>
            <w:tcW w:w="424" w:type="dxa"/>
            <w:tcBorders>
              <w:top w:val="nil"/>
              <w:left w:val="nil"/>
              <w:bottom w:val="nil"/>
              <w:right w:val="nil"/>
            </w:tcBorders>
            <w:vAlign w:val="center"/>
          </w:tcPr>
          <w:p w14:paraId="01DAC00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center"/>
          </w:tcPr>
          <w:p w14:paraId="4005B49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-.01</w:t>
            </w:r>
          </w:p>
        </w:tc>
        <w:tc>
          <w:tcPr>
            <w:tcW w:w="424" w:type="dxa"/>
            <w:tcBorders>
              <w:top w:val="nil"/>
              <w:left w:val="nil"/>
              <w:bottom w:val="nil"/>
              <w:right w:val="nil"/>
            </w:tcBorders>
            <w:vAlign w:val="center"/>
          </w:tcPr>
          <w:p w14:paraId="35EEF6B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w:t>
            </w:r>
          </w:p>
        </w:tc>
        <w:tc>
          <w:tcPr>
            <w:tcW w:w="424" w:type="dxa"/>
            <w:tcBorders>
              <w:top w:val="nil"/>
              <w:left w:val="nil"/>
              <w:bottom w:val="nil"/>
              <w:right w:val="nil"/>
            </w:tcBorders>
            <w:vAlign w:val="bottom"/>
          </w:tcPr>
          <w:p w14:paraId="2B7B380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31220A57"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.20</w:t>
            </w:r>
          </w:p>
        </w:tc>
        <w:tc>
          <w:tcPr>
            <w:tcW w:w="424" w:type="dxa"/>
            <w:tcBorders>
              <w:top w:val="nil"/>
              <w:left w:val="nil"/>
              <w:bottom w:val="nil"/>
              <w:right w:val="nil"/>
            </w:tcBorders>
            <w:vAlign w:val="bottom"/>
          </w:tcPr>
          <w:p w14:paraId="01F36741"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.06</w:t>
            </w:r>
          </w:p>
        </w:tc>
        <w:tc>
          <w:tcPr>
            <w:tcW w:w="424" w:type="dxa"/>
            <w:tcBorders>
              <w:top w:val="nil"/>
              <w:left w:val="nil"/>
              <w:bottom w:val="nil"/>
              <w:right w:val="nil"/>
            </w:tcBorders>
            <w:vAlign w:val="center"/>
          </w:tcPr>
          <w:p w14:paraId="71CCCC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58C2CB7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403BC3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E576D3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B064A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B67B09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3EE336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4369FC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E9C795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3E72B7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67A29B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479E92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97421A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73B5AC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B1597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664A6B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E5D6D5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13768E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5C16E9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8BD7C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7416A21C" w14:textId="77777777" w:rsidTr="008D7B8F">
        <w:tc>
          <w:tcPr>
            <w:tcW w:w="1890" w:type="dxa"/>
            <w:tcBorders>
              <w:top w:val="nil"/>
              <w:left w:val="nil"/>
              <w:bottom w:val="nil"/>
              <w:right w:val="nil"/>
            </w:tcBorders>
            <w:vAlign w:val="center"/>
          </w:tcPr>
          <w:p w14:paraId="7AD7A7BB"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11. Smiling &amp; Laughter</w:t>
            </w:r>
          </w:p>
        </w:tc>
        <w:tc>
          <w:tcPr>
            <w:tcW w:w="450" w:type="dxa"/>
            <w:tcBorders>
              <w:top w:val="nil"/>
              <w:left w:val="nil"/>
              <w:bottom w:val="nil"/>
              <w:right w:val="nil"/>
            </w:tcBorders>
            <w:vAlign w:val="center"/>
          </w:tcPr>
          <w:p w14:paraId="3E4A9DA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4.68</w:t>
            </w:r>
          </w:p>
        </w:tc>
        <w:tc>
          <w:tcPr>
            <w:tcW w:w="397" w:type="dxa"/>
            <w:tcBorders>
              <w:top w:val="nil"/>
              <w:left w:val="nil"/>
              <w:bottom w:val="nil"/>
              <w:right w:val="nil"/>
            </w:tcBorders>
            <w:vAlign w:val="center"/>
          </w:tcPr>
          <w:p w14:paraId="4F8EFF1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0.91</w:t>
            </w:r>
          </w:p>
        </w:tc>
        <w:tc>
          <w:tcPr>
            <w:tcW w:w="424" w:type="dxa"/>
            <w:tcBorders>
              <w:top w:val="nil"/>
              <w:left w:val="nil"/>
              <w:bottom w:val="nil"/>
              <w:right w:val="nil"/>
            </w:tcBorders>
            <w:vAlign w:val="center"/>
          </w:tcPr>
          <w:p w14:paraId="3BDCCCA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center"/>
          </w:tcPr>
          <w:p w14:paraId="20A3FE7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4E65958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w:t>
            </w:r>
          </w:p>
        </w:tc>
        <w:tc>
          <w:tcPr>
            <w:tcW w:w="424" w:type="dxa"/>
            <w:tcBorders>
              <w:top w:val="nil"/>
              <w:left w:val="nil"/>
              <w:bottom w:val="nil"/>
              <w:right w:val="nil"/>
            </w:tcBorders>
            <w:vAlign w:val="center"/>
          </w:tcPr>
          <w:p w14:paraId="2A268A1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238CDF6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6E63A26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.04</w:t>
            </w:r>
          </w:p>
        </w:tc>
        <w:tc>
          <w:tcPr>
            <w:tcW w:w="424" w:type="dxa"/>
            <w:tcBorders>
              <w:top w:val="nil"/>
              <w:left w:val="nil"/>
              <w:bottom w:val="nil"/>
              <w:right w:val="nil"/>
            </w:tcBorders>
            <w:vAlign w:val="bottom"/>
          </w:tcPr>
          <w:p w14:paraId="7F5AFCE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.28</w:t>
            </w:r>
          </w:p>
        </w:tc>
        <w:tc>
          <w:tcPr>
            <w:tcW w:w="424" w:type="dxa"/>
            <w:tcBorders>
              <w:top w:val="nil"/>
              <w:left w:val="nil"/>
              <w:bottom w:val="nil"/>
              <w:right w:val="nil"/>
            </w:tcBorders>
            <w:vAlign w:val="bottom"/>
          </w:tcPr>
          <w:p w14:paraId="60A5D4F5"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.11</w:t>
            </w:r>
          </w:p>
        </w:tc>
        <w:tc>
          <w:tcPr>
            <w:tcW w:w="424" w:type="dxa"/>
            <w:tcBorders>
              <w:top w:val="nil"/>
              <w:left w:val="nil"/>
              <w:bottom w:val="nil"/>
              <w:right w:val="nil"/>
            </w:tcBorders>
            <w:vAlign w:val="bottom"/>
          </w:tcPr>
          <w:p w14:paraId="54E7922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.01</w:t>
            </w:r>
          </w:p>
        </w:tc>
        <w:tc>
          <w:tcPr>
            <w:tcW w:w="424" w:type="dxa"/>
            <w:tcBorders>
              <w:top w:val="nil"/>
              <w:left w:val="nil"/>
              <w:bottom w:val="nil"/>
              <w:right w:val="nil"/>
            </w:tcBorders>
            <w:vAlign w:val="bottom"/>
          </w:tcPr>
          <w:p w14:paraId="52DE78CC"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.34</w:t>
            </w:r>
          </w:p>
        </w:tc>
        <w:tc>
          <w:tcPr>
            <w:tcW w:w="424" w:type="dxa"/>
            <w:tcBorders>
              <w:top w:val="nil"/>
              <w:left w:val="nil"/>
              <w:bottom w:val="nil"/>
              <w:right w:val="nil"/>
            </w:tcBorders>
            <w:vAlign w:val="center"/>
          </w:tcPr>
          <w:p w14:paraId="3BCCFE6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424" w:type="dxa"/>
            <w:tcBorders>
              <w:top w:val="nil"/>
              <w:left w:val="nil"/>
              <w:bottom w:val="nil"/>
              <w:right w:val="nil"/>
            </w:tcBorders>
            <w:vAlign w:val="center"/>
          </w:tcPr>
          <w:p w14:paraId="42489C8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6A971C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D7DF85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4AD0BE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DAF79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FDA235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E8A217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43189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B85F4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2D13585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A3196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B7492A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22A83E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4141F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31A62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646918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C4AD0F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D3FCFE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62F2FDBA" w14:textId="77777777" w:rsidTr="008D7B8F">
        <w:tc>
          <w:tcPr>
            <w:tcW w:w="1890" w:type="dxa"/>
            <w:tcBorders>
              <w:top w:val="nil"/>
              <w:left w:val="nil"/>
              <w:bottom w:val="nil"/>
              <w:right w:val="nil"/>
            </w:tcBorders>
            <w:vAlign w:val="center"/>
          </w:tcPr>
          <w:p w14:paraId="2355EEEE"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12. Soothability</w:t>
            </w:r>
          </w:p>
        </w:tc>
        <w:tc>
          <w:tcPr>
            <w:tcW w:w="450" w:type="dxa"/>
            <w:tcBorders>
              <w:top w:val="nil"/>
              <w:left w:val="nil"/>
              <w:bottom w:val="nil"/>
              <w:right w:val="nil"/>
            </w:tcBorders>
            <w:vAlign w:val="center"/>
          </w:tcPr>
          <w:p w14:paraId="32BBE38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5.14</w:t>
            </w:r>
          </w:p>
        </w:tc>
        <w:tc>
          <w:tcPr>
            <w:tcW w:w="397" w:type="dxa"/>
            <w:tcBorders>
              <w:top w:val="nil"/>
              <w:left w:val="nil"/>
              <w:bottom w:val="nil"/>
              <w:right w:val="nil"/>
            </w:tcBorders>
            <w:vAlign w:val="center"/>
          </w:tcPr>
          <w:p w14:paraId="6D1454F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0.85</w:t>
            </w:r>
          </w:p>
        </w:tc>
        <w:tc>
          <w:tcPr>
            <w:tcW w:w="424" w:type="dxa"/>
            <w:tcBorders>
              <w:top w:val="nil"/>
              <w:left w:val="nil"/>
              <w:bottom w:val="nil"/>
              <w:right w:val="nil"/>
            </w:tcBorders>
            <w:vAlign w:val="center"/>
          </w:tcPr>
          <w:p w14:paraId="400C2D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2E3D098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-.18</w:t>
            </w:r>
          </w:p>
        </w:tc>
        <w:tc>
          <w:tcPr>
            <w:tcW w:w="424" w:type="dxa"/>
            <w:tcBorders>
              <w:top w:val="nil"/>
              <w:left w:val="nil"/>
              <w:bottom w:val="nil"/>
              <w:right w:val="nil"/>
            </w:tcBorders>
            <w:vAlign w:val="center"/>
          </w:tcPr>
          <w:p w14:paraId="76A3C24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-.12</w:t>
            </w:r>
          </w:p>
        </w:tc>
        <w:tc>
          <w:tcPr>
            <w:tcW w:w="424" w:type="dxa"/>
            <w:tcBorders>
              <w:top w:val="nil"/>
              <w:left w:val="nil"/>
              <w:bottom w:val="nil"/>
              <w:right w:val="nil"/>
            </w:tcBorders>
            <w:vAlign w:val="center"/>
          </w:tcPr>
          <w:p w14:paraId="036030A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bottom w:val="nil"/>
              <w:right w:val="nil"/>
            </w:tcBorders>
            <w:vAlign w:val="center"/>
          </w:tcPr>
          <w:p w14:paraId="1C362B1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651FD75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w:t>
            </w:r>
          </w:p>
        </w:tc>
        <w:tc>
          <w:tcPr>
            <w:tcW w:w="424" w:type="dxa"/>
            <w:tcBorders>
              <w:top w:val="nil"/>
              <w:left w:val="nil"/>
              <w:bottom w:val="nil"/>
              <w:right w:val="nil"/>
            </w:tcBorders>
            <w:vAlign w:val="bottom"/>
          </w:tcPr>
          <w:p w14:paraId="1194F11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19F2841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.00</w:t>
            </w:r>
          </w:p>
        </w:tc>
        <w:tc>
          <w:tcPr>
            <w:tcW w:w="424" w:type="dxa"/>
            <w:tcBorders>
              <w:top w:val="nil"/>
              <w:left w:val="nil"/>
              <w:bottom w:val="nil"/>
              <w:right w:val="nil"/>
            </w:tcBorders>
            <w:vAlign w:val="bottom"/>
          </w:tcPr>
          <w:p w14:paraId="07C2DDD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.24</w:t>
            </w:r>
          </w:p>
        </w:tc>
        <w:tc>
          <w:tcPr>
            <w:tcW w:w="424" w:type="dxa"/>
            <w:tcBorders>
              <w:top w:val="nil"/>
              <w:left w:val="nil"/>
              <w:bottom w:val="nil"/>
              <w:right w:val="nil"/>
            </w:tcBorders>
            <w:vAlign w:val="bottom"/>
          </w:tcPr>
          <w:p w14:paraId="59C57FBC"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.36</w:t>
            </w:r>
          </w:p>
        </w:tc>
        <w:tc>
          <w:tcPr>
            <w:tcW w:w="424" w:type="dxa"/>
            <w:tcBorders>
              <w:top w:val="nil"/>
              <w:left w:val="nil"/>
              <w:bottom w:val="nil"/>
              <w:right w:val="nil"/>
            </w:tcBorders>
            <w:vAlign w:val="bottom"/>
          </w:tcPr>
          <w:p w14:paraId="08C22817"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.35</w:t>
            </w:r>
          </w:p>
        </w:tc>
        <w:tc>
          <w:tcPr>
            <w:tcW w:w="424" w:type="dxa"/>
            <w:tcBorders>
              <w:top w:val="nil"/>
              <w:left w:val="nil"/>
              <w:bottom w:val="nil"/>
              <w:right w:val="nil"/>
            </w:tcBorders>
            <w:vAlign w:val="center"/>
          </w:tcPr>
          <w:p w14:paraId="1B88B73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6E8E5E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FC7FE7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679321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28415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041FA8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E33E56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7F57A2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F5B6E0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197D56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E1F33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3C139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EC871C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AC2BF8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C3A9A1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F378FA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18F8F6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B7E2F8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4D023C5" w14:textId="77777777" w:rsidTr="008D7B8F">
        <w:tc>
          <w:tcPr>
            <w:tcW w:w="1890" w:type="dxa"/>
            <w:tcBorders>
              <w:top w:val="nil"/>
              <w:left w:val="nil"/>
              <w:bottom w:val="nil"/>
              <w:right w:val="nil"/>
            </w:tcBorders>
            <w:vAlign w:val="center"/>
          </w:tcPr>
          <w:p w14:paraId="1EFCA9C1"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13. anxdep7</w:t>
            </w:r>
          </w:p>
        </w:tc>
        <w:tc>
          <w:tcPr>
            <w:tcW w:w="450" w:type="dxa"/>
            <w:tcBorders>
              <w:top w:val="nil"/>
              <w:left w:val="nil"/>
              <w:bottom w:val="nil"/>
              <w:right w:val="nil"/>
            </w:tcBorders>
            <w:vAlign w:val="center"/>
          </w:tcPr>
          <w:p w14:paraId="5E091B2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1.5</w:t>
            </w:r>
            <w:r>
              <w:rPr>
                <w:rFonts w:ascii="Times New Roman" w:hAnsi="Times New Roman" w:cs="Times New Roman"/>
                <w:sz w:val="16"/>
                <w:szCs w:val="16"/>
              </w:rPr>
              <w:t>1</w:t>
            </w:r>
          </w:p>
        </w:tc>
        <w:tc>
          <w:tcPr>
            <w:tcW w:w="397" w:type="dxa"/>
            <w:tcBorders>
              <w:top w:val="nil"/>
              <w:left w:val="nil"/>
              <w:bottom w:val="nil"/>
              <w:right w:val="nil"/>
            </w:tcBorders>
            <w:vAlign w:val="center"/>
          </w:tcPr>
          <w:p w14:paraId="1E631F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0.90</w:t>
            </w:r>
          </w:p>
        </w:tc>
        <w:tc>
          <w:tcPr>
            <w:tcW w:w="424" w:type="dxa"/>
            <w:tcBorders>
              <w:top w:val="nil"/>
              <w:left w:val="nil"/>
              <w:bottom w:val="nil"/>
              <w:right w:val="nil"/>
            </w:tcBorders>
            <w:vAlign w:val="center"/>
          </w:tcPr>
          <w:p w14:paraId="5BC0238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-.02</w:t>
            </w:r>
          </w:p>
        </w:tc>
        <w:tc>
          <w:tcPr>
            <w:tcW w:w="424" w:type="dxa"/>
            <w:tcBorders>
              <w:top w:val="nil"/>
              <w:left w:val="nil"/>
              <w:bottom w:val="nil"/>
              <w:right w:val="nil"/>
            </w:tcBorders>
            <w:vAlign w:val="center"/>
          </w:tcPr>
          <w:p w14:paraId="751F979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w:t>
            </w:r>
          </w:p>
        </w:tc>
        <w:tc>
          <w:tcPr>
            <w:tcW w:w="424" w:type="dxa"/>
            <w:tcBorders>
              <w:top w:val="nil"/>
              <w:left w:val="nil"/>
              <w:bottom w:val="nil"/>
              <w:right w:val="nil"/>
            </w:tcBorders>
            <w:vAlign w:val="center"/>
          </w:tcPr>
          <w:p w14:paraId="5807090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424" w:type="dxa"/>
            <w:tcBorders>
              <w:top w:val="nil"/>
              <w:left w:val="nil"/>
              <w:bottom w:val="nil"/>
              <w:right w:val="nil"/>
            </w:tcBorders>
            <w:vAlign w:val="center"/>
          </w:tcPr>
          <w:p w14:paraId="20F2C3A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-.04</w:t>
            </w:r>
          </w:p>
        </w:tc>
        <w:tc>
          <w:tcPr>
            <w:tcW w:w="424" w:type="dxa"/>
            <w:tcBorders>
              <w:top w:val="nil"/>
              <w:left w:val="nil"/>
              <w:bottom w:val="nil"/>
              <w:right w:val="nil"/>
            </w:tcBorders>
            <w:vAlign w:val="center"/>
          </w:tcPr>
          <w:p w14:paraId="1C48197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-.02</w:t>
            </w:r>
          </w:p>
        </w:tc>
        <w:tc>
          <w:tcPr>
            <w:tcW w:w="424" w:type="dxa"/>
            <w:tcBorders>
              <w:top w:val="nil"/>
              <w:left w:val="nil"/>
              <w:bottom w:val="nil"/>
              <w:right w:val="nil"/>
            </w:tcBorders>
            <w:vAlign w:val="bottom"/>
          </w:tcPr>
          <w:p w14:paraId="150678A6"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344F4089"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.18</w:t>
            </w:r>
          </w:p>
        </w:tc>
        <w:tc>
          <w:tcPr>
            <w:tcW w:w="424" w:type="dxa"/>
            <w:tcBorders>
              <w:top w:val="nil"/>
              <w:left w:val="nil"/>
              <w:bottom w:val="nil"/>
              <w:right w:val="nil"/>
            </w:tcBorders>
            <w:vAlign w:val="bottom"/>
          </w:tcPr>
          <w:p w14:paraId="5F6BA581"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3FB9289E"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424" w:type="dxa"/>
            <w:tcBorders>
              <w:top w:val="nil"/>
              <w:left w:val="nil"/>
              <w:bottom w:val="nil"/>
              <w:right w:val="nil"/>
            </w:tcBorders>
            <w:vAlign w:val="bottom"/>
          </w:tcPr>
          <w:p w14:paraId="3D581EAC"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.06</w:t>
            </w:r>
          </w:p>
        </w:tc>
        <w:tc>
          <w:tcPr>
            <w:tcW w:w="424" w:type="dxa"/>
            <w:tcBorders>
              <w:top w:val="nil"/>
              <w:left w:val="nil"/>
              <w:bottom w:val="nil"/>
              <w:right w:val="nil"/>
            </w:tcBorders>
            <w:vAlign w:val="bottom"/>
          </w:tcPr>
          <w:p w14:paraId="789D8E3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.00</w:t>
            </w:r>
          </w:p>
        </w:tc>
        <w:tc>
          <w:tcPr>
            <w:tcW w:w="424" w:type="dxa"/>
            <w:tcBorders>
              <w:top w:val="nil"/>
              <w:left w:val="nil"/>
              <w:bottom w:val="nil"/>
              <w:right w:val="nil"/>
            </w:tcBorders>
            <w:vAlign w:val="bottom"/>
          </w:tcPr>
          <w:p w14:paraId="4F64C23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.12</w:t>
            </w:r>
          </w:p>
        </w:tc>
        <w:tc>
          <w:tcPr>
            <w:tcW w:w="386" w:type="dxa"/>
            <w:tcBorders>
              <w:top w:val="nil"/>
              <w:left w:val="nil"/>
              <w:bottom w:val="nil"/>
              <w:right w:val="nil"/>
            </w:tcBorders>
            <w:vAlign w:val="center"/>
          </w:tcPr>
          <w:p w14:paraId="677CB9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6EA786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C191D1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A7E053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F9B3DF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1A3FF0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B7C478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9D1BE0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E74935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9449D2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84D143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00D6D5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3E28FAB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526792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003662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D729F7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15D56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656F36BD" w14:textId="77777777" w:rsidTr="008D7B8F">
        <w:tc>
          <w:tcPr>
            <w:tcW w:w="1890" w:type="dxa"/>
            <w:tcBorders>
              <w:top w:val="nil"/>
              <w:left w:val="nil"/>
              <w:bottom w:val="nil"/>
              <w:right w:val="nil"/>
            </w:tcBorders>
            <w:vAlign w:val="center"/>
          </w:tcPr>
          <w:p w14:paraId="2FF8FD88"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14. withdep7</w:t>
            </w:r>
          </w:p>
        </w:tc>
        <w:tc>
          <w:tcPr>
            <w:tcW w:w="450" w:type="dxa"/>
            <w:tcBorders>
              <w:top w:val="nil"/>
              <w:left w:val="nil"/>
              <w:bottom w:val="nil"/>
              <w:right w:val="nil"/>
            </w:tcBorders>
            <w:vAlign w:val="center"/>
          </w:tcPr>
          <w:p w14:paraId="7E23106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0.68</w:t>
            </w:r>
          </w:p>
        </w:tc>
        <w:tc>
          <w:tcPr>
            <w:tcW w:w="397" w:type="dxa"/>
            <w:tcBorders>
              <w:top w:val="nil"/>
              <w:left w:val="nil"/>
              <w:bottom w:val="nil"/>
              <w:right w:val="nil"/>
            </w:tcBorders>
            <w:vAlign w:val="center"/>
          </w:tcPr>
          <w:p w14:paraId="223898D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0.73</w:t>
            </w:r>
          </w:p>
        </w:tc>
        <w:tc>
          <w:tcPr>
            <w:tcW w:w="424" w:type="dxa"/>
            <w:tcBorders>
              <w:top w:val="nil"/>
              <w:left w:val="nil"/>
              <w:bottom w:val="nil"/>
              <w:right w:val="nil"/>
            </w:tcBorders>
            <w:vAlign w:val="center"/>
          </w:tcPr>
          <w:p w14:paraId="704BE86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2B1F02F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w:t>
            </w:r>
          </w:p>
        </w:tc>
        <w:tc>
          <w:tcPr>
            <w:tcW w:w="424" w:type="dxa"/>
            <w:tcBorders>
              <w:top w:val="nil"/>
              <w:left w:val="nil"/>
              <w:bottom w:val="nil"/>
              <w:right w:val="nil"/>
            </w:tcBorders>
            <w:vAlign w:val="center"/>
          </w:tcPr>
          <w:p w14:paraId="5FC1B83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-.04</w:t>
            </w:r>
          </w:p>
        </w:tc>
        <w:tc>
          <w:tcPr>
            <w:tcW w:w="424" w:type="dxa"/>
            <w:tcBorders>
              <w:top w:val="nil"/>
              <w:left w:val="nil"/>
              <w:bottom w:val="nil"/>
              <w:right w:val="nil"/>
            </w:tcBorders>
            <w:vAlign w:val="center"/>
          </w:tcPr>
          <w:p w14:paraId="25C5D55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w:t>
            </w:r>
            <w:r>
              <w:rPr>
                <w:rFonts w:ascii="Times New Roman" w:hAnsi="Times New Roman" w:cs="Times New Roman"/>
                <w:sz w:val="16"/>
                <w:szCs w:val="16"/>
              </w:rPr>
              <w:t>1</w:t>
            </w:r>
          </w:p>
        </w:tc>
        <w:tc>
          <w:tcPr>
            <w:tcW w:w="424" w:type="dxa"/>
            <w:tcBorders>
              <w:top w:val="nil"/>
              <w:left w:val="nil"/>
              <w:bottom w:val="nil"/>
              <w:right w:val="nil"/>
            </w:tcBorders>
            <w:vAlign w:val="center"/>
          </w:tcPr>
          <w:p w14:paraId="3195B0D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bottom"/>
          </w:tcPr>
          <w:p w14:paraId="56ADD9D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.09</w:t>
            </w:r>
          </w:p>
        </w:tc>
        <w:tc>
          <w:tcPr>
            <w:tcW w:w="424" w:type="dxa"/>
            <w:tcBorders>
              <w:top w:val="nil"/>
              <w:left w:val="nil"/>
              <w:bottom w:val="nil"/>
              <w:right w:val="nil"/>
            </w:tcBorders>
            <w:vAlign w:val="bottom"/>
          </w:tcPr>
          <w:p w14:paraId="668B97C6"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.00</w:t>
            </w:r>
          </w:p>
        </w:tc>
        <w:tc>
          <w:tcPr>
            <w:tcW w:w="424" w:type="dxa"/>
            <w:tcBorders>
              <w:top w:val="nil"/>
              <w:left w:val="nil"/>
              <w:bottom w:val="nil"/>
              <w:right w:val="nil"/>
            </w:tcBorders>
            <w:vAlign w:val="bottom"/>
          </w:tcPr>
          <w:p w14:paraId="144A7261"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0712B8D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.06</w:t>
            </w:r>
          </w:p>
        </w:tc>
        <w:tc>
          <w:tcPr>
            <w:tcW w:w="424" w:type="dxa"/>
            <w:tcBorders>
              <w:top w:val="nil"/>
              <w:left w:val="nil"/>
              <w:bottom w:val="nil"/>
              <w:right w:val="nil"/>
            </w:tcBorders>
            <w:vAlign w:val="bottom"/>
          </w:tcPr>
          <w:p w14:paraId="744A2CD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.12</w:t>
            </w:r>
          </w:p>
        </w:tc>
        <w:tc>
          <w:tcPr>
            <w:tcW w:w="424" w:type="dxa"/>
            <w:tcBorders>
              <w:top w:val="nil"/>
              <w:left w:val="nil"/>
              <w:bottom w:val="nil"/>
              <w:right w:val="nil"/>
            </w:tcBorders>
            <w:vAlign w:val="bottom"/>
          </w:tcPr>
          <w:p w14:paraId="5CA7A71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26C2465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.10</w:t>
            </w:r>
          </w:p>
        </w:tc>
        <w:tc>
          <w:tcPr>
            <w:tcW w:w="386" w:type="dxa"/>
            <w:tcBorders>
              <w:top w:val="nil"/>
              <w:left w:val="nil"/>
              <w:bottom w:val="nil"/>
              <w:right w:val="nil"/>
            </w:tcBorders>
            <w:vAlign w:val="bottom"/>
          </w:tcPr>
          <w:p w14:paraId="0610824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.42</w:t>
            </w:r>
          </w:p>
        </w:tc>
        <w:tc>
          <w:tcPr>
            <w:tcW w:w="387" w:type="dxa"/>
            <w:tcBorders>
              <w:top w:val="nil"/>
              <w:left w:val="nil"/>
              <w:bottom w:val="nil"/>
              <w:right w:val="nil"/>
            </w:tcBorders>
            <w:vAlign w:val="center"/>
          </w:tcPr>
          <w:p w14:paraId="426259A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216F5B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5DCA22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C46838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2F6F3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ECB314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42F556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6EB2E1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7554AF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E2A525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8A6385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BCD105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4F7C6A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08D86C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07784E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431CC1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73BB8FD" w14:textId="77777777" w:rsidTr="008D7B8F">
        <w:tc>
          <w:tcPr>
            <w:tcW w:w="1890" w:type="dxa"/>
            <w:tcBorders>
              <w:top w:val="nil"/>
              <w:left w:val="nil"/>
              <w:bottom w:val="nil"/>
              <w:right w:val="nil"/>
            </w:tcBorders>
            <w:vAlign w:val="center"/>
          </w:tcPr>
          <w:p w14:paraId="7693ED30"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15. soma7</w:t>
            </w:r>
          </w:p>
        </w:tc>
        <w:tc>
          <w:tcPr>
            <w:tcW w:w="450" w:type="dxa"/>
            <w:tcBorders>
              <w:top w:val="nil"/>
              <w:left w:val="nil"/>
              <w:bottom w:val="nil"/>
              <w:right w:val="nil"/>
            </w:tcBorders>
            <w:vAlign w:val="center"/>
          </w:tcPr>
          <w:p w14:paraId="23FF464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0.69</w:t>
            </w:r>
          </w:p>
        </w:tc>
        <w:tc>
          <w:tcPr>
            <w:tcW w:w="397" w:type="dxa"/>
            <w:tcBorders>
              <w:top w:val="nil"/>
              <w:left w:val="nil"/>
              <w:bottom w:val="nil"/>
              <w:right w:val="nil"/>
            </w:tcBorders>
            <w:vAlign w:val="center"/>
          </w:tcPr>
          <w:p w14:paraId="13388ED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0.75</w:t>
            </w:r>
          </w:p>
        </w:tc>
        <w:tc>
          <w:tcPr>
            <w:tcW w:w="424" w:type="dxa"/>
            <w:tcBorders>
              <w:top w:val="nil"/>
              <w:left w:val="nil"/>
              <w:bottom w:val="nil"/>
              <w:right w:val="nil"/>
            </w:tcBorders>
            <w:vAlign w:val="center"/>
          </w:tcPr>
          <w:p w14:paraId="7BCC1DD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.06</w:t>
            </w:r>
          </w:p>
        </w:tc>
        <w:tc>
          <w:tcPr>
            <w:tcW w:w="424" w:type="dxa"/>
            <w:tcBorders>
              <w:top w:val="nil"/>
              <w:left w:val="nil"/>
              <w:bottom w:val="nil"/>
              <w:right w:val="nil"/>
            </w:tcBorders>
            <w:vAlign w:val="center"/>
          </w:tcPr>
          <w:p w14:paraId="60A20EE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.03</w:t>
            </w:r>
          </w:p>
        </w:tc>
        <w:tc>
          <w:tcPr>
            <w:tcW w:w="424" w:type="dxa"/>
            <w:tcBorders>
              <w:top w:val="nil"/>
              <w:left w:val="nil"/>
              <w:bottom w:val="nil"/>
              <w:right w:val="nil"/>
            </w:tcBorders>
            <w:vAlign w:val="center"/>
          </w:tcPr>
          <w:p w14:paraId="4423BF7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w:t>
            </w:r>
          </w:p>
        </w:tc>
        <w:tc>
          <w:tcPr>
            <w:tcW w:w="424" w:type="dxa"/>
            <w:tcBorders>
              <w:top w:val="nil"/>
              <w:left w:val="nil"/>
              <w:bottom w:val="nil"/>
              <w:right w:val="nil"/>
            </w:tcBorders>
            <w:vAlign w:val="center"/>
          </w:tcPr>
          <w:p w14:paraId="2A750D8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.06</w:t>
            </w:r>
          </w:p>
        </w:tc>
        <w:tc>
          <w:tcPr>
            <w:tcW w:w="424" w:type="dxa"/>
            <w:tcBorders>
              <w:top w:val="nil"/>
              <w:left w:val="nil"/>
              <w:bottom w:val="nil"/>
              <w:right w:val="nil"/>
            </w:tcBorders>
            <w:vAlign w:val="center"/>
          </w:tcPr>
          <w:p w14:paraId="6793B61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-.06</w:t>
            </w:r>
          </w:p>
        </w:tc>
        <w:tc>
          <w:tcPr>
            <w:tcW w:w="424" w:type="dxa"/>
            <w:tcBorders>
              <w:top w:val="nil"/>
              <w:left w:val="nil"/>
              <w:bottom w:val="nil"/>
              <w:right w:val="nil"/>
            </w:tcBorders>
            <w:vAlign w:val="bottom"/>
          </w:tcPr>
          <w:p w14:paraId="28BDCBAE"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143B8996"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4B19FBE2"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3EE0F66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5758A29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.08</w:t>
            </w:r>
          </w:p>
        </w:tc>
        <w:tc>
          <w:tcPr>
            <w:tcW w:w="424" w:type="dxa"/>
            <w:tcBorders>
              <w:top w:val="nil"/>
              <w:left w:val="nil"/>
              <w:bottom w:val="nil"/>
              <w:right w:val="nil"/>
            </w:tcBorders>
            <w:vAlign w:val="bottom"/>
          </w:tcPr>
          <w:p w14:paraId="7E62029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.00</w:t>
            </w:r>
          </w:p>
        </w:tc>
        <w:tc>
          <w:tcPr>
            <w:tcW w:w="424" w:type="dxa"/>
            <w:tcBorders>
              <w:top w:val="nil"/>
              <w:left w:val="nil"/>
              <w:bottom w:val="nil"/>
              <w:right w:val="nil"/>
            </w:tcBorders>
            <w:vAlign w:val="bottom"/>
          </w:tcPr>
          <w:p w14:paraId="1109901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.05</w:t>
            </w:r>
          </w:p>
        </w:tc>
        <w:tc>
          <w:tcPr>
            <w:tcW w:w="386" w:type="dxa"/>
            <w:tcBorders>
              <w:top w:val="nil"/>
              <w:left w:val="nil"/>
              <w:bottom w:val="nil"/>
              <w:right w:val="nil"/>
            </w:tcBorders>
            <w:vAlign w:val="bottom"/>
          </w:tcPr>
          <w:p w14:paraId="36E91E9E"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.39</w:t>
            </w:r>
          </w:p>
        </w:tc>
        <w:tc>
          <w:tcPr>
            <w:tcW w:w="387" w:type="dxa"/>
            <w:tcBorders>
              <w:top w:val="nil"/>
              <w:left w:val="nil"/>
              <w:bottom w:val="nil"/>
              <w:right w:val="nil"/>
            </w:tcBorders>
            <w:vAlign w:val="bottom"/>
          </w:tcPr>
          <w:p w14:paraId="2848549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.34</w:t>
            </w:r>
          </w:p>
        </w:tc>
        <w:tc>
          <w:tcPr>
            <w:tcW w:w="387" w:type="dxa"/>
            <w:tcBorders>
              <w:top w:val="nil"/>
              <w:left w:val="nil"/>
              <w:bottom w:val="nil"/>
              <w:right w:val="nil"/>
            </w:tcBorders>
            <w:vAlign w:val="center"/>
          </w:tcPr>
          <w:p w14:paraId="79E1D96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85D44B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D22F31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0D4401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9ABE64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2AD506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DF1BAB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D949C4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93D1B3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8495CA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174468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4C1F33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F9D81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8AF9A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698993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01700DE" w14:textId="77777777" w:rsidTr="008D7B8F">
        <w:tc>
          <w:tcPr>
            <w:tcW w:w="1890" w:type="dxa"/>
            <w:tcBorders>
              <w:top w:val="nil"/>
              <w:left w:val="nil"/>
              <w:bottom w:val="nil"/>
              <w:right w:val="nil"/>
            </w:tcBorders>
            <w:vAlign w:val="center"/>
          </w:tcPr>
          <w:p w14:paraId="0934971B"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 atten7</w:t>
            </w:r>
          </w:p>
        </w:tc>
        <w:tc>
          <w:tcPr>
            <w:tcW w:w="450" w:type="dxa"/>
            <w:tcBorders>
              <w:top w:val="nil"/>
              <w:left w:val="nil"/>
              <w:bottom w:val="nil"/>
              <w:right w:val="nil"/>
            </w:tcBorders>
            <w:vAlign w:val="center"/>
          </w:tcPr>
          <w:p w14:paraId="4195AE7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1.61</w:t>
            </w:r>
          </w:p>
        </w:tc>
        <w:tc>
          <w:tcPr>
            <w:tcW w:w="397" w:type="dxa"/>
            <w:tcBorders>
              <w:top w:val="nil"/>
              <w:left w:val="nil"/>
              <w:bottom w:val="nil"/>
              <w:right w:val="nil"/>
            </w:tcBorders>
            <w:vAlign w:val="center"/>
          </w:tcPr>
          <w:p w14:paraId="2651F16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0.99</w:t>
            </w:r>
          </w:p>
        </w:tc>
        <w:tc>
          <w:tcPr>
            <w:tcW w:w="424" w:type="dxa"/>
            <w:tcBorders>
              <w:top w:val="nil"/>
              <w:left w:val="nil"/>
              <w:bottom w:val="nil"/>
              <w:right w:val="nil"/>
            </w:tcBorders>
            <w:vAlign w:val="center"/>
          </w:tcPr>
          <w:p w14:paraId="30A6D9C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w:t>
            </w:r>
          </w:p>
        </w:tc>
        <w:tc>
          <w:tcPr>
            <w:tcW w:w="424" w:type="dxa"/>
            <w:tcBorders>
              <w:top w:val="nil"/>
              <w:left w:val="nil"/>
              <w:bottom w:val="nil"/>
              <w:right w:val="nil"/>
            </w:tcBorders>
            <w:vAlign w:val="center"/>
          </w:tcPr>
          <w:p w14:paraId="0BFD8D9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.00</w:t>
            </w:r>
          </w:p>
        </w:tc>
        <w:tc>
          <w:tcPr>
            <w:tcW w:w="424" w:type="dxa"/>
            <w:tcBorders>
              <w:top w:val="nil"/>
              <w:left w:val="nil"/>
              <w:bottom w:val="nil"/>
              <w:right w:val="nil"/>
            </w:tcBorders>
            <w:vAlign w:val="center"/>
          </w:tcPr>
          <w:p w14:paraId="192CF18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424" w:type="dxa"/>
            <w:tcBorders>
              <w:top w:val="nil"/>
              <w:left w:val="nil"/>
              <w:bottom w:val="nil"/>
              <w:right w:val="nil"/>
            </w:tcBorders>
            <w:vAlign w:val="center"/>
          </w:tcPr>
          <w:p w14:paraId="6C3BB46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.13</w:t>
            </w:r>
          </w:p>
        </w:tc>
        <w:tc>
          <w:tcPr>
            <w:tcW w:w="424" w:type="dxa"/>
            <w:tcBorders>
              <w:top w:val="nil"/>
              <w:left w:val="nil"/>
              <w:bottom w:val="nil"/>
              <w:right w:val="nil"/>
            </w:tcBorders>
            <w:vAlign w:val="center"/>
          </w:tcPr>
          <w:p w14:paraId="498552E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-.18</w:t>
            </w:r>
          </w:p>
        </w:tc>
        <w:tc>
          <w:tcPr>
            <w:tcW w:w="424" w:type="dxa"/>
            <w:tcBorders>
              <w:top w:val="nil"/>
              <w:left w:val="nil"/>
              <w:bottom w:val="nil"/>
              <w:right w:val="nil"/>
            </w:tcBorders>
            <w:vAlign w:val="bottom"/>
          </w:tcPr>
          <w:p w14:paraId="1ACB10D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.08</w:t>
            </w:r>
          </w:p>
        </w:tc>
        <w:tc>
          <w:tcPr>
            <w:tcW w:w="424" w:type="dxa"/>
            <w:tcBorders>
              <w:top w:val="nil"/>
              <w:left w:val="nil"/>
              <w:bottom w:val="nil"/>
              <w:right w:val="nil"/>
            </w:tcBorders>
            <w:vAlign w:val="bottom"/>
          </w:tcPr>
          <w:p w14:paraId="7B529BB0"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.23</w:t>
            </w:r>
          </w:p>
        </w:tc>
        <w:tc>
          <w:tcPr>
            <w:tcW w:w="424" w:type="dxa"/>
            <w:tcBorders>
              <w:top w:val="nil"/>
              <w:left w:val="nil"/>
              <w:bottom w:val="nil"/>
              <w:right w:val="nil"/>
            </w:tcBorders>
            <w:vAlign w:val="bottom"/>
          </w:tcPr>
          <w:p w14:paraId="2B2BB1F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465804E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.13</w:t>
            </w:r>
          </w:p>
        </w:tc>
        <w:tc>
          <w:tcPr>
            <w:tcW w:w="424" w:type="dxa"/>
            <w:tcBorders>
              <w:top w:val="nil"/>
              <w:left w:val="nil"/>
              <w:bottom w:val="nil"/>
              <w:right w:val="nil"/>
            </w:tcBorders>
            <w:vAlign w:val="bottom"/>
          </w:tcPr>
          <w:p w14:paraId="39C13BDB"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452218E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48220F5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.07</w:t>
            </w:r>
          </w:p>
        </w:tc>
        <w:tc>
          <w:tcPr>
            <w:tcW w:w="386" w:type="dxa"/>
            <w:tcBorders>
              <w:top w:val="nil"/>
              <w:left w:val="nil"/>
              <w:bottom w:val="nil"/>
              <w:right w:val="nil"/>
            </w:tcBorders>
            <w:vAlign w:val="bottom"/>
          </w:tcPr>
          <w:p w14:paraId="5DB24F2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.29</w:t>
            </w:r>
          </w:p>
        </w:tc>
        <w:tc>
          <w:tcPr>
            <w:tcW w:w="387" w:type="dxa"/>
            <w:tcBorders>
              <w:top w:val="nil"/>
              <w:left w:val="nil"/>
              <w:bottom w:val="nil"/>
              <w:right w:val="nil"/>
            </w:tcBorders>
            <w:vAlign w:val="bottom"/>
          </w:tcPr>
          <w:p w14:paraId="1C932B8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.21</w:t>
            </w:r>
          </w:p>
        </w:tc>
        <w:tc>
          <w:tcPr>
            <w:tcW w:w="387" w:type="dxa"/>
            <w:tcBorders>
              <w:top w:val="nil"/>
              <w:left w:val="nil"/>
              <w:bottom w:val="nil"/>
              <w:right w:val="nil"/>
            </w:tcBorders>
            <w:vAlign w:val="bottom"/>
          </w:tcPr>
          <w:p w14:paraId="54FA129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.25</w:t>
            </w:r>
          </w:p>
        </w:tc>
        <w:tc>
          <w:tcPr>
            <w:tcW w:w="387" w:type="dxa"/>
            <w:tcBorders>
              <w:top w:val="nil"/>
              <w:left w:val="nil"/>
              <w:bottom w:val="nil"/>
              <w:right w:val="nil"/>
            </w:tcBorders>
            <w:vAlign w:val="center"/>
          </w:tcPr>
          <w:p w14:paraId="18A8134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2F9791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7A84F5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EF77A9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727E5F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20AE74D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C5782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5A0644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533393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9274C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3B1697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827A76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44E555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C2DB21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4DDDAD02" w14:textId="77777777" w:rsidTr="008D7B8F">
        <w:tc>
          <w:tcPr>
            <w:tcW w:w="1890" w:type="dxa"/>
            <w:tcBorders>
              <w:top w:val="nil"/>
              <w:left w:val="nil"/>
              <w:bottom w:val="nil"/>
              <w:right w:val="nil"/>
            </w:tcBorders>
            <w:vAlign w:val="center"/>
          </w:tcPr>
          <w:p w14:paraId="7D8901B6"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17. rulebre7</w:t>
            </w:r>
          </w:p>
        </w:tc>
        <w:tc>
          <w:tcPr>
            <w:tcW w:w="450" w:type="dxa"/>
            <w:tcBorders>
              <w:top w:val="nil"/>
              <w:left w:val="nil"/>
              <w:bottom w:val="nil"/>
              <w:right w:val="nil"/>
            </w:tcBorders>
            <w:vAlign w:val="center"/>
          </w:tcPr>
          <w:p w14:paraId="0C13A4B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0.97</w:t>
            </w:r>
          </w:p>
        </w:tc>
        <w:tc>
          <w:tcPr>
            <w:tcW w:w="397" w:type="dxa"/>
            <w:tcBorders>
              <w:top w:val="nil"/>
              <w:left w:val="nil"/>
              <w:bottom w:val="nil"/>
              <w:right w:val="nil"/>
            </w:tcBorders>
            <w:vAlign w:val="center"/>
          </w:tcPr>
          <w:p w14:paraId="68A3F02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0.78</w:t>
            </w:r>
          </w:p>
        </w:tc>
        <w:tc>
          <w:tcPr>
            <w:tcW w:w="424" w:type="dxa"/>
            <w:tcBorders>
              <w:top w:val="nil"/>
              <w:left w:val="nil"/>
              <w:bottom w:val="nil"/>
              <w:right w:val="nil"/>
            </w:tcBorders>
            <w:vAlign w:val="center"/>
          </w:tcPr>
          <w:p w14:paraId="7440EDE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-.18</w:t>
            </w:r>
          </w:p>
        </w:tc>
        <w:tc>
          <w:tcPr>
            <w:tcW w:w="424" w:type="dxa"/>
            <w:tcBorders>
              <w:top w:val="nil"/>
              <w:left w:val="nil"/>
              <w:bottom w:val="nil"/>
              <w:right w:val="nil"/>
            </w:tcBorders>
            <w:vAlign w:val="center"/>
          </w:tcPr>
          <w:p w14:paraId="79F443D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.02</w:t>
            </w:r>
          </w:p>
        </w:tc>
        <w:tc>
          <w:tcPr>
            <w:tcW w:w="424" w:type="dxa"/>
            <w:tcBorders>
              <w:top w:val="nil"/>
              <w:left w:val="nil"/>
              <w:bottom w:val="nil"/>
              <w:right w:val="nil"/>
            </w:tcBorders>
            <w:vAlign w:val="center"/>
          </w:tcPr>
          <w:p w14:paraId="2ADB3F2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-.14</w:t>
            </w:r>
          </w:p>
        </w:tc>
        <w:tc>
          <w:tcPr>
            <w:tcW w:w="424" w:type="dxa"/>
            <w:tcBorders>
              <w:top w:val="nil"/>
              <w:left w:val="nil"/>
              <w:bottom w:val="nil"/>
              <w:right w:val="nil"/>
            </w:tcBorders>
            <w:vAlign w:val="center"/>
          </w:tcPr>
          <w:p w14:paraId="3811E5D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bottom w:val="nil"/>
              <w:right w:val="nil"/>
            </w:tcBorders>
            <w:vAlign w:val="center"/>
          </w:tcPr>
          <w:p w14:paraId="21AAADC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424" w:type="dxa"/>
            <w:tcBorders>
              <w:top w:val="nil"/>
              <w:left w:val="nil"/>
              <w:bottom w:val="nil"/>
              <w:right w:val="nil"/>
            </w:tcBorders>
            <w:vAlign w:val="bottom"/>
          </w:tcPr>
          <w:p w14:paraId="2BD8F11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3CA53A92"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.21</w:t>
            </w:r>
          </w:p>
        </w:tc>
        <w:tc>
          <w:tcPr>
            <w:tcW w:w="424" w:type="dxa"/>
            <w:tcBorders>
              <w:top w:val="nil"/>
              <w:left w:val="nil"/>
              <w:bottom w:val="nil"/>
              <w:right w:val="nil"/>
            </w:tcBorders>
            <w:vAlign w:val="bottom"/>
          </w:tcPr>
          <w:p w14:paraId="29C4D69F"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.08</w:t>
            </w:r>
          </w:p>
        </w:tc>
        <w:tc>
          <w:tcPr>
            <w:tcW w:w="424" w:type="dxa"/>
            <w:tcBorders>
              <w:top w:val="nil"/>
              <w:left w:val="nil"/>
              <w:bottom w:val="nil"/>
              <w:right w:val="nil"/>
            </w:tcBorders>
            <w:vAlign w:val="bottom"/>
          </w:tcPr>
          <w:p w14:paraId="7F6A549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2D3C4C5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7D48BE6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6ABE573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.01</w:t>
            </w:r>
          </w:p>
        </w:tc>
        <w:tc>
          <w:tcPr>
            <w:tcW w:w="386" w:type="dxa"/>
            <w:tcBorders>
              <w:top w:val="nil"/>
              <w:left w:val="nil"/>
              <w:bottom w:val="nil"/>
              <w:right w:val="nil"/>
            </w:tcBorders>
            <w:vAlign w:val="bottom"/>
          </w:tcPr>
          <w:p w14:paraId="2325412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.35</w:t>
            </w:r>
          </w:p>
        </w:tc>
        <w:tc>
          <w:tcPr>
            <w:tcW w:w="387" w:type="dxa"/>
            <w:tcBorders>
              <w:top w:val="nil"/>
              <w:left w:val="nil"/>
              <w:bottom w:val="nil"/>
              <w:right w:val="nil"/>
            </w:tcBorders>
            <w:vAlign w:val="bottom"/>
          </w:tcPr>
          <w:p w14:paraId="67427E3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.19</w:t>
            </w:r>
          </w:p>
        </w:tc>
        <w:tc>
          <w:tcPr>
            <w:tcW w:w="387" w:type="dxa"/>
            <w:tcBorders>
              <w:top w:val="nil"/>
              <w:left w:val="nil"/>
              <w:bottom w:val="nil"/>
              <w:right w:val="nil"/>
            </w:tcBorders>
            <w:vAlign w:val="bottom"/>
          </w:tcPr>
          <w:p w14:paraId="7CF1E60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.31</w:t>
            </w:r>
          </w:p>
        </w:tc>
        <w:tc>
          <w:tcPr>
            <w:tcW w:w="387" w:type="dxa"/>
            <w:tcBorders>
              <w:top w:val="nil"/>
              <w:left w:val="nil"/>
              <w:bottom w:val="nil"/>
              <w:right w:val="nil"/>
            </w:tcBorders>
            <w:vAlign w:val="bottom"/>
          </w:tcPr>
          <w:p w14:paraId="67120AF5"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6" w:type="dxa"/>
            <w:tcBorders>
              <w:top w:val="nil"/>
              <w:left w:val="nil"/>
              <w:bottom w:val="nil"/>
              <w:right w:val="nil"/>
            </w:tcBorders>
            <w:vAlign w:val="center"/>
          </w:tcPr>
          <w:p w14:paraId="3A3B3B3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D5C4BA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8CF443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279108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97BF25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30DEC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83690A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057A88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7DE8879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CA7DD6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EE51E4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6C707D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C84CDF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4EB155FC" w14:textId="77777777" w:rsidTr="008D7B8F">
        <w:tc>
          <w:tcPr>
            <w:tcW w:w="1890" w:type="dxa"/>
            <w:tcBorders>
              <w:top w:val="nil"/>
              <w:left w:val="nil"/>
              <w:bottom w:val="nil"/>
              <w:right w:val="nil"/>
            </w:tcBorders>
            <w:vAlign w:val="center"/>
          </w:tcPr>
          <w:p w14:paraId="4C42F560"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18. aggr7</w:t>
            </w:r>
          </w:p>
        </w:tc>
        <w:tc>
          <w:tcPr>
            <w:tcW w:w="450" w:type="dxa"/>
            <w:tcBorders>
              <w:top w:val="nil"/>
              <w:left w:val="nil"/>
              <w:bottom w:val="nil"/>
              <w:right w:val="nil"/>
            </w:tcBorders>
            <w:vAlign w:val="center"/>
          </w:tcPr>
          <w:p w14:paraId="3FCC40F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1.70</w:t>
            </w:r>
          </w:p>
        </w:tc>
        <w:tc>
          <w:tcPr>
            <w:tcW w:w="397" w:type="dxa"/>
            <w:tcBorders>
              <w:top w:val="nil"/>
              <w:left w:val="nil"/>
              <w:bottom w:val="nil"/>
              <w:right w:val="nil"/>
            </w:tcBorders>
            <w:vAlign w:val="center"/>
          </w:tcPr>
          <w:p w14:paraId="19E4019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1.14</w:t>
            </w:r>
          </w:p>
        </w:tc>
        <w:tc>
          <w:tcPr>
            <w:tcW w:w="424" w:type="dxa"/>
            <w:tcBorders>
              <w:top w:val="nil"/>
              <w:left w:val="nil"/>
              <w:bottom w:val="nil"/>
              <w:right w:val="nil"/>
            </w:tcBorders>
            <w:vAlign w:val="center"/>
          </w:tcPr>
          <w:p w14:paraId="5B1DE5D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-.24</w:t>
            </w:r>
          </w:p>
        </w:tc>
        <w:tc>
          <w:tcPr>
            <w:tcW w:w="424" w:type="dxa"/>
            <w:tcBorders>
              <w:top w:val="nil"/>
              <w:left w:val="nil"/>
              <w:bottom w:val="nil"/>
              <w:right w:val="nil"/>
            </w:tcBorders>
            <w:vAlign w:val="center"/>
          </w:tcPr>
          <w:p w14:paraId="2507E0E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w:t>
            </w:r>
          </w:p>
        </w:tc>
        <w:tc>
          <w:tcPr>
            <w:tcW w:w="424" w:type="dxa"/>
            <w:tcBorders>
              <w:top w:val="nil"/>
              <w:left w:val="nil"/>
              <w:bottom w:val="nil"/>
              <w:right w:val="nil"/>
            </w:tcBorders>
            <w:vAlign w:val="center"/>
          </w:tcPr>
          <w:p w14:paraId="3A4B7EF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7D52B86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w:t>
            </w:r>
          </w:p>
        </w:tc>
        <w:tc>
          <w:tcPr>
            <w:tcW w:w="424" w:type="dxa"/>
            <w:tcBorders>
              <w:top w:val="nil"/>
              <w:left w:val="nil"/>
              <w:bottom w:val="nil"/>
              <w:right w:val="nil"/>
            </w:tcBorders>
            <w:vAlign w:val="center"/>
          </w:tcPr>
          <w:p w14:paraId="697905C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w:t>
            </w:r>
          </w:p>
        </w:tc>
        <w:tc>
          <w:tcPr>
            <w:tcW w:w="424" w:type="dxa"/>
            <w:tcBorders>
              <w:top w:val="nil"/>
              <w:left w:val="nil"/>
              <w:bottom w:val="nil"/>
              <w:right w:val="nil"/>
            </w:tcBorders>
            <w:vAlign w:val="bottom"/>
          </w:tcPr>
          <w:p w14:paraId="62DEC21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.17</w:t>
            </w:r>
          </w:p>
        </w:tc>
        <w:tc>
          <w:tcPr>
            <w:tcW w:w="424" w:type="dxa"/>
            <w:tcBorders>
              <w:top w:val="nil"/>
              <w:left w:val="nil"/>
              <w:bottom w:val="nil"/>
              <w:right w:val="nil"/>
            </w:tcBorders>
            <w:vAlign w:val="bottom"/>
          </w:tcPr>
          <w:p w14:paraId="16C995D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.26</w:t>
            </w:r>
          </w:p>
        </w:tc>
        <w:tc>
          <w:tcPr>
            <w:tcW w:w="424" w:type="dxa"/>
            <w:tcBorders>
              <w:top w:val="nil"/>
              <w:left w:val="nil"/>
              <w:bottom w:val="nil"/>
              <w:right w:val="nil"/>
            </w:tcBorders>
            <w:vAlign w:val="bottom"/>
          </w:tcPr>
          <w:p w14:paraId="4E857779"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7145432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092E4C7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50376F1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79AD3EE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386" w:type="dxa"/>
            <w:tcBorders>
              <w:top w:val="nil"/>
              <w:left w:val="nil"/>
              <w:bottom w:val="nil"/>
              <w:right w:val="nil"/>
            </w:tcBorders>
            <w:vAlign w:val="bottom"/>
          </w:tcPr>
          <w:p w14:paraId="0653590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.53</w:t>
            </w:r>
          </w:p>
        </w:tc>
        <w:tc>
          <w:tcPr>
            <w:tcW w:w="387" w:type="dxa"/>
            <w:tcBorders>
              <w:top w:val="nil"/>
              <w:left w:val="nil"/>
              <w:bottom w:val="nil"/>
              <w:right w:val="nil"/>
            </w:tcBorders>
            <w:vAlign w:val="bottom"/>
          </w:tcPr>
          <w:p w14:paraId="468AEFB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.32</w:t>
            </w:r>
          </w:p>
        </w:tc>
        <w:tc>
          <w:tcPr>
            <w:tcW w:w="387" w:type="dxa"/>
            <w:tcBorders>
              <w:top w:val="nil"/>
              <w:left w:val="nil"/>
              <w:bottom w:val="nil"/>
              <w:right w:val="nil"/>
            </w:tcBorders>
            <w:vAlign w:val="bottom"/>
          </w:tcPr>
          <w:p w14:paraId="5B1AB2E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7" w:type="dxa"/>
            <w:tcBorders>
              <w:top w:val="nil"/>
              <w:left w:val="nil"/>
              <w:bottom w:val="nil"/>
              <w:right w:val="nil"/>
            </w:tcBorders>
            <w:vAlign w:val="bottom"/>
          </w:tcPr>
          <w:p w14:paraId="2A4DC14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.52</w:t>
            </w:r>
          </w:p>
        </w:tc>
        <w:tc>
          <w:tcPr>
            <w:tcW w:w="386" w:type="dxa"/>
            <w:tcBorders>
              <w:top w:val="nil"/>
              <w:left w:val="nil"/>
              <w:bottom w:val="nil"/>
              <w:right w:val="nil"/>
            </w:tcBorders>
            <w:vAlign w:val="bottom"/>
          </w:tcPr>
          <w:p w14:paraId="03FB87B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.58</w:t>
            </w:r>
          </w:p>
        </w:tc>
        <w:tc>
          <w:tcPr>
            <w:tcW w:w="387" w:type="dxa"/>
            <w:tcBorders>
              <w:top w:val="nil"/>
              <w:left w:val="nil"/>
              <w:bottom w:val="nil"/>
              <w:right w:val="nil"/>
            </w:tcBorders>
            <w:vAlign w:val="center"/>
          </w:tcPr>
          <w:p w14:paraId="6392850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705EF3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9B758D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9D70E1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A452D4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AE5CB5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CB783D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47493C1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F92797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14BD9C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5ED61B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ECA371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44BD95A7" w14:textId="77777777" w:rsidTr="008D7B8F">
        <w:tc>
          <w:tcPr>
            <w:tcW w:w="1890" w:type="dxa"/>
            <w:tcBorders>
              <w:top w:val="nil"/>
              <w:left w:val="nil"/>
              <w:bottom w:val="nil"/>
              <w:right w:val="nil"/>
            </w:tcBorders>
            <w:vAlign w:val="center"/>
          </w:tcPr>
          <w:p w14:paraId="043C8775"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 anxdep9</w:t>
            </w:r>
          </w:p>
        </w:tc>
        <w:tc>
          <w:tcPr>
            <w:tcW w:w="450" w:type="dxa"/>
            <w:tcBorders>
              <w:top w:val="nil"/>
              <w:left w:val="nil"/>
              <w:bottom w:val="nil"/>
              <w:right w:val="nil"/>
            </w:tcBorders>
            <w:vAlign w:val="center"/>
          </w:tcPr>
          <w:p w14:paraId="21253DF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1.62</w:t>
            </w:r>
          </w:p>
        </w:tc>
        <w:tc>
          <w:tcPr>
            <w:tcW w:w="397" w:type="dxa"/>
            <w:tcBorders>
              <w:top w:val="nil"/>
              <w:left w:val="nil"/>
              <w:bottom w:val="nil"/>
              <w:right w:val="nil"/>
            </w:tcBorders>
            <w:vAlign w:val="center"/>
          </w:tcPr>
          <w:p w14:paraId="2CC7EC6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1.04</w:t>
            </w:r>
          </w:p>
        </w:tc>
        <w:tc>
          <w:tcPr>
            <w:tcW w:w="424" w:type="dxa"/>
            <w:tcBorders>
              <w:top w:val="nil"/>
              <w:left w:val="nil"/>
              <w:bottom w:val="nil"/>
              <w:right w:val="nil"/>
            </w:tcBorders>
            <w:vAlign w:val="center"/>
          </w:tcPr>
          <w:p w14:paraId="0CC3F41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.01</w:t>
            </w:r>
          </w:p>
        </w:tc>
        <w:tc>
          <w:tcPr>
            <w:tcW w:w="424" w:type="dxa"/>
            <w:tcBorders>
              <w:top w:val="nil"/>
              <w:left w:val="nil"/>
              <w:bottom w:val="nil"/>
              <w:right w:val="nil"/>
            </w:tcBorders>
            <w:vAlign w:val="center"/>
          </w:tcPr>
          <w:p w14:paraId="54771E2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78CD4A5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w:t>
            </w:r>
          </w:p>
        </w:tc>
        <w:tc>
          <w:tcPr>
            <w:tcW w:w="424" w:type="dxa"/>
            <w:tcBorders>
              <w:top w:val="nil"/>
              <w:left w:val="nil"/>
              <w:bottom w:val="nil"/>
              <w:right w:val="nil"/>
            </w:tcBorders>
            <w:vAlign w:val="center"/>
          </w:tcPr>
          <w:p w14:paraId="76A9A29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bottom w:val="nil"/>
              <w:right w:val="nil"/>
            </w:tcBorders>
            <w:vAlign w:val="center"/>
          </w:tcPr>
          <w:p w14:paraId="64CFD45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bottom"/>
          </w:tcPr>
          <w:p w14:paraId="1413260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3DA72C31"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.17</w:t>
            </w:r>
          </w:p>
        </w:tc>
        <w:tc>
          <w:tcPr>
            <w:tcW w:w="424" w:type="dxa"/>
            <w:tcBorders>
              <w:top w:val="nil"/>
              <w:left w:val="nil"/>
              <w:bottom w:val="nil"/>
              <w:right w:val="nil"/>
            </w:tcBorders>
            <w:vAlign w:val="bottom"/>
          </w:tcPr>
          <w:p w14:paraId="5157367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19D1EEFE"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.14</w:t>
            </w:r>
          </w:p>
        </w:tc>
        <w:tc>
          <w:tcPr>
            <w:tcW w:w="424" w:type="dxa"/>
            <w:tcBorders>
              <w:top w:val="nil"/>
              <w:left w:val="nil"/>
              <w:bottom w:val="nil"/>
              <w:right w:val="nil"/>
            </w:tcBorders>
            <w:vAlign w:val="bottom"/>
          </w:tcPr>
          <w:p w14:paraId="25CA45B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5BE237B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1080D32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.10</w:t>
            </w:r>
          </w:p>
        </w:tc>
        <w:tc>
          <w:tcPr>
            <w:tcW w:w="386" w:type="dxa"/>
            <w:tcBorders>
              <w:top w:val="nil"/>
              <w:left w:val="nil"/>
              <w:bottom w:val="nil"/>
              <w:right w:val="nil"/>
            </w:tcBorders>
            <w:vAlign w:val="bottom"/>
          </w:tcPr>
          <w:p w14:paraId="39307CCB"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.62</w:t>
            </w:r>
          </w:p>
        </w:tc>
        <w:tc>
          <w:tcPr>
            <w:tcW w:w="387" w:type="dxa"/>
            <w:tcBorders>
              <w:top w:val="nil"/>
              <w:left w:val="nil"/>
              <w:bottom w:val="nil"/>
              <w:right w:val="nil"/>
            </w:tcBorders>
            <w:vAlign w:val="bottom"/>
          </w:tcPr>
          <w:p w14:paraId="14304F7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.23</w:t>
            </w:r>
          </w:p>
        </w:tc>
        <w:tc>
          <w:tcPr>
            <w:tcW w:w="387" w:type="dxa"/>
            <w:tcBorders>
              <w:top w:val="nil"/>
              <w:left w:val="nil"/>
              <w:bottom w:val="nil"/>
              <w:right w:val="nil"/>
            </w:tcBorders>
            <w:vAlign w:val="bottom"/>
          </w:tcPr>
          <w:p w14:paraId="1C663CC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7" w:type="dxa"/>
            <w:tcBorders>
              <w:top w:val="nil"/>
              <w:left w:val="nil"/>
              <w:bottom w:val="nil"/>
              <w:right w:val="nil"/>
            </w:tcBorders>
            <w:vAlign w:val="bottom"/>
          </w:tcPr>
          <w:p w14:paraId="1936C4B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.35</w:t>
            </w:r>
          </w:p>
        </w:tc>
        <w:tc>
          <w:tcPr>
            <w:tcW w:w="386" w:type="dxa"/>
            <w:tcBorders>
              <w:top w:val="nil"/>
              <w:left w:val="nil"/>
              <w:bottom w:val="nil"/>
              <w:right w:val="nil"/>
            </w:tcBorders>
            <w:vAlign w:val="bottom"/>
          </w:tcPr>
          <w:p w14:paraId="65253DD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.23</w:t>
            </w:r>
          </w:p>
        </w:tc>
        <w:tc>
          <w:tcPr>
            <w:tcW w:w="387" w:type="dxa"/>
            <w:tcBorders>
              <w:top w:val="nil"/>
              <w:left w:val="nil"/>
              <w:bottom w:val="nil"/>
              <w:right w:val="nil"/>
            </w:tcBorders>
            <w:vAlign w:val="bottom"/>
          </w:tcPr>
          <w:p w14:paraId="60C2B5D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.37</w:t>
            </w:r>
          </w:p>
        </w:tc>
        <w:tc>
          <w:tcPr>
            <w:tcW w:w="387" w:type="dxa"/>
            <w:tcBorders>
              <w:top w:val="nil"/>
              <w:left w:val="nil"/>
              <w:bottom w:val="nil"/>
              <w:right w:val="nil"/>
            </w:tcBorders>
            <w:vAlign w:val="center"/>
          </w:tcPr>
          <w:p w14:paraId="28C653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B7DDB9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65D3ED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241816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60EDD9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358673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517B7B2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9302B1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7F0B88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8E3602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5ED1EA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73C93C59" w14:textId="77777777" w:rsidTr="008D7B8F">
        <w:tc>
          <w:tcPr>
            <w:tcW w:w="1890" w:type="dxa"/>
            <w:tcBorders>
              <w:top w:val="nil"/>
              <w:left w:val="nil"/>
              <w:bottom w:val="nil"/>
              <w:right w:val="nil"/>
            </w:tcBorders>
            <w:vAlign w:val="center"/>
          </w:tcPr>
          <w:p w14:paraId="38230F38"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20. withdep9</w:t>
            </w:r>
          </w:p>
        </w:tc>
        <w:tc>
          <w:tcPr>
            <w:tcW w:w="450" w:type="dxa"/>
            <w:tcBorders>
              <w:top w:val="nil"/>
              <w:left w:val="nil"/>
              <w:bottom w:val="nil"/>
              <w:right w:val="nil"/>
            </w:tcBorders>
            <w:vAlign w:val="center"/>
          </w:tcPr>
          <w:p w14:paraId="340BB23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0.72</w:t>
            </w:r>
          </w:p>
        </w:tc>
        <w:tc>
          <w:tcPr>
            <w:tcW w:w="397" w:type="dxa"/>
            <w:tcBorders>
              <w:top w:val="nil"/>
              <w:left w:val="nil"/>
              <w:bottom w:val="nil"/>
              <w:right w:val="nil"/>
            </w:tcBorders>
            <w:vAlign w:val="center"/>
          </w:tcPr>
          <w:p w14:paraId="3FC167F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0.77</w:t>
            </w:r>
          </w:p>
        </w:tc>
        <w:tc>
          <w:tcPr>
            <w:tcW w:w="424" w:type="dxa"/>
            <w:tcBorders>
              <w:top w:val="nil"/>
              <w:left w:val="nil"/>
              <w:bottom w:val="nil"/>
              <w:right w:val="nil"/>
            </w:tcBorders>
            <w:vAlign w:val="center"/>
          </w:tcPr>
          <w:p w14:paraId="79BD283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.04</w:t>
            </w:r>
          </w:p>
        </w:tc>
        <w:tc>
          <w:tcPr>
            <w:tcW w:w="424" w:type="dxa"/>
            <w:tcBorders>
              <w:top w:val="nil"/>
              <w:left w:val="nil"/>
              <w:bottom w:val="nil"/>
              <w:right w:val="nil"/>
            </w:tcBorders>
            <w:vAlign w:val="center"/>
          </w:tcPr>
          <w:p w14:paraId="68BDCC5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w:t>
            </w:r>
          </w:p>
        </w:tc>
        <w:tc>
          <w:tcPr>
            <w:tcW w:w="424" w:type="dxa"/>
            <w:tcBorders>
              <w:top w:val="nil"/>
              <w:left w:val="nil"/>
              <w:bottom w:val="nil"/>
              <w:right w:val="nil"/>
            </w:tcBorders>
            <w:vAlign w:val="center"/>
          </w:tcPr>
          <w:p w14:paraId="5455A66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-.16</w:t>
            </w:r>
          </w:p>
        </w:tc>
        <w:tc>
          <w:tcPr>
            <w:tcW w:w="424" w:type="dxa"/>
            <w:tcBorders>
              <w:top w:val="nil"/>
              <w:left w:val="nil"/>
              <w:bottom w:val="nil"/>
              <w:right w:val="nil"/>
            </w:tcBorders>
            <w:vAlign w:val="center"/>
          </w:tcPr>
          <w:p w14:paraId="74DCE9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w:t>
            </w:r>
          </w:p>
        </w:tc>
        <w:tc>
          <w:tcPr>
            <w:tcW w:w="424" w:type="dxa"/>
            <w:tcBorders>
              <w:top w:val="nil"/>
              <w:left w:val="nil"/>
              <w:bottom w:val="nil"/>
              <w:right w:val="nil"/>
            </w:tcBorders>
            <w:vAlign w:val="center"/>
          </w:tcPr>
          <w:p w14:paraId="5A07DBC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w:t>
            </w:r>
          </w:p>
        </w:tc>
        <w:tc>
          <w:tcPr>
            <w:tcW w:w="424" w:type="dxa"/>
            <w:tcBorders>
              <w:top w:val="nil"/>
              <w:left w:val="nil"/>
              <w:bottom w:val="nil"/>
              <w:right w:val="nil"/>
            </w:tcBorders>
            <w:vAlign w:val="bottom"/>
          </w:tcPr>
          <w:p w14:paraId="7A874CA9"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3394FAC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7564DEF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39CB42B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45CB1FF3"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1C95935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424" w:type="dxa"/>
            <w:tcBorders>
              <w:top w:val="nil"/>
              <w:left w:val="nil"/>
              <w:bottom w:val="nil"/>
              <w:right w:val="nil"/>
            </w:tcBorders>
            <w:vAlign w:val="bottom"/>
          </w:tcPr>
          <w:p w14:paraId="3141E67E"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.11</w:t>
            </w:r>
          </w:p>
        </w:tc>
        <w:tc>
          <w:tcPr>
            <w:tcW w:w="386" w:type="dxa"/>
            <w:tcBorders>
              <w:top w:val="nil"/>
              <w:left w:val="nil"/>
              <w:bottom w:val="nil"/>
              <w:right w:val="nil"/>
            </w:tcBorders>
            <w:vAlign w:val="bottom"/>
          </w:tcPr>
          <w:p w14:paraId="4834359B"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.39</w:t>
            </w:r>
          </w:p>
        </w:tc>
        <w:tc>
          <w:tcPr>
            <w:tcW w:w="387" w:type="dxa"/>
            <w:tcBorders>
              <w:top w:val="nil"/>
              <w:left w:val="nil"/>
              <w:bottom w:val="nil"/>
              <w:right w:val="nil"/>
            </w:tcBorders>
            <w:vAlign w:val="bottom"/>
          </w:tcPr>
          <w:p w14:paraId="15F9603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7" w:type="dxa"/>
            <w:tcBorders>
              <w:top w:val="nil"/>
              <w:left w:val="nil"/>
              <w:bottom w:val="nil"/>
              <w:right w:val="nil"/>
            </w:tcBorders>
            <w:vAlign w:val="bottom"/>
          </w:tcPr>
          <w:p w14:paraId="1AEDD15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.33</w:t>
            </w:r>
          </w:p>
        </w:tc>
        <w:tc>
          <w:tcPr>
            <w:tcW w:w="387" w:type="dxa"/>
            <w:tcBorders>
              <w:top w:val="nil"/>
              <w:left w:val="nil"/>
              <w:bottom w:val="nil"/>
              <w:right w:val="nil"/>
            </w:tcBorders>
            <w:vAlign w:val="bottom"/>
          </w:tcPr>
          <w:p w14:paraId="3084AD8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.34</w:t>
            </w:r>
          </w:p>
        </w:tc>
        <w:tc>
          <w:tcPr>
            <w:tcW w:w="386" w:type="dxa"/>
            <w:tcBorders>
              <w:top w:val="nil"/>
              <w:left w:val="nil"/>
              <w:bottom w:val="nil"/>
              <w:right w:val="nil"/>
            </w:tcBorders>
            <w:vAlign w:val="bottom"/>
          </w:tcPr>
          <w:p w14:paraId="6D01F35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.33</w:t>
            </w:r>
          </w:p>
        </w:tc>
        <w:tc>
          <w:tcPr>
            <w:tcW w:w="387" w:type="dxa"/>
            <w:tcBorders>
              <w:top w:val="nil"/>
              <w:left w:val="nil"/>
              <w:bottom w:val="nil"/>
              <w:right w:val="nil"/>
            </w:tcBorders>
            <w:vAlign w:val="bottom"/>
          </w:tcPr>
          <w:p w14:paraId="7EE19F5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.31</w:t>
            </w:r>
          </w:p>
        </w:tc>
        <w:tc>
          <w:tcPr>
            <w:tcW w:w="387" w:type="dxa"/>
            <w:tcBorders>
              <w:top w:val="nil"/>
              <w:left w:val="nil"/>
              <w:bottom w:val="nil"/>
              <w:right w:val="nil"/>
            </w:tcBorders>
            <w:vAlign w:val="bottom"/>
          </w:tcPr>
          <w:p w14:paraId="30AA5F6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.57</w:t>
            </w:r>
          </w:p>
        </w:tc>
        <w:tc>
          <w:tcPr>
            <w:tcW w:w="387" w:type="dxa"/>
            <w:tcBorders>
              <w:top w:val="nil"/>
              <w:left w:val="nil"/>
              <w:bottom w:val="nil"/>
              <w:right w:val="nil"/>
            </w:tcBorders>
            <w:vAlign w:val="center"/>
          </w:tcPr>
          <w:p w14:paraId="131B2FC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50425E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B2EF5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38CD62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D00D89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48299D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15567D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47C56B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116FD7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A0603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5168489A" w14:textId="77777777" w:rsidTr="008D7B8F">
        <w:tc>
          <w:tcPr>
            <w:tcW w:w="1890" w:type="dxa"/>
            <w:tcBorders>
              <w:top w:val="nil"/>
              <w:left w:val="nil"/>
              <w:bottom w:val="nil"/>
              <w:right w:val="nil"/>
            </w:tcBorders>
            <w:vAlign w:val="center"/>
          </w:tcPr>
          <w:p w14:paraId="0A1D1D5E"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21. soma9</w:t>
            </w:r>
          </w:p>
        </w:tc>
        <w:tc>
          <w:tcPr>
            <w:tcW w:w="450" w:type="dxa"/>
            <w:tcBorders>
              <w:top w:val="nil"/>
              <w:left w:val="nil"/>
              <w:bottom w:val="nil"/>
              <w:right w:val="nil"/>
            </w:tcBorders>
            <w:vAlign w:val="center"/>
          </w:tcPr>
          <w:p w14:paraId="19FC5C8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0.81</w:t>
            </w:r>
          </w:p>
        </w:tc>
        <w:tc>
          <w:tcPr>
            <w:tcW w:w="397" w:type="dxa"/>
            <w:tcBorders>
              <w:top w:val="nil"/>
              <w:left w:val="nil"/>
              <w:bottom w:val="nil"/>
              <w:right w:val="nil"/>
            </w:tcBorders>
            <w:vAlign w:val="center"/>
          </w:tcPr>
          <w:p w14:paraId="017604B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0.75</w:t>
            </w:r>
          </w:p>
        </w:tc>
        <w:tc>
          <w:tcPr>
            <w:tcW w:w="424" w:type="dxa"/>
            <w:tcBorders>
              <w:top w:val="nil"/>
              <w:left w:val="nil"/>
              <w:bottom w:val="nil"/>
              <w:right w:val="nil"/>
            </w:tcBorders>
            <w:vAlign w:val="center"/>
          </w:tcPr>
          <w:p w14:paraId="27A0261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.06</w:t>
            </w:r>
          </w:p>
        </w:tc>
        <w:tc>
          <w:tcPr>
            <w:tcW w:w="424" w:type="dxa"/>
            <w:tcBorders>
              <w:top w:val="nil"/>
              <w:left w:val="nil"/>
              <w:bottom w:val="nil"/>
              <w:right w:val="nil"/>
            </w:tcBorders>
            <w:vAlign w:val="center"/>
          </w:tcPr>
          <w:p w14:paraId="45E1337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.04</w:t>
            </w:r>
          </w:p>
        </w:tc>
        <w:tc>
          <w:tcPr>
            <w:tcW w:w="424" w:type="dxa"/>
            <w:tcBorders>
              <w:top w:val="nil"/>
              <w:left w:val="nil"/>
              <w:bottom w:val="nil"/>
              <w:right w:val="nil"/>
            </w:tcBorders>
            <w:vAlign w:val="center"/>
          </w:tcPr>
          <w:p w14:paraId="6B813B8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.00</w:t>
            </w:r>
          </w:p>
        </w:tc>
        <w:tc>
          <w:tcPr>
            <w:tcW w:w="424" w:type="dxa"/>
            <w:tcBorders>
              <w:top w:val="nil"/>
              <w:left w:val="nil"/>
              <w:bottom w:val="nil"/>
              <w:right w:val="nil"/>
            </w:tcBorders>
            <w:vAlign w:val="center"/>
          </w:tcPr>
          <w:p w14:paraId="57D5AE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w:t>
            </w:r>
          </w:p>
        </w:tc>
        <w:tc>
          <w:tcPr>
            <w:tcW w:w="424" w:type="dxa"/>
            <w:tcBorders>
              <w:top w:val="nil"/>
              <w:left w:val="nil"/>
              <w:bottom w:val="nil"/>
              <w:right w:val="nil"/>
            </w:tcBorders>
            <w:vAlign w:val="center"/>
          </w:tcPr>
          <w:p w14:paraId="3BA61C9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.02</w:t>
            </w:r>
          </w:p>
        </w:tc>
        <w:tc>
          <w:tcPr>
            <w:tcW w:w="424" w:type="dxa"/>
            <w:tcBorders>
              <w:top w:val="nil"/>
              <w:left w:val="nil"/>
              <w:bottom w:val="nil"/>
              <w:right w:val="nil"/>
            </w:tcBorders>
            <w:vAlign w:val="bottom"/>
          </w:tcPr>
          <w:p w14:paraId="6EA28A30"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6C9C5762"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44D145D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2B71DB1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.01</w:t>
            </w:r>
          </w:p>
        </w:tc>
        <w:tc>
          <w:tcPr>
            <w:tcW w:w="424" w:type="dxa"/>
            <w:tcBorders>
              <w:top w:val="nil"/>
              <w:left w:val="nil"/>
              <w:bottom w:val="nil"/>
              <w:right w:val="nil"/>
            </w:tcBorders>
            <w:vAlign w:val="bottom"/>
          </w:tcPr>
          <w:p w14:paraId="49EFF1B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15185E2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.14</w:t>
            </w:r>
          </w:p>
        </w:tc>
        <w:tc>
          <w:tcPr>
            <w:tcW w:w="424" w:type="dxa"/>
            <w:tcBorders>
              <w:top w:val="nil"/>
              <w:left w:val="nil"/>
              <w:bottom w:val="nil"/>
              <w:right w:val="nil"/>
            </w:tcBorders>
            <w:vAlign w:val="bottom"/>
          </w:tcPr>
          <w:p w14:paraId="62E00CB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386" w:type="dxa"/>
            <w:tcBorders>
              <w:top w:val="nil"/>
              <w:left w:val="nil"/>
              <w:bottom w:val="nil"/>
              <w:right w:val="nil"/>
            </w:tcBorders>
            <w:vAlign w:val="bottom"/>
          </w:tcPr>
          <w:p w14:paraId="4855154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.28</w:t>
            </w:r>
          </w:p>
        </w:tc>
        <w:tc>
          <w:tcPr>
            <w:tcW w:w="387" w:type="dxa"/>
            <w:tcBorders>
              <w:top w:val="nil"/>
              <w:left w:val="nil"/>
              <w:bottom w:val="nil"/>
              <w:right w:val="nil"/>
            </w:tcBorders>
            <w:vAlign w:val="bottom"/>
          </w:tcPr>
          <w:p w14:paraId="031D6F1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.12</w:t>
            </w:r>
          </w:p>
        </w:tc>
        <w:tc>
          <w:tcPr>
            <w:tcW w:w="387" w:type="dxa"/>
            <w:tcBorders>
              <w:top w:val="nil"/>
              <w:left w:val="nil"/>
              <w:bottom w:val="nil"/>
              <w:right w:val="nil"/>
            </w:tcBorders>
            <w:vAlign w:val="bottom"/>
          </w:tcPr>
          <w:p w14:paraId="1B3B0D8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.39</w:t>
            </w:r>
          </w:p>
        </w:tc>
        <w:tc>
          <w:tcPr>
            <w:tcW w:w="387" w:type="dxa"/>
            <w:tcBorders>
              <w:top w:val="nil"/>
              <w:left w:val="nil"/>
              <w:bottom w:val="nil"/>
              <w:right w:val="nil"/>
            </w:tcBorders>
            <w:vAlign w:val="bottom"/>
          </w:tcPr>
          <w:p w14:paraId="43830E3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.14</w:t>
            </w:r>
          </w:p>
        </w:tc>
        <w:tc>
          <w:tcPr>
            <w:tcW w:w="386" w:type="dxa"/>
            <w:tcBorders>
              <w:top w:val="nil"/>
              <w:left w:val="nil"/>
              <w:bottom w:val="nil"/>
              <w:right w:val="nil"/>
            </w:tcBorders>
            <w:vAlign w:val="bottom"/>
          </w:tcPr>
          <w:p w14:paraId="15C670B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.15</w:t>
            </w:r>
          </w:p>
        </w:tc>
        <w:tc>
          <w:tcPr>
            <w:tcW w:w="387" w:type="dxa"/>
            <w:tcBorders>
              <w:top w:val="nil"/>
              <w:left w:val="nil"/>
              <w:bottom w:val="nil"/>
              <w:right w:val="nil"/>
            </w:tcBorders>
            <w:vAlign w:val="bottom"/>
          </w:tcPr>
          <w:p w14:paraId="78DDD5B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.27</w:t>
            </w:r>
          </w:p>
        </w:tc>
        <w:tc>
          <w:tcPr>
            <w:tcW w:w="387" w:type="dxa"/>
            <w:tcBorders>
              <w:top w:val="nil"/>
              <w:left w:val="nil"/>
              <w:bottom w:val="nil"/>
              <w:right w:val="nil"/>
            </w:tcBorders>
            <w:vAlign w:val="bottom"/>
          </w:tcPr>
          <w:p w14:paraId="715BEB9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.37</w:t>
            </w:r>
          </w:p>
        </w:tc>
        <w:tc>
          <w:tcPr>
            <w:tcW w:w="387" w:type="dxa"/>
            <w:tcBorders>
              <w:top w:val="nil"/>
              <w:left w:val="nil"/>
              <w:bottom w:val="nil"/>
              <w:right w:val="nil"/>
            </w:tcBorders>
            <w:vAlign w:val="bottom"/>
          </w:tcPr>
          <w:p w14:paraId="6E6B2A92"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.29</w:t>
            </w:r>
          </w:p>
        </w:tc>
        <w:tc>
          <w:tcPr>
            <w:tcW w:w="386" w:type="dxa"/>
            <w:tcBorders>
              <w:top w:val="nil"/>
              <w:left w:val="nil"/>
              <w:bottom w:val="nil"/>
              <w:right w:val="nil"/>
            </w:tcBorders>
            <w:vAlign w:val="center"/>
          </w:tcPr>
          <w:p w14:paraId="204D0D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71D780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091657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4EECC1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081969B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1F9BB5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494F05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0D51D7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AD8FCD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B7CDFC3" w14:textId="77777777" w:rsidTr="008D7B8F">
        <w:tc>
          <w:tcPr>
            <w:tcW w:w="1890" w:type="dxa"/>
            <w:tcBorders>
              <w:top w:val="nil"/>
              <w:left w:val="nil"/>
              <w:bottom w:val="nil"/>
              <w:right w:val="nil"/>
            </w:tcBorders>
            <w:vAlign w:val="center"/>
          </w:tcPr>
          <w:p w14:paraId="28B611E4"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22. atten9</w:t>
            </w:r>
          </w:p>
        </w:tc>
        <w:tc>
          <w:tcPr>
            <w:tcW w:w="450" w:type="dxa"/>
            <w:tcBorders>
              <w:top w:val="nil"/>
              <w:left w:val="nil"/>
              <w:bottom w:val="nil"/>
              <w:right w:val="nil"/>
            </w:tcBorders>
            <w:vAlign w:val="center"/>
          </w:tcPr>
          <w:p w14:paraId="6BD9186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1.58</w:t>
            </w:r>
          </w:p>
        </w:tc>
        <w:tc>
          <w:tcPr>
            <w:tcW w:w="397" w:type="dxa"/>
            <w:tcBorders>
              <w:top w:val="nil"/>
              <w:left w:val="nil"/>
              <w:bottom w:val="nil"/>
              <w:right w:val="nil"/>
            </w:tcBorders>
            <w:vAlign w:val="center"/>
          </w:tcPr>
          <w:p w14:paraId="028A8A6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1.08</w:t>
            </w:r>
          </w:p>
        </w:tc>
        <w:tc>
          <w:tcPr>
            <w:tcW w:w="424" w:type="dxa"/>
            <w:tcBorders>
              <w:top w:val="nil"/>
              <w:left w:val="nil"/>
              <w:bottom w:val="nil"/>
              <w:right w:val="nil"/>
            </w:tcBorders>
            <w:vAlign w:val="center"/>
          </w:tcPr>
          <w:p w14:paraId="17EB660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-.22</w:t>
            </w:r>
          </w:p>
        </w:tc>
        <w:tc>
          <w:tcPr>
            <w:tcW w:w="424" w:type="dxa"/>
            <w:tcBorders>
              <w:top w:val="nil"/>
              <w:left w:val="nil"/>
              <w:bottom w:val="nil"/>
              <w:right w:val="nil"/>
            </w:tcBorders>
            <w:vAlign w:val="center"/>
          </w:tcPr>
          <w:p w14:paraId="3CB7177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.01</w:t>
            </w:r>
          </w:p>
        </w:tc>
        <w:tc>
          <w:tcPr>
            <w:tcW w:w="424" w:type="dxa"/>
            <w:tcBorders>
              <w:top w:val="nil"/>
              <w:left w:val="nil"/>
              <w:bottom w:val="nil"/>
              <w:right w:val="nil"/>
            </w:tcBorders>
            <w:vAlign w:val="center"/>
          </w:tcPr>
          <w:p w14:paraId="570CA5D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.04</w:t>
            </w:r>
          </w:p>
        </w:tc>
        <w:tc>
          <w:tcPr>
            <w:tcW w:w="424" w:type="dxa"/>
            <w:tcBorders>
              <w:top w:val="nil"/>
              <w:left w:val="nil"/>
              <w:bottom w:val="nil"/>
              <w:right w:val="nil"/>
            </w:tcBorders>
            <w:vAlign w:val="center"/>
          </w:tcPr>
          <w:p w14:paraId="1B43395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w:t>
            </w:r>
          </w:p>
        </w:tc>
        <w:tc>
          <w:tcPr>
            <w:tcW w:w="424" w:type="dxa"/>
            <w:tcBorders>
              <w:top w:val="nil"/>
              <w:left w:val="nil"/>
              <w:bottom w:val="nil"/>
              <w:right w:val="nil"/>
            </w:tcBorders>
            <w:vAlign w:val="center"/>
          </w:tcPr>
          <w:p w14:paraId="7CFBB1B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w:t>
            </w:r>
          </w:p>
        </w:tc>
        <w:tc>
          <w:tcPr>
            <w:tcW w:w="424" w:type="dxa"/>
            <w:tcBorders>
              <w:top w:val="nil"/>
              <w:left w:val="nil"/>
              <w:bottom w:val="nil"/>
              <w:right w:val="nil"/>
            </w:tcBorders>
            <w:vAlign w:val="bottom"/>
          </w:tcPr>
          <w:p w14:paraId="5EDCD380"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.08</w:t>
            </w:r>
          </w:p>
        </w:tc>
        <w:tc>
          <w:tcPr>
            <w:tcW w:w="424" w:type="dxa"/>
            <w:tcBorders>
              <w:top w:val="nil"/>
              <w:left w:val="nil"/>
              <w:bottom w:val="nil"/>
              <w:right w:val="nil"/>
            </w:tcBorders>
            <w:vAlign w:val="bottom"/>
          </w:tcPr>
          <w:p w14:paraId="58AACD9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.26</w:t>
            </w:r>
          </w:p>
        </w:tc>
        <w:tc>
          <w:tcPr>
            <w:tcW w:w="424" w:type="dxa"/>
            <w:tcBorders>
              <w:top w:val="nil"/>
              <w:left w:val="nil"/>
              <w:bottom w:val="nil"/>
              <w:right w:val="nil"/>
            </w:tcBorders>
            <w:vAlign w:val="bottom"/>
          </w:tcPr>
          <w:p w14:paraId="2B9EBA08"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.06</w:t>
            </w:r>
          </w:p>
        </w:tc>
        <w:tc>
          <w:tcPr>
            <w:tcW w:w="424" w:type="dxa"/>
            <w:tcBorders>
              <w:top w:val="nil"/>
              <w:left w:val="nil"/>
              <w:bottom w:val="nil"/>
              <w:right w:val="nil"/>
            </w:tcBorders>
            <w:vAlign w:val="bottom"/>
          </w:tcPr>
          <w:p w14:paraId="03538F0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.11</w:t>
            </w:r>
          </w:p>
        </w:tc>
        <w:tc>
          <w:tcPr>
            <w:tcW w:w="424" w:type="dxa"/>
            <w:tcBorders>
              <w:top w:val="nil"/>
              <w:left w:val="nil"/>
              <w:bottom w:val="nil"/>
              <w:right w:val="nil"/>
            </w:tcBorders>
            <w:vAlign w:val="bottom"/>
          </w:tcPr>
          <w:p w14:paraId="37A2323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646D56C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.12</w:t>
            </w:r>
          </w:p>
        </w:tc>
        <w:tc>
          <w:tcPr>
            <w:tcW w:w="424" w:type="dxa"/>
            <w:tcBorders>
              <w:top w:val="nil"/>
              <w:left w:val="nil"/>
              <w:bottom w:val="nil"/>
              <w:right w:val="nil"/>
            </w:tcBorders>
            <w:vAlign w:val="bottom"/>
          </w:tcPr>
          <w:p w14:paraId="51A7D9C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.13</w:t>
            </w:r>
          </w:p>
        </w:tc>
        <w:tc>
          <w:tcPr>
            <w:tcW w:w="386" w:type="dxa"/>
            <w:tcBorders>
              <w:top w:val="nil"/>
              <w:left w:val="nil"/>
              <w:bottom w:val="nil"/>
              <w:right w:val="nil"/>
            </w:tcBorders>
            <w:vAlign w:val="bottom"/>
          </w:tcPr>
          <w:p w14:paraId="2F598E71"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.24</w:t>
            </w:r>
          </w:p>
        </w:tc>
        <w:tc>
          <w:tcPr>
            <w:tcW w:w="387" w:type="dxa"/>
            <w:tcBorders>
              <w:top w:val="nil"/>
              <w:left w:val="nil"/>
              <w:bottom w:val="nil"/>
              <w:right w:val="nil"/>
            </w:tcBorders>
            <w:vAlign w:val="bottom"/>
          </w:tcPr>
          <w:p w14:paraId="19BA49E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.13</w:t>
            </w:r>
          </w:p>
        </w:tc>
        <w:tc>
          <w:tcPr>
            <w:tcW w:w="387" w:type="dxa"/>
            <w:tcBorders>
              <w:top w:val="nil"/>
              <w:left w:val="nil"/>
              <w:bottom w:val="nil"/>
              <w:right w:val="nil"/>
            </w:tcBorders>
            <w:vAlign w:val="bottom"/>
          </w:tcPr>
          <w:p w14:paraId="1AB246B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.24</w:t>
            </w:r>
          </w:p>
        </w:tc>
        <w:tc>
          <w:tcPr>
            <w:tcW w:w="387" w:type="dxa"/>
            <w:tcBorders>
              <w:top w:val="nil"/>
              <w:left w:val="nil"/>
              <w:bottom w:val="nil"/>
              <w:right w:val="nil"/>
            </w:tcBorders>
            <w:vAlign w:val="bottom"/>
          </w:tcPr>
          <w:p w14:paraId="444F908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.71</w:t>
            </w:r>
          </w:p>
        </w:tc>
        <w:tc>
          <w:tcPr>
            <w:tcW w:w="386" w:type="dxa"/>
            <w:tcBorders>
              <w:top w:val="nil"/>
              <w:left w:val="nil"/>
              <w:bottom w:val="nil"/>
              <w:right w:val="nil"/>
            </w:tcBorders>
            <w:vAlign w:val="bottom"/>
          </w:tcPr>
          <w:p w14:paraId="3B677D4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.47</w:t>
            </w:r>
          </w:p>
        </w:tc>
        <w:tc>
          <w:tcPr>
            <w:tcW w:w="387" w:type="dxa"/>
            <w:tcBorders>
              <w:top w:val="nil"/>
              <w:left w:val="nil"/>
              <w:bottom w:val="nil"/>
              <w:right w:val="nil"/>
            </w:tcBorders>
            <w:vAlign w:val="bottom"/>
          </w:tcPr>
          <w:p w14:paraId="0C3DF38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.51</w:t>
            </w:r>
          </w:p>
        </w:tc>
        <w:tc>
          <w:tcPr>
            <w:tcW w:w="387" w:type="dxa"/>
            <w:tcBorders>
              <w:top w:val="nil"/>
              <w:left w:val="nil"/>
              <w:bottom w:val="nil"/>
              <w:right w:val="nil"/>
            </w:tcBorders>
            <w:vAlign w:val="bottom"/>
          </w:tcPr>
          <w:p w14:paraId="3FB41048"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.38</w:t>
            </w:r>
          </w:p>
        </w:tc>
        <w:tc>
          <w:tcPr>
            <w:tcW w:w="387" w:type="dxa"/>
            <w:tcBorders>
              <w:top w:val="nil"/>
              <w:left w:val="nil"/>
              <w:bottom w:val="nil"/>
              <w:right w:val="nil"/>
            </w:tcBorders>
            <w:vAlign w:val="bottom"/>
          </w:tcPr>
          <w:p w14:paraId="79E1614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6" w:type="dxa"/>
            <w:tcBorders>
              <w:top w:val="nil"/>
              <w:left w:val="nil"/>
              <w:bottom w:val="nil"/>
              <w:right w:val="nil"/>
            </w:tcBorders>
            <w:vAlign w:val="bottom"/>
          </w:tcPr>
          <w:p w14:paraId="565D2FA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.31</w:t>
            </w:r>
          </w:p>
        </w:tc>
        <w:tc>
          <w:tcPr>
            <w:tcW w:w="387" w:type="dxa"/>
            <w:tcBorders>
              <w:top w:val="nil"/>
              <w:left w:val="nil"/>
              <w:bottom w:val="nil"/>
              <w:right w:val="nil"/>
            </w:tcBorders>
            <w:vAlign w:val="center"/>
          </w:tcPr>
          <w:p w14:paraId="4FF97A6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0DA64E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55D48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26B8457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64DE58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56B838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8A2765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BA2B16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66082D75" w14:textId="77777777" w:rsidTr="008D7B8F">
        <w:tc>
          <w:tcPr>
            <w:tcW w:w="1890" w:type="dxa"/>
            <w:tcBorders>
              <w:top w:val="nil"/>
              <w:left w:val="nil"/>
              <w:bottom w:val="nil"/>
              <w:right w:val="nil"/>
            </w:tcBorders>
            <w:vAlign w:val="center"/>
          </w:tcPr>
          <w:p w14:paraId="40A114C8"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23. rulebre9</w:t>
            </w:r>
          </w:p>
        </w:tc>
        <w:tc>
          <w:tcPr>
            <w:tcW w:w="450" w:type="dxa"/>
            <w:tcBorders>
              <w:top w:val="nil"/>
              <w:left w:val="nil"/>
              <w:bottom w:val="nil"/>
              <w:right w:val="nil"/>
            </w:tcBorders>
            <w:vAlign w:val="center"/>
          </w:tcPr>
          <w:p w14:paraId="7EA7076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0.92</w:t>
            </w:r>
          </w:p>
        </w:tc>
        <w:tc>
          <w:tcPr>
            <w:tcW w:w="397" w:type="dxa"/>
            <w:tcBorders>
              <w:top w:val="nil"/>
              <w:left w:val="nil"/>
              <w:bottom w:val="nil"/>
              <w:right w:val="nil"/>
            </w:tcBorders>
            <w:vAlign w:val="center"/>
          </w:tcPr>
          <w:p w14:paraId="68D511C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0.80</w:t>
            </w:r>
          </w:p>
        </w:tc>
        <w:tc>
          <w:tcPr>
            <w:tcW w:w="424" w:type="dxa"/>
            <w:tcBorders>
              <w:top w:val="nil"/>
              <w:left w:val="nil"/>
              <w:bottom w:val="nil"/>
              <w:right w:val="nil"/>
            </w:tcBorders>
            <w:vAlign w:val="center"/>
          </w:tcPr>
          <w:p w14:paraId="5118D5A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-.19</w:t>
            </w:r>
          </w:p>
        </w:tc>
        <w:tc>
          <w:tcPr>
            <w:tcW w:w="424" w:type="dxa"/>
            <w:tcBorders>
              <w:top w:val="nil"/>
              <w:left w:val="nil"/>
              <w:bottom w:val="nil"/>
              <w:right w:val="nil"/>
            </w:tcBorders>
            <w:vAlign w:val="center"/>
          </w:tcPr>
          <w:p w14:paraId="40C8CB3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-.04</w:t>
            </w:r>
          </w:p>
        </w:tc>
        <w:tc>
          <w:tcPr>
            <w:tcW w:w="424" w:type="dxa"/>
            <w:tcBorders>
              <w:top w:val="nil"/>
              <w:left w:val="nil"/>
              <w:bottom w:val="nil"/>
              <w:right w:val="nil"/>
            </w:tcBorders>
            <w:vAlign w:val="center"/>
          </w:tcPr>
          <w:p w14:paraId="7228161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bottom w:val="nil"/>
              <w:right w:val="nil"/>
            </w:tcBorders>
            <w:vAlign w:val="center"/>
          </w:tcPr>
          <w:p w14:paraId="06E4D49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-.01</w:t>
            </w:r>
          </w:p>
        </w:tc>
        <w:tc>
          <w:tcPr>
            <w:tcW w:w="424" w:type="dxa"/>
            <w:tcBorders>
              <w:top w:val="nil"/>
              <w:left w:val="nil"/>
              <w:bottom w:val="nil"/>
              <w:right w:val="nil"/>
            </w:tcBorders>
            <w:vAlign w:val="center"/>
          </w:tcPr>
          <w:p w14:paraId="13BC632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-.04</w:t>
            </w:r>
          </w:p>
        </w:tc>
        <w:tc>
          <w:tcPr>
            <w:tcW w:w="424" w:type="dxa"/>
            <w:tcBorders>
              <w:top w:val="nil"/>
              <w:left w:val="nil"/>
              <w:bottom w:val="nil"/>
              <w:right w:val="nil"/>
            </w:tcBorders>
            <w:vAlign w:val="bottom"/>
          </w:tcPr>
          <w:p w14:paraId="3D3373EE"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79F338D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.23</w:t>
            </w:r>
          </w:p>
        </w:tc>
        <w:tc>
          <w:tcPr>
            <w:tcW w:w="424" w:type="dxa"/>
            <w:tcBorders>
              <w:top w:val="nil"/>
              <w:left w:val="nil"/>
              <w:bottom w:val="nil"/>
              <w:right w:val="nil"/>
            </w:tcBorders>
            <w:vAlign w:val="bottom"/>
          </w:tcPr>
          <w:p w14:paraId="02D97A76"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6C3BC43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4BE3CA3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424" w:type="dxa"/>
            <w:tcBorders>
              <w:top w:val="nil"/>
              <w:left w:val="nil"/>
              <w:bottom w:val="nil"/>
              <w:right w:val="nil"/>
            </w:tcBorders>
            <w:vAlign w:val="bottom"/>
          </w:tcPr>
          <w:p w14:paraId="7CD1E5D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.11</w:t>
            </w:r>
          </w:p>
        </w:tc>
        <w:tc>
          <w:tcPr>
            <w:tcW w:w="424" w:type="dxa"/>
            <w:tcBorders>
              <w:top w:val="nil"/>
              <w:left w:val="nil"/>
              <w:bottom w:val="nil"/>
              <w:right w:val="nil"/>
            </w:tcBorders>
            <w:vAlign w:val="bottom"/>
          </w:tcPr>
          <w:p w14:paraId="1B6C447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.08</w:t>
            </w:r>
          </w:p>
        </w:tc>
        <w:tc>
          <w:tcPr>
            <w:tcW w:w="386" w:type="dxa"/>
            <w:tcBorders>
              <w:top w:val="nil"/>
              <w:left w:val="nil"/>
              <w:bottom w:val="nil"/>
              <w:right w:val="nil"/>
            </w:tcBorders>
            <w:vAlign w:val="bottom"/>
          </w:tcPr>
          <w:p w14:paraId="238BB31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.33</w:t>
            </w:r>
          </w:p>
        </w:tc>
        <w:tc>
          <w:tcPr>
            <w:tcW w:w="387" w:type="dxa"/>
            <w:tcBorders>
              <w:top w:val="nil"/>
              <w:left w:val="nil"/>
              <w:bottom w:val="nil"/>
              <w:right w:val="nil"/>
            </w:tcBorders>
            <w:vAlign w:val="bottom"/>
          </w:tcPr>
          <w:p w14:paraId="4162711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.14</w:t>
            </w:r>
          </w:p>
        </w:tc>
        <w:tc>
          <w:tcPr>
            <w:tcW w:w="387" w:type="dxa"/>
            <w:tcBorders>
              <w:top w:val="nil"/>
              <w:left w:val="nil"/>
              <w:bottom w:val="nil"/>
              <w:right w:val="nil"/>
            </w:tcBorders>
            <w:vAlign w:val="bottom"/>
          </w:tcPr>
          <w:p w14:paraId="7899633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.25</w:t>
            </w:r>
          </w:p>
        </w:tc>
        <w:tc>
          <w:tcPr>
            <w:tcW w:w="387" w:type="dxa"/>
            <w:tcBorders>
              <w:top w:val="nil"/>
              <w:left w:val="nil"/>
              <w:bottom w:val="nil"/>
              <w:right w:val="nil"/>
            </w:tcBorders>
            <w:vAlign w:val="bottom"/>
          </w:tcPr>
          <w:p w14:paraId="2F80D382"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.50</w:t>
            </w:r>
          </w:p>
        </w:tc>
        <w:tc>
          <w:tcPr>
            <w:tcW w:w="386" w:type="dxa"/>
            <w:tcBorders>
              <w:top w:val="nil"/>
              <w:left w:val="nil"/>
              <w:bottom w:val="nil"/>
              <w:right w:val="nil"/>
            </w:tcBorders>
            <w:vAlign w:val="bottom"/>
          </w:tcPr>
          <w:p w14:paraId="7C3EEC7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.57</w:t>
            </w:r>
          </w:p>
        </w:tc>
        <w:tc>
          <w:tcPr>
            <w:tcW w:w="387" w:type="dxa"/>
            <w:tcBorders>
              <w:top w:val="nil"/>
              <w:left w:val="nil"/>
              <w:bottom w:val="nil"/>
              <w:right w:val="nil"/>
            </w:tcBorders>
            <w:vAlign w:val="bottom"/>
          </w:tcPr>
          <w:p w14:paraId="150304C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.52</w:t>
            </w:r>
          </w:p>
        </w:tc>
        <w:tc>
          <w:tcPr>
            <w:tcW w:w="387" w:type="dxa"/>
            <w:tcBorders>
              <w:top w:val="nil"/>
              <w:left w:val="nil"/>
              <w:bottom w:val="nil"/>
              <w:right w:val="nil"/>
            </w:tcBorders>
            <w:vAlign w:val="bottom"/>
          </w:tcPr>
          <w:p w14:paraId="2FD9FA1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.35</w:t>
            </w:r>
          </w:p>
        </w:tc>
        <w:tc>
          <w:tcPr>
            <w:tcW w:w="387" w:type="dxa"/>
            <w:tcBorders>
              <w:top w:val="nil"/>
              <w:left w:val="nil"/>
              <w:bottom w:val="nil"/>
              <w:right w:val="nil"/>
            </w:tcBorders>
            <w:vAlign w:val="bottom"/>
          </w:tcPr>
          <w:p w14:paraId="585D057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.37</w:t>
            </w:r>
          </w:p>
        </w:tc>
        <w:tc>
          <w:tcPr>
            <w:tcW w:w="386" w:type="dxa"/>
            <w:tcBorders>
              <w:top w:val="nil"/>
              <w:left w:val="nil"/>
              <w:bottom w:val="nil"/>
              <w:right w:val="nil"/>
            </w:tcBorders>
            <w:vAlign w:val="bottom"/>
          </w:tcPr>
          <w:p w14:paraId="03A8C69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.24</w:t>
            </w:r>
          </w:p>
        </w:tc>
        <w:tc>
          <w:tcPr>
            <w:tcW w:w="387" w:type="dxa"/>
            <w:tcBorders>
              <w:top w:val="nil"/>
              <w:left w:val="nil"/>
              <w:bottom w:val="nil"/>
              <w:right w:val="nil"/>
            </w:tcBorders>
            <w:vAlign w:val="bottom"/>
          </w:tcPr>
          <w:p w14:paraId="7CD8109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.56</w:t>
            </w:r>
          </w:p>
        </w:tc>
        <w:tc>
          <w:tcPr>
            <w:tcW w:w="387" w:type="dxa"/>
            <w:tcBorders>
              <w:top w:val="nil"/>
              <w:left w:val="nil"/>
              <w:bottom w:val="nil"/>
              <w:right w:val="nil"/>
            </w:tcBorders>
            <w:vAlign w:val="center"/>
          </w:tcPr>
          <w:p w14:paraId="0802048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0741FA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11F04D5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AD421D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7229B5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5ADD32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889B59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F4D7C14" w14:textId="77777777" w:rsidTr="008D7B8F">
        <w:tc>
          <w:tcPr>
            <w:tcW w:w="1890" w:type="dxa"/>
            <w:tcBorders>
              <w:top w:val="nil"/>
              <w:left w:val="nil"/>
              <w:bottom w:val="nil"/>
              <w:right w:val="nil"/>
            </w:tcBorders>
            <w:vAlign w:val="center"/>
          </w:tcPr>
          <w:p w14:paraId="62C4C5E8"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24. aggr9</w:t>
            </w:r>
          </w:p>
        </w:tc>
        <w:tc>
          <w:tcPr>
            <w:tcW w:w="450" w:type="dxa"/>
            <w:tcBorders>
              <w:top w:val="nil"/>
              <w:left w:val="nil"/>
              <w:bottom w:val="nil"/>
              <w:right w:val="nil"/>
            </w:tcBorders>
            <w:vAlign w:val="center"/>
          </w:tcPr>
          <w:p w14:paraId="31E93E6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1.66</w:t>
            </w:r>
          </w:p>
        </w:tc>
        <w:tc>
          <w:tcPr>
            <w:tcW w:w="397" w:type="dxa"/>
            <w:tcBorders>
              <w:top w:val="nil"/>
              <w:left w:val="nil"/>
              <w:bottom w:val="nil"/>
              <w:right w:val="nil"/>
            </w:tcBorders>
            <w:vAlign w:val="center"/>
          </w:tcPr>
          <w:p w14:paraId="5C0BEF8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1.15</w:t>
            </w:r>
          </w:p>
        </w:tc>
        <w:tc>
          <w:tcPr>
            <w:tcW w:w="424" w:type="dxa"/>
            <w:tcBorders>
              <w:top w:val="nil"/>
              <w:left w:val="nil"/>
              <w:bottom w:val="nil"/>
              <w:right w:val="nil"/>
            </w:tcBorders>
            <w:vAlign w:val="center"/>
          </w:tcPr>
          <w:p w14:paraId="50F1D0E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-.19</w:t>
            </w:r>
          </w:p>
        </w:tc>
        <w:tc>
          <w:tcPr>
            <w:tcW w:w="424" w:type="dxa"/>
            <w:tcBorders>
              <w:top w:val="nil"/>
              <w:left w:val="nil"/>
              <w:bottom w:val="nil"/>
              <w:right w:val="nil"/>
            </w:tcBorders>
            <w:vAlign w:val="center"/>
          </w:tcPr>
          <w:p w14:paraId="67E8489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.02</w:t>
            </w:r>
          </w:p>
        </w:tc>
        <w:tc>
          <w:tcPr>
            <w:tcW w:w="424" w:type="dxa"/>
            <w:tcBorders>
              <w:top w:val="nil"/>
              <w:left w:val="nil"/>
              <w:bottom w:val="nil"/>
              <w:right w:val="nil"/>
            </w:tcBorders>
            <w:vAlign w:val="center"/>
          </w:tcPr>
          <w:p w14:paraId="5534DF4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.03</w:t>
            </w:r>
          </w:p>
        </w:tc>
        <w:tc>
          <w:tcPr>
            <w:tcW w:w="424" w:type="dxa"/>
            <w:tcBorders>
              <w:top w:val="nil"/>
              <w:left w:val="nil"/>
              <w:bottom w:val="nil"/>
              <w:right w:val="nil"/>
            </w:tcBorders>
            <w:vAlign w:val="center"/>
          </w:tcPr>
          <w:p w14:paraId="6866A99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.03</w:t>
            </w:r>
          </w:p>
        </w:tc>
        <w:tc>
          <w:tcPr>
            <w:tcW w:w="424" w:type="dxa"/>
            <w:tcBorders>
              <w:top w:val="nil"/>
              <w:left w:val="nil"/>
              <w:bottom w:val="nil"/>
              <w:right w:val="nil"/>
            </w:tcBorders>
            <w:vAlign w:val="center"/>
          </w:tcPr>
          <w:p w14:paraId="4585F1C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w:t>
            </w:r>
          </w:p>
        </w:tc>
        <w:tc>
          <w:tcPr>
            <w:tcW w:w="424" w:type="dxa"/>
            <w:tcBorders>
              <w:top w:val="nil"/>
              <w:left w:val="nil"/>
              <w:bottom w:val="nil"/>
              <w:right w:val="nil"/>
            </w:tcBorders>
            <w:vAlign w:val="bottom"/>
          </w:tcPr>
          <w:p w14:paraId="3E99684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.18</w:t>
            </w:r>
          </w:p>
        </w:tc>
        <w:tc>
          <w:tcPr>
            <w:tcW w:w="424" w:type="dxa"/>
            <w:tcBorders>
              <w:top w:val="nil"/>
              <w:left w:val="nil"/>
              <w:bottom w:val="nil"/>
              <w:right w:val="nil"/>
            </w:tcBorders>
            <w:vAlign w:val="bottom"/>
          </w:tcPr>
          <w:p w14:paraId="1E41ADAE"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.29</w:t>
            </w:r>
          </w:p>
        </w:tc>
        <w:tc>
          <w:tcPr>
            <w:tcW w:w="424" w:type="dxa"/>
            <w:tcBorders>
              <w:top w:val="nil"/>
              <w:left w:val="nil"/>
              <w:bottom w:val="nil"/>
              <w:right w:val="nil"/>
            </w:tcBorders>
            <w:vAlign w:val="bottom"/>
          </w:tcPr>
          <w:p w14:paraId="58B0AFC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.12</w:t>
            </w:r>
          </w:p>
        </w:tc>
        <w:tc>
          <w:tcPr>
            <w:tcW w:w="424" w:type="dxa"/>
            <w:tcBorders>
              <w:top w:val="nil"/>
              <w:left w:val="nil"/>
              <w:bottom w:val="nil"/>
              <w:right w:val="nil"/>
            </w:tcBorders>
            <w:vAlign w:val="bottom"/>
          </w:tcPr>
          <w:p w14:paraId="0D54F8C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.11</w:t>
            </w:r>
          </w:p>
        </w:tc>
        <w:tc>
          <w:tcPr>
            <w:tcW w:w="424" w:type="dxa"/>
            <w:tcBorders>
              <w:top w:val="nil"/>
              <w:left w:val="nil"/>
              <w:bottom w:val="nil"/>
              <w:right w:val="nil"/>
            </w:tcBorders>
            <w:vAlign w:val="bottom"/>
          </w:tcPr>
          <w:p w14:paraId="0FD9CC8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318935A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.10</w:t>
            </w:r>
          </w:p>
        </w:tc>
        <w:tc>
          <w:tcPr>
            <w:tcW w:w="424" w:type="dxa"/>
            <w:tcBorders>
              <w:top w:val="nil"/>
              <w:left w:val="nil"/>
              <w:bottom w:val="nil"/>
              <w:right w:val="nil"/>
            </w:tcBorders>
            <w:vAlign w:val="bottom"/>
          </w:tcPr>
          <w:p w14:paraId="77DB5DB7"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.09</w:t>
            </w:r>
          </w:p>
        </w:tc>
        <w:tc>
          <w:tcPr>
            <w:tcW w:w="386" w:type="dxa"/>
            <w:tcBorders>
              <w:top w:val="nil"/>
              <w:left w:val="nil"/>
              <w:bottom w:val="nil"/>
              <w:right w:val="nil"/>
            </w:tcBorders>
            <w:vAlign w:val="bottom"/>
          </w:tcPr>
          <w:p w14:paraId="35A73BD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.48</w:t>
            </w:r>
          </w:p>
        </w:tc>
        <w:tc>
          <w:tcPr>
            <w:tcW w:w="387" w:type="dxa"/>
            <w:tcBorders>
              <w:top w:val="nil"/>
              <w:left w:val="nil"/>
              <w:bottom w:val="nil"/>
              <w:right w:val="nil"/>
            </w:tcBorders>
            <w:vAlign w:val="bottom"/>
          </w:tcPr>
          <w:p w14:paraId="6BAF01B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.21</w:t>
            </w:r>
          </w:p>
        </w:tc>
        <w:tc>
          <w:tcPr>
            <w:tcW w:w="387" w:type="dxa"/>
            <w:tcBorders>
              <w:top w:val="nil"/>
              <w:left w:val="nil"/>
              <w:bottom w:val="nil"/>
              <w:right w:val="nil"/>
            </w:tcBorders>
            <w:vAlign w:val="bottom"/>
          </w:tcPr>
          <w:p w14:paraId="33E1B12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.32</w:t>
            </w:r>
          </w:p>
        </w:tc>
        <w:tc>
          <w:tcPr>
            <w:tcW w:w="387" w:type="dxa"/>
            <w:tcBorders>
              <w:top w:val="nil"/>
              <w:left w:val="nil"/>
              <w:bottom w:val="nil"/>
              <w:right w:val="nil"/>
            </w:tcBorders>
            <w:vAlign w:val="bottom"/>
          </w:tcPr>
          <w:p w14:paraId="74571A88"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.50</w:t>
            </w:r>
          </w:p>
        </w:tc>
        <w:tc>
          <w:tcPr>
            <w:tcW w:w="386" w:type="dxa"/>
            <w:tcBorders>
              <w:top w:val="nil"/>
              <w:left w:val="nil"/>
              <w:bottom w:val="nil"/>
              <w:right w:val="nil"/>
            </w:tcBorders>
            <w:vAlign w:val="bottom"/>
          </w:tcPr>
          <w:p w14:paraId="4CA1D80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.55</w:t>
            </w:r>
          </w:p>
        </w:tc>
        <w:tc>
          <w:tcPr>
            <w:tcW w:w="387" w:type="dxa"/>
            <w:tcBorders>
              <w:top w:val="nil"/>
              <w:left w:val="nil"/>
              <w:bottom w:val="nil"/>
              <w:right w:val="nil"/>
            </w:tcBorders>
            <w:vAlign w:val="bottom"/>
          </w:tcPr>
          <w:p w14:paraId="77E971D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.71</w:t>
            </w:r>
          </w:p>
        </w:tc>
        <w:tc>
          <w:tcPr>
            <w:tcW w:w="387" w:type="dxa"/>
            <w:tcBorders>
              <w:top w:val="nil"/>
              <w:left w:val="nil"/>
              <w:bottom w:val="nil"/>
              <w:right w:val="nil"/>
            </w:tcBorders>
            <w:vAlign w:val="bottom"/>
          </w:tcPr>
          <w:p w14:paraId="51C205A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.54</w:t>
            </w:r>
          </w:p>
        </w:tc>
        <w:tc>
          <w:tcPr>
            <w:tcW w:w="387" w:type="dxa"/>
            <w:tcBorders>
              <w:top w:val="nil"/>
              <w:left w:val="nil"/>
              <w:bottom w:val="nil"/>
              <w:right w:val="nil"/>
            </w:tcBorders>
            <w:vAlign w:val="bottom"/>
          </w:tcPr>
          <w:p w14:paraId="1B5F8D8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.39</w:t>
            </w:r>
          </w:p>
        </w:tc>
        <w:tc>
          <w:tcPr>
            <w:tcW w:w="386" w:type="dxa"/>
            <w:tcBorders>
              <w:top w:val="nil"/>
              <w:left w:val="nil"/>
              <w:bottom w:val="nil"/>
              <w:right w:val="nil"/>
            </w:tcBorders>
            <w:vAlign w:val="bottom"/>
          </w:tcPr>
          <w:p w14:paraId="3BC5D7F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.35</w:t>
            </w:r>
          </w:p>
        </w:tc>
        <w:tc>
          <w:tcPr>
            <w:tcW w:w="387" w:type="dxa"/>
            <w:tcBorders>
              <w:top w:val="nil"/>
              <w:left w:val="nil"/>
              <w:bottom w:val="nil"/>
              <w:right w:val="nil"/>
            </w:tcBorders>
            <w:vAlign w:val="bottom"/>
          </w:tcPr>
          <w:p w14:paraId="2FFB5A6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.59</w:t>
            </w:r>
          </w:p>
        </w:tc>
        <w:tc>
          <w:tcPr>
            <w:tcW w:w="387" w:type="dxa"/>
            <w:tcBorders>
              <w:top w:val="nil"/>
              <w:left w:val="nil"/>
              <w:bottom w:val="nil"/>
              <w:right w:val="nil"/>
            </w:tcBorders>
            <w:vAlign w:val="bottom"/>
          </w:tcPr>
          <w:p w14:paraId="58C8E1C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.66</w:t>
            </w:r>
          </w:p>
        </w:tc>
        <w:tc>
          <w:tcPr>
            <w:tcW w:w="387" w:type="dxa"/>
            <w:tcBorders>
              <w:top w:val="nil"/>
              <w:left w:val="nil"/>
              <w:bottom w:val="nil"/>
              <w:right w:val="nil"/>
            </w:tcBorders>
            <w:vAlign w:val="center"/>
          </w:tcPr>
          <w:p w14:paraId="2D8BB6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6" w:type="dxa"/>
            <w:tcBorders>
              <w:top w:val="nil"/>
              <w:left w:val="nil"/>
              <w:bottom w:val="nil"/>
              <w:right w:val="nil"/>
            </w:tcBorders>
            <w:vAlign w:val="center"/>
          </w:tcPr>
          <w:p w14:paraId="63ED4F4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206B3C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62C9FF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902383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533CD0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3EE98F9F" w14:textId="77777777" w:rsidTr="008D7B8F">
        <w:tc>
          <w:tcPr>
            <w:tcW w:w="1890" w:type="dxa"/>
            <w:tcBorders>
              <w:top w:val="nil"/>
              <w:left w:val="nil"/>
              <w:bottom w:val="nil"/>
              <w:right w:val="nil"/>
            </w:tcBorders>
            <w:vAlign w:val="center"/>
          </w:tcPr>
          <w:p w14:paraId="1A9DF2BF"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25. anxdep12</w:t>
            </w:r>
          </w:p>
        </w:tc>
        <w:tc>
          <w:tcPr>
            <w:tcW w:w="450" w:type="dxa"/>
            <w:tcBorders>
              <w:top w:val="nil"/>
              <w:left w:val="nil"/>
              <w:bottom w:val="nil"/>
              <w:right w:val="nil"/>
            </w:tcBorders>
            <w:vAlign w:val="center"/>
          </w:tcPr>
          <w:p w14:paraId="387636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1.45</w:t>
            </w:r>
          </w:p>
        </w:tc>
        <w:tc>
          <w:tcPr>
            <w:tcW w:w="397" w:type="dxa"/>
            <w:tcBorders>
              <w:top w:val="nil"/>
              <w:left w:val="nil"/>
              <w:bottom w:val="nil"/>
              <w:right w:val="nil"/>
            </w:tcBorders>
            <w:vAlign w:val="center"/>
          </w:tcPr>
          <w:p w14:paraId="2A26A62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0.96</w:t>
            </w:r>
          </w:p>
        </w:tc>
        <w:tc>
          <w:tcPr>
            <w:tcW w:w="424" w:type="dxa"/>
            <w:tcBorders>
              <w:top w:val="nil"/>
              <w:left w:val="nil"/>
              <w:bottom w:val="nil"/>
              <w:right w:val="nil"/>
            </w:tcBorders>
            <w:vAlign w:val="center"/>
          </w:tcPr>
          <w:p w14:paraId="27C1D20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.15</w:t>
            </w:r>
          </w:p>
        </w:tc>
        <w:tc>
          <w:tcPr>
            <w:tcW w:w="424" w:type="dxa"/>
            <w:tcBorders>
              <w:top w:val="nil"/>
              <w:left w:val="nil"/>
              <w:bottom w:val="nil"/>
              <w:right w:val="nil"/>
            </w:tcBorders>
            <w:vAlign w:val="center"/>
          </w:tcPr>
          <w:p w14:paraId="51A353E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.14</w:t>
            </w:r>
          </w:p>
        </w:tc>
        <w:tc>
          <w:tcPr>
            <w:tcW w:w="424" w:type="dxa"/>
            <w:tcBorders>
              <w:top w:val="nil"/>
              <w:left w:val="nil"/>
              <w:bottom w:val="nil"/>
              <w:right w:val="nil"/>
            </w:tcBorders>
            <w:vAlign w:val="center"/>
          </w:tcPr>
          <w:p w14:paraId="01D673F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bottom w:val="nil"/>
              <w:right w:val="nil"/>
            </w:tcBorders>
            <w:vAlign w:val="center"/>
          </w:tcPr>
          <w:p w14:paraId="1B2BF3F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bottom w:val="nil"/>
              <w:right w:val="nil"/>
            </w:tcBorders>
            <w:vAlign w:val="center"/>
          </w:tcPr>
          <w:p w14:paraId="003C3DA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424" w:type="dxa"/>
            <w:tcBorders>
              <w:top w:val="nil"/>
              <w:left w:val="nil"/>
              <w:bottom w:val="nil"/>
              <w:right w:val="nil"/>
            </w:tcBorders>
            <w:vAlign w:val="bottom"/>
          </w:tcPr>
          <w:p w14:paraId="2215189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1E5E11AF"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19D935DA"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.01</w:t>
            </w:r>
          </w:p>
        </w:tc>
        <w:tc>
          <w:tcPr>
            <w:tcW w:w="424" w:type="dxa"/>
            <w:tcBorders>
              <w:top w:val="nil"/>
              <w:left w:val="nil"/>
              <w:bottom w:val="nil"/>
              <w:right w:val="nil"/>
            </w:tcBorders>
            <w:vAlign w:val="bottom"/>
          </w:tcPr>
          <w:p w14:paraId="3CF3A66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6A440F8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5014211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2F45EC3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.12</w:t>
            </w:r>
          </w:p>
        </w:tc>
        <w:tc>
          <w:tcPr>
            <w:tcW w:w="386" w:type="dxa"/>
            <w:tcBorders>
              <w:top w:val="nil"/>
              <w:left w:val="nil"/>
              <w:bottom w:val="nil"/>
              <w:right w:val="nil"/>
            </w:tcBorders>
            <w:vAlign w:val="bottom"/>
          </w:tcPr>
          <w:p w14:paraId="2883955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.49</w:t>
            </w:r>
          </w:p>
        </w:tc>
        <w:tc>
          <w:tcPr>
            <w:tcW w:w="387" w:type="dxa"/>
            <w:tcBorders>
              <w:top w:val="nil"/>
              <w:left w:val="nil"/>
              <w:bottom w:val="nil"/>
              <w:right w:val="nil"/>
            </w:tcBorders>
            <w:vAlign w:val="bottom"/>
          </w:tcPr>
          <w:p w14:paraId="5B049CD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.21</w:t>
            </w:r>
          </w:p>
        </w:tc>
        <w:tc>
          <w:tcPr>
            <w:tcW w:w="387" w:type="dxa"/>
            <w:tcBorders>
              <w:top w:val="nil"/>
              <w:left w:val="nil"/>
              <w:bottom w:val="nil"/>
              <w:right w:val="nil"/>
            </w:tcBorders>
            <w:vAlign w:val="bottom"/>
          </w:tcPr>
          <w:p w14:paraId="5B00EDF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.27</w:t>
            </w:r>
          </w:p>
        </w:tc>
        <w:tc>
          <w:tcPr>
            <w:tcW w:w="387" w:type="dxa"/>
            <w:tcBorders>
              <w:top w:val="nil"/>
              <w:left w:val="nil"/>
              <w:bottom w:val="nil"/>
              <w:right w:val="nil"/>
            </w:tcBorders>
            <w:vAlign w:val="bottom"/>
          </w:tcPr>
          <w:p w14:paraId="4DB52598"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.24</w:t>
            </w:r>
          </w:p>
        </w:tc>
        <w:tc>
          <w:tcPr>
            <w:tcW w:w="386" w:type="dxa"/>
            <w:tcBorders>
              <w:top w:val="nil"/>
              <w:left w:val="nil"/>
              <w:bottom w:val="nil"/>
              <w:right w:val="nil"/>
            </w:tcBorders>
            <w:vAlign w:val="bottom"/>
          </w:tcPr>
          <w:p w14:paraId="3970196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.13</w:t>
            </w:r>
          </w:p>
        </w:tc>
        <w:tc>
          <w:tcPr>
            <w:tcW w:w="387" w:type="dxa"/>
            <w:tcBorders>
              <w:top w:val="nil"/>
              <w:left w:val="nil"/>
              <w:bottom w:val="nil"/>
              <w:right w:val="nil"/>
            </w:tcBorders>
            <w:vAlign w:val="bottom"/>
          </w:tcPr>
          <w:p w14:paraId="1C8B4E7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.27</w:t>
            </w:r>
          </w:p>
        </w:tc>
        <w:tc>
          <w:tcPr>
            <w:tcW w:w="387" w:type="dxa"/>
            <w:tcBorders>
              <w:top w:val="nil"/>
              <w:left w:val="nil"/>
              <w:bottom w:val="nil"/>
              <w:right w:val="nil"/>
            </w:tcBorders>
            <w:vAlign w:val="bottom"/>
          </w:tcPr>
          <w:p w14:paraId="274D56F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.52</w:t>
            </w:r>
          </w:p>
        </w:tc>
        <w:tc>
          <w:tcPr>
            <w:tcW w:w="387" w:type="dxa"/>
            <w:tcBorders>
              <w:top w:val="nil"/>
              <w:left w:val="nil"/>
              <w:bottom w:val="nil"/>
              <w:right w:val="nil"/>
            </w:tcBorders>
            <w:vAlign w:val="bottom"/>
          </w:tcPr>
          <w:p w14:paraId="5D0D01C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.33</w:t>
            </w:r>
          </w:p>
        </w:tc>
        <w:tc>
          <w:tcPr>
            <w:tcW w:w="386" w:type="dxa"/>
            <w:tcBorders>
              <w:top w:val="nil"/>
              <w:left w:val="nil"/>
              <w:bottom w:val="nil"/>
              <w:right w:val="nil"/>
            </w:tcBorders>
            <w:vAlign w:val="bottom"/>
          </w:tcPr>
          <w:p w14:paraId="5709881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.26</w:t>
            </w:r>
          </w:p>
        </w:tc>
        <w:tc>
          <w:tcPr>
            <w:tcW w:w="387" w:type="dxa"/>
            <w:tcBorders>
              <w:top w:val="nil"/>
              <w:left w:val="nil"/>
              <w:bottom w:val="nil"/>
              <w:right w:val="nil"/>
            </w:tcBorders>
            <w:vAlign w:val="bottom"/>
          </w:tcPr>
          <w:p w14:paraId="23B74DB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.12</w:t>
            </w:r>
          </w:p>
        </w:tc>
        <w:tc>
          <w:tcPr>
            <w:tcW w:w="387" w:type="dxa"/>
            <w:tcBorders>
              <w:top w:val="nil"/>
              <w:left w:val="nil"/>
              <w:bottom w:val="nil"/>
              <w:right w:val="nil"/>
            </w:tcBorders>
            <w:vAlign w:val="bottom"/>
          </w:tcPr>
          <w:p w14:paraId="4A2D8AD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.09</w:t>
            </w:r>
          </w:p>
        </w:tc>
        <w:tc>
          <w:tcPr>
            <w:tcW w:w="387" w:type="dxa"/>
            <w:tcBorders>
              <w:top w:val="nil"/>
              <w:left w:val="nil"/>
              <w:bottom w:val="nil"/>
              <w:right w:val="nil"/>
            </w:tcBorders>
            <w:vAlign w:val="bottom"/>
          </w:tcPr>
          <w:p w14:paraId="50347C1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.24</w:t>
            </w:r>
          </w:p>
        </w:tc>
        <w:tc>
          <w:tcPr>
            <w:tcW w:w="386" w:type="dxa"/>
            <w:tcBorders>
              <w:top w:val="nil"/>
              <w:left w:val="nil"/>
              <w:bottom w:val="nil"/>
              <w:right w:val="nil"/>
            </w:tcBorders>
            <w:vAlign w:val="center"/>
          </w:tcPr>
          <w:p w14:paraId="0889C00C"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2799549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404F029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2233D9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0CFF72F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02697C15" w14:textId="77777777" w:rsidTr="008D7B8F">
        <w:tc>
          <w:tcPr>
            <w:tcW w:w="1890" w:type="dxa"/>
            <w:tcBorders>
              <w:top w:val="nil"/>
              <w:left w:val="nil"/>
              <w:bottom w:val="nil"/>
              <w:right w:val="nil"/>
            </w:tcBorders>
            <w:vAlign w:val="center"/>
          </w:tcPr>
          <w:p w14:paraId="21379B35"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26. withdep12</w:t>
            </w:r>
          </w:p>
        </w:tc>
        <w:tc>
          <w:tcPr>
            <w:tcW w:w="450" w:type="dxa"/>
            <w:tcBorders>
              <w:top w:val="nil"/>
              <w:left w:val="nil"/>
              <w:bottom w:val="nil"/>
              <w:right w:val="nil"/>
            </w:tcBorders>
            <w:vAlign w:val="center"/>
          </w:tcPr>
          <w:p w14:paraId="6D4A0EE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1.00</w:t>
            </w:r>
          </w:p>
        </w:tc>
        <w:tc>
          <w:tcPr>
            <w:tcW w:w="397" w:type="dxa"/>
            <w:tcBorders>
              <w:top w:val="nil"/>
              <w:left w:val="nil"/>
              <w:bottom w:val="nil"/>
              <w:right w:val="nil"/>
            </w:tcBorders>
            <w:vAlign w:val="center"/>
          </w:tcPr>
          <w:p w14:paraId="4D2B8FA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0.86</w:t>
            </w:r>
          </w:p>
        </w:tc>
        <w:tc>
          <w:tcPr>
            <w:tcW w:w="424" w:type="dxa"/>
            <w:tcBorders>
              <w:top w:val="nil"/>
              <w:left w:val="nil"/>
              <w:bottom w:val="nil"/>
              <w:right w:val="nil"/>
            </w:tcBorders>
            <w:vAlign w:val="center"/>
          </w:tcPr>
          <w:p w14:paraId="1B33201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.10</w:t>
            </w:r>
          </w:p>
        </w:tc>
        <w:tc>
          <w:tcPr>
            <w:tcW w:w="424" w:type="dxa"/>
            <w:tcBorders>
              <w:top w:val="nil"/>
              <w:left w:val="nil"/>
              <w:bottom w:val="nil"/>
              <w:right w:val="nil"/>
            </w:tcBorders>
            <w:vAlign w:val="center"/>
          </w:tcPr>
          <w:p w14:paraId="1362AFB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.00</w:t>
            </w:r>
          </w:p>
        </w:tc>
        <w:tc>
          <w:tcPr>
            <w:tcW w:w="424" w:type="dxa"/>
            <w:tcBorders>
              <w:top w:val="nil"/>
              <w:left w:val="nil"/>
              <w:bottom w:val="nil"/>
              <w:right w:val="nil"/>
            </w:tcBorders>
            <w:vAlign w:val="center"/>
          </w:tcPr>
          <w:p w14:paraId="4BFC543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-.26</w:t>
            </w:r>
          </w:p>
        </w:tc>
        <w:tc>
          <w:tcPr>
            <w:tcW w:w="424" w:type="dxa"/>
            <w:tcBorders>
              <w:top w:val="nil"/>
              <w:left w:val="nil"/>
              <w:bottom w:val="nil"/>
              <w:right w:val="nil"/>
            </w:tcBorders>
            <w:vAlign w:val="center"/>
          </w:tcPr>
          <w:p w14:paraId="2A371C5E"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-.15</w:t>
            </w:r>
          </w:p>
        </w:tc>
        <w:tc>
          <w:tcPr>
            <w:tcW w:w="424" w:type="dxa"/>
            <w:tcBorders>
              <w:top w:val="nil"/>
              <w:left w:val="nil"/>
              <w:bottom w:val="nil"/>
              <w:right w:val="nil"/>
            </w:tcBorders>
            <w:vAlign w:val="center"/>
          </w:tcPr>
          <w:p w14:paraId="1F4814F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-.17</w:t>
            </w:r>
          </w:p>
        </w:tc>
        <w:tc>
          <w:tcPr>
            <w:tcW w:w="424" w:type="dxa"/>
            <w:tcBorders>
              <w:top w:val="nil"/>
              <w:left w:val="nil"/>
              <w:bottom w:val="nil"/>
              <w:right w:val="nil"/>
            </w:tcBorders>
            <w:vAlign w:val="bottom"/>
          </w:tcPr>
          <w:p w14:paraId="2B5856BD"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77046DC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.07</w:t>
            </w:r>
          </w:p>
        </w:tc>
        <w:tc>
          <w:tcPr>
            <w:tcW w:w="424" w:type="dxa"/>
            <w:tcBorders>
              <w:top w:val="nil"/>
              <w:left w:val="nil"/>
              <w:bottom w:val="nil"/>
              <w:right w:val="nil"/>
            </w:tcBorders>
            <w:vAlign w:val="bottom"/>
          </w:tcPr>
          <w:p w14:paraId="7FF4FC7A"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.00</w:t>
            </w:r>
          </w:p>
        </w:tc>
        <w:tc>
          <w:tcPr>
            <w:tcW w:w="424" w:type="dxa"/>
            <w:tcBorders>
              <w:top w:val="nil"/>
              <w:left w:val="nil"/>
              <w:bottom w:val="nil"/>
              <w:right w:val="nil"/>
            </w:tcBorders>
            <w:vAlign w:val="bottom"/>
          </w:tcPr>
          <w:p w14:paraId="7486DEB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751AD8D6"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.09</w:t>
            </w:r>
          </w:p>
        </w:tc>
        <w:tc>
          <w:tcPr>
            <w:tcW w:w="424" w:type="dxa"/>
            <w:tcBorders>
              <w:top w:val="nil"/>
              <w:left w:val="nil"/>
              <w:bottom w:val="nil"/>
              <w:right w:val="nil"/>
            </w:tcBorders>
            <w:vAlign w:val="bottom"/>
          </w:tcPr>
          <w:p w14:paraId="21FD792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141DF7A2"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.03</w:t>
            </w:r>
          </w:p>
        </w:tc>
        <w:tc>
          <w:tcPr>
            <w:tcW w:w="386" w:type="dxa"/>
            <w:tcBorders>
              <w:top w:val="nil"/>
              <w:left w:val="nil"/>
              <w:bottom w:val="nil"/>
              <w:right w:val="nil"/>
            </w:tcBorders>
            <w:vAlign w:val="bottom"/>
          </w:tcPr>
          <w:p w14:paraId="5CB1BE3E"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.23</w:t>
            </w:r>
          </w:p>
        </w:tc>
        <w:tc>
          <w:tcPr>
            <w:tcW w:w="387" w:type="dxa"/>
            <w:tcBorders>
              <w:top w:val="nil"/>
              <w:left w:val="nil"/>
              <w:bottom w:val="nil"/>
              <w:right w:val="nil"/>
            </w:tcBorders>
            <w:vAlign w:val="bottom"/>
          </w:tcPr>
          <w:p w14:paraId="29DC39C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.27</w:t>
            </w:r>
          </w:p>
        </w:tc>
        <w:tc>
          <w:tcPr>
            <w:tcW w:w="387" w:type="dxa"/>
            <w:tcBorders>
              <w:top w:val="nil"/>
              <w:left w:val="nil"/>
              <w:bottom w:val="nil"/>
              <w:right w:val="nil"/>
            </w:tcBorders>
            <w:vAlign w:val="bottom"/>
          </w:tcPr>
          <w:p w14:paraId="00A228D2"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.19</w:t>
            </w:r>
          </w:p>
        </w:tc>
        <w:tc>
          <w:tcPr>
            <w:tcW w:w="387" w:type="dxa"/>
            <w:tcBorders>
              <w:top w:val="nil"/>
              <w:left w:val="nil"/>
              <w:bottom w:val="nil"/>
              <w:right w:val="nil"/>
            </w:tcBorders>
            <w:vAlign w:val="bottom"/>
          </w:tcPr>
          <w:p w14:paraId="6804AE5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.10</w:t>
            </w:r>
          </w:p>
        </w:tc>
        <w:tc>
          <w:tcPr>
            <w:tcW w:w="386" w:type="dxa"/>
            <w:tcBorders>
              <w:top w:val="nil"/>
              <w:left w:val="nil"/>
              <w:bottom w:val="nil"/>
              <w:right w:val="nil"/>
            </w:tcBorders>
            <w:vAlign w:val="bottom"/>
          </w:tcPr>
          <w:p w14:paraId="16A2413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.05</w:t>
            </w:r>
          </w:p>
        </w:tc>
        <w:tc>
          <w:tcPr>
            <w:tcW w:w="387" w:type="dxa"/>
            <w:tcBorders>
              <w:top w:val="nil"/>
              <w:left w:val="nil"/>
              <w:bottom w:val="nil"/>
              <w:right w:val="nil"/>
            </w:tcBorders>
            <w:vAlign w:val="bottom"/>
          </w:tcPr>
          <w:p w14:paraId="69ABA91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.07</w:t>
            </w:r>
          </w:p>
        </w:tc>
        <w:tc>
          <w:tcPr>
            <w:tcW w:w="387" w:type="dxa"/>
            <w:tcBorders>
              <w:top w:val="nil"/>
              <w:left w:val="nil"/>
              <w:bottom w:val="nil"/>
              <w:right w:val="nil"/>
            </w:tcBorders>
            <w:vAlign w:val="bottom"/>
          </w:tcPr>
          <w:p w14:paraId="79831C0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7" w:type="dxa"/>
            <w:tcBorders>
              <w:top w:val="nil"/>
              <w:left w:val="nil"/>
              <w:bottom w:val="nil"/>
              <w:right w:val="nil"/>
            </w:tcBorders>
            <w:vAlign w:val="bottom"/>
          </w:tcPr>
          <w:p w14:paraId="35D7A46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.55</w:t>
            </w:r>
          </w:p>
        </w:tc>
        <w:tc>
          <w:tcPr>
            <w:tcW w:w="386" w:type="dxa"/>
            <w:tcBorders>
              <w:top w:val="nil"/>
              <w:left w:val="nil"/>
              <w:bottom w:val="nil"/>
              <w:right w:val="nil"/>
            </w:tcBorders>
            <w:vAlign w:val="bottom"/>
          </w:tcPr>
          <w:p w14:paraId="2CCB6F38"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.23</w:t>
            </w:r>
          </w:p>
        </w:tc>
        <w:tc>
          <w:tcPr>
            <w:tcW w:w="387" w:type="dxa"/>
            <w:tcBorders>
              <w:top w:val="nil"/>
              <w:left w:val="nil"/>
              <w:bottom w:val="nil"/>
              <w:right w:val="nil"/>
            </w:tcBorders>
            <w:vAlign w:val="bottom"/>
          </w:tcPr>
          <w:p w14:paraId="137682B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.18</w:t>
            </w:r>
          </w:p>
        </w:tc>
        <w:tc>
          <w:tcPr>
            <w:tcW w:w="387" w:type="dxa"/>
            <w:tcBorders>
              <w:top w:val="nil"/>
              <w:left w:val="nil"/>
              <w:bottom w:val="nil"/>
              <w:right w:val="nil"/>
            </w:tcBorders>
            <w:vAlign w:val="bottom"/>
          </w:tcPr>
          <w:p w14:paraId="4481C2B5"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.11</w:t>
            </w:r>
          </w:p>
        </w:tc>
        <w:tc>
          <w:tcPr>
            <w:tcW w:w="387" w:type="dxa"/>
            <w:tcBorders>
              <w:top w:val="nil"/>
              <w:left w:val="nil"/>
              <w:bottom w:val="nil"/>
              <w:right w:val="nil"/>
            </w:tcBorders>
            <w:vAlign w:val="bottom"/>
          </w:tcPr>
          <w:p w14:paraId="411768E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.18</w:t>
            </w:r>
          </w:p>
        </w:tc>
        <w:tc>
          <w:tcPr>
            <w:tcW w:w="386" w:type="dxa"/>
            <w:tcBorders>
              <w:top w:val="nil"/>
              <w:left w:val="nil"/>
              <w:bottom w:val="nil"/>
              <w:right w:val="nil"/>
            </w:tcBorders>
            <w:vAlign w:val="bottom"/>
          </w:tcPr>
          <w:p w14:paraId="3A1F526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.47</w:t>
            </w:r>
          </w:p>
        </w:tc>
        <w:tc>
          <w:tcPr>
            <w:tcW w:w="387" w:type="dxa"/>
            <w:tcBorders>
              <w:top w:val="nil"/>
              <w:left w:val="nil"/>
              <w:bottom w:val="nil"/>
              <w:right w:val="nil"/>
            </w:tcBorders>
            <w:vAlign w:val="center"/>
          </w:tcPr>
          <w:p w14:paraId="5EA860D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C98709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7F23880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1126391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708726F8" w14:textId="77777777" w:rsidTr="008D7B8F">
        <w:tc>
          <w:tcPr>
            <w:tcW w:w="1890" w:type="dxa"/>
            <w:tcBorders>
              <w:top w:val="nil"/>
              <w:left w:val="nil"/>
              <w:bottom w:val="nil"/>
              <w:right w:val="nil"/>
            </w:tcBorders>
            <w:vAlign w:val="center"/>
          </w:tcPr>
          <w:p w14:paraId="23C9D8BE"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27. soma12</w:t>
            </w:r>
          </w:p>
        </w:tc>
        <w:tc>
          <w:tcPr>
            <w:tcW w:w="450" w:type="dxa"/>
            <w:tcBorders>
              <w:top w:val="nil"/>
              <w:left w:val="nil"/>
              <w:bottom w:val="nil"/>
              <w:right w:val="nil"/>
            </w:tcBorders>
            <w:vAlign w:val="center"/>
          </w:tcPr>
          <w:p w14:paraId="118CC3D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0.72</w:t>
            </w:r>
          </w:p>
        </w:tc>
        <w:tc>
          <w:tcPr>
            <w:tcW w:w="397" w:type="dxa"/>
            <w:tcBorders>
              <w:top w:val="nil"/>
              <w:left w:val="nil"/>
              <w:bottom w:val="nil"/>
              <w:right w:val="nil"/>
            </w:tcBorders>
            <w:vAlign w:val="center"/>
          </w:tcPr>
          <w:p w14:paraId="6041351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0.80</w:t>
            </w:r>
          </w:p>
        </w:tc>
        <w:tc>
          <w:tcPr>
            <w:tcW w:w="424" w:type="dxa"/>
            <w:tcBorders>
              <w:top w:val="nil"/>
              <w:left w:val="nil"/>
              <w:bottom w:val="nil"/>
              <w:right w:val="nil"/>
            </w:tcBorders>
            <w:vAlign w:val="center"/>
          </w:tcPr>
          <w:p w14:paraId="409F93F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.02</w:t>
            </w:r>
          </w:p>
        </w:tc>
        <w:tc>
          <w:tcPr>
            <w:tcW w:w="424" w:type="dxa"/>
            <w:tcBorders>
              <w:top w:val="nil"/>
              <w:left w:val="nil"/>
              <w:bottom w:val="nil"/>
              <w:right w:val="nil"/>
            </w:tcBorders>
            <w:vAlign w:val="center"/>
          </w:tcPr>
          <w:p w14:paraId="44FC634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.05</w:t>
            </w:r>
          </w:p>
        </w:tc>
        <w:tc>
          <w:tcPr>
            <w:tcW w:w="424" w:type="dxa"/>
            <w:tcBorders>
              <w:top w:val="nil"/>
              <w:left w:val="nil"/>
              <w:bottom w:val="nil"/>
              <w:right w:val="nil"/>
            </w:tcBorders>
            <w:vAlign w:val="center"/>
          </w:tcPr>
          <w:p w14:paraId="2179F1B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-.13</w:t>
            </w:r>
          </w:p>
        </w:tc>
        <w:tc>
          <w:tcPr>
            <w:tcW w:w="424" w:type="dxa"/>
            <w:tcBorders>
              <w:top w:val="nil"/>
              <w:left w:val="nil"/>
              <w:bottom w:val="nil"/>
              <w:right w:val="nil"/>
            </w:tcBorders>
            <w:vAlign w:val="center"/>
          </w:tcPr>
          <w:p w14:paraId="5E39C4A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-.15</w:t>
            </w:r>
          </w:p>
        </w:tc>
        <w:tc>
          <w:tcPr>
            <w:tcW w:w="424" w:type="dxa"/>
            <w:tcBorders>
              <w:top w:val="nil"/>
              <w:left w:val="nil"/>
              <w:bottom w:val="nil"/>
              <w:right w:val="nil"/>
            </w:tcBorders>
            <w:vAlign w:val="center"/>
          </w:tcPr>
          <w:p w14:paraId="693B159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-.01</w:t>
            </w:r>
          </w:p>
        </w:tc>
        <w:tc>
          <w:tcPr>
            <w:tcW w:w="424" w:type="dxa"/>
            <w:tcBorders>
              <w:top w:val="nil"/>
              <w:left w:val="nil"/>
              <w:bottom w:val="nil"/>
              <w:right w:val="nil"/>
            </w:tcBorders>
            <w:vAlign w:val="bottom"/>
          </w:tcPr>
          <w:p w14:paraId="1AB7F52F"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.01</w:t>
            </w:r>
          </w:p>
        </w:tc>
        <w:tc>
          <w:tcPr>
            <w:tcW w:w="424" w:type="dxa"/>
            <w:tcBorders>
              <w:top w:val="nil"/>
              <w:left w:val="nil"/>
              <w:bottom w:val="nil"/>
              <w:right w:val="nil"/>
            </w:tcBorders>
            <w:vAlign w:val="bottom"/>
          </w:tcPr>
          <w:p w14:paraId="1E45CFD0"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bottom w:val="nil"/>
              <w:right w:val="nil"/>
            </w:tcBorders>
            <w:vAlign w:val="bottom"/>
          </w:tcPr>
          <w:p w14:paraId="774219D4"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.08</w:t>
            </w:r>
          </w:p>
        </w:tc>
        <w:tc>
          <w:tcPr>
            <w:tcW w:w="424" w:type="dxa"/>
            <w:tcBorders>
              <w:top w:val="nil"/>
              <w:left w:val="nil"/>
              <w:bottom w:val="nil"/>
              <w:right w:val="nil"/>
            </w:tcBorders>
            <w:vAlign w:val="bottom"/>
          </w:tcPr>
          <w:p w14:paraId="3DE5CDDB"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.06</w:t>
            </w:r>
          </w:p>
        </w:tc>
        <w:tc>
          <w:tcPr>
            <w:tcW w:w="424" w:type="dxa"/>
            <w:tcBorders>
              <w:top w:val="nil"/>
              <w:left w:val="nil"/>
              <w:bottom w:val="nil"/>
              <w:right w:val="nil"/>
            </w:tcBorders>
            <w:vAlign w:val="bottom"/>
          </w:tcPr>
          <w:p w14:paraId="34171D81"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75D3BA9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.05</w:t>
            </w:r>
          </w:p>
        </w:tc>
        <w:tc>
          <w:tcPr>
            <w:tcW w:w="424" w:type="dxa"/>
            <w:tcBorders>
              <w:top w:val="nil"/>
              <w:left w:val="nil"/>
              <w:bottom w:val="nil"/>
              <w:right w:val="nil"/>
            </w:tcBorders>
            <w:vAlign w:val="bottom"/>
          </w:tcPr>
          <w:p w14:paraId="56AB610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.15</w:t>
            </w:r>
          </w:p>
        </w:tc>
        <w:tc>
          <w:tcPr>
            <w:tcW w:w="386" w:type="dxa"/>
            <w:tcBorders>
              <w:top w:val="nil"/>
              <w:left w:val="nil"/>
              <w:bottom w:val="nil"/>
              <w:right w:val="nil"/>
            </w:tcBorders>
            <w:vAlign w:val="bottom"/>
          </w:tcPr>
          <w:p w14:paraId="07B5CF04"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.22</w:t>
            </w:r>
          </w:p>
        </w:tc>
        <w:tc>
          <w:tcPr>
            <w:tcW w:w="387" w:type="dxa"/>
            <w:tcBorders>
              <w:top w:val="nil"/>
              <w:left w:val="nil"/>
              <w:bottom w:val="nil"/>
              <w:right w:val="nil"/>
            </w:tcBorders>
            <w:vAlign w:val="bottom"/>
          </w:tcPr>
          <w:p w14:paraId="64D389E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.23</w:t>
            </w:r>
          </w:p>
        </w:tc>
        <w:tc>
          <w:tcPr>
            <w:tcW w:w="387" w:type="dxa"/>
            <w:tcBorders>
              <w:top w:val="nil"/>
              <w:left w:val="nil"/>
              <w:bottom w:val="nil"/>
              <w:right w:val="nil"/>
            </w:tcBorders>
            <w:vAlign w:val="bottom"/>
          </w:tcPr>
          <w:p w14:paraId="225DEDE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.36</w:t>
            </w:r>
          </w:p>
        </w:tc>
        <w:tc>
          <w:tcPr>
            <w:tcW w:w="387" w:type="dxa"/>
            <w:tcBorders>
              <w:top w:val="nil"/>
              <w:left w:val="nil"/>
              <w:bottom w:val="nil"/>
              <w:right w:val="nil"/>
            </w:tcBorders>
            <w:vAlign w:val="bottom"/>
          </w:tcPr>
          <w:p w14:paraId="087DB83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.17</w:t>
            </w:r>
          </w:p>
        </w:tc>
        <w:tc>
          <w:tcPr>
            <w:tcW w:w="386" w:type="dxa"/>
            <w:tcBorders>
              <w:top w:val="nil"/>
              <w:left w:val="nil"/>
              <w:bottom w:val="nil"/>
              <w:right w:val="nil"/>
            </w:tcBorders>
            <w:vAlign w:val="bottom"/>
          </w:tcPr>
          <w:p w14:paraId="5A10563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.14</w:t>
            </w:r>
          </w:p>
        </w:tc>
        <w:tc>
          <w:tcPr>
            <w:tcW w:w="387" w:type="dxa"/>
            <w:tcBorders>
              <w:top w:val="nil"/>
              <w:left w:val="nil"/>
              <w:bottom w:val="nil"/>
              <w:right w:val="nil"/>
            </w:tcBorders>
            <w:vAlign w:val="bottom"/>
          </w:tcPr>
          <w:p w14:paraId="3FC86614"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.28</w:t>
            </w:r>
          </w:p>
        </w:tc>
        <w:tc>
          <w:tcPr>
            <w:tcW w:w="387" w:type="dxa"/>
            <w:tcBorders>
              <w:top w:val="nil"/>
              <w:left w:val="nil"/>
              <w:bottom w:val="nil"/>
              <w:right w:val="nil"/>
            </w:tcBorders>
            <w:vAlign w:val="bottom"/>
          </w:tcPr>
          <w:p w14:paraId="0600EEE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.24</w:t>
            </w:r>
          </w:p>
        </w:tc>
        <w:tc>
          <w:tcPr>
            <w:tcW w:w="387" w:type="dxa"/>
            <w:tcBorders>
              <w:top w:val="nil"/>
              <w:left w:val="nil"/>
              <w:bottom w:val="nil"/>
              <w:right w:val="nil"/>
            </w:tcBorders>
            <w:vAlign w:val="bottom"/>
          </w:tcPr>
          <w:p w14:paraId="6CD9BB0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6" w:type="dxa"/>
            <w:tcBorders>
              <w:top w:val="nil"/>
              <w:left w:val="nil"/>
              <w:bottom w:val="nil"/>
              <w:right w:val="nil"/>
            </w:tcBorders>
            <w:vAlign w:val="bottom"/>
          </w:tcPr>
          <w:p w14:paraId="77E8F4B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.35</w:t>
            </w:r>
          </w:p>
        </w:tc>
        <w:tc>
          <w:tcPr>
            <w:tcW w:w="387" w:type="dxa"/>
            <w:tcBorders>
              <w:top w:val="nil"/>
              <w:left w:val="nil"/>
              <w:bottom w:val="nil"/>
              <w:right w:val="nil"/>
            </w:tcBorders>
            <w:vAlign w:val="bottom"/>
          </w:tcPr>
          <w:p w14:paraId="3F006C4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.28</w:t>
            </w:r>
          </w:p>
        </w:tc>
        <w:tc>
          <w:tcPr>
            <w:tcW w:w="387" w:type="dxa"/>
            <w:tcBorders>
              <w:top w:val="nil"/>
              <w:left w:val="nil"/>
              <w:bottom w:val="nil"/>
              <w:right w:val="nil"/>
            </w:tcBorders>
            <w:vAlign w:val="bottom"/>
          </w:tcPr>
          <w:p w14:paraId="0E47371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.12</w:t>
            </w:r>
          </w:p>
        </w:tc>
        <w:tc>
          <w:tcPr>
            <w:tcW w:w="387" w:type="dxa"/>
            <w:tcBorders>
              <w:top w:val="nil"/>
              <w:left w:val="nil"/>
              <w:bottom w:val="nil"/>
              <w:right w:val="nil"/>
            </w:tcBorders>
            <w:vAlign w:val="bottom"/>
          </w:tcPr>
          <w:p w14:paraId="5D183508"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.25</w:t>
            </w:r>
          </w:p>
        </w:tc>
        <w:tc>
          <w:tcPr>
            <w:tcW w:w="386" w:type="dxa"/>
            <w:tcBorders>
              <w:top w:val="nil"/>
              <w:left w:val="nil"/>
              <w:bottom w:val="nil"/>
              <w:right w:val="nil"/>
            </w:tcBorders>
            <w:vAlign w:val="bottom"/>
          </w:tcPr>
          <w:p w14:paraId="04B7540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7" w:type="dxa"/>
            <w:tcBorders>
              <w:top w:val="nil"/>
              <w:left w:val="nil"/>
              <w:bottom w:val="nil"/>
              <w:right w:val="nil"/>
            </w:tcBorders>
            <w:vAlign w:val="bottom"/>
          </w:tcPr>
          <w:p w14:paraId="081FDF3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.41</w:t>
            </w:r>
          </w:p>
        </w:tc>
        <w:tc>
          <w:tcPr>
            <w:tcW w:w="387" w:type="dxa"/>
            <w:tcBorders>
              <w:top w:val="nil"/>
              <w:left w:val="nil"/>
              <w:bottom w:val="nil"/>
              <w:right w:val="nil"/>
            </w:tcBorders>
            <w:vAlign w:val="center"/>
          </w:tcPr>
          <w:p w14:paraId="49C259A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3FF6495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66694BA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25EFD5AE" w14:textId="77777777" w:rsidTr="008D7B8F">
        <w:tc>
          <w:tcPr>
            <w:tcW w:w="1890" w:type="dxa"/>
            <w:tcBorders>
              <w:top w:val="nil"/>
              <w:left w:val="nil"/>
              <w:bottom w:val="nil"/>
              <w:right w:val="nil"/>
            </w:tcBorders>
            <w:vAlign w:val="center"/>
          </w:tcPr>
          <w:p w14:paraId="0BEEDCE0"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28. atten12</w:t>
            </w:r>
          </w:p>
        </w:tc>
        <w:tc>
          <w:tcPr>
            <w:tcW w:w="450" w:type="dxa"/>
            <w:tcBorders>
              <w:top w:val="nil"/>
              <w:left w:val="nil"/>
              <w:bottom w:val="nil"/>
              <w:right w:val="nil"/>
            </w:tcBorders>
            <w:vAlign w:val="center"/>
          </w:tcPr>
          <w:p w14:paraId="659C3CB0"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1.46</w:t>
            </w:r>
          </w:p>
        </w:tc>
        <w:tc>
          <w:tcPr>
            <w:tcW w:w="397" w:type="dxa"/>
            <w:tcBorders>
              <w:top w:val="nil"/>
              <w:left w:val="nil"/>
              <w:bottom w:val="nil"/>
              <w:right w:val="nil"/>
            </w:tcBorders>
            <w:vAlign w:val="center"/>
          </w:tcPr>
          <w:p w14:paraId="35D1186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1.10</w:t>
            </w:r>
          </w:p>
        </w:tc>
        <w:tc>
          <w:tcPr>
            <w:tcW w:w="424" w:type="dxa"/>
            <w:tcBorders>
              <w:top w:val="nil"/>
              <w:left w:val="nil"/>
              <w:bottom w:val="nil"/>
              <w:right w:val="nil"/>
            </w:tcBorders>
            <w:vAlign w:val="center"/>
          </w:tcPr>
          <w:p w14:paraId="31A334C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-.14</w:t>
            </w:r>
          </w:p>
        </w:tc>
        <w:tc>
          <w:tcPr>
            <w:tcW w:w="424" w:type="dxa"/>
            <w:tcBorders>
              <w:top w:val="nil"/>
              <w:left w:val="nil"/>
              <w:bottom w:val="nil"/>
              <w:right w:val="nil"/>
            </w:tcBorders>
            <w:vAlign w:val="center"/>
          </w:tcPr>
          <w:p w14:paraId="5D2BFFE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-.03</w:t>
            </w:r>
          </w:p>
        </w:tc>
        <w:tc>
          <w:tcPr>
            <w:tcW w:w="424" w:type="dxa"/>
            <w:tcBorders>
              <w:top w:val="nil"/>
              <w:left w:val="nil"/>
              <w:bottom w:val="nil"/>
              <w:right w:val="nil"/>
            </w:tcBorders>
            <w:vAlign w:val="center"/>
          </w:tcPr>
          <w:p w14:paraId="7C04D2F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-.09</w:t>
            </w:r>
          </w:p>
        </w:tc>
        <w:tc>
          <w:tcPr>
            <w:tcW w:w="424" w:type="dxa"/>
            <w:tcBorders>
              <w:top w:val="nil"/>
              <w:left w:val="nil"/>
              <w:bottom w:val="nil"/>
              <w:right w:val="nil"/>
            </w:tcBorders>
            <w:vAlign w:val="center"/>
          </w:tcPr>
          <w:p w14:paraId="601E920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bottom w:val="nil"/>
              <w:right w:val="nil"/>
            </w:tcBorders>
            <w:vAlign w:val="center"/>
          </w:tcPr>
          <w:p w14:paraId="0FD585F1"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-.18</w:t>
            </w:r>
          </w:p>
        </w:tc>
        <w:tc>
          <w:tcPr>
            <w:tcW w:w="424" w:type="dxa"/>
            <w:tcBorders>
              <w:top w:val="nil"/>
              <w:left w:val="nil"/>
              <w:bottom w:val="nil"/>
              <w:right w:val="nil"/>
            </w:tcBorders>
            <w:vAlign w:val="bottom"/>
          </w:tcPr>
          <w:p w14:paraId="0D802F24"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.01</w:t>
            </w:r>
          </w:p>
        </w:tc>
        <w:tc>
          <w:tcPr>
            <w:tcW w:w="424" w:type="dxa"/>
            <w:tcBorders>
              <w:top w:val="nil"/>
              <w:left w:val="nil"/>
              <w:bottom w:val="nil"/>
              <w:right w:val="nil"/>
            </w:tcBorders>
            <w:vAlign w:val="bottom"/>
          </w:tcPr>
          <w:p w14:paraId="099D4196"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.20</w:t>
            </w:r>
          </w:p>
        </w:tc>
        <w:tc>
          <w:tcPr>
            <w:tcW w:w="424" w:type="dxa"/>
            <w:tcBorders>
              <w:top w:val="nil"/>
              <w:left w:val="nil"/>
              <w:bottom w:val="nil"/>
              <w:right w:val="nil"/>
            </w:tcBorders>
            <w:vAlign w:val="bottom"/>
          </w:tcPr>
          <w:p w14:paraId="70E9D23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.02</w:t>
            </w:r>
          </w:p>
        </w:tc>
        <w:tc>
          <w:tcPr>
            <w:tcW w:w="424" w:type="dxa"/>
            <w:tcBorders>
              <w:top w:val="nil"/>
              <w:left w:val="nil"/>
              <w:bottom w:val="nil"/>
              <w:right w:val="nil"/>
            </w:tcBorders>
            <w:vAlign w:val="bottom"/>
          </w:tcPr>
          <w:p w14:paraId="5533313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27F4211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.14</w:t>
            </w:r>
          </w:p>
        </w:tc>
        <w:tc>
          <w:tcPr>
            <w:tcW w:w="424" w:type="dxa"/>
            <w:tcBorders>
              <w:top w:val="nil"/>
              <w:left w:val="nil"/>
              <w:bottom w:val="nil"/>
              <w:right w:val="nil"/>
            </w:tcBorders>
            <w:vAlign w:val="bottom"/>
          </w:tcPr>
          <w:p w14:paraId="5BA535FB"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.03</w:t>
            </w:r>
          </w:p>
        </w:tc>
        <w:tc>
          <w:tcPr>
            <w:tcW w:w="424" w:type="dxa"/>
            <w:tcBorders>
              <w:top w:val="nil"/>
              <w:left w:val="nil"/>
              <w:bottom w:val="nil"/>
              <w:right w:val="nil"/>
            </w:tcBorders>
            <w:vAlign w:val="bottom"/>
          </w:tcPr>
          <w:p w14:paraId="6C14CFD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.02</w:t>
            </w:r>
          </w:p>
        </w:tc>
        <w:tc>
          <w:tcPr>
            <w:tcW w:w="386" w:type="dxa"/>
            <w:tcBorders>
              <w:top w:val="nil"/>
              <w:left w:val="nil"/>
              <w:bottom w:val="nil"/>
              <w:right w:val="nil"/>
            </w:tcBorders>
            <w:vAlign w:val="bottom"/>
          </w:tcPr>
          <w:p w14:paraId="7576A6B9"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.25</w:t>
            </w:r>
          </w:p>
        </w:tc>
        <w:tc>
          <w:tcPr>
            <w:tcW w:w="387" w:type="dxa"/>
            <w:tcBorders>
              <w:top w:val="nil"/>
              <w:left w:val="nil"/>
              <w:bottom w:val="nil"/>
              <w:right w:val="nil"/>
            </w:tcBorders>
            <w:vAlign w:val="bottom"/>
          </w:tcPr>
          <w:p w14:paraId="63E700D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.14</w:t>
            </w:r>
          </w:p>
        </w:tc>
        <w:tc>
          <w:tcPr>
            <w:tcW w:w="387" w:type="dxa"/>
            <w:tcBorders>
              <w:top w:val="nil"/>
              <w:left w:val="nil"/>
              <w:bottom w:val="nil"/>
              <w:right w:val="nil"/>
            </w:tcBorders>
            <w:vAlign w:val="bottom"/>
          </w:tcPr>
          <w:p w14:paraId="3017244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.14</w:t>
            </w:r>
          </w:p>
        </w:tc>
        <w:tc>
          <w:tcPr>
            <w:tcW w:w="387" w:type="dxa"/>
            <w:tcBorders>
              <w:top w:val="nil"/>
              <w:left w:val="nil"/>
              <w:bottom w:val="nil"/>
              <w:right w:val="nil"/>
            </w:tcBorders>
            <w:vAlign w:val="bottom"/>
          </w:tcPr>
          <w:p w14:paraId="02D75CD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.60</w:t>
            </w:r>
          </w:p>
        </w:tc>
        <w:tc>
          <w:tcPr>
            <w:tcW w:w="386" w:type="dxa"/>
            <w:tcBorders>
              <w:top w:val="nil"/>
              <w:left w:val="nil"/>
              <w:bottom w:val="nil"/>
              <w:right w:val="nil"/>
            </w:tcBorders>
            <w:vAlign w:val="bottom"/>
          </w:tcPr>
          <w:p w14:paraId="1B1040B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.31</w:t>
            </w:r>
          </w:p>
        </w:tc>
        <w:tc>
          <w:tcPr>
            <w:tcW w:w="387" w:type="dxa"/>
            <w:tcBorders>
              <w:top w:val="nil"/>
              <w:left w:val="nil"/>
              <w:bottom w:val="nil"/>
              <w:right w:val="nil"/>
            </w:tcBorders>
            <w:vAlign w:val="bottom"/>
          </w:tcPr>
          <w:p w14:paraId="598EE22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.41</w:t>
            </w:r>
          </w:p>
        </w:tc>
        <w:tc>
          <w:tcPr>
            <w:tcW w:w="387" w:type="dxa"/>
            <w:tcBorders>
              <w:top w:val="nil"/>
              <w:left w:val="nil"/>
              <w:bottom w:val="nil"/>
              <w:right w:val="nil"/>
            </w:tcBorders>
            <w:vAlign w:val="bottom"/>
          </w:tcPr>
          <w:p w14:paraId="5986DBD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.29</w:t>
            </w:r>
          </w:p>
        </w:tc>
        <w:tc>
          <w:tcPr>
            <w:tcW w:w="387" w:type="dxa"/>
            <w:tcBorders>
              <w:top w:val="nil"/>
              <w:left w:val="nil"/>
              <w:bottom w:val="nil"/>
              <w:right w:val="nil"/>
            </w:tcBorders>
            <w:vAlign w:val="bottom"/>
          </w:tcPr>
          <w:p w14:paraId="25ABBF1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6" w:type="dxa"/>
            <w:tcBorders>
              <w:top w:val="nil"/>
              <w:left w:val="nil"/>
              <w:bottom w:val="nil"/>
              <w:right w:val="nil"/>
            </w:tcBorders>
            <w:vAlign w:val="bottom"/>
          </w:tcPr>
          <w:p w14:paraId="48CF7B6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.20</w:t>
            </w:r>
          </w:p>
        </w:tc>
        <w:tc>
          <w:tcPr>
            <w:tcW w:w="387" w:type="dxa"/>
            <w:tcBorders>
              <w:top w:val="nil"/>
              <w:left w:val="nil"/>
              <w:bottom w:val="nil"/>
              <w:right w:val="nil"/>
            </w:tcBorders>
            <w:vAlign w:val="bottom"/>
          </w:tcPr>
          <w:p w14:paraId="5ABCE26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.66</w:t>
            </w:r>
          </w:p>
        </w:tc>
        <w:tc>
          <w:tcPr>
            <w:tcW w:w="387" w:type="dxa"/>
            <w:tcBorders>
              <w:top w:val="nil"/>
              <w:left w:val="nil"/>
              <w:bottom w:val="nil"/>
              <w:right w:val="nil"/>
            </w:tcBorders>
            <w:vAlign w:val="bottom"/>
          </w:tcPr>
          <w:p w14:paraId="1B472D3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.35</w:t>
            </w:r>
          </w:p>
        </w:tc>
        <w:tc>
          <w:tcPr>
            <w:tcW w:w="387" w:type="dxa"/>
            <w:tcBorders>
              <w:top w:val="nil"/>
              <w:left w:val="nil"/>
              <w:bottom w:val="nil"/>
              <w:right w:val="nil"/>
            </w:tcBorders>
            <w:vAlign w:val="bottom"/>
          </w:tcPr>
          <w:p w14:paraId="149D701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6" w:type="dxa"/>
            <w:tcBorders>
              <w:top w:val="nil"/>
              <w:left w:val="nil"/>
              <w:bottom w:val="nil"/>
              <w:right w:val="nil"/>
            </w:tcBorders>
            <w:vAlign w:val="bottom"/>
          </w:tcPr>
          <w:p w14:paraId="76E2F50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.30</w:t>
            </w:r>
          </w:p>
        </w:tc>
        <w:tc>
          <w:tcPr>
            <w:tcW w:w="387" w:type="dxa"/>
            <w:tcBorders>
              <w:top w:val="nil"/>
              <w:left w:val="nil"/>
              <w:bottom w:val="nil"/>
              <w:right w:val="nil"/>
            </w:tcBorders>
            <w:vAlign w:val="bottom"/>
          </w:tcPr>
          <w:p w14:paraId="7BDF0E57"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.36</w:t>
            </w:r>
          </w:p>
        </w:tc>
        <w:tc>
          <w:tcPr>
            <w:tcW w:w="387" w:type="dxa"/>
            <w:tcBorders>
              <w:top w:val="nil"/>
              <w:left w:val="nil"/>
              <w:bottom w:val="nil"/>
              <w:right w:val="nil"/>
            </w:tcBorders>
            <w:vAlign w:val="bottom"/>
          </w:tcPr>
          <w:p w14:paraId="3736291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.36</w:t>
            </w:r>
          </w:p>
        </w:tc>
        <w:tc>
          <w:tcPr>
            <w:tcW w:w="387" w:type="dxa"/>
            <w:tcBorders>
              <w:top w:val="nil"/>
              <w:left w:val="nil"/>
              <w:bottom w:val="nil"/>
              <w:right w:val="nil"/>
            </w:tcBorders>
            <w:vAlign w:val="center"/>
          </w:tcPr>
          <w:p w14:paraId="33D389E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c>
          <w:tcPr>
            <w:tcW w:w="387" w:type="dxa"/>
            <w:tcBorders>
              <w:top w:val="nil"/>
              <w:left w:val="nil"/>
              <w:bottom w:val="nil"/>
              <w:right w:val="nil"/>
            </w:tcBorders>
            <w:vAlign w:val="center"/>
          </w:tcPr>
          <w:p w14:paraId="555E83B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1A8127C2" w14:textId="77777777" w:rsidTr="008D7B8F">
        <w:tc>
          <w:tcPr>
            <w:tcW w:w="1890" w:type="dxa"/>
            <w:tcBorders>
              <w:top w:val="nil"/>
              <w:left w:val="nil"/>
              <w:right w:val="nil"/>
            </w:tcBorders>
            <w:vAlign w:val="center"/>
          </w:tcPr>
          <w:p w14:paraId="7CE531A6"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29. rulebre12</w:t>
            </w:r>
          </w:p>
        </w:tc>
        <w:tc>
          <w:tcPr>
            <w:tcW w:w="450" w:type="dxa"/>
            <w:tcBorders>
              <w:top w:val="nil"/>
              <w:left w:val="nil"/>
              <w:right w:val="nil"/>
            </w:tcBorders>
            <w:vAlign w:val="center"/>
          </w:tcPr>
          <w:p w14:paraId="7FAEAB6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0.86</w:t>
            </w:r>
          </w:p>
        </w:tc>
        <w:tc>
          <w:tcPr>
            <w:tcW w:w="397" w:type="dxa"/>
            <w:tcBorders>
              <w:top w:val="nil"/>
              <w:left w:val="nil"/>
              <w:right w:val="nil"/>
            </w:tcBorders>
            <w:vAlign w:val="center"/>
          </w:tcPr>
          <w:p w14:paraId="6AF2A998"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0.82</w:t>
            </w:r>
          </w:p>
        </w:tc>
        <w:tc>
          <w:tcPr>
            <w:tcW w:w="424" w:type="dxa"/>
            <w:tcBorders>
              <w:top w:val="nil"/>
              <w:left w:val="nil"/>
              <w:right w:val="nil"/>
            </w:tcBorders>
            <w:vAlign w:val="center"/>
          </w:tcPr>
          <w:p w14:paraId="7A610CF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right w:val="nil"/>
            </w:tcBorders>
            <w:vAlign w:val="center"/>
          </w:tcPr>
          <w:p w14:paraId="783AB34B"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-.07</w:t>
            </w:r>
          </w:p>
        </w:tc>
        <w:tc>
          <w:tcPr>
            <w:tcW w:w="424" w:type="dxa"/>
            <w:tcBorders>
              <w:top w:val="nil"/>
              <w:left w:val="nil"/>
              <w:right w:val="nil"/>
            </w:tcBorders>
            <w:vAlign w:val="center"/>
          </w:tcPr>
          <w:p w14:paraId="7EFD4F89"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w:t>
            </w:r>
          </w:p>
        </w:tc>
        <w:tc>
          <w:tcPr>
            <w:tcW w:w="424" w:type="dxa"/>
            <w:tcBorders>
              <w:top w:val="nil"/>
              <w:left w:val="nil"/>
              <w:right w:val="nil"/>
            </w:tcBorders>
            <w:vAlign w:val="center"/>
          </w:tcPr>
          <w:p w14:paraId="56E12E62"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.12</w:t>
            </w:r>
          </w:p>
        </w:tc>
        <w:tc>
          <w:tcPr>
            <w:tcW w:w="424" w:type="dxa"/>
            <w:tcBorders>
              <w:top w:val="nil"/>
              <w:left w:val="nil"/>
              <w:right w:val="nil"/>
            </w:tcBorders>
            <w:vAlign w:val="center"/>
          </w:tcPr>
          <w:p w14:paraId="17BD49E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-.09</w:t>
            </w:r>
          </w:p>
        </w:tc>
        <w:tc>
          <w:tcPr>
            <w:tcW w:w="424" w:type="dxa"/>
            <w:tcBorders>
              <w:top w:val="nil"/>
              <w:left w:val="nil"/>
              <w:right w:val="nil"/>
            </w:tcBorders>
            <w:vAlign w:val="bottom"/>
          </w:tcPr>
          <w:p w14:paraId="53CA119E"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.04</w:t>
            </w:r>
          </w:p>
        </w:tc>
        <w:tc>
          <w:tcPr>
            <w:tcW w:w="424" w:type="dxa"/>
            <w:tcBorders>
              <w:top w:val="nil"/>
              <w:left w:val="nil"/>
              <w:right w:val="nil"/>
            </w:tcBorders>
            <w:vAlign w:val="bottom"/>
          </w:tcPr>
          <w:p w14:paraId="0A12B24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.22</w:t>
            </w:r>
          </w:p>
        </w:tc>
        <w:tc>
          <w:tcPr>
            <w:tcW w:w="424" w:type="dxa"/>
            <w:tcBorders>
              <w:top w:val="nil"/>
              <w:left w:val="nil"/>
              <w:right w:val="nil"/>
            </w:tcBorders>
            <w:vAlign w:val="bottom"/>
          </w:tcPr>
          <w:p w14:paraId="0A4E9D33"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.03</w:t>
            </w:r>
          </w:p>
        </w:tc>
        <w:tc>
          <w:tcPr>
            <w:tcW w:w="424" w:type="dxa"/>
            <w:tcBorders>
              <w:top w:val="nil"/>
              <w:left w:val="nil"/>
              <w:right w:val="nil"/>
            </w:tcBorders>
            <w:vAlign w:val="bottom"/>
          </w:tcPr>
          <w:p w14:paraId="04F1589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.04</w:t>
            </w:r>
          </w:p>
        </w:tc>
        <w:tc>
          <w:tcPr>
            <w:tcW w:w="424" w:type="dxa"/>
            <w:tcBorders>
              <w:top w:val="nil"/>
              <w:left w:val="nil"/>
              <w:right w:val="nil"/>
            </w:tcBorders>
            <w:vAlign w:val="bottom"/>
          </w:tcPr>
          <w:p w14:paraId="39E14385"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.02</w:t>
            </w:r>
          </w:p>
        </w:tc>
        <w:tc>
          <w:tcPr>
            <w:tcW w:w="424" w:type="dxa"/>
            <w:tcBorders>
              <w:top w:val="nil"/>
              <w:left w:val="nil"/>
              <w:right w:val="nil"/>
            </w:tcBorders>
            <w:vAlign w:val="bottom"/>
          </w:tcPr>
          <w:p w14:paraId="11E81FE8"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E724CC">
              <w:rPr>
                <w:rFonts w:ascii="Times New Roman" w:eastAsia="Times New Roman" w:hAnsi="Times New Roman" w:cs="Times New Roman"/>
                <w:color w:val="000000"/>
                <w:sz w:val="16"/>
                <w:szCs w:val="16"/>
              </w:rPr>
              <w:t>.01</w:t>
            </w:r>
          </w:p>
        </w:tc>
        <w:tc>
          <w:tcPr>
            <w:tcW w:w="424" w:type="dxa"/>
            <w:tcBorders>
              <w:top w:val="nil"/>
              <w:left w:val="nil"/>
              <w:right w:val="nil"/>
            </w:tcBorders>
            <w:vAlign w:val="bottom"/>
          </w:tcPr>
          <w:p w14:paraId="111CD1E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.06</w:t>
            </w:r>
          </w:p>
        </w:tc>
        <w:tc>
          <w:tcPr>
            <w:tcW w:w="386" w:type="dxa"/>
            <w:tcBorders>
              <w:top w:val="nil"/>
              <w:left w:val="nil"/>
              <w:right w:val="nil"/>
            </w:tcBorders>
            <w:vAlign w:val="bottom"/>
          </w:tcPr>
          <w:p w14:paraId="19ADAE30"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.16</w:t>
            </w:r>
          </w:p>
        </w:tc>
        <w:tc>
          <w:tcPr>
            <w:tcW w:w="387" w:type="dxa"/>
            <w:tcBorders>
              <w:top w:val="nil"/>
              <w:left w:val="nil"/>
              <w:right w:val="nil"/>
            </w:tcBorders>
            <w:vAlign w:val="bottom"/>
          </w:tcPr>
          <w:p w14:paraId="3700396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.10</w:t>
            </w:r>
          </w:p>
        </w:tc>
        <w:tc>
          <w:tcPr>
            <w:tcW w:w="387" w:type="dxa"/>
            <w:tcBorders>
              <w:top w:val="nil"/>
              <w:left w:val="nil"/>
              <w:right w:val="nil"/>
            </w:tcBorders>
            <w:vAlign w:val="bottom"/>
          </w:tcPr>
          <w:p w14:paraId="1EA7400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.10</w:t>
            </w:r>
          </w:p>
        </w:tc>
        <w:tc>
          <w:tcPr>
            <w:tcW w:w="387" w:type="dxa"/>
            <w:tcBorders>
              <w:top w:val="nil"/>
              <w:left w:val="nil"/>
              <w:right w:val="nil"/>
            </w:tcBorders>
            <w:vAlign w:val="bottom"/>
          </w:tcPr>
          <w:p w14:paraId="1150CA1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.38</w:t>
            </w:r>
          </w:p>
        </w:tc>
        <w:tc>
          <w:tcPr>
            <w:tcW w:w="386" w:type="dxa"/>
            <w:tcBorders>
              <w:top w:val="nil"/>
              <w:left w:val="nil"/>
              <w:right w:val="nil"/>
            </w:tcBorders>
            <w:vAlign w:val="bottom"/>
          </w:tcPr>
          <w:p w14:paraId="636614B2"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.48</w:t>
            </w:r>
          </w:p>
        </w:tc>
        <w:tc>
          <w:tcPr>
            <w:tcW w:w="387" w:type="dxa"/>
            <w:tcBorders>
              <w:top w:val="nil"/>
              <w:left w:val="nil"/>
              <w:right w:val="nil"/>
            </w:tcBorders>
            <w:vAlign w:val="bottom"/>
          </w:tcPr>
          <w:p w14:paraId="5E34D4EB"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.34</w:t>
            </w:r>
          </w:p>
        </w:tc>
        <w:tc>
          <w:tcPr>
            <w:tcW w:w="387" w:type="dxa"/>
            <w:tcBorders>
              <w:top w:val="nil"/>
              <w:left w:val="nil"/>
              <w:right w:val="nil"/>
            </w:tcBorders>
            <w:vAlign w:val="bottom"/>
          </w:tcPr>
          <w:p w14:paraId="2BD9168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.16</w:t>
            </w:r>
          </w:p>
        </w:tc>
        <w:tc>
          <w:tcPr>
            <w:tcW w:w="387" w:type="dxa"/>
            <w:tcBorders>
              <w:top w:val="nil"/>
              <w:left w:val="nil"/>
              <w:right w:val="nil"/>
            </w:tcBorders>
            <w:vAlign w:val="bottom"/>
          </w:tcPr>
          <w:p w14:paraId="424347F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.25</w:t>
            </w:r>
          </w:p>
        </w:tc>
        <w:tc>
          <w:tcPr>
            <w:tcW w:w="386" w:type="dxa"/>
            <w:tcBorders>
              <w:top w:val="nil"/>
              <w:left w:val="nil"/>
              <w:right w:val="nil"/>
            </w:tcBorders>
            <w:vAlign w:val="bottom"/>
          </w:tcPr>
          <w:p w14:paraId="2A2C844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.16</w:t>
            </w:r>
          </w:p>
        </w:tc>
        <w:tc>
          <w:tcPr>
            <w:tcW w:w="387" w:type="dxa"/>
            <w:tcBorders>
              <w:top w:val="nil"/>
              <w:left w:val="nil"/>
              <w:right w:val="nil"/>
            </w:tcBorders>
            <w:vAlign w:val="bottom"/>
          </w:tcPr>
          <w:p w14:paraId="08DC794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.44</w:t>
            </w:r>
          </w:p>
        </w:tc>
        <w:tc>
          <w:tcPr>
            <w:tcW w:w="387" w:type="dxa"/>
            <w:tcBorders>
              <w:top w:val="nil"/>
              <w:left w:val="nil"/>
              <w:right w:val="nil"/>
            </w:tcBorders>
            <w:vAlign w:val="bottom"/>
          </w:tcPr>
          <w:p w14:paraId="0D267E6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.64</w:t>
            </w:r>
          </w:p>
        </w:tc>
        <w:tc>
          <w:tcPr>
            <w:tcW w:w="387" w:type="dxa"/>
            <w:tcBorders>
              <w:top w:val="nil"/>
              <w:left w:val="nil"/>
              <w:right w:val="nil"/>
            </w:tcBorders>
            <w:vAlign w:val="bottom"/>
          </w:tcPr>
          <w:p w14:paraId="18CCF451"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.48</w:t>
            </w:r>
          </w:p>
        </w:tc>
        <w:tc>
          <w:tcPr>
            <w:tcW w:w="386" w:type="dxa"/>
            <w:tcBorders>
              <w:top w:val="nil"/>
              <w:left w:val="nil"/>
              <w:right w:val="nil"/>
            </w:tcBorders>
            <w:vAlign w:val="bottom"/>
          </w:tcPr>
          <w:p w14:paraId="09C57D4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.12</w:t>
            </w:r>
          </w:p>
        </w:tc>
        <w:tc>
          <w:tcPr>
            <w:tcW w:w="387" w:type="dxa"/>
            <w:tcBorders>
              <w:top w:val="nil"/>
              <w:left w:val="nil"/>
              <w:right w:val="nil"/>
            </w:tcBorders>
            <w:vAlign w:val="bottom"/>
          </w:tcPr>
          <w:p w14:paraId="7864BD73"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.28</w:t>
            </w:r>
          </w:p>
        </w:tc>
        <w:tc>
          <w:tcPr>
            <w:tcW w:w="387" w:type="dxa"/>
            <w:tcBorders>
              <w:top w:val="nil"/>
              <w:left w:val="nil"/>
              <w:right w:val="nil"/>
            </w:tcBorders>
            <w:vAlign w:val="bottom"/>
          </w:tcPr>
          <w:p w14:paraId="4BC4D3B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.17</w:t>
            </w:r>
          </w:p>
        </w:tc>
        <w:tc>
          <w:tcPr>
            <w:tcW w:w="387" w:type="dxa"/>
            <w:tcBorders>
              <w:top w:val="nil"/>
              <w:left w:val="nil"/>
              <w:right w:val="nil"/>
            </w:tcBorders>
            <w:vAlign w:val="center"/>
          </w:tcPr>
          <w:p w14:paraId="58FC20AD"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.49</w:t>
            </w:r>
          </w:p>
        </w:tc>
        <w:tc>
          <w:tcPr>
            <w:tcW w:w="387" w:type="dxa"/>
            <w:tcBorders>
              <w:top w:val="nil"/>
              <w:left w:val="nil"/>
              <w:right w:val="nil"/>
            </w:tcBorders>
            <w:vAlign w:val="center"/>
          </w:tcPr>
          <w:p w14:paraId="5B7E61F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 xml:space="preserve"> </w:t>
            </w:r>
          </w:p>
        </w:tc>
      </w:tr>
      <w:tr w:rsidR="00571DAB" w:rsidRPr="00D27794" w14:paraId="1F641694" w14:textId="77777777" w:rsidTr="008D7B8F">
        <w:tc>
          <w:tcPr>
            <w:tcW w:w="1890" w:type="dxa"/>
            <w:tcBorders>
              <w:top w:val="nil"/>
              <w:left w:val="nil"/>
              <w:bottom w:val="single" w:sz="4" w:space="0" w:color="auto"/>
              <w:right w:val="nil"/>
            </w:tcBorders>
            <w:vAlign w:val="center"/>
          </w:tcPr>
          <w:p w14:paraId="67DF0DF3" w14:textId="77777777" w:rsidR="00571DAB" w:rsidRPr="00D27794" w:rsidRDefault="00571DAB" w:rsidP="008D7B8F">
            <w:pPr>
              <w:widowControl w:val="0"/>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30. aggr12</w:t>
            </w:r>
          </w:p>
        </w:tc>
        <w:tc>
          <w:tcPr>
            <w:tcW w:w="450" w:type="dxa"/>
            <w:tcBorders>
              <w:top w:val="nil"/>
              <w:left w:val="nil"/>
              <w:bottom w:val="single" w:sz="4" w:space="0" w:color="auto"/>
              <w:right w:val="nil"/>
            </w:tcBorders>
            <w:vAlign w:val="center"/>
          </w:tcPr>
          <w:p w14:paraId="73270043"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1.72</w:t>
            </w:r>
          </w:p>
        </w:tc>
        <w:tc>
          <w:tcPr>
            <w:tcW w:w="397" w:type="dxa"/>
            <w:tcBorders>
              <w:top w:val="nil"/>
              <w:left w:val="nil"/>
              <w:bottom w:val="single" w:sz="4" w:space="0" w:color="auto"/>
              <w:right w:val="nil"/>
            </w:tcBorders>
            <w:vAlign w:val="center"/>
          </w:tcPr>
          <w:p w14:paraId="3A41F42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1.05</w:t>
            </w:r>
          </w:p>
        </w:tc>
        <w:tc>
          <w:tcPr>
            <w:tcW w:w="424" w:type="dxa"/>
            <w:tcBorders>
              <w:top w:val="nil"/>
              <w:left w:val="nil"/>
              <w:bottom w:val="single" w:sz="4" w:space="0" w:color="auto"/>
              <w:right w:val="nil"/>
            </w:tcBorders>
            <w:vAlign w:val="center"/>
          </w:tcPr>
          <w:p w14:paraId="0F3FCED7"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-.08</w:t>
            </w:r>
          </w:p>
        </w:tc>
        <w:tc>
          <w:tcPr>
            <w:tcW w:w="424" w:type="dxa"/>
            <w:tcBorders>
              <w:top w:val="nil"/>
              <w:left w:val="nil"/>
              <w:bottom w:val="single" w:sz="4" w:space="0" w:color="auto"/>
              <w:right w:val="nil"/>
            </w:tcBorders>
            <w:vAlign w:val="center"/>
          </w:tcPr>
          <w:p w14:paraId="1DEEC5B4"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.01</w:t>
            </w:r>
          </w:p>
        </w:tc>
        <w:tc>
          <w:tcPr>
            <w:tcW w:w="424" w:type="dxa"/>
            <w:tcBorders>
              <w:top w:val="nil"/>
              <w:left w:val="nil"/>
              <w:bottom w:val="single" w:sz="4" w:space="0" w:color="auto"/>
              <w:right w:val="nil"/>
            </w:tcBorders>
            <w:vAlign w:val="center"/>
          </w:tcPr>
          <w:p w14:paraId="6C235BAF"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-.11</w:t>
            </w:r>
          </w:p>
        </w:tc>
        <w:tc>
          <w:tcPr>
            <w:tcW w:w="424" w:type="dxa"/>
            <w:tcBorders>
              <w:top w:val="nil"/>
              <w:left w:val="nil"/>
              <w:bottom w:val="single" w:sz="4" w:space="0" w:color="auto"/>
              <w:right w:val="nil"/>
            </w:tcBorders>
            <w:vAlign w:val="center"/>
          </w:tcPr>
          <w:p w14:paraId="23814BD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-.01</w:t>
            </w:r>
          </w:p>
        </w:tc>
        <w:tc>
          <w:tcPr>
            <w:tcW w:w="424" w:type="dxa"/>
            <w:tcBorders>
              <w:top w:val="nil"/>
              <w:left w:val="nil"/>
              <w:bottom w:val="single" w:sz="4" w:space="0" w:color="auto"/>
              <w:right w:val="nil"/>
            </w:tcBorders>
            <w:vAlign w:val="center"/>
          </w:tcPr>
          <w:p w14:paraId="3247A6AA"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D27794">
              <w:rPr>
                <w:rFonts w:ascii="Times New Roman" w:hAnsi="Times New Roman" w:cs="Times New Roman"/>
                <w:sz w:val="16"/>
                <w:szCs w:val="16"/>
              </w:rPr>
              <w:t>-.0</w:t>
            </w:r>
            <w:r>
              <w:rPr>
                <w:rFonts w:ascii="Times New Roman" w:hAnsi="Times New Roman" w:cs="Times New Roman"/>
                <w:sz w:val="16"/>
                <w:szCs w:val="16"/>
              </w:rPr>
              <w:t>9</w:t>
            </w:r>
          </w:p>
        </w:tc>
        <w:tc>
          <w:tcPr>
            <w:tcW w:w="424" w:type="dxa"/>
            <w:tcBorders>
              <w:top w:val="nil"/>
              <w:left w:val="nil"/>
              <w:bottom w:val="single" w:sz="4" w:space="0" w:color="auto"/>
              <w:right w:val="nil"/>
            </w:tcBorders>
            <w:vAlign w:val="bottom"/>
          </w:tcPr>
          <w:p w14:paraId="01D191A4"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.08</w:t>
            </w:r>
          </w:p>
        </w:tc>
        <w:tc>
          <w:tcPr>
            <w:tcW w:w="424" w:type="dxa"/>
            <w:tcBorders>
              <w:top w:val="nil"/>
              <w:left w:val="nil"/>
              <w:bottom w:val="single" w:sz="4" w:space="0" w:color="auto"/>
              <w:right w:val="nil"/>
            </w:tcBorders>
            <w:vAlign w:val="bottom"/>
          </w:tcPr>
          <w:p w14:paraId="5FCCF7CC"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0A4C29">
              <w:rPr>
                <w:rFonts w:ascii="Times New Roman" w:eastAsia="Times New Roman" w:hAnsi="Times New Roman" w:cs="Times New Roman"/>
                <w:color w:val="000000"/>
                <w:sz w:val="16"/>
                <w:szCs w:val="16"/>
              </w:rPr>
              <w:t>.24</w:t>
            </w:r>
          </w:p>
        </w:tc>
        <w:tc>
          <w:tcPr>
            <w:tcW w:w="424" w:type="dxa"/>
            <w:tcBorders>
              <w:top w:val="nil"/>
              <w:left w:val="nil"/>
              <w:bottom w:val="single" w:sz="4" w:space="0" w:color="auto"/>
              <w:right w:val="nil"/>
            </w:tcBorders>
            <w:vAlign w:val="bottom"/>
          </w:tcPr>
          <w:p w14:paraId="554B484B" w14:textId="77777777" w:rsidR="00571DAB" w:rsidRPr="000A4C29"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eastAsia="Times New Roman" w:hAnsi="Times New Roman" w:cs="Times New Roman"/>
                <w:color w:val="000000"/>
                <w:sz w:val="16"/>
                <w:szCs w:val="16"/>
              </w:rPr>
              <w:t>-</w:t>
            </w:r>
            <w:r w:rsidRPr="000A4C29">
              <w:rPr>
                <w:rFonts w:ascii="Times New Roman" w:eastAsia="Times New Roman" w:hAnsi="Times New Roman" w:cs="Times New Roman"/>
                <w:color w:val="000000"/>
                <w:sz w:val="16"/>
                <w:szCs w:val="16"/>
              </w:rPr>
              <w:t>.06</w:t>
            </w:r>
          </w:p>
        </w:tc>
        <w:tc>
          <w:tcPr>
            <w:tcW w:w="424" w:type="dxa"/>
            <w:tcBorders>
              <w:top w:val="nil"/>
              <w:left w:val="nil"/>
              <w:bottom w:val="single" w:sz="4" w:space="0" w:color="auto"/>
              <w:right w:val="nil"/>
            </w:tcBorders>
            <w:vAlign w:val="bottom"/>
          </w:tcPr>
          <w:p w14:paraId="44214767"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.08</w:t>
            </w:r>
          </w:p>
        </w:tc>
        <w:tc>
          <w:tcPr>
            <w:tcW w:w="424" w:type="dxa"/>
            <w:tcBorders>
              <w:top w:val="nil"/>
              <w:left w:val="nil"/>
              <w:bottom w:val="single" w:sz="4" w:space="0" w:color="auto"/>
              <w:right w:val="nil"/>
            </w:tcBorders>
            <w:vAlign w:val="bottom"/>
          </w:tcPr>
          <w:p w14:paraId="4BBD124F"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.12</w:t>
            </w:r>
          </w:p>
        </w:tc>
        <w:tc>
          <w:tcPr>
            <w:tcW w:w="424" w:type="dxa"/>
            <w:tcBorders>
              <w:top w:val="nil"/>
              <w:left w:val="nil"/>
              <w:bottom w:val="single" w:sz="4" w:space="0" w:color="auto"/>
              <w:right w:val="nil"/>
            </w:tcBorders>
            <w:vAlign w:val="bottom"/>
          </w:tcPr>
          <w:p w14:paraId="2F743D03"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.15</w:t>
            </w:r>
          </w:p>
        </w:tc>
        <w:tc>
          <w:tcPr>
            <w:tcW w:w="424" w:type="dxa"/>
            <w:tcBorders>
              <w:top w:val="nil"/>
              <w:left w:val="nil"/>
              <w:bottom w:val="single" w:sz="4" w:space="0" w:color="auto"/>
              <w:right w:val="nil"/>
            </w:tcBorders>
            <w:vAlign w:val="bottom"/>
          </w:tcPr>
          <w:p w14:paraId="19556D8A"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.12</w:t>
            </w:r>
          </w:p>
        </w:tc>
        <w:tc>
          <w:tcPr>
            <w:tcW w:w="386" w:type="dxa"/>
            <w:tcBorders>
              <w:top w:val="nil"/>
              <w:left w:val="nil"/>
              <w:bottom w:val="single" w:sz="4" w:space="0" w:color="auto"/>
              <w:right w:val="nil"/>
            </w:tcBorders>
            <w:vAlign w:val="bottom"/>
          </w:tcPr>
          <w:p w14:paraId="7D580B9D" w14:textId="77777777" w:rsidR="00571DAB" w:rsidRPr="00E724CC"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E724CC">
              <w:rPr>
                <w:rFonts w:ascii="Times New Roman" w:eastAsia="Times New Roman" w:hAnsi="Times New Roman" w:cs="Times New Roman"/>
                <w:color w:val="000000"/>
                <w:sz w:val="16"/>
                <w:szCs w:val="16"/>
              </w:rPr>
              <w:t>.35</w:t>
            </w:r>
          </w:p>
        </w:tc>
        <w:tc>
          <w:tcPr>
            <w:tcW w:w="387" w:type="dxa"/>
            <w:tcBorders>
              <w:top w:val="nil"/>
              <w:left w:val="nil"/>
              <w:bottom w:val="single" w:sz="4" w:space="0" w:color="auto"/>
              <w:right w:val="nil"/>
            </w:tcBorders>
            <w:vAlign w:val="bottom"/>
          </w:tcPr>
          <w:p w14:paraId="35C286F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.19</w:t>
            </w:r>
          </w:p>
        </w:tc>
        <w:tc>
          <w:tcPr>
            <w:tcW w:w="387" w:type="dxa"/>
            <w:tcBorders>
              <w:top w:val="nil"/>
              <w:left w:val="nil"/>
              <w:bottom w:val="single" w:sz="4" w:space="0" w:color="auto"/>
              <w:right w:val="nil"/>
            </w:tcBorders>
            <w:vAlign w:val="bottom"/>
          </w:tcPr>
          <w:p w14:paraId="02C1629E"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.15</w:t>
            </w:r>
          </w:p>
        </w:tc>
        <w:tc>
          <w:tcPr>
            <w:tcW w:w="387" w:type="dxa"/>
            <w:tcBorders>
              <w:top w:val="nil"/>
              <w:left w:val="nil"/>
              <w:bottom w:val="single" w:sz="4" w:space="0" w:color="auto"/>
              <w:right w:val="nil"/>
            </w:tcBorders>
            <w:vAlign w:val="bottom"/>
          </w:tcPr>
          <w:p w14:paraId="4FF0FE8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.42</w:t>
            </w:r>
          </w:p>
        </w:tc>
        <w:tc>
          <w:tcPr>
            <w:tcW w:w="386" w:type="dxa"/>
            <w:tcBorders>
              <w:top w:val="nil"/>
              <w:left w:val="nil"/>
              <w:bottom w:val="single" w:sz="4" w:space="0" w:color="auto"/>
              <w:right w:val="nil"/>
            </w:tcBorders>
            <w:vAlign w:val="bottom"/>
          </w:tcPr>
          <w:p w14:paraId="6B620EB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.42</w:t>
            </w:r>
          </w:p>
        </w:tc>
        <w:tc>
          <w:tcPr>
            <w:tcW w:w="387" w:type="dxa"/>
            <w:tcBorders>
              <w:top w:val="nil"/>
              <w:left w:val="nil"/>
              <w:bottom w:val="single" w:sz="4" w:space="0" w:color="auto"/>
              <w:right w:val="nil"/>
            </w:tcBorders>
            <w:vAlign w:val="bottom"/>
          </w:tcPr>
          <w:p w14:paraId="2BDB4265"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.57</w:t>
            </w:r>
          </w:p>
        </w:tc>
        <w:tc>
          <w:tcPr>
            <w:tcW w:w="387" w:type="dxa"/>
            <w:tcBorders>
              <w:top w:val="nil"/>
              <w:left w:val="nil"/>
              <w:bottom w:val="single" w:sz="4" w:space="0" w:color="auto"/>
              <w:right w:val="nil"/>
            </w:tcBorders>
            <w:vAlign w:val="bottom"/>
          </w:tcPr>
          <w:p w14:paraId="158EF449"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.33</w:t>
            </w:r>
          </w:p>
        </w:tc>
        <w:tc>
          <w:tcPr>
            <w:tcW w:w="387" w:type="dxa"/>
            <w:tcBorders>
              <w:top w:val="nil"/>
              <w:left w:val="nil"/>
              <w:bottom w:val="single" w:sz="4" w:space="0" w:color="auto"/>
              <w:right w:val="nil"/>
            </w:tcBorders>
            <w:vAlign w:val="bottom"/>
          </w:tcPr>
          <w:p w14:paraId="283E54F6"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.28</w:t>
            </w:r>
          </w:p>
        </w:tc>
        <w:tc>
          <w:tcPr>
            <w:tcW w:w="386" w:type="dxa"/>
            <w:tcBorders>
              <w:top w:val="nil"/>
              <w:left w:val="nil"/>
              <w:bottom w:val="single" w:sz="4" w:space="0" w:color="auto"/>
              <w:right w:val="nil"/>
            </w:tcBorders>
            <w:vAlign w:val="bottom"/>
          </w:tcPr>
          <w:p w14:paraId="7A4E1CE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.16</w:t>
            </w:r>
          </w:p>
        </w:tc>
        <w:tc>
          <w:tcPr>
            <w:tcW w:w="387" w:type="dxa"/>
            <w:tcBorders>
              <w:top w:val="nil"/>
              <w:left w:val="nil"/>
              <w:bottom w:val="single" w:sz="4" w:space="0" w:color="auto"/>
              <w:right w:val="nil"/>
            </w:tcBorders>
            <w:vAlign w:val="bottom"/>
          </w:tcPr>
          <w:p w14:paraId="21B8E62D"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.40</w:t>
            </w:r>
          </w:p>
        </w:tc>
        <w:tc>
          <w:tcPr>
            <w:tcW w:w="387" w:type="dxa"/>
            <w:tcBorders>
              <w:top w:val="nil"/>
              <w:left w:val="nil"/>
              <w:bottom w:val="single" w:sz="4" w:space="0" w:color="auto"/>
              <w:right w:val="nil"/>
            </w:tcBorders>
            <w:vAlign w:val="bottom"/>
          </w:tcPr>
          <w:p w14:paraId="4D630ECF"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.50</w:t>
            </w:r>
          </w:p>
        </w:tc>
        <w:tc>
          <w:tcPr>
            <w:tcW w:w="387" w:type="dxa"/>
            <w:tcBorders>
              <w:top w:val="nil"/>
              <w:left w:val="nil"/>
              <w:bottom w:val="single" w:sz="4" w:space="0" w:color="auto"/>
              <w:right w:val="nil"/>
            </w:tcBorders>
            <w:vAlign w:val="bottom"/>
          </w:tcPr>
          <w:p w14:paraId="6C3BF975"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.64</w:t>
            </w:r>
          </w:p>
        </w:tc>
        <w:tc>
          <w:tcPr>
            <w:tcW w:w="386" w:type="dxa"/>
            <w:tcBorders>
              <w:top w:val="nil"/>
              <w:left w:val="nil"/>
              <w:bottom w:val="single" w:sz="4" w:space="0" w:color="auto"/>
              <w:right w:val="nil"/>
            </w:tcBorders>
            <w:vAlign w:val="bottom"/>
          </w:tcPr>
          <w:p w14:paraId="53DDEAAC"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.38</w:t>
            </w:r>
          </w:p>
        </w:tc>
        <w:tc>
          <w:tcPr>
            <w:tcW w:w="387" w:type="dxa"/>
            <w:tcBorders>
              <w:top w:val="nil"/>
              <w:left w:val="nil"/>
              <w:bottom w:val="single" w:sz="4" w:space="0" w:color="auto"/>
              <w:right w:val="nil"/>
            </w:tcBorders>
            <w:vAlign w:val="bottom"/>
          </w:tcPr>
          <w:p w14:paraId="0380BB5A"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.41</w:t>
            </w:r>
          </w:p>
        </w:tc>
        <w:tc>
          <w:tcPr>
            <w:tcW w:w="387" w:type="dxa"/>
            <w:tcBorders>
              <w:top w:val="nil"/>
              <w:left w:val="nil"/>
              <w:bottom w:val="single" w:sz="4" w:space="0" w:color="auto"/>
              <w:right w:val="nil"/>
            </w:tcBorders>
            <w:vAlign w:val="bottom"/>
          </w:tcPr>
          <w:p w14:paraId="7CA030A0" w14:textId="77777777" w:rsidR="00571DAB" w:rsidRPr="00B2628F"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sidRPr="00B2628F">
              <w:rPr>
                <w:rFonts w:ascii="Times New Roman" w:eastAsia="Times New Roman" w:hAnsi="Times New Roman" w:cs="Times New Roman"/>
                <w:color w:val="000000"/>
                <w:sz w:val="16"/>
                <w:szCs w:val="16"/>
              </w:rPr>
              <w:t>.31</w:t>
            </w:r>
          </w:p>
        </w:tc>
        <w:tc>
          <w:tcPr>
            <w:tcW w:w="387" w:type="dxa"/>
            <w:tcBorders>
              <w:top w:val="nil"/>
              <w:left w:val="nil"/>
              <w:bottom w:val="single" w:sz="4" w:space="0" w:color="auto"/>
              <w:right w:val="nil"/>
            </w:tcBorders>
            <w:vAlign w:val="center"/>
          </w:tcPr>
          <w:p w14:paraId="28766E86"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.56</w:t>
            </w:r>
          </w:p>
        </w:tc>
        <w:tc>
          <w:tcPr>
            <w:tcW w:w="387" w:type="dxa"/>
            <w:tcBorders>
              <w:top w:val="nil"/>
              <w:left w:val="nil"/>
              <w:bottom w:val="single" w:sz="4" w:space="0" w:color="auto"/>
              <w:right w:val="nil"/>
            </w:tcBorders>
            <w:vAlign w:val="center"/>
          </w:tcPr>
          <w:p w14:paraId="627AE305" w14:textId="77777777" w:rsidR="00571DAB" w:rsidRPr="00D27794" w:rsidRDefault="00571DAB" w:rsidP="008D7B8F">
            <w:pPr>
              <w:widowControl w:val="0"/>
              <w:tabs>
                <w:tab w:val="decimal" w:leader="dot" w:pos="428"/>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.58</w:t>
            </w:r>
          </w:p>
        </w:tc>
      </w:tr>
    </w:tbl>
    <w:p w14:paraId="5DC2E47C" w14:textId="77777777" w:rsidR="00571DAB" w:rsidRDefault="00571DAB" w:rsidP="00571DAB">
      <w:pPr>
        <w:widowControl w:val="0"/>
        <w:autoSpaceDE w:val="0"/>
        <w:autoSpaceDN w:val="0"/>
        <w:adjustRightInd w:val="0"/>
        <w:rPr>
          <w:rFonts w:ascii="Times New Roman" w:hAnsi="Times New Roman" w:cs="Times New Roman"/>
          <w:sz w:val="20"/>
          <w:szCs w:val="20"/>
        </w:rPr>
      </w:pPr>
      <w:r w:rsidRPr="003A2314">
        <w:rPr>
          <w:rFonts w:ascii="Times New Roman" w:hAnsi="Times New Roman" w:cs="Times New Roman"/>
          <w:i/>
          <w:iCs/>
          <w:sz w:val="20"/>
          <w:szCs w:val="20"/>
        </w:rPr>
        <w:t>Note</w:t>
      </w:r>
      <w:r>
        <w:rPr>
          <w:rFonts w:ascii="Times New Roman" w:hAnsi="Times New Roman" w:cs="Times New Roman"/>
          <w:i/>
          <w:iCs/>
          <w:sz w:val="20"/>
          <w:szCs w:val="20"/>
        </w:rPr>
        <w:t>:</w:t>
      </w:r>
      <w:r w:rsidRPr="003A2314">
        <w:rPr>
          <w:rFonts w:ascii="Times New Roman" w:hAnsi="Times New Roman" w:cs="Times New Roman"/>
          <w:sz w:val="20"/>
          <w:szCs w:val="20"/>
        </w:rPr>
        <w:t xml:space="preserve"> </w:t>
      </w:r>
      <w:r>
        <w:rPr>
          <w:rFonts w:ascii="Times New Roman" w:hAnsi="Times New Roman" w:cs="Times New Roman"/>
          <w:sz w:val="20"/>
          <w:szCs w:val="20"/>
        </w:rPr>
        <w:t xml:space="preserve">Numbers at the end of the Variable name represent age of assessment; </w:t>
      </w:r>
      <w:r w:rsidRPr="00F63ED1">
        <w:rPr>
          <w:rFonts w:ascii="Times New Roman" w:hAnsi="Times New Roman" w:cs="Times New Roman"/>
          <w:sz w:val="20"/>
          <w:szCs w:val="20"/>
        </w:rPr>
        <w:t>anxdep = Anxious/Depressed; withdep = Withdrawn/Depressed; soma = Somatic Complaints; atten = Attention Problems; rulebre =  Rule-Breaking Behavior; aggr = Aggressive Behavior</w:t>
      </w:r>
      <w:r>
        <w:rPr>
          <w:rFonts w:ascii="Times New Roman" w:hAnsi="Times New Roman" w:cs="Times New Roman"/>
          <w:sz w:val="20"/>
          <w:szCs w:val="20"/>
        </w:rPr>
        <w:t>;</w:t>
      </w:r>
      <w:r w:rsidRPr="003A2314">
        <w:rPr>
          <w:rFonts w:ascii="Times New Roman" w:hAnsi="Times New Roman" w:cs="Times New Roman"/>
          <w:i/>
          <w:iCs/>
          <w:sz w:val="20"/>
          <w:szCs w:val="20"/>
        </w:rPr>
        <w:t xml:space="preserve"> M</w:t>
      </w:r>
      <w:r w:rsidRPr="003A2314">
        <w:rPr>
          <w:rFonts w:ascii="Times New Roman" w:hAnsi="Times New Roman" w:cs="Times New Roman"/>
          <w:sz w:val="20"/>
          <w:szCs w:val="20"/>
        </w:rPr>
        <w:t xml:space="preserve"> </w:t>
      </w:r>
      <w:r>
        <w:rPr>
          <w:rFonts w:ascii="Times New Roman" w:hAnsi="Times New Roman" w:cs="Times New Roman"/>
          <w:sz w:val="20"/>
          <w:szCs w:val="20"/>
        </w:rPr>
        <w:t xml:space="preserve">= mean; </w:t>
      </w:r>
      <w:r w:rsidRPr="003A2314">
        <w:rPr>
          <w:rFonts w:ascii="Times New Roman" w:hAnsi="Times New Roman" w:cs="Times New Roman"/>
          <w:i/>
          <w:iCs/>
          <w:sz w:val="20"/>
          <w:szCs w:val="20"/>
        </w:rPr>
        <w:t>SD</w:t>
      </w:r>
      <w:r w:rsidRPr="003A23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2314">
        <w:rPr>
          <w:rFonts w:ascii="Times New Roman" w:hAnsi="Times New Roman" w:cs="Times New Roman"/>
          <w:sz w:val="20"/>
          <w:szCs w:val="20"/>
        </w:rPr>
        <w:t>standard deviation</w:t>
      </w:r>
      <w:r>
        <w:rPr>
          <w:rFonts w:ascii="Times New Roman" w:hAnsi="Times New Roman" w:cs="Times New Roman"/>
          <w:sz w:val="20"/>
          <w:szCs w:val="20"/>
        </w:rPr>
        <w:t xml:space="preserve">; *** Gender coded as 1 = female and 0 = male; ** Maternal ethnicity coded as 1 = </w:t>
      </w:r>
      <w:r w:rsidRPr="00B4015A">
        <w:rPr>
          <w:rFonts w:ascii="Times New Roman" w:hAnsi="Times New Roman" w:cs="Times New Roman"/>
          <w:sz w:val="20"/>
          <w:szCs w:val="20"/>
        </w:rPr>
        <w:t>non-Hispanic Caucasian</w:t>
      </w:r>
      <w:r>
        <w:rPr>
          <w:rFonts w:ascii="Times New Roman" w:hAnsi="Times New Roman" w:cs="Times New Roman"/>
          <w:sz w:val="20"/>
          <w:szCs w:val="20"/>
        </w:rPr>
        <w:t xml:space="preserve"> and 0 = other. </w:t>
      </w:r>
      <w:r w:rsidRPr="00AD709F">
        <w:rPr>
          <w:rFonts w:ascii="Times New Roman" w:hAnsi="Times New Roman" w:cs="Times New Roman"/>
          <w:sz w:val="20"/>
          <w:szCs w:val="20"/>
        </w:rPr>
        <w:t>Maternal education was coded as High school graduate = 0, College Graduate = 1, Graduate school graduate = 2, and Other = missing.</w:t>
      </w:r>
    </w:p>
    <w:p w14:paraId="18C45625" w14:textId="77777777" w:rsidR="00571DAB" w:rsidRDefault="00571DAB" w:rsidP="00571DAB">
      <w:pPr>
        <w:widowControl w:val="0"/>
        <w:autoSpaceDE w:val="0"/>
        <w:autoSpaceDN w:val="0"/>
        <w:adjustRightInd w:val="0"/>
        <w:rPr>
          <w:rFonts w:ascii="Times New Roman" w:hAnsi="Times New Roman" w:cs="Times New Roman"/>
          <w:sz w:val="20"/>
          <w:szCs w:val="20"/>
        </w:rPr>
      </w:pPr>
    </w:p>
    <w:p w14:paraId="72C6D42F" w14:textId="775A816E" w:rsidR="00224199" w:rsidRDefault="00833B99" w:rsidP="00C10387">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w:t>
      </w:r>
    </w:p>
    <w:p w14:paraId="2A0EDE76" w14:textId="177924D2" w:rsidR="00571DAB" w:rsidRDefault="00571DAB" w:rsidP="00641179">
      <w:pPr>
        <w:widowControl w:val="0"/>
        <w:autoSpaceDE w:val="0"/>
        <w:autoSpaceDN w:val="0"/>
        <w:adjustRightInd w:val="0"/>
        <w:jc w:val="center"/>
        <w:rPr>
          <w:rFonts w:ascii="Times New Roman" w:hAnsi="Times New Roman" w:cs="Times New Roman"/>
        </w:rPr>
        <w:sectPr w:rsidR="00571DAB" w:rsidSect="00571DAB">
          <w:pgSz w:w="15840" w:h="12240" w:orient="landscape"/>
          <w:pgMar w:top="1440" w:right="720" w:bottom="1440" w:left="720" w:header="720" w:footer="720" w:gutter="0"/>
          <w:cols w:space="720"/>
        </w:sectPr>
      </w:pPr>
    </w:p>
    <w:p w14:paraId="257CE498" w14:textId="617C3A97" w:rsidR="00227667" w:rsidRPr="00AC09BB" w:rsidRDefault="00227667" w:rsidP="00227667">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Table S5. Factor loadings and fit information for the Correlated Factors Model and the Bifactor Model. </w:t>
      </w:r>
    </w:p>
    <w:tbl>
      <w:tblPr>
        <w:tblW w:w="10005" w:type="dxa"/>
        <w:tblInd w:w="93" w:type="dxa"/>
        <w:tblLayout w:type="fixed"/>
        <w:tblLook w:val="04A0" w:firstRow="1" w:lastRow="0" w:firstColumn="1" w:lastColumn="0" w:noHBand="0" w:noVBand="1"/>
      </w:tblPr>
      <w:tblGrid>
        <w:gridCol w:w="1455"/>
        <w:gridCol w:w="1440"/>
        <w:gridCol w:w="1080"/>
        <w:gridCol w:w="900"/>
        <w:gridCol w:w="1015"/>
        <w:gridCol w:w="425"/>
        <w:gridCol w:w="655"/>
        <w:gridCol w:w="425"/>
        <w:gridCol w:w="655"/>
        <w:gridCol w:w="425"/>
        <w:gridCol w:w="295"/>
        <w:gridCol w:w="425"/>
        <w:gridCol w:w="385"/>
        <w:gridCol w:w="425"/>
      </w:tblGrid>
      <w:tr w:rsidR="00227667" w:rsidRPr="001B553B" w14:paraId="7B54D539"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435A665F" w14:textId="77777777" w:rsidR="00227667" w:rsidRPr="001B553B" w:rsidRDefault="00227667" w:rsidP="008D7B8F">
            <w:pPr>
              <w:rPr>
                <w:rFonts w:ascii="Times New Roman" w:eastAsia="Times New Roman" w:hAnsi="Times New Roman" w:cs="Times New Roman"/>
                <w:color w:val="000000"/>
                <w:sz w:val="22"/>
                <w:szCs w:val="22"/>
              </w:rPr>
            </w:pPr>
          </w:p>
        </w:tc>
        <w:tc>
          <w:tcPr>
            <w:tcW w:w="4435" w:type="dxa"/>
            <w:gridSpan w:val="4"/>
            <w:tcBorders>
              <w:top w:val="nil"/>
              <w:left w:val="nil"/>
              <w:bottom w:val="nil"/>
              <w:right w:val="nil"/>
            </w:tcBorders>
            <w:shd w:val="clear" w:color="auto" w:fill="auto"/>
            <w:noWrap/>
            <w:vAlign w:val="bottom"/>
            <w:hideMark/>
          </w:tcPr>
          <w:p w14:paraId="7E162B77" w14:textId="77777777" w:rsidR="00227667" w:rsidRPr="001B553B" w:rsidRDefault="00227667" w:rsidP="008D7B8F">
            <w:pPr>
              <w:jc w:val="center"/>
              <w:rPr>
                <w:rFonts w:ascii="Times New Roman" w:eastAsia="Times New Roman" w:hAnsi="Times New Roman" w:cs="Times New Roman"/>
                <w:b/>
                <w:bCs/>
                <w:color w:val="000000"/>
                <w:sz w:val="22"/>
                <w:szCs w:val="22"/>
                <w:u w:val="single"/>
              </w:rPr>
            </w:pPr>
            <w:r w:rsidRPr="001B553B">
              <w:rPr>
                <w:rFonts w:ascii="Times New Roman" w:eastAsia="Times New Roman" w:hAnsi="Times New Roman" w:cs="Times New Roman"/>
                <w:b/>
                <w:bCs/>
                <w:color w:val="000000"/>
                <w:sz w:val="22"/>
                <w:szCs w:val="22"/>
                <w:u w:val="single"/>
              </w:rPr>
              <w:t>Correlated Factors Model</w:t>
            </w:r>
          </w:p>
        </w:tc>
        <w:tc>
          <w:tcPr>
            <w:tcW w:w="3690" w:type="dxa"/>
            <w:gridSpan w:val="8"/>
            <w:tcBorders>
              <w:top w:val="nil"/>
              <w:left w:val="nil"/>
              <w:bottom w:val="nil"/>
              <w:right w:val="nil"/>
            </w:tcBorders>
            <w:shd w:val="clear" w:color="auto" w:fill="auto"/>
            <w:noWrap/>
            <w:vAlign w:val="bottom"/>
            <w:hideMark/>
          </w:tcPr>
          <w:p w14:paraId="338E7615" w14:textId="77777777" w:rsidR="00227667" w:rsidRPr="001B553B" w:rsidRDefault="00227667" w:rsidP="008D7B8F">
            <w:pPr>
              <w:jc w:val="center"/>
              <w:rPr>
                <w:rFonts w:ascii="Times New Roman" w:eastAsia="Times New Roman" w:hAnsi="Times New Roman" w:cs="Times New Roman"/>
                <w:b/>
                <w:bCs/>
                <w:color w:val="000000"/>
                <w:sz w:val="22"/>
                <w:szCs w:val="22"/>
                <w:u w:val="single"/>
              </w:rPr>
            </w:pPr>
            <w:r w:rsidRPr="001B553B">
              <w:rPr>
                <w:rFonts w:ascii="Times New Roman" w:eastAsia="Times New Roman" w:hAnsi="Times New Roman" w:cs="Times New Roman"/>
                <w:b/>
                <w:bCs/>
                <w:color w:val="000000"/>
                <w:sz w:val="22"/>
                <w:szCs w:val="22"/>
                <w:u w:val="single"/>
              </w:rPr>
              <w:t>Bifactor Model</w:t>
            </w:r>
          </w:p>
        </w:tc>
      </w:tr>
      <w:tr w:rsidR="00227667" w:rsidRPr="001B553B" w14:paraId="3BBAAB23" w14:textId="77777777" w:rsidTr="008D7B8F">
        <w:trPr>
          <w:gridAfter w:val="1"/>
          <w:wAfter w:w="425" w:type="dxa"/>
          <w:trHeight w:val="300"/>
        </w:trPr>
        <w:tc>
          <w:tcPr>
            <w:tcW w:w="1455" w:type="dxa"/>
            <w:tcBorders>
              <w:top w:val="nil"/>
              <w:left w:val="nil"/>
              <w:bottom w:val="single" w:sz="4" w:space="0" w:color="auto"/>
              <w:right w:val="nil"/>
            </w:tcBorders>
            <w:shd w:val="clear" w:color="auto" w:fill="auto"/>
            <w:noWrap/>
            <w:vAlign w:val="bottom"/>
            <w:hideMark/>
          </w:tcPr>
          <w:p w14:paraId="0084E47F"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 xml:space="preserve"> Factor/Scale</w:t>
            </w:r>
          </w:p>
        </w:tc>
        <w:tc>
          <w:tcPr>
            <w:tcW w:w="1440" w:type="dxa"/>
            <w:tcBorders>
              <w:top w:val="nil"/>
              <w:left w:val="nil"/>
              <w:bottom w:val="single" w:sz="4" w:space="0" w:color="auto"/>
              <w:right w:val="nil"/>
            </w:tcBorders>
            <w:shd w:val="clear" w:color="auto" w:fill="auto"/>
            <w:noWrap/>
            <w:vAlign w:val="bottom"/>
            <w:hideMark/>
          </w:tcPr>
          <w:p w14:paraId="053E8820"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 xml:space="preserve"> Estimate</w:t>
            </w:r>
          </w:p>
        </w:tc>
        <w:tc>
          <w:tcPr>
            <w:tcW w:w="1080" w:type="dxa"/>
            <w:tcBorders>
              <w:top w:val="nil"/>
              <w:left w:val="nil"/>
              <w:bottom w:val="single" w:sz="4" w:space="0" w:color="auto"/>
              <w:right w:val="nil"/>
            </w:tcBorders>
            <w:shd w:val="clear" w:color="auto" w:fill="auto"/>
            <w:noWrap/>
            <w:vAlign w:val="bottom"/>
            <w:hideMark/>
          </w:tcPr>
          <w:p w14:paraId="4AF8D8A4"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Std. Err.</w:t>
            </w:r>
          </w:p>
        </w:tc>
        <w:tc>
          <w:tcPr>
            <w:tcW w:w="900" w:type="dxa"/>
            <w:tcBorders>
              <w:top w:val="nil"/>
              <w:left w:val="nil"/>
              <w:bottom w:val="single" w:sz="4" w:space="0" w:color="auto"/>
              <w:right w:val="nil"/>
            </w:tcBorders>
            <w:shd w:val="clear" w:color="auto" w:fill="auto"/>
            <w:noWrap/>
            <w:vAlign w:val="bottom"/>
            <w:hideMark/>
          </w:tcPr>
          <w:p w14:paraId="479BE693"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z</w:t>
            </w:r>
          </w:p>
        </w:tc>
        <w:tc>
          <w:tcPr>
            <w:tcW w:w="1015" w:type="dxa"/>
            <w:tcBorders>
              <w:top w:val="nil"/>
              <w:left w:val="nil"/>
              <w:bottom w:val="single" w:sz="4" w:space="0" w:color="auto"/>
              <w:right w:val="nil"/>
            </w:tcBorders>
            <w:shd w:val="clear" w:color="auto" w:fill="auto"/>
            <w:noWrap/>
            <w:vAlign w:val="bottom"/>
            <w:hideMark/>
          </w:tcPr>
          <w:p w14:paraId="42E96B92"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p</w:t>
            </w:r>
          </w:p>
        </w:tc>
        <w:tc>
          <w:tcPr>
            <w:tcW w:w="1080" w:type="dxa"/>
            <w:gridSpan w:val="2"/>
            <w:tcBorders>
              <w:top w:val="nil"/>
              <w:left w:val="nil"/>
              <w:bottom w:val="single" w:sz="4" w:space="0" w:color="auto"/>
              <w:right w:val="nil"/>
            </w:tcBorders>
            <w:shd w:val="clear" w:color="auto" w:fill="auto"/>
            <w:noWrap/>
            <w:vAlign w:val="bottom"/>
            <w:hideMark/>
          </w:tcPr>
          <w:p w14:paraId="0FD09589"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Estimate</w:t>
            </w:r>
          </w:p>
        </w:tc>
        <w:tc>
          <w:tcPr>
            <w:tcW w:w="1080" w:type="dxa"/>
            <w:gridSpan w:val="2"/>
            <w:tcBorders>
              <w:top w:val="nil"/>
              <w:left w:val="nil"/>
              <w:bottom w:val="single" w:sz="4" w:space="0" w:color="auto"/>
              <w:right w:val="nil"/>
            </w:tcBorders>
            <w:shd w:val="clear" w:color="auto" w:fill="auto"/>
            <w:noWrap/>
            <w:vAlign w:val="bottom"/>
            <w:hideMark/>
          </w:tcPr>
          <w:p w14:paraId="500565E9"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Std. Err.</w:t>
            </w:r>
          </w:p>
        </w:tc>
        <w:tc>
          <w:tcPr>
            <w:tcW w:w="720" w:type="dxa"/>
            <w:gridSpan w:val="2"/>
            <w:tcBorders>
              <w:top w:val="nil"/>
              <w:left w:val="nil"/>
              <w:bottom w:val="single" w:sz="4" w:space="0" w:color="auto"/>
              <w:right w:val="nil"/>
            </w:tcBorders>
            <w:shd w:val="clear" w:color="auto" w:fill="auto"/>
            <w:noWrap/>
            <w:vAlign w:val="bottom"/>
            <w:hideMark/>
          </w:tcPr>
          <w:p w14:paraId="7A237DDF"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z</w:t>
            </w:r>
          </w:p>
        </w:tc>
        <w:tc>
          <w:tcPr>
            <w:tcW w:w="810" w:type="dxa"/>
            <w:gridSpan w:val="2"/>
            <w:tcBorders>
              <w:top w:val="nil"/>
              <w:left w:val="nil"/>
              <w:bottom w:val="single" w:sz="4" w:space="0" w:color="auto"/>
              <w:right w:val="nil"/>
            </w:tcBorders>
            <w:shd w:val="clear" w:color="auto" w:fill="auto"/>
            <w:noWrap/>
            <w:vAlign w:val="bottom"/>
            <w:hideMark/>
          </w:tcPr>
          <w:p w14:paraId="3EA0D93C" w14:textId="77777777" w:rsidR="00227667" w:rsidRPr="001B553B" w:rsidRDefault="00227667" w:rsidP="008D7B8F">
            <w:pPr>
              <w:jc w:val="both"/>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 xml:space="preserve">p </w:t>
            </w:r>
          </w:p>
        </w:tc>
      </w:tr>
      <w:tr w:rsidR="00227667" w:rsidRPr="001B553B" w14:paraId="18CF0E25" w14:textId="77777777" w:rsidTr="008D7B8F">
        <w:trPr>
          <w:gridAfter w:val="1"/>
          <w:wAfter w:w="425" w:type="dxa"/>
          <w:trHeight w:val="300"/>
        </w:trPr>
        <w:tc>
          <w:tcPr>
            <w:tcW w:w="1455" w:type="dxa"/>
            <w:tcBorders>
              <w:top w:val="single" w:sz="4" w:space="0" w:color="auto"/>
              <w:left w:val="nil"/>
              <w:bottom w:val="nil"/>
              <w:right w:val="nil"/>
            </w:tcBorders>
            <w:shd w:val="clear" w:color="auto" w:fill="auto"/>
            <w:noWrap/>
            <w:vAlign w:val="bottom"/>
            <w:hideMark/>
          </w:tcPr>
          <w:p w14:paraId="03443D7A" w14:textId="77777777" w:rsidR="00227667" w:rsidRPr="001B553B" w:rsidRDefault="00227667" w:rsidP="008D7B8F">
            <w:pPr>
              <w:rPr>
                <w:rFonts w:ascii="Times New Roman" w:eastAsia="Times New Roman" w:hAnsi="Times New Roman" w:cs="Times New Roman"/>
                <w:b/>
                <w:bCs/>
                <w:color w:val="000000"/>
                <w:sz w:val="22"/>
                <w:szCs w:val="22"/>
                <w:u w:val="single"/>
              </w:rPr>
            </w:pPr>
            <w:r w:rsidRPr="001B553B">
              <w:rPr>
                <w:rFonts w:ascii="Times New Roman" w:eastAsia="Times New Roman" w:hAnsi="Times New Roman" w:cs="Times New Roman"/>
                <w:b/>
                <w:bCs/>
                <w:color w:val="000000"/>
                <w:sz w:val="22"/>
                <w:szCs w:val="22"/>
                <w:u w:val="single"/>
              </w:rPr>
              <w:t>p factor</w:t>
            </w:r>
          </w:p>
        </w:tc>
        <w:tc>
          <w:tcPr>
            <w:tcW w:w="1440" w:type="dxa"/>
            <w:tcBorders>
              <w:top w:val="single" w:sz="4" w:space="0" w:color="auto"/>
              <w:left w:val="nil"/>
              <w:bottom w:val="nil"/>
              <w:right w:val="nil"/>
            </w:tcBorders>
            <w:shd w:val="clear" w:color="auto" w:fill="auto"/>
            <w:noWrap/>
            <w:vAlign w:val="bottom"/>
            <w:hideMark/>
          </w:tcPr>
          <w:p w14:paraId="6BF72A0A"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414AEBC"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8801879"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553799F2"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5119B766"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629D9FC4" w14:textId="77777777" w:rsidR="00227667" w:rsidRPr="001B553B"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540708A1" w14:textId="77777777" w:rsidR="00227667" w:rsidRPr="001B553B"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2CE2EDF1" w14:textId="77777777" w:rsidR="00227667" w:rsidRPr="001B553B" w:rsidRDefault="00227667" w:rsidP="008D7B8F">
            <w:pPr>
              <w:rPr>
                <w:rFonts w:ascii="Times New Roman" w:eastAsia="Times New Roman" w:hAnsi="Times New Roman" w:cs="Times New Roman"/>
                <w:color w:val="000000"/>
                <w:sz w:val="22"/>
                <w:szCs w:val="22"/>
              </w:rPr>
            </w:pPr>
          </w:p>
        </w:tc>
      </w:tr>
      <w:tr w:rsidR="00227667" w:rsidRPr="001B553B" w14:paraId="1D37BC13"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5A5E61E1"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anxdep7</w:t>
            </w:r>
          </w:p>
        </w:tc>
        <w:tc>
          <w:tcPr>
            <w:tcW w:w="1440" w:type="dxa"/>
            <w:tcBorders>
              <w:top w:val="nil"/>
              <w:left w:val="nil"/>
              <w:bottom w:val="nil"/>
              <w:right w:val="nil"/>
            </w:tcBorders>
            <w:shd w:val="clear" w:color="auto" w:fill="auto"/>
            <w:noWrap/>
            <w:vAlign w:val="bottom"/>
            <w:hideMark/>
          </w:tcPr>
          <w:p w14:paraId="71DDD6AB"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6814778"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89FAF6C"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71197A21"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796F312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0.51</w:t>
            </w:r>
          </w:p>
        </w:tc>
        <w:tc>
          <w:tcPr>
            <w:tcW w:w="1080" w:type="dxa"/>
            <w:gridSpan w:val="2"/>
            <w:tcBorders>
              <w:top w:val="nil"/>
              <w:left w:val="nil"/>
              <w:bottom w:val="nil"/>
              <w:right w:val="nil"/>
            </w:tcBorders>
            <w:shd w:val="clear" w:color="auto" w:fill="auto"/>
            <w:noWrap/>
            <w:vAlign w:val="bottom"/>
            <w:hideMark/>
          </w:tcPr>
          <w:p w14:paraId="39BDBE6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3F3E141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7.41</w:t>
            </w:r>
          </w:p>
        </w:tc>
        <w:tc>
          <w:tcPr>
            <w:tcW w:w="810" w:type="dxa"/>
            <w:gridSpan w:val="2"/>
            <w:tcBorders>
              <w:top w:val="nil"/>
              <w:left w:val="nil"/>
              <w:bottom w:val="nil"/>
              <w:right w:val="nil"/>
            </w:tcBorders>
            <w:shd w:val="clear" w:color="auto" w:fill="auto"/>
            <w:noWrap/>
            <w:vAlign w:val="bottom"/>
            <w:hideMark/>
          </w:tcPr>
          <w:p w14:paraId="4B948ED1"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1C43C800"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7E36D7B3"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withdep7</w:t>
            </w:r>
          </w:p>
        </w:tc>
        <w:tc>
          <w:tcPr>
            <w:tcW w:w="1440" w:type="dxa"/>
            <w:tcBorders>
              <w:top w:val="nil"/>
              <w:left w:val="nil"/>
              <w:bottom w:val="nil"/>
              <w:right w:val="nil"/>
            </w:tcBorders>
            <w:shd w:val="clear" w:color="auto" w:fill="auto"/>
            <w:noWrap/>
            <w:vAlign w:val="bottom"/>
            <w:hideMark/>
          </w:tcPr>
          <w:p w14:paraId="18FDF414"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1895517"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C924B8A"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4368D476"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27AB78E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0.19</w:t>
            </w:r>
          </w:p>
        </w:tc>
        <w:tc>
          <w:tcPr>
            <w:tcW w:w="1080" w:type="dxa"/>
            <w:gridSpan w:val="2"/>
            <w:tcBorders>
              <w:top w:val="nil"/>
              <w:left w:val="nil"/>
              <w:bottom w:val="nil"/>
              <w:right w:val="nil"/>
            </w:tcBorders>
            <w:shd w:val="clear" w:color="auto" w:fill="auto"/>
            <w:noWrap/>
            <w:vAlign w:val="bottom"/>
            <w:hideMark/>
          </w:tcPr>
          <w:p w14:paraId="784AEF9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720" w:type="dxa"/>
            <w:gridSpan w:val="2"/>
            <w:tcBorders>
              <w:top w:val="nil"/>
              <w:left w:val="nil"/>
              <w:bottom w:val="nil"/>
              <w:right w:val="nil"/>
            </w:tcBorders>
            <w:shd w:val="clear" w:color="auto" w:fill="auto"/>
            <w:noWrap/>
            <w:vAlign w:val="bottom"/>
            <w:hideMark/>
          </w:tcPr>
          <w:p w14:paraId="6DD574D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3.17</w:t>
            </w:r>
          </w:p>
        </w:tc>
        <w:tc>
          <w:tcPr>
            <w:tcW w:w="810" w:type="dxa"/>
            <w:gridSpan w:val="2"/>
            <w:tcBorders>
              <w:top w:val="nil"/>
              <w:left w:val="nil"/>
              <w:bottom w:val="nil"/>
              <w:right w:val="nil"/>
            </w:tcBorders>
            <w:shd w:val="clear" w:color="auto" w:fill="auto"/>
            <w:noWrap/>
            <w:vAlign w:val="bottom"/>
            <w:hideMark/>
          </w:tcPr>
          <w:p w14:paraId="30F0ADAE"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0.002</w:t>
            </w:r>
          </w:p>
        </w:tc>
      </w:tr>
      <w:tr w:rsidR="00227667" w:rsidRPr="001B553B" w14:paraId="587BDC5A"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F5C6F08"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soma7</w:t>
            </w:r>
          </w:p>
        </w:tc>
        <w:tc>
          <w:tcPr>
            <w:tcW w:w="1440" w:type="dxa"/>
            <w:tcBorders>
              <w:top w:val="nil"/>
              <w:left w:val="nil"/>
              <w:bottom w:val="nil"/>
              <w:right w:val="nil"/>
            </w:tcBorders>
            <w:shd w:val="clear" w:color="auto" w:fill="auto"/>
            <w:noWrap/>
            <w:vAlign w:val="bottom"/>
            <w:hideMark/>
          </w:tcPr>
          <w:p w14:paraId="481C673D"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4B16734"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4D0F9C7"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000B1081"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4384C3B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0.24</w:t>
            </w:r>
          </w:p>
        </w:tc>
        <w:tc>
          <w:tcPr>
            <w:tcW w:w="1080" w:type="dxa"/>
            <w:gridSpan w:val="2"/>
            <w:tcBorders>
              <w:top w:val="nil"/>
              <w:left w:val="nil"/>
              <w:bottom w:val="nil"/>
              <w:right w:val="nil"/>
            </w:tcBorders>
            <w:shd w:val="clear" w:color="auto" w:fill="auto"/>
            <w:noWrap/>
            <w:vAlign w:val="bottom"/>
            <w:hideMark/>
          </w:tcPr>
          <w:p w14:paraId="5755D6D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720" w:type="dxa"/>
            <w:gridSpan w:val="2"/>
            <w:tcBorders>
              <w:top w:val="nil"/>
              <w:left w:val="nil"/>
              <w:bottom w:val="nil"/>
              <w:right w:val="nil"/>
            </w:tcBorders>
            <w:shd w:val="clear" w:color="auto" w:fill="auto"/>
            <w:noWrap/>
            <w:vAlign w:val="bottom"/>
            <w:hideMark/>
          </w:tcPr>
          <w:p w14:paraId="131FF1E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3.93</w:t>
            </w:r>
          </w:p>
        </w:tc>
        <w:tc>
          <w:tcPr>
            <w:tcW w:w="810" w:type="dxa"/>
            <w:gridSpan w:val="2"/>
            <w:tcBorders>
              <w:top w:val="nil"/>
              <w:left w:val="nil"/>
              <w:bottom w:val="nil"/>
              <w:right w:val="nil"/>
            </w:tcBorders>
            <w:shd w:val="clear" w:color="auto" w:fill="auto"/>
            <w:noWrap/>
            <w:vAlign w:val="bottom"/>
            <w:hideMark/>
          </w:tcPr>
          <w:p w14:paraId="4B8F6E00"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53F06F33"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2C1472F"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atten7</w:t>
            </w:r>
          </w:p>
        </w:tc>
        <w:tc>
          <w:tcPr>
            <w:tcW w:w="1440" w:type="dxa"/>
            <w:tcBorders>
              <w:top w:val="nil"/>
              <w:left w:val="nil"/>
              <w:bottom w:val="nil"/>
              <w:right w:val="nil"/>
            </w:tcBorders>
            <w:shd w:val="clear" w:color="auto" w:fill="auto"/>
            <w:noWrap/>
            <w:vAlign w:val="bottom"/>
            <w:hideMark/>
          </w:tcPr>
          <w:p w14:paraId="6BD48B6C"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3F594A9"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F54FCED"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4A77C84B"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704BC7E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0.55</w:t>
            </w:r>
          </w:p>
        </w:tc>
        <w:tc>
          <w:tcPr>
            <w:tcW w:w="1080" w:type="dxa"/>
            <w:gridSpan w:val="2"/>
            <w:tcBorders>
              <w:top w:val="nil"/>
              <w:left w:val="nil"/>
              <w:bottom w:val="nil"/>
              <w:right w:val="nil"/>
            </w:tcBorders>
            <w:shd w:val="clear" w:color="auto" w:fill="auto"/>
            <w:noWrap/>
            <w:vAlign w:val="bottom"/>
            <w:hideMark/>
          </w:tcPr>
          <w:p w14:paraId="2641B16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413FA23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6.91</w:t>
            </w:r>
          </w:p>
        </w:tc>
        <w:tc>
          <w:tcPr>
            <w:tcW w:w="810" w:type="dxa"/>
            <w:gridSpan w:val="2"/>
            <w:tcBorders>
              <w:top w:val="nil"/>
              <w:left w:val="nil"/>
              <w:bottom w:val="nil"/>
              <w:right w:val="nil"/>
            </w:tcBorders>
            <w:shd w:val="clear" w:color="auto" w:fill="auto"/>
            <w:noWrap/>
            <w:vAlign w:val="bottom"/>
            <w:hideMark/>
          </w:tcPr>
          <w:p w14:paraId="41401EF5"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6829EB01"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49E6DB55"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rulebre7</w:t>
            </w:r>
          </w:p>
        </w:tc>
        <w:tc>
          <w:tcPr>
            <w:tcW w:w="1440" w:type="dxa"/>
            <w:tcBorders>
              <w:top w:val="nil"/>
              <w:left w:val="nil"/>
              <w:bottom w:val="nil"/>
              <w:right w:val="nil"/>
            </w:tcBorders>
            <w:shd w:val="clear" w:color="auto" w:fill="auto"/>
            <w:noWrap/>
            <w:vAlign w:val="bottom"/>
            <w:hideMark/>
          </w:tcPr>
          <w:p w14:paraId="3879239F"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A585924"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4A606D67"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7051F284"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2D1939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0.44</w:t>
            </w:r>
          </w:p>
        </w:tc>
        <w:tc>
          <w:tcPr>
            <w:tcW w:w="1080" w:type="dxa"/>
            <w:gridSpan w:val="2"/>
            <w:tcBorders>
              <w:top w:val="nil"/>
              <w:left w:val="nil"/>
              <w:bottom w:val="nil"/>
              <w:right w:val="nil"/>
            </w:tcBorders>
            <w:shd w:val="clear" w:color="auto" w:fill="auto"/>
            <w:noWrap/>
            <w:vAlign w:val="bottom"/>
            <w:hideMark/>
          </w:tcPr>
          <w:p w14:paraId="0D17AF0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60A312C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6.78</w:t>
            </w:r>
          </w:p>
        </w:tc>
        <w:tc>
          <w:tcPr>
            <w:tcW w:w="810" w:type="dxa"/>
            <w:gridSpan w:val="2"/>
            <w:tcBorders>
              <w:top w:val="nil"/>
              <w:left w:val="nil"/>
              <w:bottom w:val="nil"/>
              <w:right w:val="nil"/>
            </w:tcBorders>
            <w:shd w:val="clear" w:color="auto" w:fill="auto"/>
            <w:noWrap/>
            <w:vAlign w:val="bottom"/>
            <w:hideMark/>
          </w:tcPr>
          <w:p w14:paraId="6B138D8B"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7E0A9564"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B297994"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aggr7</w:t>
            </w:r>
          </w:p>
        </w:tc>
        <w:tc>
          <w:tcPr>
            <w:tcW w:w="1440" w:type="dxa"/>
            <w:tcBorders>
              <w:top w:val="nil"/>
              <w:left w:val="nil"/>
              <w:bottom w:val="nil"/>
              <w:right w:val="nil"/>
            </w:tcBorders>
            <w:shd w:val="clear" w:color="auto" w:fill="auto"/>
            <w:noWrap/>
            <w:vAlign w:val="bottom"/>
            <w:hideMark/>
          </w:tcPr>
          <w:p w14:paraId="7129F209"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71374A36"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7126FF10"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0013F5FD"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8D0910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0.95</w:t>
            </w:r>
          </w:p>
        </w:tc>
        <w:tc>
          <w:tcPr>
            <w:tcW w:w="1080" w:type="dxa"/>
            <w:gridSpan w:val="2"/>
            <w:tcBorders>
              <w:top w:val="nil"/>
              <w:left w:val="nil"/>
              <w:bottom w:val="nil"/>
              <w:right w:val="nil"/>
            </w:tcBorders>
            <w:shd w:val="clear" w:color="auto" w:fill="auto"/>
            <w:noWrap/>
            <w:vAlign w:val="bottom"/>
            <w:hideMark/>
          </w:tcPr>
          <w:p w14:paraId="145964A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44776CB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12.27</w:t>
            </w:r>
          </w:p>
        </w:tc>
        <w:tc>
          <w:tcPr>
            <w:tcW w:w="810" w:type="dxa"/>
            <w:gridSpan w:val="2"/>
            <w:tcBorders>
              <w:top w:val="nil"/>
              <w:left w:val="nil"/>
              <w:bottom w:val="nil"/>
              <w:right w:val="nil"/>
            </w:tcBorders>
            <w:shd w:val="clear" w:color="auto" w:fill="auto"/>
            <w:noWrap/>
            <w:vAlign w:val="bottom"/>
            <w:hideMark/>
          </w:tcPr>
          <w:p w14:paraId="3492C7D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74DBA0A0"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7712264B"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anxdep9</w:t>
            </w:r>
          </w:p>
        </w:tc>
        <w:tc>
          <w:tcPr>
            <w:tcW w:w="1440" w:type="dxa"/>
            <w:tcBorders>
              <w:top w:val="nil"/>
              <w:left w:val="nil"/>
              <w:bottom w:val="nil"/>
              <w:right w:val="nil"/>
            </w:tcBorders>
            <w:shd w:val="clear" w:color="auto" w:fill="auto"/>
            <w:noWrap/>
            <w:vAlign w:val="bottom"/>
            <w:hideMark/>
          </w:tcPr>
          <w:p w14:paraId="0E540CF3"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98189F0"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99596DB"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4AC8FACB"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B4A102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0.49</w:t>
            </w:r>
          </w:p>
        </w:tc>
        <w:tc>
          <w:tcPr>
            <w:tcW w:w="1080" w:type="dxa"/>
            <w:gridSpan w:val="2"/>
            <w:tcBorders>
              <w:top w:val="nil"/>
              <w:left w:val="nil"/>
              <w:bottom w:val="nil"/>
              <w:right w:val="nil"/>
            </w:tcBorders>
            <w:shd w:val="clear" w:color="auto" w:fill="auto"/>
            <w:noWrap/>
            <w:vAlign w:val="bottom"/>
            <w:hideMark/>
          </w:tcPr>
          <w:p w14:paraId="035B13F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5819DC7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6.38</w:t>
            </w:r>
          </w:p>
        </w:tc>
        <w:tc>
          <w:tcPr>
            <w:tcW w:w="810" w:type="dxa"/>
            <w:gridSpan w:val="2"/>
            <w:tcBorders>
              <w:top w:val="nil"/>
              <w:left w:val="nil"/>
              <w:bottom w:val="nil"/>
              <w:right w:val="nil"/>
            </w:tcBorders>
            <w:shd w:val="clear" w:color="auto" w:fill="auto"/>
            <w:noWrap/>
            <w:vAlign w:val="bottom"/>
            <w:hideMark/>
          </w:tcPr>
          <w:p w14:paraId="732BDD74"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01DC1BA3"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8AE1323"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withdep9</w:t>
            </w:r>
          </w:p>
        </w:tc>
        <w:tc>
          <w:tcPr>
            <w:tcW w:w="1440" w:type="dxa"/>
            <w:tcBorders>
              <w:top w:val="nil"/>
              <w:left w:val="nil"/>
              <w:bottom w:val="nil"/>
              <w:right w:val="nil"/>
            </w:tcBorders>
            <w:shd w:val="clear" w:color="auto" w:fill="auto"/>
            <w:noWrap/>
            <w:vAlign w:val="bottom"/>
            <w:hideMark/>
          </w:tcPr>
          <w:p w14:paraId="3920E6A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E3E6732"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7B09B5AA"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3E8B260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7B3FC51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0.31</w:t>
            </w:r>
          </w:p>
        </w:tc>
        <w:tc>
          <w:tcPr>
            <w:tcW w:w="1080" w:type="dxa"/>
            <w:gridSpan w:val="2"/>
            <w:tcBorders>
              <w:top w:val="nil"/>
              <w:left w:val="nil"/>
              <w:bottom w:val="nil"/>
              <w:right w:val="nil"/>
            </w:tcBorders>
            <w:shd w:val="clear" w:color="auto" w:fill="auto"/>
            <w:noWrap/>
            <w:vAlign w:val="bottom"/>
            <w:hideMark/>
          </w:tcPr>
          <w:p w14:paraId="587A0E8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720" w:type="dxa"/>
            <w:gridSpan w:val="2"/>
            <w:tcBorders>
              <w:top w:val="nil"/>
              <w:left w:val="nil"/>
              <w:bottom w:val="nil"/>
              <w:right w:val="nil"/>
            </w:tcBorders>
            <w:shd w:val="clear" w:color="auto" w:fill="auto"/>
            <w:noWrap/>
            <w:vAlign w:val="bottom"/>
            <w:hideMark/>
          </w:tcPr>
          <w:p w14:paraId="5D8C29F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4.82</w:t>
            </w:r>
          </w:p>
        </w:tc>
        <w:tc>
          <w:tcPr>
            <w:tcW w:w="810" w:type="dxa"/>
            <w:gridSpan w:val="2"/>
            <w:tcBorders>
              <w:top w:val="nil"/>
              <w:left w:val="nil"/>
              <w:bottom w:val="nil"/>
              <w:right w:val="nil"/>
            </w:tcBorders>
            <w:shd w:val="clear" w:color="auto" w:fill="auto"/>
            <w:noWrap/>
            <w:vAlign w:val="bottom"/>
            <w:hideMark/>
          </w:tcPr>
          <w:p w14:paraId="65337353"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6F1F1B47"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741CDF94"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soma9</w:t>
            </w:r>
          </w:p>
        </w:tc>
        <w:tc>
          <w:tcPr>
            <w:tcW w:w="1440" w:type="dxa"/>
            <w:tcBorders>
              <w:top w:val="nil"/>
              <w:left w:val="nil"/>
              <w:bottom w:val="nil"/>
              <w:right w:val="nil"/>
            </w:tcBorders>
            <w:shd w:val="clear" w:color="auto" w:fill="auto"/>
            <w:noWrap/>
            <w:vAlign w:val="bottom"/>
            <w:hideMark/>
          </w:tcPr>
          <w:p w14:paraId="12BA26C8"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A6E945C"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4F3E4EC2"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2460514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E1BD53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0.22</w:t>
            </w:r>
          </w:p>
        </w:tc>
        <w:tc>
          <w:tcPr>
            <w:tcW w:w="1080" w:type="dxa"/>
            <w:gridSpan w:val="2"/>
            <w:tcBorders>
              <w:top w:val="nil"/>
              <w:left w:val="nil"/>
              <w:bottom w:val="nil"/>
              <w:right w:val="nil"/>
            </w:tcBorders>
            <w:shd w:val="clear" w:color="auto" w:fill="auto"/>
            <w:noWrap/>
            <w:vAlign w:val="bottom"/>
            <w:hideMark/>
          </w:tcPr>
          <w:p w14:paraId="2CD0259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720" w:type="dxa"/>
            <w:gridSpan w:val="2"/>
            <w:tcBorders>
              <w:top w:val="nil"/>
              <w:left w:val="nil"/>
              <w:bottom w:val="nil"/>
              <w:right w:val="nil"/>
            </w:tcBorders>
            <w:shd w:val="clear" w:color="auto" w:fill="auto"/>
            <w:noWrap/>
            <w:vAlign w:val="bottom"/>
            <w:hideMark/>
          </w:tcPr>
          <w:p w14:paraId="483F77B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3.61</w:t>
            </w:r>
          </w:p>
        </w:tc>
        <w:tc>
          <w:tcPr>
            <w:tcW w:w="810" w:type="dxa"/>
            <w:gridSpan w:val="2"/>
            <w:tcBorders>
              <w:top w:val="nil"/>
              <w:left w:val="nil"/>
              <w:bottom w:val="nil"/>
              <w:right w:val="nil"/>
            </w:tcBorders>
            <w:shd w:val="clear" w:color="auto" w:fill="auto"/>
            <w:noWrap/>
            <w:vAlign w:val="bottom"/>
            <w:hideMark/>
          </w:tcPr>
          <w:p w14:paraId="45E14BA0"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23114789"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1766710D"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atten9</w:t>
            </w:r>
          </w:p>
        </w:tc>
        <w:tc>
          <w:tcPr>
            <w:tcW w:w="1440" w:type="dxa"/>
            <w:tcBorders>
              <w:top w:val="nil"/>
              <w:left w:val="nil"/>
              <w:bottom w:val="nil"/>
              <w:right w:val="nil"/>
            </w:tcBorders>
            <w:shd w:val="clear" w:color="auto" w:fill="auto"/>
            <w:noWrap/>
            <w:vAlign w:val="bottom"/>
            <w:hideMark/>
          </w:tcPr>
          <w:p w14:paraId="500BB5BF"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C4838CD"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9B7F733"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11933A92"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583A9AC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0.54</w:t>
            </w:r>
          </w:p>
        </w:tc>
        <w:tc>
          <w:tcPr>
            <w:tcW w:w="1080" w:type="dxa"/>
            <w:gridSpan w:val="2"/>
            <w:tcBorders>
              <w:top w:val="nil"/>
              <w:left w:val="nil"/>
              <w:bottom w:val="nil"/>
              <w:right w:val="nil"/>
            </w:tcBorders>
            <w:shd w:val="clear" w:color="auto" w:fill="auto"/>
            <w:noWrap/>
            <w:vAlign w:val="bottom"/>
            <w:hideMark/>
          </w:tcPr>
          <w:p w14:paraId="5B4F9BE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720" w:type="dxa"/>
            <w:gridSpan w:val="2"/>
            <w:tcBorders>
              <w:top w:val="nil"/>
              <w:left w:val="nil"/>
              <w:bottom w:val="nil"/>
              <w:right w:val="nil"/>
            </w:tcBorders>
            <w:shd w:val="clear" w:color="auto" w:fill="auto"/>
            <w:noWrap/>
            <w:vAlign w:val="bottom"/>
            <w:hideMark/>
          </w:tcPr>
          <w:p w14:paraId="181DCDA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6.1</w:t>
            </w:r>
            <w:r>
              <w:rPr>
                <w:rFonts w:ascii="Times New Roman" w:eastAsia="Times New Roman" w:hAnsi="Times New Roman" w:cs="Times New Roman"/>
                <w:color w:val="000000"/>
                <w:sz w:val="22"/>
                <w:szCs w:val="22"/>
              </w:rPr>
              <w:t>0</w:t>
            </w:r>
          </w:p>
        </w:tc>
        <w:tc>
          <w:tcPr>
            <w:tcW w:w="810" w:type="dxa"/>
            <w:gridSpan w:val="2"/>
            <w:tcBorders>
              <w:top w:val="nil"/>
              <w:left w:val="nil"/>
              <w:bottom w:val="nil"/>
              <w:right w:val="nil"/>
            </w:tcBorders>
            <w:shd w:val="clear" w:color="auto" w:fill="auto"/>
            <w:noWrap/>
            <w:vAlign w:val="bottom"/>
            <w:hideMark/>
          </w:tcPr>
          <w:p w14:paraId="4A686C58"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158168E2"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8F204E5"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rulebre9</w:t>
            </w:r>
          </w:p>
        </w:tc>
        <w:tc>
          <w:tcPr>
            <w:tcW w:w="1440" w:type="dxa"/>
            <w:tcBorders>
              <w:top w:val="nil"/>
              <w:left w:val="nil"/>
              <w:bottom w:val="nil"/>
              <w:right w:val="nil"/>
            </w:tcBorders>
            <w:shd w:val="clear" w:color="auto" w:fill="auto"/>
            <w:noWrap/>
            <w:vAlign w:val="bottom"/>
            <w:hideMark/>
          </w:tcPr>
          <w:p w14:paraId="27B2B2E3"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D85854F"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657EF2E"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067F9C7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68A34D0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0.47</w:t>
            </w:r>
          </w:p>
        </w:tc>
        <w:tc>
          <w:tcPr>
            <w:tcW w:w="1080" w:type="dxa"/>
            <w:gridSpan w:val="2"/>
            <w:tcBorders>
              <w:top w:val="nil"/>
              <w:left w:val="nil"/>
              <w:bottom w:val="nil"/>
              <w:right w:val="nil"/>
            </w:tcBorders>
            <w:shd w:val="clear" w:color="auto" w:fill="auto"/>
            <w:noWrap/>
            <w:vAlign w:val="bottom"/>
            <w:hideMark/>
          </w:tcPr>
          <w:p w14:paraId="5BCE519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151DF8F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5.76</w:t>
            </w:r>
          </w:p>
        </w:tc>
        <w:tc>
          <w:tcPr>
            <w:tcW w:w="810" w:type="dxa"/>
            <w:gridSpan w:val="2"/>
            <w:tcBorders>
              <w:top w:val="nil"/>
              <w:left w:val="nil"/>
              <w:bottom w:val="nil"/>
              <w:right w:val="nil"/>
            </w:tcBorders>
            <w:shd w:val="clear" w:color="auto" w:fill="auto"/>
            <w:noWrap/>
            <w:vAlign w:val="bottom"/>
            <w:hideMark/>
          </w:tcPr>
          <w:p w14:paraId="39E4B1A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4FD2BE02"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0A16591"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aggr9</w:t>
            </w:r>
          </w:p>
        </w:tc>
        <w:tc>
          <w:tcPr>
            <w:tcW w:w="1440" w:type="dxa"/>
            <w:tcBorders>
              <w:top w:val="nil"/>
              <w:left w:val="nil"/>
              <w:bottom w:val="nil"/>
              <w:right w:val="nil"/>
            </w:tcBorders>
            <w:shd w:val="clear" w:color="auto" w:fill="auto"/>
            <w:noWrap/>
            <w:vAlign w:val="bottom"/>
            <w:hideMark/>
          </w:tcPr>
          <w:p w14:paraId="6AC23FB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9145495"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BFDBBEF"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301F9791"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4706640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0.96</w:t>
            </w:r>
          </w:p>
        </w:tc>
        <w:tc>
          <w:tcPr>
            <w:tcW w:w="1080" w:type="dxa"/>
            <w:gridSpan w:val="2"/>
            <w:tcBorders>
              <w:top w:val="nil"/>
              <w:left w:val="nil"/>
              <w:bottom w:val="nil"/>
              <w:right w:val="nil"/>
            </w:tcBorders>
            <w:shd w:val="clear" w:color="auto" w:fill="auto"/>
            <w:noWrap/>
            <w:vAlign w:val="bottom"/>
            <w:hideMark/>
          </w:tcPr>
          <w:p w14:paraId="5B39206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399D463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13.93</w:t>
            </w:r>
          </w:p>
        </w:tc>
        <w:tc>
          <w:tcPr>
            <w:tcW w:w="810" w:type="dxa"/>
            <w:gridSpan w:val="2"/>
            <w:tcBorders>
              <w:top w:val="nil"/>
              <w:left w:val="nil"/>
              <w:bottom w:val="nil"/>
              <w:right w:val="nil"/>
            </w:tcBorders>
            <w:shd w:val="clear" w:color="auto" w:fill="auto"/>
            <w:noWrap/>
            <w:vAlign w:val="bottom"/>
            <w:hideMark/>
          </w:tcPr>
          <w:p w14:paraId="619C9A27"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7D85DA87"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2D02585"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anxdep12</w:t>
            </w:r>
          </w:p>
        </w:tc>
        <w:tc>
          <w:tcPr>
            <w:tcW w:w="1440" w:type="dxa"/>
            <w:tcBorders>
              <w:top w:val="nil"/>
              <w:left w:val="nil"/>
              <w:bottom w:val="nil"/>
              <w:right w:val="nil"/>
            </w:tcBorders>
            <w:shd w:val="clear" w:color="auto" w:fill="auto"/>
            <w:noWrap/>
            <w:vAlign w:val="bottom"/>
            <w:hideMark/>
          </w:tcPr>
          <w:p w14:paraId="663C5481"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3382B600"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88CEF5F"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11C7F365"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3ED1220A"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0.32</w:t>
            </w:r>
          </w:p>
        </w:tc>
        <w:tc>
          <w:tcPr>
            <w:tcW w:w="1080" w:type="dxa"/>
            <w:gridSpan w:val="2"/>
            <w:tcBorders>
              <w:top w:val="nil"/>
              <w:left w:val="nil"/>
              <w:bottom w:val="nil"/>
              <w:right w:val="nil"/>
            </w:tcBorders>
            <w:shd w:val="clear" w:color="auto" w:fill="auto"/>
            <w:noWrap/>
            <w:vAlign w:val="bottom"/>
            <w:hideMark/>
          </w:tcPr>
          <w:p w14:paraId="7813A3E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2483158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4.23</w:t>
            </w:r>
          </w:p>
        </w:tc>
        <w:tc>
          <w:tcPr>
            <w:tcW w:w="810" w:type="dxa"/>
            <w:gridSpan w:val="2"/>
            <w:tcBorders>
              <w:top w:val="nil"/>
              <w:left w:val="nil"/>
              <w:bottom w:val="nil"/>
              <w:right w:val="nil"/>
            </w:tcBorders>
            <w:shd w:val="clear" w:color="auto" w:fill="auto"/>
            <w:noWrap/>
            <w:vAlign w:val="bottom"/>
            <w:hideMark/>
          </w:tcPr>
          <w:p w14:paraId="53DDC2C5"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38092B41"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131D5A84"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withdep12</w:t>
            </w:r>
          </w:p>
        </w:tc>
        <w:tc>
          <w:tcPr>
            <w:tcW w:w="1440" w:type="dxa"/>
            <w:tcBorders>
              <w:top w:val="nil"/>
              <w:left w:val="nil"/>
              <w:bottom w:val="nil"/>
              <w:right w:val="nil"/>
            </w:tcBorders>
            <w:shd w:val="clear" w:color="auto" w:fill="auto"/>
            <w:noWrap/>
            <w:vAlign w:val="bottom"/>
            <w:hideMark/>
          </w:tcPr>
          <w:p w14:paraId="68263BF6"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DD74D8C"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7C6AD07"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4BE8D616"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3E69DD1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0.14</w:t>
            </w:r>
          </w:p>
        </w:tc>
        <w:tc>
          <w:tcPr>
            <w:tcW w:w="1080" w:type="dxa"/>
            <w:gridSpan w:val="2"/>
            <w:tcBorders>
              <w:top w:val="nil"/>
              <w:left w:val="nil"/>
              <w:bottom w:val="nil"/>
              <w:right w:val="nil"/>
            </w:tcBorders>
            <w:shd w:val="clear" w:color="auto" w:fill="auto"/>
            <w:noWrap/>
            <w:vAlign w:val="bottom"/>
            <w:hideMark/>
          </w:tcPr>
          <w:p w14:paraId="7E537FB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645675F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2.04</w:t>
            </w:r>
          </w:p>
        </w:tc>
        <w:tc>
          <w:tcPr>
            <w:tcW w:w="810" w:type="dxa"/>
            <w:gridSpan w:val="2"/>
            <w:tcBorders>
              <w:top w:val="nil"/>
              <w:left w:val="nil"/>
              <w:bottom w:val="nil"/>
              <w:right w:val="nil"/>
            </w:tcBorders>
            <w:shd w:val="clear" w:color="auto" w:fill="auto"/>
            <w:noWrap/>
            <w:vAlign w:val="bottom"/>
            <w:hideMark/>
          </w:tcPr>
          <w:p w14:paraId="63F7E496"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0.041</w:t>
            </w:r>
          </w:p>
        </w:tc>
      </w:tr>
      <w:tr w:rsidR="00227667" w:rsidRPr="001B553B" w14:paraId="37FDD3C2"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52CD3182"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soma12</w:t>
            </w:r>
          </w:p>
        </w:tc>
        <w:tc>
          <w:tcPr>
            <w:tcW w:w="1440" w:type="dxa"/>
            <w:tcBorders>
              <w:top w:val="nil"/>
              <w:left w:val="nil"/>
              <w:bottom w:val="nil"/>
              <w:right w:val="nil"/>
            </w:tcBorders>
            <w:shd w:val="clear" w:color="auto" w:fill="auto"/>
            <w:noWrap/>
            <w:vAlign w:val="bottom"/>
            <w:hideMark/>
          </w:tcPr>
          <w:p w14:paraId="24F11A5A"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08CA52B"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3EA93E7C"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7DCEE90B"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05CF4E9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0.24</w:t>
            </w:r>
          </w:p>
        </w:tc>
        <w:tc>
          <w:tcPr>
            <w:tcW w:w="1080" w:type="dxa"/>
            <w:gridSpan w:val="2"/>
            <w:tcBorders>
              <w:top w:val="nil"/>
              <w:left w:val="nil"/>
              <w:bottom w:val="nil"/>
              <w:right w:val="nil"/>
            </w:tcBorders>
            <w:shd w:val="clear" w:color="auto" w:fill="auto"/>
            <w:noWrap/>
            <w:vAlign w:val="bottom"/>
            <w:hideMark/>
          </w:tcPr>
          <w:p w14:paraId="7D060F6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6C88DBF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3.62</w:t>
            </w:r>
          </w:p>
        </w:tc>
        <w:tc>
          <w:tcPr>
            <w:tcW w:w="810" w:type="dxa"/>
            <w:gridSpan w:val="2"/>
            <w:tcBorders>
              <w:top w:val="nil"/>
              <w:left w:val="nil"/>
              <w:bottom w:val="nil"/>
              <w:right w:val="nil"/>
            </w:tcBorders>
            <w:shd w:val="clear" w:color="auto" w:fill="auto"/>
            <w:noWrap/>
            <w:vAlign w:val="bottom"/>
            <w:hideMark/>
          </w:tcPr>
          <w:p w14:paraId="596CA4D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766485D4"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1FB17DAA"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atten12</w:t>
            </w:r>
          </w:p>
        </w:tc>
        <w:tc>
          <w:tcPr>
            <w:tcW w:w="1440" w:type="dxa"/>
            <w:tcBorders>
              <w:top w:val="nil"/>
              <w:left w:val="nil"/>
              <w:bottom w:val="nil"/>
              <w:right w:val="nil"/>
            </w:tcBorders>
            <w:shd w:val="clear" w:color="auto" w:fill="auto"/>
            <w:noWrap/>
            <w:vAlign w:val="bottom"/>
            <w:hideMark/>
          </w:tcPr>
          <w:p w14:paraId="772EA178"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52F57A12"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E58D996"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21A00930"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38D4B0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0.55</w:t>
            </w:r>
          </w:p>
        </w:tc>
        <w:tc>
          <w:tcPr>
            <w:tcW w:w="1080" w:type="dxa"/>
            <w:gridSpan w:val="2"/>
            <w:tcBorders>
              <w:top w:val="nil"/>
              <w:left w:val="nil"/>
              <w:bottom w:val="nil"/>
              <w:right w:val="nil"/>
            </w:tcBorders>
            <w:shd w:val="clear" w:color="auto" w:fill="auto"/>
            <w:noWrap/>
            <w:vAlign w:val="bottom"/>
            <w:hideMark/>
          </w:tcPr>
          <w:p w14:paraId="2E844E8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gridSpan w:val="2"/>
            <w:tcBorders>
              <w:top w:val="nil"/>
              <w:left w:val="nil"/>
              <w:bottom w:val="nil"/>
              <w:right w:val="nil"/>
            </w:tcBorders>
            <w:shd w:val="clear" w:color="auto" w:fill="auto"/>
            <w:noWrap/>
            <w:vAlign w:val="bottom"/>
            <w:hideMark/>
          </w:tcPr>
          <w:p w14:paraId="24C50B4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5.65</w:t>
            </w:r>
          </w:p>
        </w:tc>
        <w:tc>
          <w:tcPr>
            <w:tcW w:w="810" w:type="dxa"/>
            <w:gridSpan w:val="2"/>
            <w:tcBorders>
              <w:top w:val="nil"/>
              <w:left w:val="nil"/>
              <w:bottom w:val="nil"/>
              <w:right w:val="nil"/>
            </w:tcBorders>
            <w:shd w:val="clear" w:color="auto" w:fill="auto"/>
            <w:noWrap/>
            <w:vAlign w:val="bottom"/>
            <w:hideMark/>
          </w:tcPr>
          <w:p w14:paraId="364E56CB"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47D9138B"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096F1F4A"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rulebre12</w:t>
            </w:r>
          </w:p>
        </w:tc>
        <w:tc>
          <w:tcPr>
            <w:tcW w:w="1440" w:type="dxa"/>
            <w:tcBorders>
              <w:top w:val="nil"/>
              <w:left w:val="nil"/>
              <w:bottom w:val="nil"/>
              <w:right w:val="nil"/>
            </w:tcBorders>
            <w:shd w:val="clear" w:color="auto" w:fill="auto"/>
            <w:noWrap/>
            <w:vAlign w:val="bottom"/>
            <w:hideMark/>
          </w:tcPr>
          <w:p w14:paraId="0710045F"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0C84639E"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4DEE533A"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4AFBC611"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37EA468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0.32</w:t>
            </w:r>
          </w:p>
        </w:tc>
        <w:tc>
          <w:tcPr>
            <w:tcW w:w="1080" w:type="dxa"/>
            <w:gridSpan w:val="2"/>
            <w:tcBorders>
              <w:top w:val="nil"/>
              <w:left w:val="nil"/>
              <w:bottom w:val="nil"/>
              <w:right w:val="nil"/>
            </w:tcBorders>
            <w:shd w:val="clear" w:color="auto" w:fill="auto"/>
            <w:noWrap/>
            <w:vAlign w:val="bottom"/>
            <w:hideMark/>
          </w:tcPr>
          <w:p w14:paraId="31A0866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0</w:t>
            </w:r>
          </w:p>
        </w:tc>
        <w:tc>
          <w:tcPr>
            <w:tcW w:w="720" w:type="dxa"/>
            <w:gridSpan w:val="2"/>
            <w:tcBorders>
              <w:top w:val="nil"/>
              <w:left w:val="nil"/>
              <w:bottom w:val="nil"/>
              <w:right w:val="nil"/>
            </w:tcBorders>
            <w:shd w:val="clear" w:color="auto" w:fill="auto"/>
            <w:noWrap/>
            <w:vAlign w:val="bottom"/>
            <w:hideMark/>
          </w:tcPr>
          <w:p w14:paraId="765103B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3.27</w:t>
            </w:r>
          </w:p>
        </w:tc>
        <w:tc>
          <w:tcPr>
            <w:tcW w:w="810" w:type="dxa"/>
            <w:gridSpan w:val="2"/>
            <w:tcBorders>
              <w:top w:val="nil"/>
              <w:left w:val="nil"/>
              <w:bottom w:val="nil"/>
              <w:right w:val="nil"/>
            </w:tcBorders>
            <w:shd w:val="clear" w:color="auto" w:fill="auto"/>
            <w:noWrap/>
            <w:vAlign w:val="bottom"/>
            <w:hideMark/>
          </w:tcPr>
          <w:p w14:paraId="1D079B2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0.001</w:t>
            </w:r>
          </w:p>
        </w:tc>
      </w:tr>
      <w:tr w:rsidR="00227667" w:rsidRPr="001B553B" w14:paraId="2CA097FA"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DCFA18C"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aggr12</w:t>
            </w:r>
          </w:p>
        </w:tc>
        <w:tc>
          <w:tcPr>
            <w:tcW w:w="1440" w:type="dxa"/>
            <w:tcBorders>
              <w:top w:val="nil"/>
              <w:left w:val="nil"/>
              <w:bottom w:val="nil"/>
              <w:right w:val="nil"/>
            </w:tcBorders>
            <w:shd w:val="clear" w:color="auto" w:fill="auto"/>
            <w:noWrap/>
            <w:vAlign w:val="bottom"/>
            <w:hideMark/>
          </w:tcPr>
          <w:p w14:paraId="517560D5"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F10B7A7"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F624733"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58525EF2"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6B11479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0.75</w:t>
            </w:r>
          </w:p>
        </w:tc>
        <w:tc>
          <w:tcPr>
            <w:tcW w:w="1080" w:type="dxa"/>
            <w:gridSpan w:val="2"/>
            <w:tcBorders>
              <w:top w:val="nil"/>
              <w:left w:val="nil"/>
              <w:bottom w:val="nil"/>
              <w:right w:val="nil"/>
            </w:tcBorders>
            <w:shd w:val="clear" w:color="auto" w:fill="auto"/>
            <w:noWrap/>
            <w:vAlign w:val="bottom"/>
            <w:hideMark/>
          </w:tcPr>
          <w:p w14:paraId="10F3AE3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6F6E54E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10.89</w:t>
            </w:r>
          </w:p>
        </w:tc>
        <w:tc>
          <w:tcPr>
            <w:tcW w:w="810" w:type="dxa"/>
            <w:gridSpan w:val="2"/>
            <w:tcBorders>
              <w:top w:val="nil"/>
              <w:left w:val="nil"/>
              <w:bottom w:val="nil"/>
              <w:right w:val="nil"/>
            </w:tcBorders>
            <w:shd w:val="clear" w:color="auto" w:fill="auto"/>
            <w:noWrap/>
            <w:vAlign w:val="bottom"/>
            <w:hideMark/>
          </w:tcPr>
          <w:p w14:paraId="76BC3094"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0.000</w:t>
            </w:r>
          </w:p>
        </w:tc>
      </w:tr>
      <w:tr w:rsidR="00227667" w:rsidRPr="001B553B" w14:paraId="1786798B"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7F30F30" w14:textId="77777777" w:rsidR="00227667" w:rsidRPr="001B553B" w:rsidRDefault="00227667" w:rsidP="008D7B8F">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329A7536"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6A8F6B1C"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1B0D10DA"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5F4C4273"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0B9E2C05"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4E0B610E" w14:textId="77777777" w:rsidR="00227667" w:rsidRPr="001B553B"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25973A7E" w14:textId="77777777" w:rsidR="00227667" w:rsidRPr="001B553B"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35ABB689" w14:textId="77777777" w:rsidR="00227667" w:rsidRPr="001B553B" w:rsidRDefault="00227667" w:rsidP="008D7B8F">
            <w:pPr>
              <w:rPr>
                <w:rFonts w:ascii="Times New Roman" w:eastAsia="Times New Roman" w:hAnsi="Times New Roman" w:cs="Times New Roman"/>
                <w:color w:val="000000"/>
                <w:sz w:val="22"/>
                <w:szCs w:val="22"/>
              </w:rPr>
            </w:pPr>
          </w:p>
        </w:tc>
      </w:tr>
      <w:tr w:rsidR="00227667" w:rsidRPr="00FB41F9" w14:paraId="631DD43E" w14:textId="77777777" w:rsidTr="008D7B8F">
        <w:trPr>
          <w:gridAfter w:val="1"/>
          <w:wAfter w:w="425" w:type="dxa"/>
          <w:trHeight w:val="300"/>
        </w:trPr>
        <w:tc>
          <w:tcPr>
            <w:tcW w:w="2895" w:type="dxa"/>
            <w:gridSpan w:val="2"/>
            <w:tcBorders>
              <w:top w:val="nil"/>
              <w:left w:val="nil"/>
              <w:bottom w:val="nil"/>
              <w:right w:val="nil"/>
            </w:tcBorders>
            <w:shd w:val="clear" w:color="auto" w:fill="auto"/>
            <w:noWrap/>
            <w:vAlign w:val="bottom"/>
            <w:hideMark/>
          </w:tcPr>
          <w:p w14:paraId="1CF17FD2" w14:textId="77777777" w:rsidR="00227667" w:rsidRPr="00FB41F9" w:rsidRDefault="00227667" w:rsidP="008D7B8F">
            <w:pPr>
              <w:rPr>
                <w:rFonts w:ascii="Times New Roman" w:eastAsia="Times New Roman" w:hAnsi="Times New Roman" w:cs="Times New Roman"/>
                <w:b/>
                <w:bCs/>
                <w:color w:val="000000"/>
                <w:sz w:val="22"/>
                <w:szCs w:val="22"/>
                <w:u w:val="single"/>
              </w:rPr>
            </w:pPr>
            <w:r w:rsidRPr="00FB41F9">
              <w:rPr>
                <w:rFonts w:ascii="Times New Roman" w:eastAsia="Times New Roman" w:hAnsi="Times New Roman" w:cs="Times New Roman"/>
                <w:b/>
                <w:bCs/>
                <w:color w:val="000000"/>
                <w:sz w:val="22"/>
                <w:szCs w:val="22"/>
                <w:u w:val="single"/>
              </w:rPr>
              <w:t>Externalizing factor</w:t>
            </w:r>
          </w:p>
        </w:tc>
        <w:tc>
          <w:tcPr>
            <w:tcW w:w="1080" w:type="dxa"/>
            <w:tcBorders>
              <w:top w:val="nil"/>
              <w:left w:val="nil"/>
              <w:bottom w:val="nil"/>
              <w:right w:val="nil"/>
            </w:tcBorders>
            <w:shd w:val="clear" w:color="auto" w:fill="auto"/>
            <w:noWrap/>
            <w:vAlign w:val="bottom"/>
            <w:hideMark/>
          </w:tcPr>
          <w:p w14:paraId="77C16936" w14:textId="77777777" w:rsidR="00227667" w:rsidRPr="00FB41F9"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51EE3939" w14:textId="77777777" w:rsidR="00227667" w:rsidRPr="00FB41F9"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3B161C3E"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5A465CE0"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5865DBDC" w14:textId="77777777" w:rsidR="00227667" w:rsidRPr="00FB41F9"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56B062A2" w14:textId="77777777" w:rsidR="00227667" w:rsidRPr="00FB41F9"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47C4C747" w14:textId="77777777" w:rsidR="00227667" w:rsidRPr="00FB41F9" w:rsidRDefault="00227667" w:rsidP="008D7B8F">
            <w:pPr>
              <w:rPr>
                <w:rFonts w:ascii="Times New Roman" w:eastAsia="Times New Roman" w:hAnsi="Times New Roman" w:cs="Times New Roman"/>
                <w:color w:val="000000"/>
                <w:sz w:val="22"/>
                <w:szCs w:val="22"/>
              </w:rPr>
            </w:pPr>
          </w:p>
        </w:tc>
      </w:tr>
      <w:tr w:rsidR="00227667" w:rsidRPr="00FB41F9" w14:paraId="045FC50D"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0A644C7B"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atten7</w:t>
            </w:r>
          </w:p>
        </w:tc>
        <w:tc>
          <w:tcPr>
            <w:tcW w:w="1440" w:type="dxa"/>
            <w:tcBorders>
              <w:top w:val="nil"/>
              <w:left w:val="nil"/>
              <w:bottom w:val="nil"/>
              <w:right w:val="nil"/>
            </w:tcBorders>
            <w:shd w:val="clear" w:color="auto" w:fill="auto"/>
            <w:noWrap/>
            <w:vAlign w:val="bottom"/>
            <w:hideMark/>
          </w:tcPr>
          <w:p w14:paraId="44D6CB1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0.62</w:t>
            </w:r>
          </w:p>
        </w:tc>
        <w:tc>
          <w:tcPr>
            <w:tcW w:w="1080" w:type="dxa"/>
            <w:tcBorders>
              <w:top w:val="nil"/>
              <w:left w:val="nil"/>
              <w:bottom w:val="nil"/>
              <w:right w:val="nil"/>
            </w:tcBorders>
            <w:shd w:val="clear" w:color="auto" w:fill="auto"/>
            <w:noWrap/>
            <w:vAlign w:val="bottom"/>
            <w:hideMark/>
          </w:tcPr>
          <w:p w14:paraId="7F3B463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2000AF2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7.66</w:t>
            </w:r>
          </w:p>
        </w:tc>
        <w:tc>
          <w:tcPr>
            <w:tcW w:w="1015" w:type="dxa"/>
            <w:tcBorders>
              <w:top w:val="nil"/>
              <w:left w:val="nil"/>
              <w:bottom w:val="nil"/>
              <w:right w:val="nil"/>
            </w:tcBorders>
            <w:shd w:val="clear" w:color="auto" w:fill="auto"/>
            <w:noWrap/>
            <w:vAlign w:val="bottom"/>
            <w:hideMark/>
          </w:tcPr>
          <w:p w14:paraId="554C2DA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667F57B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0.22</w:t>
            </w:r>
          </w:p>
        </w:tc>
        <w:tc>
          <w:tcPr>
            <w:tcW w:w="1080" w:type="dxa"/>
            <w:gridSpan w:val="2"/>
            <w:tcBorders>
              <w:top w:val="nil"/>
              <w:left w:val="nil"/>
              <w:bottom w:val="nil"/>
              <w:right w:val="nil"/>
            </w:tcBorders>
            <w:shd w:val="clear" w:color="auto" w:fill="auto"/>
            <w:noWrap/>
            <w:vAlign w:val="bottom"/>
            <w:hideMark/>
          </w:tcPr>
          <w:p w14:paraId="3E56278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0.10</w:t>
            </w:r>
          </w:p>
        </w:tc>
        <w:tc>
          <w:tcPr>
            <w:tcW w:w="720" w:type="dxa"/>
            <w:gridSpan w:val="2"/>
            <w:tcBorders>
              <w:top w:val="nil"/>
              <w:left w:val="nil"/>
              <w:bottom w:val="nil"/>
              <w:right w:val="nil"/>
            </w:tcBorders>
            <w:shd w:val="clear" w:color="auto" w:fill="auto"/>
            <w:noWrap/>
            <w:vAlign w:val="bottom"/>
            <w:hideMark/>
          </w:tcPr>
          <w:p w14:paraId="0A38656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2.23</w:t>
            </w:r>
          </w:p>
        </w:tc>
        <w:tc>
          <w:tcPr>
            <w:tcW w:w="810" w:type="dxa"/>
            <w:gridSpan w:val="2"/>
            <w:tcBorders>
              <w:top w:val="nil"/>
              <w:left w:val="nil"/>
              <w:bottom w:val="nil"/>
              <w:right w:val="nil"/>
            </w:tcBorders>
            <w:shd w:val="clear" w:color="auto" w:fill="auto"/>
            <w:noWrap/>
            <w:vAlign w:val="bottom"/>
            <w:hideMark/>
          </w:tcPr>
          <w:p w14:paraId="3095F83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0.026</w:t>
            </w:r>
          </w:p>
        </w:tc>
      </w:tr>
      <w:tr w:rsidR="00227667" w:rsidRPr="00FB41F9" w14:paraId="54255208"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9173540"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rulebre7</w:t>
            </w:r>
          </w:p>
        </w:tc>
        <w:tc>
          <w:tcPr>
            <w:tcW w:w="1440" w:type="dxa"/>
            <w:tcBorders>
              <w:top w:val="nil"/>
              <w:left w:val="nil"/>
              <w:bottom w:val="nil"/>
              <w:right w:val="nil"/>
            </w:tcBorders>
            <w:shd w:val="clear" w:color="auto" w:fill="auto"/>
            <w:noWrap/>
            <w:vAlign w:val="bottom"/>
            <w:hideMark/>
          </w:tcPr>
          <w:p w14:paraId="3A62B49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0.51</w:t>
            </w:r>
          </w:p>
        </w:tc>
        <w:tc>
          <w:tcPr>
            <w:tcW w:w="1080" w:type="dxa"/>
            <w:tcBorders>
              <w:top w:val="nil"/>
              <w:left w:val="nil"/>
              <w:bottom w:val="nil"/>
              <w:right w:val="nil"/>
            </w:tcBorders>
            <w:shd w:val="clear" w:color="auto" w:fill="auto"/>
            <w:noWrap/>
            <w:vAlign w:val="bottom"/>
            <w:hideMark/>
          </w:tcPr>
          <w:p w14:paraId="77B5C9C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0.05</w:t>
            </w:r>
          </w:p>
        </w:tc>
        <w:tc>
          <w:tcPr>
            <w:tcW w:w="900" w:type="dxa"/>
            <w:tcBorders>
              <w:top w:val="nil"/>
              <w:left w:val="nil"/>
              <w:bottom w:val="nil"/>
              <w:right w:val="nil"/>
            </w:tcBorders>
            <w:shd w:val="clear" w:color="auto" w:fill="auto"/>
            <w:noWrap/>
            <w:vAlign w:val="bottom"/>
            <w:hideMark/>
          </w:tcPr>
          <w:p w14:paraId="140A025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9.44</w:t>
            </w:r>
          </w:p>
        </w:tc>
        <w:tc>
          <w:tcPr>
            <w:tcW w:w="1015" w:type="dxa"/>
            <w:tcBorders>
              <w:top w:val="nil"/>
              <w:left w:val="nil"/>
              <w:bottom w:val="nil"/>
              <w:right w:val="nil"/>
            </w:tcBorders>
            <w:shd w:val="clear" w:color="auto" w:fill="auto"/>
            <w:noWrap/>
            <w:vAlign w:val="bottom"/>
            <w:hideMark/>
          </w:tcPr>
          <w:p w14:paraId="5F0804E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51B0776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0.33</w:t>
            </w:r>
          </w:p>
        </w:tc>
        <w:tc>
          <w:tcPr>
            <w:tcW w:w="1080" w:type="dxa"/>
            <w:gridSpan w:val="2"/>
            <w:tcBorders>
              <w:top w:val="nil"/>
              <w:left w:val="nil"/>
              <w:bottom w:val="nil"/>
              <w:right w:val="nil"/>
            </w:tcBorders>
            <w:shd w:val="clear" w:color="auto" w:fill="auto"/>
            <w:noWrap/>
            <w:vAlign w:val="bottom"/>
            <w:hideMark/>
          </w:tcPr>
          <w:p w14:paraId="79E12BF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720" w:type="dxa"/>
            <w:gridSpan w:val="2"/>
            <w:tcBorders>
              <w:top w:val="nil"/>
              <w:left w:val="nil"/>
              <w:bottom w:val="nil"/>
              <w:right w:val="nil"/>
            </w:tcBorders>
            <w:shd w:val="clear" w:color="auto" w:fill="auto"/>
            <w:noWrap/>
            <w:vAlign w:val="bottom"/>
            <w:hideMark/>
          </w:tcPr>
          <w:p w14:paraId="4E6181F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4.46</w:t>
            </w:r>
          </w:p>
        </w:tc>
        <w:tc>
          <w:tcPr>
            <w:tcW w:w="810" w:type="dxa"/>
            <w:gridSpan w:val="2"/>
            <w:tcBorders>
              <w:top w:val="nil"/>
              <w:left w:val="nil"/>
              <w:bottom w:val="nil"/>
              <w:right w:val="nil"/>
            </w:tcBorders>
            <w:shd w:val="clear" w:color="auto" w:fill="auto"/>
            <w:noWrap/>
            <w:vAlign w:val="bottom"/>
            <w:hideMark/>
          </w:tcPr>
          <w:p w14:paraId="0DC4DB7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r>
      <w:tr w:rsidR="00227667" w:rsidRPr="00FB41F9" w14:paraId="76D557D6"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36C8CDE8"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aggr7</w:t>
            </w:r>
          </w:p>
        </w:tc>
        <w:tc>
          <w:tcPr>
            <w:tcW w:w="1440" w:type="dxa"/>
            <w:tcBorders>
              <w:top w:val="nil"/>
              <w:left w:val="nil"/>
              <w:bottom w:val="nil"/>
              <w:right w:val="nil"/>
            </w:tcBorders>
            <w:shd w:val="clear" w:color="auto" w:fill="auto"/>
            <w:noWrap/>
            <w:vAlign w:val="bottom"/>
            <w:hideMark/>
          </w:tcPr>
          <w:p w14:paraId="508FFE5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0.89</w:t>
            </w:r>
          </w:p>
        </w:tc>
        <w:tc>
          <w:tcPr>
            <w:tcW w:w="1080" w:type="dxa"/>
            <w:tcBorders>
              <w:top w:val="nil"/>
              <w:left w:val="nil"/>
              <w:bottom w:val="nil"/>
              <w:right w:val="nil"/>
            </w:tcBorders>
            <w:shd w:val="clear" w:color="auto" w:fill="auto"/>
            <w:noWrap/>
            <w:vAlign w:val="bottom"/>
            <w:hideMark/>
          </w:tcPr>
          <w:p w14:paraId="3F1C5CB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3E1EAD6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9.61</w:t>
            </w:r>
          </w:p>
        </w:tc>
        <w:tc>
          <w:tcPr>
            <w:tcW w:w="1015" w:type="dxa"/>
            <w:tcBorders>
              <w:top w:val="nil"/>
              <w:left w:val="nil"/>
              <w:bottom w:val="nil"/>
              <w:right w:val="nil"/>
            </w:tcBorders>
            <w:shd w:val="clear" w:color="auto" w:fill="auto"/>
            <w:noWrap/>
            <w:vAlign w:val="bottom"/>
            <w:hideMark/>
          </w:tcPr>
          <w:p w14:paraId="39EF341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28AE30D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1080" w:type="dxa"/>
            <w:gridSpan w:val="2"/>
            <w:tcBorders>
              <w:top w:val="nil"/>
              <w:left w:val="nil"/>
              <w:bottom w:val="nil"/>
              <w:right w:val="nil"/>
            </w:tcBorders>
            <w:shd w:val="clear" w:color="auto" w:fill="auto"/>
            <w:noWrap/>
            <w:vAlign w:val="bottom"/>
            <w:hideMark/>
          </w:tcPr>
          <w:p w14:paraId="3D959EA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0.14</w:t>
            </w:r>
          </w:p>
        </w:tc>
        <w:tc>
          <w:tcPr>
            <w:tcW w:w="720" w:type="dxa"/>
            <w:gridSpan w:val="2"/>
            <w:tcBorders>
              <w:top w:val="nil"/>
              <w:left w:val="nil"/>
              <w:bottom w:val="nil"/>
              <w:right w:val="nil"/>
            </w:tcBorders>
            <w:shd w:val="clear" w:color="auto" w:fill="auto"/>
            <w:noWrap/>
            <w:vAlign w:val="bottom"/>
            <w:hideMark/>
          </w:tcPr>
          <w:p w14:paraId="2FF5072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0.66</w:t>
            </w:r>
          </w:p>
        </w:tc>
        <w:tc>
          <w:tcPr>
            <w:tcW w:w="810" w:type="dxa"/>
            <w:gridSpan w:val="2"/>
            <w:tcBorders>
              <w:top w:val="nil"/>
              <w:left w:val="nil"/>
              <w:bottom w:val="nil"/>
              <w:right w:val="nil"/>
            </w:tcBorders>
            <w:shd w:val="clear" w:color="auto" w:fill="auto"/>
            <w:noWrap/>
            <w:vAlign w:val="bottom"/>
            <w:hideMark/>
          </w:tcPr>
          <w:p w14:paraId="66200E6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0.506</w:t>
            </w:r>
          </w:p>
        </w:tc>
      </w:tr>
      <w:tr w:rsidR="00227667" w:rsidRPr="00FB41F9" w14:paraId="1B59E9C3"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7197A573"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atten9</w:t>
            </w:r>
          </w:p>
        </w:tc>
        <w:tc>
          <w:tcPr>
            <w:tcW w:w="1440" w:type="dxa"/>
            <w:tcBorders>
              <w:top w:val="nil"/>
              <w:left w:val="nil"/>
              <w:bottom w:val="nil"/>
              <w:right w:val="nil"/>
            </w:tcBorders>
            <w:shd w:val="clear" w:color="auto" w:fill="auto"/>
            <w:noWrap/>
            <w:vAlign w:val="bottom"/>
            <w:hideMark/>
          </w:tcPr>
          <w:p w14:paraId="61B31E9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0.63</w:t>
            </w:r>
          </w:p>
        </w:tc>
        <w:tc>
          <w:tcPr>
            <w:tcW w:w="1080" w:type="dxa"/>
            <w:tcBorders>
              <w:top w:val="nil"/>
              <w:left w:val="nil"/>
              <w:bottom w:val="nil"/>
              <w:right w:val="nil"/>
            </w:tcBorders>
            <w:shd w:val="clear" w:color="auto" w:fill="auto"/>
            <w:noWrap/>
            <w:vAlign w:val="bottom"/>
            <w:hideMark/>
          </w:tcPr>
          <w:p w14:paraId="2FA983C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1530A1D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7.51</w:t>
            </w:r>
          </w:p>
        </w:tc>
        <w:tc>
          <w:tcPr>
            <w:tcW w:w="1015" w:type="dxa"/>
            <w:tcBorders>
              <w:top w:val="nil"/>
              <w:left w:val="nil"/>
              <w:bottom w:val="nil"/>
              <w:right w:val="nil"/>
            </w:tcBorders>
            <w:shd w:val="clear" w:color="auto" w:fill="auto"/>
            <w:noWrap/>
            <w:vAlign w:val="bottom"/>
            <w:hideMark/>
          </w:tcPr>
          <w:p w14:paraId="05BC777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2A3FCDF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0.33</w:t>
            </w:r>
          </w:p>
        </w:tc>
        <w:tc>
          <w:tcPr>
            <w:tcW w:w="1080" w:type="dxa"/>
            <w:gridSpan w:val="2"/>
            <w:tcBorders>
              <w:top w:val="nil"/>
              <w:left w:val="nil"/>
              <w:bottom w:val="nil"/>
              <w:right w:val="nil"/>
            </w:tcBorders>
            <w:shd w:val="clear" w:color="auto" w:fill="auto"/>
            <w:noWrap/>
            <w:vAlign w:val="bottom"/>
            <w:hideMark/>
          </w:tcPr>
          <w:p w14:paraId="6CCD96B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0.11</w:t>
            </w:r>
          </w:p>
        </w:tc>
        <w:tc>
          <w:tcPr>
            <w:tcW w:w="720" w:type="dxa"/>
            <w:gridSpan w:val="2"/>
            <w:tcBorders>
              <w:top w:val="nil"/>
              <w:left w:val="nil"/>
              <w:bottom w:val="nil"/>
              <w:right w:val="nil"/>
            </w:tcBorders>
            <w:shd w:val="clear" w:color="auto" w:fill="auto"/>
            <w:noWrap/>
            <w:vAlign w:val="bottom"/>
            <w:hideMark/>
          </w:tcPr>
          <w:p w14:paraId="261B820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3.11</w:t>
            </w:r>
          </w:p>
        </w:tc>
        <w:tc>
          <w:tcPr>
            <w:tcW w:w="810" w:type="dxa"/>
            <w:gridSpan w:val="2"/>
            <w:tcBorders>
              <w:top w:val="nil"/>
              <w:left w:val="nil"/>
              <w:bottom w:val="nil"/>
              <w:right w:val="nil"/>
            </w:tcBorders>
            <w:shd w:val="clear" w:color="auto" w:fill="auto"/>
            <w:noWrap/>
            <w:vAlign w:val="bottom"/>
            <w:hideMark/>
          </w:tcPr>
          <w:p w14:paraId="0857621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0.002</w:t>
            </w:r>
          </w:p>
        </w:tc>
      </w:tr>
      <w:tr w:rsidR="00227667" w:rsidRPr="00FB41F9" w14:paraId="66649564"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369B188"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rulebre9</w:t>
            </w:r>
          </w:p>
        </w:tc>
        <w:tc>
          <w:tcPr>
            <w:tcW w:w="1440" w:type="dxa"/>
            <w:tcBorders>
              <w:top w:val="nil"/>
              <w:left w:val="nil"/>
              <w:bottom w:val="nil"/>
              <w:right w:val="nil"/>
            </w:tcBorders>
            <w:shd w:val="clear" w:color="auto" w:fill="auto"/>
            <w:noWrap/>
            <w:vAlign w:val="bottom"/>
            <w:hideMark/>
          </w:tcPr>
          <w:p w14:paraId="68CCAA7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0.56</w:t>
            </w:r>
          </w:p>
        </w:tc>
        <w:tc>
          <w:tcPr>
            <w:tcW w:w="1080" w:type="dxa"/>
            <w:tcBorders>
              <w:top w:val="nil"/>
              <w:left w:val="nil"/>
              <w:bottom w:val="nil"/>
              <w:right w:val="nil"/>
            </w:tcBorders>
            <w:shd w:val="clear" w:color="auto" w:fill="auto"/>
            <w:noWrap/>
            <w:vAlign w:val="bottom"/>
            <w:hideMark/>
          </w:tcPr>
          <w:p w14:paraId="0EB54F7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bottom"/>
            <w:hideMark/>
          </w:tcPr>
          <w:p w14:paraId="5CB6115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9.27</w:t>
            </w:r>
          </w:p>
        </w:tc>
        <w:tc>
          <w:tcPr>
            <w:tcW w:w="1015" w:type="dxa"/>
            <w:tcBorders>
              <w:top w:val="nil"/>
              <w:left w:val="nil"/>
              <w:bottom w:val="nil"/>
              <w:right w:val="nil"/>
            </w:tcBorders>
            <w:shd w:val="clear" w:color="auto" w:fill="auto"/>
            <w:noWrap/>
            <w:vAlign w:val="bottom"/>
            <w:hideMark/>
          </w:tcPr>
          <w:p w14:paraId="4FC5497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5EA15AC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0.44</w:t>
            </w:r>
          </w:p>
        </w:tc>
        <w:tc>
          <w:tcPr>
            <w:tcW w:w="1080" w:type="dxa"/>
            <w:gridSpan w:val="2"/>
            <w:tcBorders>
              <w:top w:val="nil"/>
              <w:left w:val="nil"/>
              <w:bottom w:val="nil"/>
              <w:right w:val="nil"/>
            </w:tcBorders>
            <w:shd w:val="clear" w:color="auto" w:fill="auto"/>
            <w:noWrap/>
            <w:vAlign w:val="bottom"/>
            <w:hideMark/>
          </w:tcPr>
          <w:p w14:paraId="6F23CB9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4B458CF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5.32</w:t>
            </w:r>
          </w:p>
        </w:tc>
        <w:tc>
          <w:tcPr>
            <w:tcW w:w="810" w:type="dxa"/>
            <w:gridSpan w:val="2"/>
            <w:tcBorders>
              <w:top w:val="nil"/>
              <w:left w:val="nil"/>
              <w:bottom w:val="nil"/>
              <w:right w:val="nil"/>
            </w:tcBorders>
            <w:shd w:val="clear" w:color="auto" w:fill="auto"/>
            <w:noWrap/>
            <w:vAlign w:val="bottom"/>
            <w:hideMark/>
          </w:tcPr>
          <w:p w14:paraId="463E7D9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r>
      <w:tr w:rsidR="00227667" w:rsidRPr="00FB41F9" w14:paraId="06511196"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3BC41C7B"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aggr9</w:t>
            </w:r>
          </w:p>
        </w:tc>
        <w:tc>
          <w:tcPr>
            <w:tcW w:w="1440" w:type="dxa"/>
            <w:tcBorders>
              <w:top w:val="nil"/>
              <w:left w:val="nil"/>
              <w:bottom w:val="nil"/>
              <w:right w:val="nil"/>
            </w:tcBorders>
            <w:shd w:val="clear" w:color="auto" w:fill="auto"/>
            <w:noWrap/>
            <w:vAlign w:val="bottom"/>
            <w:hideMark/>
          </w:tcPr>
          <w:p w14:paraId="6D857DE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0.95</w:t>
            </w:r>
          </w:p>
        </w:tc>
        <w:tc>
          <w:tcPr>
            <w:tcW w:w="1080" w:type="dxa"/>
            <w:tcBorders>
              <w:top w:val="nil"/>
              <w:left w:val="nil"/>
              <w:bottom w:val="nil"/>
              <w:right w:val="nil"/>
            </w:tcBorders>
            <w:shd w:val="clear" w:color="auto" w:fill="auto"/>
            <w:noWrap/>
            <w:vAlign w:val="bottom"/>
            <w:hideMark/>
          </w:tcPr>
          <w:p w14:paraId="353B5A3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40FFAC7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12.63</w:t>
            </w:r>
          </w:p>
        </w:tc>
        <w:tc>
          <w:tcPr>
            <w:tcW w:w="1015" w:type="dxa"/>
            <w:tcBorders>
              <w:top w:val="nil"/>
              <w:left w:val="nil"/>
              <w:bottom w:val="nil"/>
              <w:right w:val="nil"/>
            </w:tcBorders>
            <w:shd w:val="clear" w:color="auto" w:fill="auto"/>
            <w:noWrap/>
            <w:vAlign w:val="bottom"/>
            <w:hideMark/>
          </w:tcPr>
          <w:p w14:paraId="2B893B6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4AB9ED1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0.23</w:t>
            </w:r>
          </w:p>
        </w:tc>
        <w:tc>
          <w:tcPr>
            <w:tcW w:w="1080" w:type="dxa"/>
            <w:gridSpan w:val="2"/>
            <w:tcBorders>
              <w:top w:val="nil"/>
              <w:left w:val="nil"/>
              <w:bottom w:val="nil"/>
              <w:right w:val="nil"/>
            </w:tcBorders>
            <w:shd w:val="clear" w:color="auto" w:fill="auto"/>
            <w:noWrap/>
            <w:vAlign w:val="bottom"/>
            <w:hideMark/>
          </w:tcPr>
          <w:p w14:paraId="59CA389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0.13</w:t>
            </w:r>
          </w:p>
        </w:tc>
        <w:tc>
          <w:tcPr>
            <w:tcW w:w="720" w:type="dxa"/>
            <w:gridSpan w:val="2"/>
            <w:tcBorders>
              <w:top w:val="nil"/>
              <w:left w:val="nil"/>
              <w:bottom w:val="nil"/>
              <w:right w:val="nil"/>
            </w:tcBorders>
            <w:shd w:val="clear" w:color="auto" w:fill="auto"/>
            <w:noWrap/>
            <w:vAlign w:val="bottom"/>
            <w:hideMark/>
          </w:tcPr>
          <w:p w14:paraId="3DE8F40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1.74</w:t>
            </w:r>
          </w:p>
        </w:tc>
        <w:tc>
          <w:tcPr>
            <w:tcW w:w="810" w:type="dxa"/>
            <w:gridSpan w:val="2"/>
            <w:tcBorders>
              <w:top w:val="nil"/>
              <w:left w:val="nil"/>
              <w:bottom w:val="nil"/>
              <w:right w:val="nil"/>
            </w:tcBorders>
            <w:shd w:val="clear" w:color="auto" w:fill="auto"/>
            <w:noWrap/>
            <w:vAlign w:val="bottom"/>
            <w:hideMark/>
          </w:tcPr>
          <w:p w14:paraId="2CE5C8B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0.082</w:t>
            </w:r>
          </w:p>
        </w:tc>
      </w:tr>
      <w:tr w:rsidR="00227667" w:rsidRPr="00FB41F9" w14:paraId="064F494E"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F1C4E74"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atten12</w:t>
            </w:r>
          </w:p>
        </w:tc>
        <w:tc>
          <w:tcPr>
            <w:tcW w:w="1440" w:type="dxa"/>
            <w:tcBorders>
              <w:top w:val="nil"/>
              <w:left w:val="nil"/>
              <w:bottom w:val="nil"/>
              <w:right w:val="nil"/>
            </w:tcBorders>
            <w:shd w:val="clear" w:color="auto" w:fill="auto"/>
            <w:noWrap/>
            <w:vAlign w:val="bottom"/>
            <w:hideMark/>
          </w:tcPr>
          <w:p w14:paraId="2BFAA35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0.62</w:t>
            </w:r>
          </w:p>
        </w:tc>
        <w:tc>
          <w:tcPr>
            <w:tcW w:w="1080" w:type="dxa"/>
            <w:tcBorders>
              <w:top w:val="nil"/>
              <w:left w:val="nil"/>
              <w:bottom w:val="nil"/>
              <w:right w:val="nil"/>
            </w:tcBorders>
            <w:shd w:val="clear" w:color="auto" w:fill="auto"/>
            <w:noWrap/>
            <w:vAlign w:val="bottom"/>
            <w:hideMark/>
          </w:tcPr>
          <w:p w14:paraId="4959FDE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1C6F507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7.00</w:t>
            </w:r>
          </w:p>
        </w:tc>
        <w:tc>
          <w:tcPr>
            <w:tcW w:w="1015" w:type="dxa"/>
            <w:tcBorders>
              <w:top w:val="nil"/>
              <w:left w:val="nil"/>
              <w:bottom w:val="nil"/>
              <w:right w:val="nil"/>
            </w:tcBorders>
            <w:shd w:val="clear" w:color="auto" w:fill="auto"/>
            <w:noWrap/>
            <w:vAlign w:val="bottom"/>
            <w:hideMark/>
          </w:tcPr>
          <w:p w14:paraId="756E466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2290F76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0.14</w:t>
            </w:r>
          </w:p>
        </w:tc>
        <w:tc>
          <w:tcPr>
            <w:tcW w:w="1080" w:type="dxa"/>
            <w:gridSpan w:val="2"/>
            <w:tcBorders>
              <w:top w:val="nil"/>
              <w:left w:val="nil"/>
              <w:bottom w:val="nil"/>
              <w:right w:val="nil"/>
            </w:tcBorders>
            <w:shd w:val="clear" w:color="auto" w:fill="auto"/>
            <w:noWrap/>
            <w:vAlign w:val="bottom"/>
            <w:hideMark/>
          </w:tcPr>
          <w:p w14:paraId="2E70E80A"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0.11</w:t>
            </w:r>
          </w:p>
        </w:tc>
        <w:tc>
          <w:tcPr>
            <w:tcW w:w="720" w:type="dxa"/>
            <w:gridSpan w:val="2"/>
            <w:tcBorders>
              <w:top w:val="nil"/>
              <w:left w:val="nil"/>
              <w:bottom w:val="nil"/>
              <w:right w:val="nil"/>
            </w:tcBorders>
            <w:shd w:val="clear" w:color="auto" w:fill="auto"/>
            <w:noWrap/>
            <w:vAlign w:val="bottom"/>
            <w:hideMark/>
          </w:tcPr>
          <w:p w14:paraId="3C82A08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1.29</w:t>
            </w:r>
          </w:p>
        </w:tc>
        <w:tc>
          <w:tcPr>
            <w:tcW w:w="810" w:type="dxa"/>
            <w:gridSpan w:val="2"/>
            <w:tcBorders>
              <w:top w:val="nil"/>
              <w:left w:val="nil"/>
              <w:bottom w:val="nil"/>
              <w:right w:val="nil"/>
            </w:tcBorders>
            <w:shd w:val="clear" w:color="auto" w:fill="auto"/>
            <w:noWrap/>
            <w:vAlign w:val="bottom"/>
            <w:hideMark/>
          </w:tcPr>
          <w:p w14:paraId="7A54124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0.199</w:t>
            </w:r>
          </w:p>
        </w:tc>
      </w:tr>
      <w:tr w:rsidR="00227667" w:rsidRPr="00FB41F9" w14:paraId="40C529CC"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2ABBD854"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rulebre12</w:t>
            </w:r>
          </w:p>
        </w:tc>
        <w:tc>
          <w:tcPr>
            <w:tcW w:w="1440" w:type="dxa"/>
            <w:tcBorders>
              <w:top w:val="nil"/>
              <w:left w:val="nil"/>
              <w:bottom w:val="nil"/>
              <w:right w:val="nil"/>
            </w:tcBorders>
            <w:shd w:val="clear" w:color="auto" w:fill="auto"/>
            <w:noWrap/>
            <w:vAlign w:val="bottom"/>
            <w:hideMark/>
          </w:tcPr>
          <w:p w14:paraId="0366E1B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0.46</w:t>
            </w:r>
          </w:p>
        </w:tc>
        <w:tc>
          <w:tcPr>
            <w:tcW w:w="1080" w:type="dxa"/>
            <w:tcBorders>
              <w:top w:val="nil"/>
              <w:left w:val="nil"/>
              <w:bottom w:val="nil"/>
              <w:right w:val="nil"/>
            </w:tcBorders>
            <w:shd w:val="clear" w:color="auto" w:fill="auto"/>
            <w:noWrap/>
            <w:vAlign w:val="bottom"/>
            <w:hideMark/>
          </w:tcPr>
          <w:p w14:paraId="1CECE83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0.06</w:t>
            </w:r>
          </w:p>
        </w:tc>
        <w:tc>
          <w:tcPr>
            <w:tcW w:w="900" w:type="dxa"/>
            <w:tcBorders>
              <w:top w:val="nil"/>
              <w:left w:val="nil"/>
              <w:bottom w:val="nil"/>
              <w:right w:val="nil"/>
            </w:tcBorders>
            <w:shd w:val="clear" w:color="auto" w:fill="auto"/>
            <w:noWrap/>
            <w:vAlign w:val="bottom"/>
            <w:hideMark/>
          </w:tcPr>
          <w:p w14:paraId="47965B0E"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7.38</w:t>
            </w:r>
          </w:p>
        </w:tc>
        <w:tc>
          <w:tcPr>
            <w:tcW w:w="1015" w:type="dxa"/>
            <w:tcBorders>
              <w:top w:val="nil"/>
              <w:left w:val="nil"/>
              <w:bottom w:val="nil"/>
              <w:right w:val="nil"/>
            </w:tcBorders>
            <w:shd w:val="clear" w:color="auto" w:fill="auto"/>
            <w:noWrap/>
            <w:vAlign w:val="bottom"/>
            <w:hideMark/>
          </w:tcPr>
          <w:p w14:paraId="6E2FFB5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41C9BE2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0.59</w:t>
            </w:r>
          </w:p>
        </w:tc>
        <w:tc>
          <w:tcPr>
            <w:tcW w:w="1080" w:type="dxa"/>
            <w:gridSpan w:val="2"/>
            <w:tcBorders>
              <w:top w:val="nil"/>
              <w:left w:val="nil"/>
              <w:bottom w:val="nil"/>
              <w:right w:val="nil"/>
            </w:tcBorders>
            <w:shd w:val="clear" w:color="auto" w:fill="auto"/>
            <w:noWrap/>
            <w:vAlign w:val="bottom"/>
            <w:hideMark/>
          </w:tcPr>
          <w:p w14:paraId="7390A2B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720" w:type="dxa"/>
            <w:gridSpan w:val="2"/>
            <w:tcBorders>
              <w:top w:val="nil"/>
              <w:left w:val="nil"/>
              <w:bottom w:val="nil"/>
              <w:right w:val="nil"/>
            </w:tcBorders>
            <w:shd w:val="clear" w:color="auto" w:fill="auto"/>
            <w:noWrap/>
            <w:vAlign w:val="bottom"/>
            <w:hideMark/>
          </w:tcPr>
          <w:p w14:paraId="0EBF9B2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6.38</w:t>
            </w:r>
          </w:p>
        </w:tc>
        <w:tc>
          <w:tcPr>
            <w:tcW w:w="810" w:type="dxa"/>
            <w:gridSpan w:val="2"/>
            <w:tcBorders>
              <w:top w:val="nil"/>
              <w:left w:val="nil"/>
              <w:bottom w:val="nil"/>
              <w:right w:val="nil"/>
            </w:tcBorders>
            <w:shd w:val="clear" w:color="auto" w:fill="auto"/>
            <w:noWrap/>
            <w:vAlign w:val="bottom"/>
            <w:hideMark/>
          </w:tcPr>
          <w:p w14:paraId="67AF07A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r>
      <w:tr w:rsidR="00227667" w:rsidRPr="00FB41F9" w14:paraId="4AF0DEC5"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6E13D51"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aggr12</w:t>
            </w:r>
          </w:p>
        </w:tc>
        <w:tc>
          <w:tcPr>
            <w:tcW w:w="1440" w:type="dxa"/>
            <w:tcBorders>
              <w:top w:val="nil"/>
              <w:left w:val="nil"/>
              <w:bottom w:val="nil"/>
              <w:right w:val="nil"/>
            </w:tcBorders>
            <w:shd w:val="clear" w:color="auto" w:fill="auto"/>
            <w:noWrap/>
            <w:vAlign w:val="bottom"/>
            <w:hideMark/>
          </w:tcPr>
          <w:p w14:paraId="69FA2DD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0.78</w:t>
            </w:r>
          </w:p>
        </w:tc>
        <w:tc>
          <w:tcPr>
            <w:tcW w:w="1080" w:type="dxa"/>
            <w:tcBorders>
              <w:top w:val="nil"/>
              <w:left w:val="nil"/>
              <w:bottom w:val="nil"/>
              <w:right w:val="nil"/>
            </w:tcBorders>
            <w:shd w:val="clear" w:color="auto" w:fill="auto"/>
            <w:noWrap/>
            <w:vAlign w:val="bottom"/>
            <w:hideMark/>
          </w:tcPr>
          <w:p w14:paraId="3DBD235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1C00933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11.13</w:t>
            </w:r>
          </w:p>
        </w:tc>
        <w:tc>
          <w:tcPr>
            <w:tcW w:w="1015" w:type="dxa"/>
            <w:tcBorders>
              <w:top w:val="nil"/>
              <w:left w:val="nil"/>
              <w:bottom w:val="nil"/>
              <w:right w:val="nil"/>
            </w:tcBorders>
            <w:shd w:val="clear" w:color="auto" w:fill="auto"/>
            <w:noWrap/>
            <w:vAlign w:val="bottom"/>
            <w:hideMark/>
          </w:tcPr>
          <w:p w14:paraId="5D1CBF6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32E7E07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0.17</w:t>
            </w:r>
          </w:p>
        </w:tc>
        <w:tc>
          <w:tcPr>
            <w:tcW w:w="1080" w:type="dxa"/>
            <w:gridSpan w:val="2"/>
            <w:tcBorders>
              <w:top w:val="nil"/>
              <w:left w:val="nil"/>
              <w:bottom w:val="nil"/>
              <w:right w:val="nil"/>
            </w:tcBorders>
            <w:shd w:val="clear" w:color="auto" w:fill="auto"/>
            <w:noWrap/>
            <w:vAlign w:val="bottom"/>
            <w:hideMark/>
          </w:tcPr>
          <w:p w14:paraId="049BB78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0.13</w:t>
            </w:r>
          </w:p>
        </w:tc>
        <w:tc>
          <w:tcPr>
            <w:tcW w:w="720" w:type="dxa"/>
            <w:gridSpan w:val="2"/>
            <w:tcBorders>
              <w:top w:val="nil"/>
              <w:left w:val="nil"/>
              <w:bottom w:val="nil"/>
              <w:right w:val="nil"/>
            </w:tcBorders>
            <w:shd w:val="clear" w:color="auto" w:fill="auto"/>
            <w:noWrap/>
            <w:vAlign w:val="bottom"/>
            <w:hideMark/>
          </w:tcPr>
          <w:p w14:paraId="64DBD47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1.32</w:t>
            </w:r>
          </w:p>
        </w:tc>
        <w:tc>
          <w:tcPr>
            <w:tcW w:w="810" w:type="dxa"/>
            <w:gridSpan w:val="2"/>
            <w:tcBorders>
              <w:top w:val="nil"/>
              <w:left w:val="nil"/>
              <w:bottom w:val="nil"/>
              <w:right w:val="nil"/>
            </w:tcBorders>
            <w:shd w:val="clear" w:color="auto" w:fill="auto"/>
            <w:noWrap/>
            <w:vAlign w:val="bottom"/>
            <w:hideMark/>
          </w:tcPr>
          <w:p w14:paraId="6073863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0.186</w:t>
            </w:r>
          </w:p>
        </w:tc>
      </w:tr>
      <w:tr w:rsidR="00227667" w:rsidRPr="00FB41F9" w14:paraId="74196751"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159F0FE6" w14:textId="77777777" w:rsidR="00227667" w:rsidRPr="00FB41F9" w:rsidRDefault="00227667" w:rsidP="008D7B8F">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1231A65A"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15C77C3A" w14:textId="77777777" w:rsidR="00227667" w:rsidRPr="00FB41F9"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20F57305" w14:textId="77777777" w:rsidR="00227667" w:rsidRPr="00FB41F9"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034A5844"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5628ED30"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7B202506" w14:textId="77777777" w:rsidR="00227667" w:rsidRPr="00FB41F9"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1B395F2D" w14:textId="77777777" w:rsidR="00227667" w:rsidRPr="00FB41F9"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03050EE7" w14:textId="77777777" w:rsidR="00227667" w:rsidRPr="00FB41F9" w:rsidRDefault="00227667" w:rsidP="008D7B8F">
            <w:pPr>
              <w:rPr>
                <w:rFonts w:ascii="Times New Roman" w:eastAsia="Times New Roman" w:hAnsi="Times New Roman" w:cs="Times New Roman"/>
                <w:color w:val="000000"/>
                <w:sz w:val="22"/>
                <w:szCs w:val="22"/>
              </w:rPr>
            </w:pPr>
          </w:p>
        </w:tc>
      </w:tr>
      <w:tr w:rsidR="00227667" w:rsidRPr="00FB41F9" w14:paraId="65568220" w14:textId="77777777" w:rsidTr="008D7B8F">
        <w:trPr>
          <w:gridAfter w:val="1"/>
          <w:wAfter w:w="425" w:type="dxa"/>
          <w:trHeight w:val="300"/>
        </w:trPr>
        <w:tc>
          <w:tcPr>
            <w:tcW w:w="2895" w:type="dxa"/>
            <w:gridSpan w:val="2"/>
            <w:tcBorders>
              <w:top w:val="nil"/>
              <w:left w:val="nil"/>
              <w:bottom w:val="nil"/>
              <w:right w:val="nil"/>
            </w:tcBorders>
            <w:shd w:val="clear" w:color="auto" w:fill="auto"/>
            <w:noWrap/>
            <w:vAlign w:val="bottom"/>
            <w:hideMark/>
          </w:tcPr>
          <w:p w14:paraId="0D9D7F80" w14:textId="77777777" w:rsidR="00227667" w:rsidRPr="00FB41F9" w:rsidRDefault="00227667" w:rsidP="008D7B8F">
            <w:pPr>
              <w:rPr>
                <w:rFonts w:ascii="Times New Roman" w:eastAsia="Times New Roman" w:hAnsi="Times New Roman" w:cs="Times New Roman"/>
                <w:b/>
                <w:bCs/>
                <w:color w:val="000000"/>
                <w:sz w:val="22"/>
                <w:szCs w:val="22"/>
                <w:u w:val="single"/>
              </w:rPr>
            </w:pPr>
            <w:r w:rsidRPr="00FB41F9">
              <w:rPr>
                <w:rFonts w:ascii="Times New Roman" w:eastAsia="Times New Roman" w:hAnsi="Times New Roman" w:cs="Times New Roman"/>
                <w:b/>
                <w:bCs/>
                <w:color w:val="000000"/>
                <w:sz w:val="22"/>
                <w:szCs w:val="22"/>
                <w:u w:val="single"/>
              </w:rPr>
              <w:t>Internalizing factor</w:t>
            </w:r>
          </w:p>
        </w:tc>
        <w:tc>
          <w:tcPr>
            <w:tcW w:w="1080" w:type="dxa"/>
            <w:tcBorders>
              <w:top w:val="nil"/>
              <w:left w:val="nil"/>
              <w:bottom w:val="nil"/>
              <w:right w:val="nil"/>
            </w:tcBorders>
            <w:shd w:val="clear" w:color="auto" w:fill="auto"/>
            <w:noWrap/>
            <w:vAlign w:val="bottom"/>
            <w:hideMark/>
          </w:tcPr>
          <w:p w14:paraId="6E30F949" w14:textId="77777777" w:rsidR="00227667" w:rsidRPr="00FB41F9"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67D850AA" w14:textId="77777777" w:rsidR="00227667" w:rsidRPr="00FB41F9" w:rsidRDefault="00227667" w:rsidP="008D7B8F">
            <w:pPr>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hideMark/>
          </w:tcPr>
          <w:p w14:paraId="709B805E"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18988498" w14:textId="77777777" w:rsidR="00227667" w:rsidRPr="00FB41F9"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hideMark/>
          </w:tcPr>
          <w:p w14:paraId="2E238B2B" w14:textId="77777777" w:rsidR="00227667" w:rsidRPr="00FB41F9"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hideMark/>
          </w:tcPr>
          <w:p w14:paraId="249EC332" w14:textId="77777777" w:rsidR="00227667" w:rsidRPr="00FB41F9"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hideMark/>
          </w:tcPr>
          <w:p w14:paraId="79B30F15" w14:textId="77777777" w:rsidR="00227667" w:rsidRPr="00FB41F9" w:rsidRDefault="00227667" w:rsidP="008D7B8F">
            <w:pPr>
              <w:rPr>
                <w:rFonts w:ascii="Times New Roman" w:eastAsia="Times New Roman" w:hAnsi="Times New Roman" w:cs="Times New Roman"/>
                <w:color w:val="000000"/>
                <w:sz w:val="22"/>
                <w:szCs w:val="22"/>
              </w:rPr>
            </w:pPr>
          </w:p>
        </w:tc>
      </w:tr>
      <w:tr w:rsidR="00227667" w:rsidRPr="00FB41F9" w14:paraId="5DF1300E"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42CAFC3D"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anxdep7</w:t>
            </w:r>
          </w:p>
        </w:tc>
        <w:tc>
          <w:tcPr>
            <w:tcW w:w="1440" w:type="dxa"/>
            <w:tcBorders>
              <w:top w:val="nil"/>
              <w:left w:val="nil"/>
              <w:bottom w:val="nil"/>
              <w:right w:val="nil"/>
            </w:tcBorders>
            <w:shd w:val="clear" w:color="auto" w:fill="auto"/>
            <w:noWrap/>
            <w:vAlign w:val="bottom"/>
            <w:hideMark/>
          </w:tcPr>
          <w:p w14:paraId="003B783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0.62</w:t>
            </w:r>
          </w:p>
        </w:tc>
        <w:tc>
          <w:tcPr>
            <w:tcW w:w="1080" w:type="dxa"/>
            <w:tcBorders>
              <w:top w:val="nil"/>
              <w:left w:val="nil"/>
              <w:bottom w:val="nil"/>
              <w:right w:val="nil"/>
            </w:tcBorders>
            <w:shd w:val="clear" w:color="auto" w:fill="auto"/>
            <w:noWrap/>
            <w:vAlign w:val="bottom"/>
            <w:hideMark/>
          </w:tcPr>
          <w:p w14:paraId="0480B25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5845DEC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6.99</w:t>
            </w:r>
          </w:p>
        </w:tc>
        <w:tc>
          <w:tcPr>
            <w:tcW w:w="1015" w:type="dxa"/>
            <w:tcBorders>
              <w:top w:val="nil"/>
              <w:left w:val="nil"/>
              <w:bottom w:val="nil"/>
              <w:right w:val="nil"/>
            </w:tcBorders>
            <w:shd w:val="clear" w:color="auto" w:fill="auto"/>
            <w:noWrap/>
            <w:vAlign w:val="bottom"/>
            <w:hideMark/>
          </w:tcPr>
          <w:p w14:paraId="0B80BBE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64B5F37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0.29</w:t>
            </w:r>
          </w:p>
        </w:tc>
        <w:tc>
          <w:tcPr>
            <w:tcW w:w="1080" w:type="dxa"/>
            <w:gridSpan w:val="2"/>
            <w:tcBorders>
              <w:top w:val="nil"/>
              <w:left w:val="nil"/>
              <w:bottom w:val="nil"/>
              <w:right w:val="nil"/>
            </w:tcBorders>
            <w:shd w:val="clear" w:color="auto" w:fill="auto"/>
            <w:noWrap/>
            <w:vAlign w:val="bottom"/>
            <w:hideMark/>
          </w:tcPr>
          <w:p w14:paraId="334A3F4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720" w:type="dxa"/>
            <w:gridSpan w:val="2"/>
            <w:tcBorders>
              <w:top w:val="nil"/>
              <w:left w:val="nil"/>
              <w:bottom w:val="nil"/>
              <w:right w:val="nil"/>
            </w:tcBorders>
            <w:shd w:val="clear" w:color="auto" w:fill="auto"/>
            <w:noWrap/>
            <w:vAlign w:val="bottom"/>
            <w:hideMark/>
          </w:tcPr>
          <w:p w14:paraId="426A43D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3.12</w:t>
            </w:r>
          </w:p>
        </w:tc>
        <w:tc>
          <w:tcPr>
            <w:tcW w:w="810" w:type="dxa"/>
            <w:gridSpan w:val="2"/>
            <w:tcBorders>
              <w:top w:val="nil"/>
              <w:left w:val="nil"/>
              <w:bottom w:val="nil"/>
              <w:right w:val="nil"/>
            </w:tcBorders>
            <w:shd w:val="clear" w:color="auto" w:fill="auto"/>
            <w:noWrap/>
            <w:vAlign w:val="bottom"/>
            <w:hideMark/>
          </w:tcPr>
          <w:p w14:paraId="01BA2A3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0.002</w:t>
            </w:r>
          </w:p>
        </w:tc>
      </w:tr>
      <w:tr w:rsidR="00227667" w:rsidRPr="00FB41F9" w14:paraId="07D09740"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08CD60E8"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withdep7</w:t>
            </w:r>
          </w:p>
        </w:tc>
        <w:tc>
          <w:tcPr>
            <w:tcW w:w="1440" w:type="dxa"/>
            <w:tcBorders>
              <w:top w:val="nil"/>
              <w:left w:val="nil"/>
              <w:bottom w:val="nil"/>
              <w:right w:val="nil"/>
            </w:tcBorders>
            <w:shd w:val="clear" w:color="auto" w:fill="auto"/>
            <w:noWrap/>
            <w:vAlign w:val="bottom"/>
            <w:hideMark/>
          </w:tcPr>
          <w:p w14:paraId="4A0B6A4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0.26</w:t>
            </w:r>
          </w:p>
        </w:tc>
        <w:tc>
          <w:tcPr>
            <w:tcW w:w="1080" w:type="dxa"/>
            <w:tcBorders>
              <w:top w:val="nil"/>
              <w:left w:val="nil"/>
              <w:bottom w:val="nil"/>
              <w:right w:val="nil"/>
            </w:tcBorders>
            <w:shd w:val="clear" w:color="auto" w:fill="auto"/>
            <w:noWrap/>
            <w:vAlign w:val="bottom"/>
            <w:hideMark/>
          </w:tcPr>
          <w:p w14:paraId="32F87F3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0234D93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3.9</w:t>
            </w:r>
          </w:p>
        </w:tc>
        <w:tc>
          <w:tcPr>
            <w:tcW w:w="1015" w:type="dxa"/>
            <w:tcBorders>
              <w:top w:val="nil"/>
              <w:left w:val="nil"/>
              <w:bottom w:val="nil"/>
              <w:right w:val="nil"/>
            </w:tcBorders>
            <w:shd w:val="clear" w:color="auto" w:fill="auto"/>
            <w:noWrap/>
            <w:vAlign w:val="bottom"/>
            <w:hideMark/>
          </w:tcPr>
          <w:p w14:paraId="407CE47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1255CE3A"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0.23</w:t>
            </w:r>
          </w:p>
        </w:tc>
        <w:tc>
          <w:tcPr>
            <w:tcW w:w="1080" w:type="dxa"/>
            <w:gridSpan w:val="2"/>
            <w:tcBorders>
              <w:top w:val="nil"/>
              <w:left w:val="nil"/>
              <w:bottom w:val="nil"/>
              <w:right w:val="nil"/>
            </w:tcBorders>
            <w:shd w:val="clear" w:color="auto" w:fill="auto"/>
            <w:noWrap/>
            <w:vAlign w:val="bottom"/>
            <w:hideMark/>
          </w:tcPr>
          <w:p w14:paraId="00D5508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0.12</w:t>
            </w:r>
          </w:p>
        </w:tc>
        <w:tc>
          <w:tcPr>
            <w:tcW w:w="720" w:type="dxa"/>
            <w:gridSpan w:val="2"/>
            <w:tcBorders>
              <w:top w:val="nil"/>
              <w:left w:val="nil"/>
              <w:bottom w:val="nil"/>
              <w:right w:val="nil"/>
            </w:tcBorders>
            <w:shd w:val="clear" w:color="auto" w:fill="auto"/>
            <w:noWrap/>
            <w:vAlign w:val="bottom"/>
            <w:hideMark/>
          </w:tcPr>
          <w:p w14:paraId="127E18A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2.02</w:t>
            </w:r>
          </w:p>
        </w:tc>
        <w:tc>
          <w:tcPr>
            <w:tcW w:w="810" w:type="dxa"/>
            <w:gridSpan w:val="2"/>
            <w:tcBorders>
              <w:top w:val="nil"/>
              <w:left w:val="nil"/>
              <w:bottom w:val="nil"/>
              <w:right w:val="nil"/>
            </w:tcBorders>
            <w:shd w:val="clear" w:color="auto" w:fill="auto"/>
            <w:noWrap/>
            <w:vAlign w:val="bottom"/>
            <w:hideMark/>
          </w:tcPr>
          <w:p w14:paraId="0A8412C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0.043</w:t>
            </w:r>
          </w:p>
        </w:tc>
      </w:tr>
      <w:tr w:rsidR="00227667" w:rsidRPr="00FB41F9" w14:paraId="4AB9D9B8"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8472A42"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soma7</w:t>
            </w:r>
          </w:p>
        </w:tc>
        <w:tc>
          <w:tcPr>
            <w:tcW w:w="1440" w:type="dxa"/>
            <w:tcBorders>
              <w:top w:val="nil"/>
              <w:left w:val="nil"/>
              <w:bottom w:val="nil"/>
              <w:right w:val="nil"/>
            </w:tcBorders>
            <w:shd w:val="clear" w:color="auto" w:fill="auto"/>
            <w:noWrap/>
            <w:vAlign w:val="bottom"/>
            <w:hideMark/>
          </w:tcPr>
          <w:p w14:paraId="0D2D0A6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0.35</w:t>
            </w:r>
          </w:p>
        </w:tc>
        <w:tc>
          <w:tcPr>
            <w:tcW w:w="1080" w:type="dxa"/>
            <w:tcBorders>
              <w:top w:val="nil"/>
              <w:left w:val="nil"/>
              <w:bottom w:val="nil"/>
              <w:right w:val="nil"/>
            </w:tcBorders>
            <w:shd w:val="clear" w:color="auto" w:fill="auto"/>
            <w:noWrap/>
            <w:vAlign w:val="bottom"/>
            <w:hideMark/>
          </w:tcPr>
          <w:p w14:paraId="13F5845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4CE2AC6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4.89</w:t>
            </w:r>
          </w:p>
        </w:tc>
        <w:tc>
          <w:tcPr>
            <w:tcW w:w="1015" w:type="dxa"/>
            <w:tcBorders>
              <w:top w:val="nil"/>
              <w:left w:val="nil"/>
              <w:bottom w:val="nil"/>
              <w:right w:val="nil"/>
            </w:tcBorders>
            <w:shd w:val="clear" w:color="auto" w:fill="auto"/>
            <w:noWrap/>
            <w:vAlign w:val="bottom"/>
            <w:hideMark/>
          </w:tcPr>
          <w:p w14:paraId="2EFE0C5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632B722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0.27</w:t>
            </w:r>
          </w:p>
        </w:tc>
        <w:tc>
          <w:tcPr>
            <w:tcW w:w="1080" w:type="dxa"/>
            <w:gridSpan w:val="2"/>
            <w:tcBorders>
              <w:top w:val="nil"/>
              <w:left w:val="nil"/>
              <w:bottom w:val="nil"/>
              <w:right w:val="nil"/>
            </w:tcBorders>
            <w:shd w:val="clear" w:color="auto" w:fill="auto"/>
            <w:noWrap/>
            <w:vAlign w:val="bottom"/>
            <w:hideMark/>
          </w:tcPr>
          <w:p w14:paraId="14C6AC7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720" w:type="dxa"/>
            <w:gridSpan w:val="2"/>
            <w:tcBorders>
              <w:top w:val="nil"/>
              <w:left w:val="nil"/>
              <w:bottom w:val="nil"/>
              <w:right w:val="nil"/>
            </w:tcBorders>
            <w:shd w:val="clear" w:color="auto" w:fill="auto"/>
            <w:noWrap/>
            <w:vAlign w:val="bottom"/>
            <w:hideMark/>
          </w:tcPr>
          <w:p w14:paraId="24D22AF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3.46</w:t>
            </w:r>
          </w:p>
        </w:tc>
        <w:tc>
          <w:tcPr>
            <w:tcW w:w="810" w:type="dxa"/>
            <w:gridSpan w:val="2"/>
            <w:tcBorders>
              <w:top w:val="nil"/>
              <w:left w:val="nil"/>
              <w:bottom w:val="nil"/>
              <w:right w:val="nil"/>
            </w:tcBorders>
            <w:shd w:val="clear" w:color="auto" w:fill="auto"/>
            <w:noWrap/>
            <w:vAlign w:val="bottom"/>
            <w:hideMark/>
          </w:tcPr>
          <w:p w14:paraId="2DC71D4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0.001</w:t>
            </w:r>
          </w:p>
        </w:tc>
      </w:tr>
      <w:tr w:rsidR="00227667" w:rsidRPr="00FB41F9" w14:paraId="53536090"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56E24DE5"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anxdep9</w:t>
            </w:r>
          </w:p>
        </w:tc>
        <w:tc>
          <w:tcPr>
            <w:tcW w:w="1440" w:type="dxa"/>
            <w:tcBorders>
              <w:top w:val="nil"/>
              <w:left w:val="nil"/>
              <w:bottom w:val="nil"/>
              <w:right w:val="nil"/>
            </w:tcBorders>
            <w:shd w:val="clear" w:color="auto" w:fill="auto"/>
            <w:noWrap/>
            <w:vAlign w:val="bottom"/>
            <w:hideMark/>
          </w:tcPr>
          <w:p w14:paraId="42D3332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0.66</w:t>
            </w:r>
          </w:p>
        </w:tc>
        <w:tc>
          <w:tcPr>
            <w:tcW w:w="1080" w:type="dxa"/>
            <w:tcBorders>
              <w:top w:val="nil"/>
              <w:left w:val="nil"/>
              <w:bottom w:val="nil"/>
              <w:right w:val="nil"/>
            </w:tcBorders>
            <w:shd w:val="clear" w:color="auto" w:fill="auto"/>
            <w:noWrap/>
            <w:vAlign w:val="bottom"/>
            <w:hideMark/>
          </w:tcPr>
          <w:p w14:paraId="3B5EBE7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0.10</w:t>
            </w:r>
          </w:p>
        </w:tc>
        <w:tc>
          <w:tcPr>
            <w:tcW w:w="900" w:type="dxa"/>
            <w:tcBorders>
              <w:top w:val="nil"/>
              <w:left w:val="nil"/>
              <w:bottom w:val="nil"/>
              <w:right w:val="nil"/>
            </w:tcBorders>
            <w:shd w:val="clear" w:color="auto" w:fill="auto"/>
            <w:noWrap/>
            <w:vAlign w:val="bottom"/>
            <w:hideMark/>
          </w:tcPr>
          <w:p w14:paraId="3CBD4D1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6.89</w:t>
            </w:r>
          </w:p>
        </w:tc>
        <w:tc>
          <w:tcPr>
            <w:tcW w:w="1015" w:type="dxa"/>
            <w:tcBorders>
              <w:top w:val="nil"/>
              <w:left w:val="nil"/>
              <w:bottom w:val="nil"/>
              <w:right w:val="nil"/>
            </w:tcBorders>
            <w:shd w:val="clear" w:color="auto" w:fill="auto"/>
            <w:noWrap/>
            <w:vAlign w:val="bottom"/>
            <w:hideMark/>
          </w:tcPr>
          <w:p w14:paraId="454278B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221DE1C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0.34</w:t>
            </w:r>
          </w:p>
        </w:tc>
        <w:tc>
          <w:tcPr>
            <w:tcW w:w="1080" w:type="dxa"/>
            <w:gridSpan w:val="2"/>
            <w:tcBorders>
              <w:top w:val="nil"/>
              <w:left w:val="nil"/>
              <w:bottom w:val="nil"/>
              <w:right w:val="nil"/>
            </w:tcBorders>
            <w:shd w:val="clear" w:color="auto" w:fill="auto"/>
            <w:noWrap/>
            <w:vAlign w:val="bottom"/>
            <w:hideMark/>
          </w:tcPr>
          <w:p w14:paraId="6F6AFB82"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0.11</w:t>
            </w:r>
          </w:p>
        </w:tc>
        <w:tc>
          <w:tcPr>
            <w:tcW w:w="720" w:type="dxa"/>
            <w:gridSpan w:val="2"/>
            <w:tcBorders>
              <w:top w:val="nil"/>
              <w:left w:val="nil"/>
              <w:bottom w:val="nil"/>
              <w:right w:val="nil"/>
            </w:tcBorders>
            <w:shd w:val="clear" w:color="auto" w:fill="auto"/>
            <w:noWrap/>
            <w:vAlign w:val="bottom"/>
            <w:hideMark/>
          </w:tcPr>
          <w:p w14:paraId="763FAC3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3.23</w:t>
            </w:r>
          </w:p>
        </w:tc>
        <w:tc>
          <w:tcPr>
            <w:tcW w:w="810" w:type="dxa"/>
            <w:gridSpan w:val="2"/>
            <w:tcBorders>
              <w:top w:val="nil"/>
              <w:left w:val="nil"/>
              <w:bottom w:val="nil"/>
              <w:right w:val="nil"/>
            </w:tcBorders>
            <w:shd w:val="clear" w:color="auto" w:fill="auto"/>
            <w:noWrap/>
            <w:vAlign w:val="bottom"/>
            <w:hideMark/>
          </w:tcPr>
          <w:p w14:paraId="03BF0C9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0.001</w:t>
            </w:r>
          </w:p>
        </w:tc>
      </w:tr>
      <w:tr w:rsidR="00227667" w:rsidRPr="00FB41F9" w14:paraId="3169B9E2"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40AC4E60"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withdep9</w:t>
            </w:r>
          </w:p>
        </w:tc>
        <w:tc>
          <w:tcPr>
            <w:tcW w:w="1440" w:type="dxa"/>
            <w:tcBorders>
              <w:top w:val="nil"/>
              <w:left w:val="nil"/>
              <w:bottom w:val="nil"/>
              <w:right w:val="nil"/>
            </w:tcBorders>
            <w:shd w:val="clear" w:color="auto" w:fill="auto"/>
            <w:noWrap/>
            <w:vAlign w:val="bottom"/>
            <w:hideMark/>
          </w:tcPr>
          <w:p w14:paraId="2D479F7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0.49</w:t>
            </w:r>
          </w:p>
        </w:tc>
        <w:tc>
          <w:tcPr>
            <w:tcW w:w="1080" w:type="dxa"/>
            <w:tcBorders>
              <w:top w:val="nil"/>
              <w:left w:val="nil"/>
              <w:bottom w:val="nil"/>
              <w:right w:val="nil"/>
            </w:tcBorders>
            <w:shd w:val="clear" w:color="auto" w:fill="auto"/>
            <w:noWrap/>
            <w:vAlign w:val="bottom"/>
            <w:hideMark/>
          </w:tcPr>
          <w:p w14:paraId="2FBCF22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7EA32AF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6.40</w:t>
            </w:r>
          </w:p>
        </w:tc>
        <w:tc>
          <w:tcPr>
            <w:tcW w:w="1015" w:type="dxa"/>
            <w:tcBorders>
              <w:top w:val="nil"/>
              <w:left w:val="nil"/>
              <w:bottom w:val="nil"/>
              <w:right w:val="nil"/>
            </w:tcBorders>
            <w:shd w:val="clear" w:color="auto" w:fill="auto"/>
            <w:noWrap/>
            <w:vAlign w:val="bottom"/>
            <w:hideMark/>
          </w:tcPr>
          <w:p w14:paraId="54B453A5"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24F9BBF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0.40</w:t>
            </w:r>
          </w:p>
        </w:tc>
        <w:tc>
          <w:tcPr>
            <w:tcW w:w="1080" w:type="dxa"/>
            <w:gridSpan w:val="2"/>
            <w:tcBorders>
              <w:top w:val="nil"/>
              <w:left w:val="nil"/>
              <w:bottom w:val="nil"/>
              <w:right w:val="nil"/>
            </w:tcBorders>
            <w:shd w:val="clear" w:color="auto" w:fill="auto"/>
            <w:noWrap/>
            <w:vAlign w:val="bottom"/>
            <w:hideMark/>
          </w:tcPr>
          <w:p w14:paraId="1BAD5A4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0.12</w:t>
            </w:r>
          </w:p>
        </w:tc>
        <w:tc>
          <w:tcPr>
            <w:tcW w:w="720" w:type="dxa"/>
            <w:gridSpan w:val="2"/>
            <w:tcBorders>
              <w:top w:val="nil"/>
              <w:left w:val="nil"/>
              <w:bottom w:val="nil"/>
              <w:right w:val="nil"/>
            </w:tcBorders>
            <w:shd w:val="clear" w:color="auto" w:fill="auto"/>
            <w:noWrap/>
            <w:vAlign w:val="bottom"/>
            <w:hideMark/>
          </w:tcPr>
          <w:p w14:paraId="646C7A2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3.41</w:t>
            </w:r>
          </w:p>
        </w:tc>
        <w:tc>
          <w:tcPr>
            <w:tcW w:w="810" w:type="dxa"/>
            <w:gridSpan w:val="2"/>
            <w:tcBorders>
              <w:top w:val="nil"/>
              <w:left w:val="nil"/>
              <w:bottom w:val="nil"/>
              <w:right w:val="nil"/>
            </w:tcBorders>
            <w:shd w:val="clear" w:color="auto" w:fill="auto"/>
            <w:noWrap/>
            <w:vAlign w:val="bottom"/>
            <w:hideMark/>
          </w:tcPr>
          <w:p w14:paraId="309724C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0.001</w:t>
            </w:r>
          </w:p>
        </w:tc>
      </w:tr>
      <w:tr w:rsidR="00227667" w:rsidRPr="00FB41F9" w14:paraId="65F77D49"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400CEEAA"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soma9</w:t>
            </w:r>
          </w:p>
        </w:tc>
        <w:tc>
          <w:tcPr>
            <w:tcW w:w="1440" w:type="dxa"/>
            <w:tcBorders>
              <w:top w:val="nil"/>
              <w:left w:val="nil"/>
              <w:bottom w:val="nil"/>
              <w:right w:val="nil"/>
            </w:tcBorders>
            <w:shd w:val="clear" w:color="auto" w:fill="auto"/>
            <w:noWrap/>
            <w:vAlign w:val="bottom"/>
            <w:hideMark/>
          </w:tcPr>
          <w:p w14:paraId="4B2CC83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0.31</w:t>
            </w:r>
          </w:p>
        </w:tc>
        <w:tc>
          <w:tcPr>
            <w:tcW w:w="1080" w:type="dxa"/>
            <w:tcBorders>
              <w:top w:val="nil"/>
              <w:left w:val="nil"/>
              <w:bottom w:val="nil"/>
              <w:right w:val="nil"/>
            </w:tcBorders>
            <w:shd w:val="clear" w:color="auto" w:fill="auto"/>
            <w:noWrap/>
            <w:vAlign w:val="bottom"/>
            <w:hideMark/>
          </w:tcPr>
          <w:p w14:paraId="100B069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0.07</w:t>
            </w:r>
          </w:p>
        </w:tc>
        <w:tc>
          <w:tcPr>
            <w:tcW w:w="900" w:type="dxa"/>
            <w:tcBorders>
              <w:top w:val="nil"/>
              <w:left w:val="nil"/>
              <w:bottom w:val="nil"/>
              <w:right w:val="nil"/>
            </w:tcBorders>
            <w:shd w:val="clear" w:color="auto" w:fill="auto"/>
            <w:noWrap/>
            <w:vAlign w:val="bottom"/>
            <w:hideMark/>
          </w:tcPr>
          <w:p w14:paraId="120858F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4.34</w:t>
            </w:r>
          </w:p>
        </w:tc>
        <w:tc>
          <w:tcPr>
            <w:tcW w:w="1015" w:type="dxa"/>
            <w:tcBorders>
              <w:top w:val="nil"/>
              <w:left w:val="nil"/>
              <w:bottom w:val="nil"/>
              <w:right w:val="nil"/>
            </w:tcBorders>
            <w:shd w:val="clear" w:color="auto" w:fill="auto"/>
            <w:noWrap/>
            <w:vAlign w:val="bottom"/>
            <w:hideMark/>
          </w:tcPr>
          <w:p w14:paraId="654A0FF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65524EF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0.23</w:t>
            </w:r>
          </w:p>
        </w:tc>
        <w:tc>
          <w:tcPr>
            <w:tcW w:w="1080" w:type="dxa"/>
            <w:gridSpan w:val="2"/>
            <w:tcBorders>
              <w:top w:val="nil"/>
              <w:left w:val="nil"/>
              <w:bottom w:val="nil"/>
              <w:right w:val="nil"/>
            </w:tcBorders>
            <w:shd w:val="clear" w:color="auto" w:fill="auto"/>
            <w:noWrap/>
            <w:vAlign w:val="bottom"/>
            <w:hideMark/>
          </w:tcPr>
          <w:p w14:paraId="21AC3F5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0.10</w:t>
            </w:r>
          </w:p>
        </w:tc>
        <w:tc>
          <w:tcPr>
            <w:tcW w:w="720" w:type="dxa"/>
            <w:gridSpan w:val="2"/>
            <w:tcBorders>
              <w:top w:val="nil"/>
              <w:left w:val="nil"/>
              <w:bottom w:val="nil"/>
              <w:right w:val="nil"/>
            </w:tcBorders>
            <w:shd w:val="clear" w:color="auto" w:fill="auto"/>
            <w:noWrap/>
            <w:vAlign w:val="bottom"/>
            <w:hideMark/>
          </w:tcPr>
          <w:p w14:paraId="6806856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2.29</w:t>
            </w:r>
          </w:p>
        </w:tc>
        <w:tc>
          <w:tcPr>
            <w:tcW w:w="810" w:type="dxa"/>
            <w:gridSpan w:val="2"/>
            <w:tcBorders>
              <w:top w:val="nil"/>
              <w:left w:val="nil"/>
              <w:bottom w:val="nil"/>
              <w:right w:val="nil"/>
            </w:tcBorders>
            <w:shd w:val="clear" w:color="auto" w:fill="auto"/>
            <w:noWrap/>
            <w:vAlign w:val="bottom"/>
            <w:hideMark/>
          </w:tcPr>
          <w:p w14:paraId="5D38C55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0.022</w:t>
            </w:r>
          </w:p>
        </w:tc>
      </w:tr>
      <w:tr w:rsidR="00227667" w:rsidRPr="00FB41F9" w14:paraId="1858B4CD"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28E3BD3"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anxdep12</w:t>
            </w:r>
          </w:p>
        </w:tc>
        <w:tc>
          <w:tcPr>
            <w:tcW w:w="1440" w:type="dxa"/>
            <w:tcBorders>
              <w:top w:val="nil"/>
              <w:left w:val="nil"/>
              <w:bottom w:val="nil"/>
              <w:right w:val="nil"/>
            </w:tcBorders>
            <w:shd w:val="clear" w:color="auto" w:fill="auto"/>
            <w:noWrap/>
            <w:vAlign w:val="bottom"/>
            <w:hideMark/>
          </w:tcPr>
          <w:p w14:paraId="0599F37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0.49</w:t>
            </w:r>
          </w:p>
        </w:tc>
        <w:tc>
          <w:tcPr>
            <w:tcW w:w="1080" w:type="dxa"/>
            <w:tcBorders>
              <w:top w:val="nil"/>
              <w:left w:val="nil"/>
              <w:bottom w:val="nil"/>
              <w:right w:val="nil"/>
            </w:tcBorders>
            <w:shd w:val="clear" w:color="auto" w:fill="auto"/>
            <w:noWrap/>
            <w:vAlign w:val="bottom"/>
            <w:hideMark/>
          </w:tcPr>
          <w:p w14:paraId="7E1E89C0"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0.09</w:t>
            </w:r>
          </w:p>
        </w:tc>
        <w:tc>
          <w:tcPr>
            <w:tcW w:w="900" w:type="dxa"/>
            <w:tcBorders>
              <w:top w:val="nil"/>
              <w:left w:val="nil"/>
              <w:bottom w:val="nil"/>
              <w:right w:val="nil"/>
            </w:tcBorders>
            <w:shd w:val="clear" w:color="auto" w:fill="auto"/>
            <w:noWrap/>
            <w:vAlign w:val="bottom"/>
            <w:hideMark/>
          </w:tcPr>
          <w:p w14:paraId="7497834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5.20</w:t>
            </w:r>
          </w:p>
        </w:tc>
        <w:tc>
          <w:tcPr>
            <w:tcW w:w="1015" w:type="dxa"/>
            <w:tcBorders>
              <w:top w:val="nil"/>
              <w:left w:val="nil"/>
              <w:bottom w:val="nil"/>
              <w:right w:val="nil"/>
            </w:tcBorders>
            <w:shd w:val="clear" w:color="auto" w:fill="auto"/>
            <w:noWrap/>
            <w:vAlign w:val="bottom"/>
            <w:hideMark/>
          </w:tcPr>
          <w:p w14:paraId="7395519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4267798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0.38</w:t>
            </w:r>
          </w:p>
        </w:tc>
        <w:tc>
          <w:tcPr>
            <w:tcW w:w="1080" w:type="dxa"/>
            <w:gridSpan w:val="2"/>
            <w:tcBorders>
              <w:top w:val="nil"/>
              <w:left w:val="nil"/>
              <w:bottom w:val="nil"/>
              <w:right w:val="nil"/>
            </w:tcBorders>
            <w:shd w:val="clear" w:color="auto" w:fill="auto"/>
            <w:noWrap/>
            <w:vAlign w:val="bottom"/>
            <w:hideMark/>
          </w:tcPr>
          <w:p w14:paraId="16AEE78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0.14</w:t>
            </w:r>
          </w:p>
        </w:tc>
        <w:tc>
          <w:tcPr>
            <w:tcW w:w="720" w:type="dxa"/>
            <w:gridSpan w:val="2"/>
            <w:tcBorders>
              <w:top w:val="nil"/>
              <w:left w:val="nil"/>
              <w:bottom w:val="nil"/>
              <w:right w:val="nil"/>
            </w:tcBorders>
            <w:shd w:val="clear" w:color="auto" w:fill="auto"/>
            <w:noWrap/>
            <w:vAlign w:val="bottom"/>
            <w:hideMark/>
          </w:tcPr>
          <w:p w14:paraId="4EF4B63A"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2.75</w:t>
            </w:r>
          </w:p>
        </w:tc>
        <w:tc>
          <w:tcPr>
            <w:tcW w:w="810" w:type="dxa"/>
            <w:gridSpan w:val="2"/>
            <w:tcBorders>
              <w:top w:val="nil"/>
              <w:left w:val="nil"/>
              <w:bottom w:val="nil"/>
              <w:right w:val="nil"/>
            </w:tcBorders>
            <w:shd w:val="clear" w:color="auto" w:fill="auto"/>
            <w:noWrap/>
            <w:vAlign w:val="bottom"/>
            <w:hideMark/>
          </w:tcPr>
          <w:p w14:paraId="1CFFB1E7"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0.006</w:t>
            </w:r>
          </w:p>
        </w:tc>
      </w:tr>
      <w:tr w:rsidR="00227667" w:rsidRPr="00FB41F9" w14:paraId="7F471618"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1E1CD3B2"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lastRenderedPageBreak/>
              <w:t>withdep12</w:t>
            </w:r>
          </w:p>
        </w:tc>
        <w:tc>
          <w:tcPr>
            <w:tcW w:w="1440" w:type="dxa"/>
            <w:tcBorders>
              <w:top w:val="nil"/>
              <w:left w:val="nil"/>
              <w:bottom w:val="nil"/>
              <w:right w:val="nil"/>
            </w:tcBorders>
            <w:shd w:val="clear" w:color="auto" w:fill="auto"/>
            <w:noWrap/>
            <w:vAlign w:val="bottom"/>
            <w:hideMark/>
          </w:tcPr>
          <w:p w14:paraId="52F2287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0.35</w:t>
            </w:r>
          </w:p>
        </w:tc>
        <w:tc>
          <w:tcPr>
            <w:tcW w:w="1080" w:type="dxa"/>
            <w:tcBorders>
              <w:top w:val="nil"/>
              <w:left w:val="nil"/>
              <w:bottom w:val="nil"/>
              <w:right w:val="nil"/>
            </w:tcBorders>
            <w:shd w:val="clear" w:color="auto" w:fill="auto"/>
            <w:noWrap/>
            <w:vAlign w:val="bottom"/>
            <w:hideMark/>
          </w:tcPr>
          <w:p w14:paraId="2F07E83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5D63CD7C"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4.15</w:t>
            </w:r>
          </w:p>
        </w:tc>
        <w:tc>
          <w:tcPr>
            <w:tcW w:w="1015" w:type="dxa"/>
            <w:tcBorders>
              <w:top w:val="nil"/>
              <w:left w:val="nil"/>
              <w:bottom w:val="nil"/>
              <w:right w:val="nil"/>
            </w:tcBorders>
            <w:shd w:val="clear" w:color="auto" w:fill="auto"/>
            <w:noWrap/>
            <w:vAlign w:val="bottom"/>
            <w:hideMark/>
          </w:tcPr>
          <w:p w14:paraId="58CEE988"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14E1FE4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0.49</w:t>
            </w:r>
          </w:p>
        </w:tc>
        <w:tc>
          <w:tcPr>
            <w:tcW w:w="1080" w:type="dxa"/>
            <w:gridSpan w:val="2"/>
            <w:tcBorders>
              <w:top w:val="nil"/>
              <w:left w:val="nil"/>
              <w:bottom w:val="nil"/>
              <w:right w:val="nil"/>
            </w:tcBorders>
            <w:shd w:val="clear" w:color="auto" w:fill="auto"/>
            <w:noWrap/>
            <w:vAlign w:val="bottom"/>
            <w:hideMark/>
          </w:tcPr>
          <w:p w14:paraId="3CE54EB3"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0.14</w:t>
            </w:r>
          </w:p>
        </w:tc>
        <w:tc>
          <w:tcPr>
            <w:tcW w:w="720" w:type="dxa"/>
            <w:gridSpan w:val="2"/>
            <w:tcBorders>
              <w:top w:val="nil"/>
              <w:left w:val="nil"/>
              <w:bottom w:val="nil"/>
              <w:right w:val="nil"/>
            </w:tcBorders>
            <w:shd w:val="clear" w:color="auto" w:fill="auto"/>
            <w:noWrap/>
            <w:vAlign w:val="bottom"/>
            <w:hideMark/>
          </w:tcPr>
          <w:p w14:paraId="4408FF7F"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3.55</w:t>
            </w:r>
          </w:p>
        </w:tc>
        <w:tc>
          <w:tcPr>
            <w:tcW w:w="810" w:type="dxa"/>
            <w:gridSpan w:val="2"/>
            <w:tcBorders>
              <w:top w:val="nil"/>
              <w:left w:val="nil"/>
              <w:bottom w:val="nil"/>
              <w:right w:val="nil"/>
            </w:tcBorders>
            <w:shd w:val="clear" w:color="auto" w:fill="auto"/>
            <w:noWrap/>
            <w:vAlign w:val="bottom"/>
            <w:hideMark/>
          </w:tcPr>
          <w:p w14:paraId="283E7624"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r>
      <w:tr w:rsidR="00227667" w:rsidRPr="00FB41F9" w14:paraId="3F752E1D"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6527A0CF" w14:textId="77777777" w:rsidR="00227667" w:rsidRPr="00FB41F9" w:rsidRDefault="00227667" w:rsidP="008D7B8F">
            <w:pPr>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soma12</w:t>
            </w:r>
          </w:p>
        </w:tc>
        <w:tc>
          <w:tcPr>
            <w:tcW w:w="1440" w:type="dxa"/>
            <w:tcBorders>
              <w:top w:val="nil"/>
              <w:left w:val="nil"/>
              <w:bottom w:val="nil"/>
              <w:right w:val="nil"/>
            </w:tcBorders>
            <w:shd w:val="clear" w:color="auto" w:fill="auto"/>
            <w:noWrap/>
            <w:vAlign w:val="bottom"/>
            <w:hideMark/>
          </w:tcPr>
          <w:p w14:paraId="3C511C6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0.31</w:t>
            </w:r>
          </w:p>
        </w:tc>
        <w:tc>
          <w:tcPr>
            <w:tcW w:w="1080" w:type="dxa"/>
            <w:tcBorders>
              <w:top w:val="nil"/>
              <w:left w:val="nil"/>
              <w:bottom w:val="nil"/>
              <w:right w:val="nil"/>
            </w:tcBorders>
            <w:shd w:val="clear" w:color="auto" w:fill="auto"/>
            <w:noWrap/>
            <w:vAlign w:val="bottom"/>
            <w:hideMark/>
          </w:tcPr>
          <w:p w14:paraId="0EBBC19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0.08</w:t>
            </w:r>
          </w:p>
        </w:tc>
        <w:tc>
          <w:tcPr>
            <w:tcW w:w="900" w:type="dxa"/>
            <w:tcBorders>
              <w:top w:val="nil"/>
              <w:left w:val="nil"/>
              <w:bottom w:val="nil"/>
              <w:right w:val="nil"/>
            </w:tcBorders>
            <w:shd w:val="clear" w:color="auto" w:fill="auto"/>
            <w:noWrap/>
            <w:vAlign w:val="bottom"/>
            <w:hideMark/>
          </w:tcPr>
          <w:p w14:paraId="53FF52DD"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3.81</w:t>
            </w:r>
          </w:p>
        </w:tc>
        <w:tc>
          <w:tcPr>
            <w:tcW w:w="1015" w:type="dxa"/>
            <w:tcBorders>
              <w:top w:val="nil"/>
              <w:left w:val="nil"/>
              <w:bottom w:val="nil"/>
              <w:right w:val="nil"/>
            </w:tcBorders>
            <w:shd w:val="clear" w:color="auto" w:fill="auto"/>
            <w:noWrap/>
            <w:vAlign w:val="bottom"/>
            <w:hideMark/>
          </w:tcPr>
          <w:p w14:paraId="051AD649"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0.000</w:t>
            </w:r>
          </w:p>
        </w:tc>
        <w:tc>
          <w:tcPr>
            <w:tcW w:w="1080" w:type="dxa"/>
            <w:gridSpan w:val="2"/>
            <w:tcBorders>
              <w:top w:val="nil"/>
              <w:left w:val="nil"/>
              <w:bottom w:val="nil"/>
              <w:right w:val="nil"/>
            </w:tcBorders>
            <w:shd w:val="clear" w:color="auto" w:fill="auto"/>
            <w:noWrap/>
            <w:vAlign w:val="bottom"/>
            <w:hideMark/>
          </w:tcPr>
          <w:p w14:paraId="719B5481"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0.22</w:t>
            </w:r>
          </w:p>
        </w:tc>
        <w:tc>
          <w:tcPr>
            <w:tcW w:w="1080" w:type="dxa"/>
            <w:gridSpan w:val="2"/>
            <w:tcBorders>
              <w:top w:val="nil"/>
              <w:left w:val="nil"/>
              <w:bottom w:val="nil"/>
              <w:right w:val="nil"/>
            </w:tcBorders>
            <w:shd w:val="clear" w:color="auto" w:fill="auto"/>
            <w:noWrap/>
            <w:vAlign w:val="bottom"/>
            <w:hideMark/>
          </w:tcPr>
          <w:p w14:paraId="6F05DC9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0.11</w:t>
            </w:r>
          </w:p>
        </w:tc>
        <w:tc>
          <w:tcPr>
            <w:tcW w:w="720" w:type="dxa"/>
            <w:gridSpan w:val="2"/>
            <w:tcBorders>
              <w:top w:val="nil"/>
              <w:left w:val="nil"/>
              <w:bottom w:val="nil"/>
              <w:right w:val="nil"/>
            </w:tcBorders>
            <w:shd w:val="clear" w:color="auto" w:fill="auto"/>
            <w:noWrap/>
            <w:vAlign w:val="bottom"/>
            <w:hideMark/>
          </w:tcPr>
          <w:p w14:paraId="4EEC4CEB"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2.10</w:t>
            </w:r>
          </w:p>
        </w:tc>
        <w:tc>
          <w:tcPr>
            <w:tcW w:w="810" w:type="dxa"/>
            <w:gridSpan w:val="2"/>
            <w:tcBorders>
              <w:top w:val="nil"/>
              <w:left w:val="nil"/>
              <w:bottom w:val="nil"/>
              <w:right w:val="nil"/>
            </w:tcBorders>
            <w:shd w:val="clear" w:color="auto" w:fill="auto"/>
            <w:noWrap/>
            <w:vAlign w:val="bottom"/>
            <w:hideMark/>
          </w:tcPr>
          <w:p w14:paraId="5A4FB8E6" w14:textId="77777777" w:rsidR="00227667" w:rsidRPr="00FB41F9" w:rsidRDefault="00227667" w:rsidP="008D7B8F">
            <w:pPr>
              <w:jc w:val="right"/>
              <w:rPr>
                <w:rFonts w:ascii="Times New Roman" w:eastAsia="Times New Roman" w:hAnsi="Times New Roman" w:cs="Times New Roman"/>
                <w:color w:val="000000"/>
                <w:sz w:val="22"/>
                <w:szCs w:val="22"/>
              </w:rPr>
            </w:pPr>
            <w:r w:rsidRPr="00FB41F9">
              <w:rPr>
                <w:rFonts w:ascii="Times New Roman" w:eastAsia="Times New Roman" w:hAnsi="Times New Roman" w:cs="Times New Roman"/>
                <w:color w:val="000000"/>
                <w:sz w:val="22"/>
                <w:szCs w:val="22"/>
              </w:rPr>
              <w:t>0.035</w:t>
            </w:r>
          </w:p>
        </w:tc>
      </w:tr>
      <w:tr w:rsidR="00227667" w:rsidRPr="001B553B" w14:paraId="06970BA7"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hideMark/>
          </w:tcPr>
          <w:p w14:paraId="0D76F138" w14:textId="77777777" w:rsidR="00227667" w:rsidRPr="001B553B" w:rsidRDefault="00227667" w:rsidP="008D7B8F">
            <w:pPr>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bottom"/>
            <w:hideMark/>
          </w:tcPr>
          <w:p w14:paraId="2710AD4A"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tcBorders>
              <w:top w:val="nil"/>
              <w:left w:val="nil"/>
              <w:bottom w:val="nil"/>
              <w:right w:val="nil"/>
            </w:tcBorders>
            <w:shd w:val="clear" w:color="auto" w:fill="auto"/>
            <w:noWrap/>
            <w:vAlign w:val="bottom"/>
            <w:hideMark/>
          </w:tcPr>
          <w:p w14:paraId="45D4AF59"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hideMark/>
          </w:tcPr>
          <w:p w14:paraId="0B57BD68"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right w:val="nil"/>
            </w:tcBorders>
            <w:shd w:val="clear" w:color="auto" w:fill="auto"/>
            <w:noWrap/>
            <w:vAlign w:val="bottom"/>
            <w:hideMark/>
          </w:tcPr>
          <w:p w14:paraId="4009EA9D"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right w:val="nil"/>
            </w:tcBorders>
            <w:shd w:val="clear" w:color="auto" w:fill="auto"/>
            <w:noWrap/>
            <w:vAlign w:val="bottom"/>
            <w:hideMark/>
          </w:tcPr>
          <w:p w14:paraId="577A6CD7"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right w:val="nil"/>
            </w:tcBorders>
            <w:shd w:val="clear" w:color="auto" w:fill="auto"/>
            <w:noWrap/>
            <w:vAlign w:val="bottom"/>
            <w:hideMark/>
          </w:tcPr>
          <w:p w14:paraId="0EAE4BDA" w14:textId="77777777" w:rsidR="00227667" w:rsidRPr="001B553B"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right w:val="nil"/>
            </w:tcBorders>
            <w:shd w:val="clear" w:color="auto" w:fill="auto"/>
            <w:noWrap/>
            <w:vAlign w:val="bottom"/>
            <w:hideMark/>
          </w:tcPr>
          <w:p w14:paraId="4FA09235" w14:textId="77777777" w:rsidR="00227667" w:rsidRPr="001B553B"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right w:val="nil"/>
            </w:tcBorders>
            <w:shd w:val="clear" w:color="auto" w:fill="auto"/>
            <w:noWrap/>
            <w:vAlign w:val="bottom"/>
            <w:hideMark/>
          </w:tcPr>
          <w:p w14:paraId="5E15D4F1" w14:textId="77777777" w:rsidR="00227667" w:rsidRPr="001B553B" w:rsidRDefault="00227667" w:rsidP="008D7B8F">
            <w:pPr>
              <w:rPr>
                <w:rFonts w:ascii="Times New Roman" w:eastAsia="Times New Roman" w:hAnsi="Times New Roman" w:cs="Times New Roman"/>
                <w:color w:val="000000"/>
                <w:sz w:val="22"/>
                <w:szCs w:val="22"/>
              </w:rPr>
            </w:pPr>
          </w:p>
        </w:tc>
      </w:tr>
      <w:tr w:rsidR="00227667" w:rsidRPr="001B553B" w14:paraId="4B468AE2" w14:textId="77777777" w:rsidTr="008D7B8F">
        <w:trPr>
          <w:gridAfter w:val="1"/>
          <w:wAfter w:w="425" w:type="dxa"/>
          <w:trHeight w:val="300"/>
        </w:trPr>
        <w:tc>
          <w:tcPr>
            <w:tcW w:w="2895" w:type="dxa"/>
            <w:gridSpan w:val="2"/>
            <w:tcBorders>
              <w:top w:val="nil"/>
              <w:left w:val="nil"/>
              <w:bottom w:val="nil"/>
              <w:right w:val="nil"/>
            </w:tcBorders>
            <w:shd w:val="clear" w:color="auto" w:fill="auto"/>
            <w:noWrap/>
            <w:vAlign w:val="bottom"/>
          </w:tcPr>
          <w:p w14:paraId="6BA6C0EF"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b/>
                <w:bCs/>
                <w:color w:val="000000"/>
                <w:sz w:val="22"/>
                <w:szCs w:val="22"/>
                <w:u w:val="single"/>
              </w:rPr>
              <w:t>Fit Indices</w:t>
            </w:r>
          </w:p>
        </w:tc>
        <w:tc>
          <w:tcPr>
            <w:tcW w:w="1080" w:type="dxa"/>
            <w:tcBorders>
              <w:top w:val="nil"/>
              <w:left w:val="nil"/>
              <w:bottom w:val="nil"/>
              <w:right w:val="nil"/>
            </w:tcBorders>
            <w:shd w:val="clear" w:color="auto" w:fill="auto"/>
            <w:noWrap/>
            <w:vAlign w:val="bottom"/>
          </w:tcPr>
          <w:p w14:paraId="774484A9" w14:textId="77777777" w:rsidR="00227667" w:rsidRPr="001B553B" w:rsidRDefault="00227667" w:rsidP="008D7B8F">
            <w:pPr>
              <w:rPr>
                <w:rFonts w:ascii="Times New Roman" w:eastAsia="Times New Roman" w:hAnsi="Times New Roman" w:cs="Times New Roman"/>
                <w:color w:val="000000"/>
                <w:sz w:val="22"/>
                <w:szCs w:val="22"/>
              </w:rPr>
            </w:pPr>
          </w:p>
        </w:tc>
        <w:tc>
          <w:tcPr>
            <w:tcW w:w="900" w:type="dxa"/>
            <w:noWrap/>
          </w:tcPr>
          <w:p w14:paraId="1AA240B5" w14:textId="77777777" w:rsidR="00227667" w:rsidRPr="001B553B" w:rsidRDefault="00227667" w:rsidP="008D7B8F">
            <w:pPr>
              <w:rPr>
                <w:rFonts w:ascii="Times New Roman" w:eastAsia="Times New Roman" w:hAnsi="Times New Roman" w:cs="Times New Roman"/>
                <w:color w:val="000000"/>
                <w:sz w:val="22"/>
                <w:szCs w:val="22"/>
              </w:rPr>
            </w:pPr>
          </w:p>
        </w:tc>
        <w:tc>
          <w:tcPr>
            <w:tcW w:w="1015" w:type="dxa"/>
            <w:tcBorders>
              <w:top w:val="nil"/>
              <w:left w:val="nil"/>
              <w:right w:val="nil"/>
            </w:tcBorders>
            <w:shd w:val="clear" w:color="auto" w:fill="auto"/>
            <w:noWrap/>
            <w:vAlign w:val="bottom"/>
          </w:tcPr>
          <w:p w14:paraId="5D99163A"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right w:val="nil"/>
            </w:tcBorders>
            <w:shd w:val="clear" w:color="auto" w:fill="auto"/>
            <w:noWrap/>
            <w:vAlign w:val="bottom"/>
          </w:tcPr>
          <w:p w14:paraId="54F68AEE" w14:textId="77777777" w:rsidR="00227667" w:rsidRPr="001B553B" w:rsidRDefault="00227667" w:rsidP="008D7B8F">
            <w:pPr>
              <w:rPr>
                <w:rFonts w:ascii="Times New Roman" w:eastAsia="Times New Roman" w:hAnsi="Times New Roman" w:cs="Times New Roman"/>
                <w:color w:val="000000"/>
                <w:sz w:val="22"/>
                <w:szCs w:val="22"/>
              </w:rPr>
            </w:pPr>
          </w:p>
        </w:tc>
        <w:tc>
          <w:tcPr>
            <w:tcW w:w="1080" w:type="dxa"/>
            <w:gridSpan w:val="2"/>
            <w:tcBorders>
              <w:top w:val="nil"/>
              <w:left w:val="nil"/>
              <w:right w:val="nil"/>
            </w:tcBorders>
            <w:shd w:val="clear" w:color="auto" w:fill="auto"/>
            <w:noWrap/>
            <w:vAlign w:val="bottom"/>
          </w:tcPr>
          <w:p w14:paraId="113CC0D4" w14:textId="77777777" w:rsidR="00227667" w:rsidRPr="001B553B" w:rsidRDefault="00227667" w:rsidP="008D7B8F">
            <w:pPr>
              <w:rPr>
                <w:rFonts w:ascii="Times New Roman" w:eastAsia="Times New Roman" w:hAnsi="Times New Roman" w:cs="Times New Roman"/>
                <w:color w:val="000000"/>
                <w:sz w:val="22"/>
                <w:szCs w:val="22"/>
              </w:rPr>
            </w:pPr>
          </w:p>
        </w:tc>
        <w:tc>
          <w:tcPr>
            <w:tcW w:w="720" w:type="dxa"/>
            <w:gridSpan w:val="2"/>
            <w:tcBorders>
              <w:top w:val="nil"/>
              <w:left w:val="nil"/>
              <w:right w:val="nil"/>
            </w:tcBorders>
            <w:shd w:val="clear" w:color="auto" w:fill="auto"/>
            <w:noWrap/>
            <w:vAlign w:val="bottom"/>
          </w:tcPr>
          <w:p w14:paraId="62BE3BDD" w14:textId="77777777" w:rsidR="00227667" w:rsidRPr="001B553B" w:rsidRDefault="00227667" w:rsidP="008D7B8F">
            <w:pPr>
              <w:rPr>
                <w:rFonts w:ascii="Times New Roman" w:eastAsia="Times New Roman" w:hAnsi="Times New Roman" w:cs="Times New Roman"/>
                <w:color w:val="000000"/>
                <w:sz w:val="22"/>
                <w:szCs w:val="22"/>
              </w:rPr>
            </w:pPr>
          </w:p>
        </w:tc>
        <w:tc>
          <w:tcPr>
            <w:tcW w:w="810" w:type="dxa"/>
            <w:gridSpan w:val="2"/>
            <w:tcBorders>
              <w:top w:val="nil"/>
              <w:left w:val="nil"/>
              <w:right w:val="nil"/>
            </w:tcBorders>
            <w:shd w:val="clear" w:color="auto" w:fill="auto"/>
            <w:noWrap/>
            <w:vAlign w:val="bottom"/>
          </w:tcPr>
          <w:p w14:paraId="370B65A0" w14:textId="77777777" w:rsidR="00227667" w:rsidRPr="001B553B" w:rsidRDefault="00227667" w:rsidP="008D7B8F">
            <w:pPr>
              <w:rPr>
                <w:rFonts w:ascii="Times New Roman" w:eastAsia="Times New Roman" w:hAnsi="Times New Roman" w:cs="Times New Roman"/>
                <w:color w:val="000000"/>
                <w:sz w:val="22"/>
                <w:szCs w:val="22"/>
              </w:rPr>
            </w:pPr>
          </w:p>
        </w:tc>
      </w:tr>
      <w:tr w:rsidR="00227667" w:rsidRPr="001B553B" w14:paraId="494C8072" w14:textId="77777777" w:rsidTr="008D7B8F">
        <w:trPr>
          <w:trHeight w:val="300"/>
        </w:trPr>
        <w:tc>
          <w:tcPr>
            <w:tcW w:w="1455" w:type="dxa"/>
            <w:tcBorders>
              <w:top w:val="nil"/>
              <w:left w:val="nil"/>
              <w:bottom w:val="nil"/>
              <w:right w:val="nil"/>
            </w:tcBorders>
            <w:shd w:val="clear" w:color="auto" w:fill="auto"/>
            <w:noWrap/>
            <w:vAlign w:val="bottom"/>
          </w:tcPr>
          <w:p w14:paraId="6C4ADF2F"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hAnsi="Times New Roman" w:cs="Times New Roman"/>
                <w:sz w:val="22"/>
                <w:szCs w:val="22"/>
              </w:rPr>
              <w:t>χ</w:t>
            </w:r>
            <w:r w:rsidRPr="001B553B">
              <w:rPr>
                <w:rFonts w:ascii="Times New Roman" w:hAnsi="Times New Roman" w:cs="Times New Roman"/>
                <w:sz w:val="22"/>
                <w:szCs w:val="22"/>
                <w:vertAlign w:val="superscript"/>
              </w:rPr>
              <w:t>2</w:t>
            </w:r>
          </w:p>
        </w:tc>
        <w:tc>
          <w:tcPr>
            <w:tcW w:w="1440" w:type="dxa"/>
            <w:tcBorders>
              <w:top w:val="nil"/>
              <w:left w:val="nil"/>
              <w:bottom w:val="nil"/>
              <w:right w:val="nil"/>
            </w:tcBorders>
            <w:shd w:val="clear" w:color="auto" w:fill="auto"/>
            <w:noWrap/>
            <w:vAlign w:val="bottom"/>
          </w:tcPr>
          <w:p w14:paraId="0F60FB2C"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w:t>
            </w:r>
            <w:r w:rsidRPr="001B553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13</w:t>
            </w:r>
            <w:r w:rsidRPr="001B553B">
              <w:rPr>
                <w:rFonts w:ascii="Times New Roman" w:eastAsia="Times New Roman" w:hAnsi="Times New Roman" w:cs="Times New Roman"/>
                <w:color w:val="000000"/>
                <w:sz w:val="22"/>
                <w:szCs w:val="22"/>
              </w:rPr>
              <w:t>(df=71)</w:t>
            </w:r>
          </w:p>
        </w:tc>
        <w:tc>
          <w:tcPr>
            <w:tcW w:w="1080" w:type="dxa"/>
            <w:tcBorders>
              <w:top w:val="nil"/>
              <w:left w:val="nil"/>
              <w:bottom w:val="nil"/>
              <w:right w:val="nil"/>
            </w:tcBorders>
            <w:shd w:val="clear" w:color="auto" w:fill="auto"/>
            <w:noWrap/>
            <w:vAlign w:val="bottom"/>
          </w:tcPr>
          <w:p w14:paraId="16908C72"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tcPr>
          <w:p w14:paraId="4268B380"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0.072</w:t>
            </w:r>
          </w:p>
        </w:tc>
        <w:tc>
          <w:tcPr>
            <w:tcW w:w="1440" w:type="dxa"/>
            <w:gridSpan w:val="2"/>
            <w:tcBorders>
              <w:top w:val="nil"/>
              <w:left w:val="nil"/>
              <w:bottom w:val="nil"/>
              <w:right w:val="nil"/>
            </w:tcBorders>
            <w:shd w:val="clear" w:color="auto" w:fill="auto"/>
            <w:noWrap/>
            <w:vAlign w:val="bottom"/>
          </w:tcPr>
          <w:p w14:paraId="45BB1748"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64.03</w:t>
            </w:r>
            <w:r w:rsidRPr="001B553B">
              <w:rPr>
                <w:rFonts w:ascii="Times New Roman" w:eastAsia="Times New Roman" w:hAnsi="Times New Roman" w:cs="Times New Roman"/>
                <w:color w:val="000000"/>
                <w:sz w:val="22"/>
                <w:szCs w:val="22"/>
              </w:rPr>
              <w:t xml:space="preserve"> (df=60)</w:t>
            </w:r>
          </w:p>
        </w:tc>
        <w:tc>
          <w:tcPr>
            <w:tcW w:w="1080" w:type="dxa"/>
            <w:gridSpan w:val="2"/>
            <w:tcBorders>
              <w:left w:val="nil"/>
              <w:bottom w:val="nil"/>
              <w:right w:val="nil"/>
            </w:tcBorders>
            <w:shd w:val="clear" w:color="auto" w:fill="auto"/>
            <w:noWrap/>
            <w:vAlign w:val="bottom"/>
          </w:tcPr>
          <w:p w14:paraId="35790092"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80" w:type="dxa"/>
            <w:gridSpan w:val="2"/>
            <w:tcBorders>
              <w:left w:val="nil"/>
              <w:bottom w:val="nil"/>
              <w:right w:val="nil"/>
            </w:tcBorders>
            <w:shd w:val="clear" w:color="auto" w:fill="auto"/>
            <w:noWrap/>
            <w:vAlign w:val="bottom"/>
          </w:tcPr>
          <w:p w14:paraId="7E17AB97"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0.337</w:t>
            </w:r>
          </w:p>
        </w:tc>
        <w:tc>
          <w:tcPr>
            <w:tcW w:w="720" w:type="dxa"/>
            <w:gridSpan w:val="2"/>
            <w:noWrap/>
          </w:tcPr>
          <w:p w14:paraId="6D1EB5CA"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810" w:type="dxa"/>
            <w:gridSpan w:val="2"/>
            <w:noWrap/>
          </w:tcPr>
          <w:p w14:paraId="4E3102FD" w14:textId="77777777" w:rsidR="00227667" w:rsidRPr="001B553B" w:rsidRDefault="00227667" w:rsidP="008D7B8F">
            <w:pPr>
              <w:jc w:val="right"/>
              <w:rPr>
                <w:rFonts w:ascii="Times New Roman" w:eastAsia="Times New Roman" w:hAnsi="Times New Roman" w:cs="Times New Roman"/>
                <w:color w:val="000000"/>
                <w:sz w:val="22"/>
                <w:szCs w:val="22"/>
              </w:rPr>
            </w:pPr>
          </w:p>
        </w:tc>
      </w:tr>
      <w:tr w:rsidR="00227667" w:rsidRPr="001B553B" w14:paraId="7598A2F4"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tcPr>
          <w:p w14:paraId="16E87BC5"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CFI</w:t>
            </w:r>
          </w:p>
        </w:tc>
        <w:tc>
          <w:tcPr>
            <w:tcW w:w="1440" w:type="dxa"/>
            <w:tcBorders>
              <w:top w:val="nil"/>
              <w:left w:val="nil"/>
              <w:bottom w:val="nil"/>
              <w:right w:val="nil"/>
            </w:tcBorders>
            <w:shd w:val="clear" w:color="auto" w:fill="auto"/>
            <w:noWrap/>
            <w:vAlign w:val="bottom"/>
          </w:tcPr>
          <w:p w14:paraId="6FE0ECA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0.99</w:t>
            </w:r>
          </w:p>
        </w:tc>
        <w:tc>
          <w:tcPr>
            <w:tcW w:w="1080" w:type="dxa"/>
            <w:tcBorders>
              <w:top w:val="nil"/>
              <w:left w:val="nil"/>
              <w:bottom w:val="nil"/>
              <w:right w:val="nil"/>
            </w:tcBorders>
            <w:shd w:val="clear" w:color="auto" w:fill="auto"/>
            <w:noWrap/>
            <w:vAlign w:val="bottom"/>
          </w:tcPr>
          <w:p w14:paraId="22E4F7A7"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tcPr>
          <w:p w14:paraId="44FD81BB"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tcPr>
          <w:p w14:paraId="4C66C863"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tcPr>
          <w:p w14:paraId="1E22558F"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1.00</w:t>
            </w:r>
          </w:p>
        </w:tc>
        <w:tc>
          <w:tcPr>
            <w:tcW w:w="1080" w:type="dxa"/>
            <w:gridSpan w:val="2"/>
            <w:tcBorders>
              <w:top w:val="nil"/>
              <w:left w:val="nil"/>
              <w:bottom w:val="nil"/>
              <w:right w:val="nil"/>
            </w:tcBorders>
            <w:shd w:val="clear" w:color="auto" w:fill="auto"/>
            <w:noWrap/>
            <w:vAlign w:val="bottom"/>
          </w:tcPr>
          <w:p w14:paraId="26390F64"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tcPr>
          <w:p w14:paraId="76102AE5"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tcPr>
          <w:p w14:paraId="654A7C8A" w14:textId="77777777" w:rsidR="00227667" w:rsidRPr="001B553B" w:rsidRDefault="00227667" w:rsidP="008D7B8F">
            <w:pPr>
              <w:jc w:val="right"/>
              <w:rPr>
                <w:rFonts w:ascii="Times New Roman" w:eastAsia="Times New Roman" w:hAnsi="Times New Roman" w:cs="Times New Roman"/>
                <w:color w:val="000000"/>
                <w:sz w:val="22"/>
                <w:szCs w:val="22"/>
              </w:rPr>
            </w:pPr>
          </w:p>
        </w:tc>
      </w:tr>
      <w:tr w:rsidR="00227667" w:rsidRPr="001B553B" w14:paraId="636C58C9" w14:textId="77777777" w:rsidTr="008D7B8F">
        <w:trPr>
          <w:gridAfter w:val="1"/>
          <w:wAfter w:w="425" w:type="dxa"/>
          <w:trHeight w:val="300"/>
        </w:trPr>
        <w:tc>
          <w:tcPr>
            <w:tcW w:w="1455" w:type="dxa"/>
            <w:tcBorders>
              <w:top w:val="nil"/>
              <w:left w:val="nil"/>
              <w:bottom w:val="nil"/>
              <w:right w:val="nil"/>
            </w:tcBorders>
            <w:shd w:val="clear" w:color="auto" w:fill="auto"/>
            <w:noWrap/>
            <w:vAlign w:val="bottom"/>
          </w:tcPr>
          <w:p w14:paraId="7BB06F43"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TLI</w:t>
            </w:r>
          </w:p>
        </w:tc>
        <w:tc>
          <w:tcPr>
            <w:tcW w:w="1440" w:type="dxa"/>
            <w:tcBorders>
              <w:top w:val="nil"/>
              <w:left w:val="nil"/>
              <w:bottom w:val="nil"/>
              <w:right w:val="nil"/>
            </w:tcBorders>
            <w:shd w:val="clear" w:color="auto" w:fill="auto"/>
            <w:noWrap/>
            <w:vAlign w:val="bottom"/>
          </w:tcPr>
          <w:p w14:paraId="3AA94AA9"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0.98</w:t>
            </w:r>
          </w:p>
        </w:tc>
        <w:tc>
          <w:tcPr>
            <w:tcW w:w="1080" w:type="dxa"/>
            <w:tcBorders>
              <w:top w:val="nil"/>
              <w:left w:val="nil"/>
              <w:bottom w:val="nil"/>
              <w:right w:val="nil"/>
            </w:tcBorders>
            <w:shd w:val="clear" w:color="auto" w:fill="auto"/>
            <w:noWrap/>
            <w:vAlign w:val="bottom"/>
          </w:tcPr>
          <w:p w14:paraId="0BA20FD6"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900" w:type="dxa"/>
            <w:tcBorders>
              <w:top w:val="nil"/>
              <w:left w:val="nil"/>
              <w:bottom w:val="nil"/>
              <w:right w:val="nil"/>
            </w:tcBorders>
            <w:shd w:val="clear" w:color="auto" w:fill="auto"/>
            <w:noWrap/>
            <w:vAlign w:val="bottom"/>
          </w:tcPr>
          <w:p w14:paraId="6346416F"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15" w:type="dxa"/>
            <w:tcBorders>
              <w:top w:val="nil"/>
              <w:left w:val="nil"/>
              <w:bottom w:val="nil"/>
              <w:right w:val="nil"/>
            </w:tcBorders>
            <w:shd w:val="clear" w:color="auto" w:fill="auto"/>
            <w:noWrap/>
            <w:vAlign w:val="bottom"/>
          </w:tcPr>
          <w:p w14:paraId="19491E1C"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80" w:type="dxa"/>
            <w:gridSpan w:val="2"/>
            <w:tcBorders>
              <w:top w:val="nil"/>
              <w:left w:val="nil"/>
              <w:bottom w:val="nil"/>
              <w:right w:val="nil"/>
            </w:tcBorders>
            <w:shd w:val="clear" w:color="auto" w:fill="auto"/>
            <w:noWrap/>
            <w:vAlign w:val="bottom"/>
          </w:tcPr>
          <w:p w14:paraId="2514E965" w14:textId="77777777" w:rsidR="00227667" w:rsidRPr="001B553B" w:rsidRDefault="00227667" w:rsidP="008D7B8F">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0.99</w:t>
            </w:r>
          </w:p>
        </w:tc>
        <w:tc>
          <w:tcPr>
            <w:tcW w:w="1080" w:type="dxa"/>
            <w:gridSpan w:val="2"/>
            <w:tcBorders>
              <w:top w:val="nil"/>
              <w:left w:val="nil"/>
              <w:bottom w:val="nil"/>
              <w:right w:val="nil"/>
            </w:tcBorders>
            <w:shd w:val="clear" w:color="auto" w:fill="auto"/>
            <w:noWrap/>
            <w:vAlign w:val="bottom"/>
          </w:tcPr>
          <w:p w14:paraId="2E4A9DA3"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720" w:type="dxa"/>
            <w:gridSpan w:val="2"/>
            <w:tcBorders>
              <w:top w:val="nil"/>
              <w:left w:val="nil"/>
              <w:bottom w:val="nil"/>
              <w:right w:val="nil"/>
            </w:tcBorders>
            <w:shd w:val="clear" w:color="auto" w:fill="auto"/>
            <w:noWrap/>
            <w:vAlign w:val="bottom"/>
          </w:tcPr>
          <w:p w14:paraId="7F8E36CD"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810" w:type="dxa"/>
            <w:gridSpan w:val="2"/>
            <w:tcBorders>
              <w:top w:val="nil"/>
              <w:left w:val="nil"/>
              <w:bottom w:val="nil"/>
              <w:right w:val="nil"/>
            </w:tcBorders>
            <w:shd w:val="clear" w:color="auto" w:fill="auto"/>
            <w:noWrap/>
            <w:vAlign w:val="bottom"/>
          </w:tcPr>
          <w:p w14:paraId="0DD94658" w14:textId="77777777" w:rsidR="00227667" w:rsidRPr="001B553B" w:rsidRDefault="00227667" w:rsidP="008D7B8F">
            <w:pPr>
              <w:jc w:val="right"/>
              <w:rPr>
                <w:rFonts w:ascii="Times New Roman" w:eastAsia="Times New Roman" w:hAnsi="Times New Roman" w:cs="Times New Roman"/>
                <w:color w:val="000000"/>
                <w:sz w:val="22"/>
                <w:szCs w:val="22"/>
              </w:rPr>
            </w:pPr>
          </w:p>
        </w:tc>
      </w:tr>
      <w:tr w:rsidR="00227667" w:rsidRPr="001B553B" w14:paraId="4FEC8AA0" w14:textId="77777777" w:rsidTr="008D7B8F">
        <w:trPr>
          <w:gridAfter w:val="1"/>
          <w:wAfter w:w="425" w:type="dxa"/>
          <w:trHeight w:val="300"/>
        </w:trPr>
        <w:tc>
          <w:tcPr>
            <w:tcW w:w="1455" w:type="dxa"/>
            <w:tcBorders>
              <w:top w:val="nil"/>
              <w:left w:val="nil"/>
              <w:right w:val="nil"/>
            </w:tcBorders>
            <w:shd w:val="clear" w:color="auto" w:fill="auto"/>
            <w:noWrap/>
            <w:vAlign w:val="bottom"/>
          </w:tcPr>
          <w:p w14:paraId="4E970769"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RMSEA</w:t>
            </w:r>
          </w:p>
        </w:tc>
        <w:tc>
          <w:tcPr>
            <w:tcW w:w="1440" w:type="dxa"/>
            <w:tcBorders>
              <w:top w:val="nil"/>
              <w:left w:val="nil"/>
              <w:right w:val="nil"/>
            </w:tcBorders>
            <w:shd w:val="clear" w:color="auto" w:fill="auto"/>
            <w:noWrap/>
            <w:vAlign w:val="bottom"/>
          </w:tcPr>
          <w:p w14:paraId="130432AB"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0.03</w:t>
            </w:r>
          </w:p>
        </w:tc>
        <w:tc>
          <w:tcPr>
            <w:tcW w:w="1080" w:type="dxa"/>
            <w:tcBorders>
              <w:top w:val="nil"/>
              <w:left w:val="nil"/>
              <w:right w:val="nil"/>
            </w:tcBorders>
            <w:shd w:val="clear" w:color="auto" w:fill="auto"/>
            <w:noWrap/>
            <w:vAlign w:val="bottom"/>
          </w:tcPr>
          <w:p w14:paraId="231896B3"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900" w:type="dxa"/>
            <w:tcBorders>
              <w:top w:val="nil"/>
              <w:left w:val="nil"/>
              <w:right w:val="nil"/>
            </w:tcBorders>
            <w:shd w:val="clear" w:color="auto" w:fill="auto"/>
            <w:noWrap/>
            <w:vAlign w:val="bottom"/>
          </w:tcPr>
          <w:p w14:paraId="015A1CEF"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15" w:type="dxa"/>
            <w:tcBorders>
              <w:top w:val="nil"/>
              <w:left w:val="nil"/>
              <w:right w:val="nil"/>
            </w:tcBorders>
            <w:shd w:val="clear" w:color="auto" w:fill="auto"/>
            <w:noWrap/>
            <w:vAlign w:val="bottom"/>
          </w:tcPr>
          <w:p w14:paraId="7914B05F"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80" w:type="dxa"/>
            <w:gridSpan w:val="2"/>
            <w:tcBorders>
              <w:top w:val="nil"/>
              <w:left w:val="nil"/>
              <w:right w:val="nil"/>
            </w:tcBorders>
            <w:shd w:val="clear" w:color="auto" w:fill="auto"/>
            <w:noWrap/>
            <w:vAlign w:val="bottom"/>
          </w:tcPr>
          <w:p w14:paraId="29BF2B85"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2</w:t>
            </w:r>
          </w:p>
        </w:tc>
        <w:tc>
          <w:tcPr>
            <w:tcW w:w="1080" w:type="dxa"/>
            <w:gridSpan w:val="2"/>
            <w:tcBorders>
              <w:top w:val="nil"/>
              <w:left w:val="nil"/>
              <w:right w:val="nil"/>
            </w:tcBorders>
            <w:shd w:val="clear" w:color="auto" w:fill="auto"/>
            <w:noWrap/>
            <w:vAlign w:val="bottom"/>
          </w:tcPr>
          <w:p w14:paraId="25F547D6"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720" w:type="dxa"/>
            <w:gridSpan w:val="2"/>
            <w:tcBorders>
              <w:top w:val="nil"/>
              <w:left w:val="nil"/>
              <w:right w:val="nil"/>
            </w:tcBorders>
            <w:shd w:val="clear" w:color="auto" w:fill="auto"/>
            <w:noWrap/>
            <w:vAlign w:val="bottom"/>
          </w:tcPr>
          <w:p w14:paraId="4DD1B143"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810" w:type="dxa"/>
            <w:gridSpan w:val="2"/>
            <w:tcBorders>
              <w:top w:val="nil"/>
              <w:left w:val="nil"/>
              <w:right w:val="nil"/>
            </w:tcBorders>
            <w:shd w:val="clear" w:color="auto" w:fill="auto"/>
            <w:noWrap/>
            <w:vAlign w:val="bottom"/>
          </w:tcPr>
          <w:p w14:paraId="008A2CFD" w14:textId="77777777" w:rsidR="00227667" w:rsidRPr="001B553B" w:rsidRDefault="00227667" w:rsidP="008D7B8F">
            <w:pPr>
              <w:jc w:val="right"/>
              <w:rPr>
                <w:rFonts w:ascii="Times New Roman" w:eastAsia="Times New Roman" w:hAnsi="Times New Roman" w:cs="Times New Roman"/>
                <w:color w:val="000000"/>
                <w:sz w:val="22"/>
                <w:szCs w:val="22"/>
              </w:rPr>
            </w:pPr>
          </w:p>
        </w:tc>
      </w:tr>
      <w:tr w:rsidR="00227667" w:rsidRPr="001B553B" w14:paraId="7713E63E" w14:textId="77777777" w:rsidTr="008D7B8F">
        <w:trPr>
          <w:gridAfter w:val="1"/>
          <w:wAfter w:w="425" w:type="dxa"/>
          <w:trHeight w:val="300"/>
        </w:trPr>
        <w:tc>
          <w:tcPr>
            <w:tcW w:w="1455" w:type="dxa"/>
            <w:tcBorders>
              <w:top w:val="nil"/>
              <w:left w:val="nil"/>
              <w:bottom w:val="single" w:sz="4" w:space="0" w:color="auto"/>
              <w:right w:val="nil"/>
            </w:tcBorders>
            <w:shd w:val="clear" w:color="auto" w:fill="auto"/>
            <w:noWrap/>
            <w:vAlign w:val="bottom"/>
          </w:tcPr>
          <w:p w14:paraId="408EF61E" w14:textId="77777777" w:rsidR="00227667" w:rsidRPr="001B553B" w:rsidRDefault="00227667" w:rsidP="008D7B8F">
            <w:pPr>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SRMR</w:t>
            </w:r>
          </w:p>
        </w:tc>
        <w:tc>
          <w:tcPr>
            <w:tcW w:w="1440" w:type="dxa"/>
            <w:tcBorders>
              <w:top w:val="nil"/>
              <w:left w:val="nil"/>
              <w:bottom w:val="single" w:sz="4" w:space="0" w:color="auto"/>
              <w:right w:val="nil"/>
            </w:tcBorders>
            <w:shd w:val="clear" w:color="auto" w:fill="auto"/>
            <w:noWrap/>
            <w:vAlign w:val="bottom"/>
          </w:tcPr>
          <w:p w14:paraId="4784A19C"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0.04</w:t>
            </w:r>
          </w:p>
        </w:tc>
        <w:tc>
          <w:tcPr>
            <w:tcW w:w="1080" w:type="dxa"/>
            <w:tcBorders>
              <w:top w:val="nil"/>
              <w:left w:val="nil"/>
              <w:bottom w:val="single" w:sz="4" w:space="0" w:color="auto"/>
              <w:right w:val="nil"/>
            </w:tcBorders>
            <w:shd w:val="clear" w:color="auto" w:fill="auto"/>
            <w:noWrap/>
            <w:vAlign w:val="bottom"/>
          </w:tcPr>
          <w:p w14:paraId="4638A6CD"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900" w:type="dxa"/>
            <w:tcBorders>
              <w:top w:val="nil"/>
              <w:left w:val="nil"/>
              <w:bottom w:val="single" w:sz="4" w:space="0" w:color="auto"/>
              <w:right w:val="nil"/>
            </w:tcBorders>
            <w:shd w:val="clear" w:color="auto" w:fill="auto"/>
            <w:noWrap/>
            <w:vAlign w:val="bottom"/>
          </w:tcPr>
          <w:p w14:paraId="0663EB1B"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15" w:type="dxa"/>
            <w:tcBorders>
              <w:top w:val="nil"/>
              <w:left w:val="nil"/>
              <w:bottom w:val="single" w:sz="4" w:space="0" w:color="auto"/>
              <w:right w:val="nil"/>
            </w:tcBorders>
            <w:shd w:val="clear" w:color="auto" w:fill="auto"/>
            <w:noWrap/>
            <w:vAlign w:val="bottom"/>
          </w:tcPr>
          <w:p w14:paraId="423F1C1D"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1080" w:type="dxa"/>
            <w:gridSpan w:val="2"/>
            <w:tcBorders>
              <w:top w:val="nil"/>
              <w:left w:val="nil"/>
              <w:bottom w:val="single" w:sz="4" w:space="0" w:color="auto"/>
              <w:right w:val="nil"/>
            </w:tcBorders>
            <w:shd w:val="clear" w:color="auto" w:fill="auto"/>
            <w:noWrap/>
            <w:vAlign w:val="bottom"/>
          </w:tcPr>
          <w:p w14:paraId="0A264BF2" w14:textId="77777777" w:rsidR="00227667" w:rsidRPr="001B553B" w:rsidRDefault="00227667" w:rsidP="008D7B8F">
            <w:pPr>
              <w:jc w:val="right"/>
              <w:rPr>
                <w:rFonts w:ascii="Times New Roman" w:eastAsia="Times New Roman" w:hAnsi="Times New Roman" w:cs="Times New Roman"/>
                <w:color w:val="000000"/>
                <w:sz w:val="22"/>
                <w:szCs w:val="22"/>
              </w:rPr>
            </w:pPr>
            <w:r w:rsidRPr="001B553B">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4</w:t>
            </w:r>
          </w:p>
        </w:tc>
        <w:tc>
          <w:tcPr>
            <w:tcW w:w="1080" w:type="dxa"/>
            <w:gridSpan w:val="2"/>
            <w:tcBorders>
              <w:top w:val="nil"/>
              <w:left w:val="nil"/>
              <w:bottom w:val="single" w:sz="4" w:space="0" w:color="auto"/>
              <w:right w:val="nil"/>
            </w:tcBorders>
            <w:shd w:val="clear" w:color="auto" w:fill="auto"/>
            <w:noWrap/>
            <w:vAlign w:val="bottom"/>
          </w:tcPr>
          <w:p w14:paraId="7A3C3A5C"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720" w:type="dxa"/>
            <w:gridSpan w:val="2"/>
            <w:tcBorders>
              <w:top w:val="nil"/>
              <w:left w:val="nil"/>
              <w:bottom w:val="single" w:sz="4" w:space="0" w:color="auto"/>
              <w:right w:val="nil"/>
            </w:tcBorders>
            <w:shd w:val="clear" w:color="auto" w:fill="auto"/>
            <w:noWrap/>
            <w:vAlign w:val="bottom"/>
          </w:tcPr>
          <w:p w14:paraId="7397C525" w14:textId="77777777" w:rsidR="00227667" w:rsidRPr="001B553B" w:rsidRDefault="00227667" w:rsidP="008D7B8F">
            <w:pPr>
              <w:jc w:val="right"/>
              <w:rPr>
                <w:rFonts w:ascii="Times New Roman" w:eastAsia="Times New Roman" w:hAnsi="Times New Roman" w:cs="Times New Roman"/>
                <w:color w:val="000000"/>
                <w:sz w:val="22"/>
                <w:szCs w:val="22"/>
              </w:rPr>
            </w:pPr>
          </w:p>
        </w:tc>
        <w:tc>
          <w:tcPr>
            <w:tcW w:w="810" w:type="dxa"/>
            <w:gridSpan w:val="2"/>
            <w:tcBorders>
              <w:top w:val="nil"/>
              <w:left w:val="nil"/>
              <w:bottom w:val="single" w:sz="4" w:space="0" w:color="auto"/>
              <w:right w:val="nil"/>
            </w:tcBorders>
            <w:shd w:val="clear" w:color="auto" w:fill="auto"/>
            <w:noWrap/>
            <w:vAlign w:val="bottom"/>
          </w:tcPr>
          <w:p w14:paraId="207301AC" w14:textId="77777777" w:rsidR="00227667" w:rsidRPr="001B553B" w:rsidRDefault="00227667" w:rsidP="008D7B8F">
            <w:pPr>
              <w:jc w:val="right"/>
              <w:rPr>
                <w:rFonts w:ascii="Times New Roman" w:eastAsia="Times New Roman" w:hAnsi="Times New Roman" w:cs="Times New Roman"/>
                <w:color w:val="000000"/>
                <w:sz w:val="22"/>
                <w:szCs w:val="22"/>
              </w:rPr>
            </w:pPr>
          </w:p>
        </w:tc>
      </w:tr>
    </w:tbl>
    <w:p w14:paraId="5174D2A8" w14:textId="77777777" w:rsidR="00227667" w:rsidRDefault="00227667" w:rsidP="00227667">
      <w:pPr>
        <w:widowControl w:val="0"/>
        <w:autoSpaceDE w:val="0"/>
        <w:autoSpaceDN w:val="0"/>
        <w:adjustRightInd w:val="0"/>
        <w:rPr>
          <w:rFonts w:ascii="Times New Roman" w:hAnsi="Times New Roman" w:cs="Times New Roman"/>
        </w:rPr>
      </w:pPr>
      <w:r w:rsidRPr="008E53DF">
        <w:rPr>
          <w:rFonts w:ascii="Times New Roman" w:hAnsi="Times New Roman" w:cs="Times New Roman"/>
        </w:rPr>
        <w:t xml:space="preserve">Note: Numbers in the </w:t>
      </w:r>
      <w:r>
        <w:rPr>
          <w:rFonts w:ascii="Times New Roman" w:hAnsi="Times New Roman" w:cs="Times New Roman"/>
        </w:rPr>
        <w:t>Factor/Scale</w:t>
      </w:r>
      <w:r w:rsidRPr="008E53DF">
        <w:rPr>
          <w:rFonts w:ascii="Times New Roman" w:hAnsi="Times New Roman" w:cs="Times New Roman"/>
        </w:rPr>
        <w:t xml:space="preserve"> column represent age of assessment; </w:t>
      </w:r>
      <w:r>
        <w:rPr>
          <w:rFonts w:ascii="Times New Roman" w:hAnsi="Times New Roman" w:cs="Times New Roman"/>
        </w:rPr>
        <w:t>Estimate = unstandardized estimates;</w:t>
      </w:r>
      <w:r w:rsidRPr="008E53DF">
        <w:rPr>
          <w:rFonts w:ascii="Times New Roman" w:hAnsi="Times New Roman" w:cs="Times New Roman"/>
        </w:rPr>
        <w:t xml:space="preserve"> anxdep = Anxious/Depressed; withdep = Withdrawn/Depressed; soma = Somatic Complaints; atten = Attention Problems; rulebre =  Rule-Breaking Behavi</w:t>
      </w:r>
      <w:r>
        <w:rPr>
          <w:rFonts w:ascii="Times New Roman" w:hAnsi="Times New Roman" w:cs="Times New Roman"/>
        </w:rPr>
        <w:t>or; aggr = Aggressive Behavior; For the bifactor model, the residual covariances between</w:t>
      </w:r>
      <w:r w:rsidRPr="005B3633">
        <w:rPr>
          <w:rFonts w:ascii="Times New Roman" w:hAnsi="Times New Roman" w:cs="Times New Roman"/>
        </w:rPr>
        <w:t xml:space="preserve"> age</w:t>
      </w:r>
      <w:r>
        <w:rPr>
          <w:rFonts w:ascii="Times New Roman" w:hAnsi="Times New Roman" w:cs="Times New Roman"/>
        </w:rPr>
        <w:t xml:space="preserve">s 7, 9, and 12 for Rule Breaking and Aggression scales were not significant and set to zero (not estimated) following modification indices to aid convergence and model fit. </w:t>
      </w:r>
    </w:p>
    <w:p w14:paraId="09C253DF" w14:textId="77777777" w:rsidR="00227667" w:rsidRDefault="00227667" w:rsidP="00227667">
      <w:pPr>
        <w:widowControl w:val="0"/>
        <w:autoSpaceDE w:val="0"/>
        <w:autoSpaceDN w:val="0"/>
        <w:adjustRightInd w:val="0"/>
        <w:rPr>
          <w:rFonts w:ascii="Times New Roman" w:hAnsi="Times New Roman" w:cs="Times New Roman"/>
          <w:b/>
          <w:iCs/>
          <w:u w:val="single"/>
        </w:rPr>
      </w:pPr>
      <w:r>
        <w:rPr>
          <w:rFonts w:ascii="Times New Roman" w:hAnsi="Times New Roman" w:cs="Times New Roman"/>
        </w:rPr>
        <w:t xml:space="preserve"> </w:t>
      </w:r>
    </w:p>
    <w:p w14:paraId="4F0C38C6" w14:textId="49E3067E" w:rsidR="00833B99" w:rsidRPr="00704696" w:rsidRDefault="00227667" w:rsidP="00641179">
      <w:pPr>
        <w:widowControl w:val="0"/>
        <w:autoSpaceDE w:val="0"/>
        <w:autoSpaceDN w:val="0"/>
        <w:adjustRightInd w:val="0"/>
        <w:jc w:val="center"/>
        <w:rPr>
          <w:rFonts w:ascii="Times New Roman" w:hAnsi="Times New Roman" w:cs="Times New Roman"/>
        </w:rPr>
      </w:pPr>
      <w:r>
        <w:rPr>
          <w:rFonts w:ascii="Times New Roman" w:hAnsi="Times New Roman" w:cs="Times New Roman"/>
          <w:b/>
          <w:u w:val="single"/>
        </w:rPr>
        <w:br w:type="column"/>
      </w:r>
      <w:r w:rsidR="00224199" w:rsidRPr="00AF0B02">
        <w:rPr>
          <w:rFonts w:ascii="Times New Roman" w:hAnsi="Times New Roman" w:cs="Times New Roman"/>
          <w:b/>
          <w:u w:val="single"/>
        </w:rPr>
        <w:lastRenderedPageBreak/>
        <w:t xml:space="preserve">Examining the longitudinal relations </w:t>
      </w:r>
      <w:r w:rsidR="00641179">
        <w:rPr>
          <w:rFonts w:ascii="Times New Roman" w:hAnsi="Times New Roman" w:cs="Times New Roman"/>
          <w:b/>
          <w:u w:val="single"/>
        </w:rPr>
        <w:t>general psychopathology factors</w:t>
      </w:r>
    </w:p>
    <w:p w14:paraId="4899100B" w14:textId="52456922" w:rsidR="00902294" w:rsidRDefault="00902294" w:rsidP="00902294">
      <w:pPr>
        <w:widowControl w:val="0"/>
        <w:autoSpaceDE w:val="0"/>
        <w:autoSpaceDN w:val="0"/>
        <w:adjustRightInd w:val="0"/>
        <w:rPr>
          <w:rFonts w:ascii="Times New Roman" w:hAnsi="Times New Roman" w:cs="Times New Roman"/>
        </w:rPr>
      </w:pPr>
    </w:p>
    <w:p w14:paraId="114E348F" w14:textId="5CCB3111" w:rsidR="00917377" w:rsidRPr="00D27E98" w:rsidRDefault="00641179" w:rsidP="00917377">
      <w:pPr>
        <w:rPr>
          <w:rFonts w:ascii="Times New Roman" w:eastAsia="Times New Roman" w:hAnsi="Times New Roman" w:cs="Times New Roman"/>
          <w:b/>
        </w:rPr>
      </w:pPr>
      <w:r w:rsidRPr="00917377">
        <w:rPr>
          <w:rFonts w:ascii="Times New Roman" w:hAnsi="Times New Roman" w:cs="Times New Roman"/>
        </w:rPr>
        <w:tab/>
      </w:r>
      <w:r w:rsidR="001206B6">
        <w:rPr>
          <w:rFonts w:ascii="Times New Roman" w:hAnsi="Times New Roman" w:cs="Times New Roman"/>
        </w:rPr>
        <w:t xml:space="preserve">Previous developmental studies suggest a high degree of stability in psychopathology factors across age, including the age range of the current study </w:t>
      </w:r>
      <w:r w:rsidR="001206B6">
        <w:rPr>
          <w:rFonts w:ascii="Times New Roman" w:hAnsi="Times New Roman" w:cs="Times New Roman"/>
        </w:rPr>
        <w:fldChar w:fldCharType="begin"/>
      </w:r>
      <w:r w:rsidR="001206B6">
        <w:rPr>
          <w:rFonts w:ascii="Times New Roman" w:hAnsi="Times New Roman" w:cs="Times New Roman"/>
        </w:rPr>
        <w:instrText xml:space="preserve"> ADDIN ZOTERO_ITEM CSL_CITATION {"citationID":"ALcQ6sot","properties":{"formattedCitation":"(Greene &amp; Eaton, 2017; McElroy et al., 2018; Murray et al., 2016; Olino et al., 2018; Snyder, Young, et al., 2017)","plainCitation":"(Greene &amp; Eaton, 2017; McElroy et al., 2018; Murray et al., 2016; Olino et al., 2018; Snyder, Young, et al., 2017)","noteIndex":0},"citationItems":[{"id":3946,"uris":["http://zotero.org/users/1391984/items/IJREJENX"],"uri":["http://zotero.org/users/1391984/items/IJREJENX"],"itemData":{"id":3946,"type":"article-journal","container-title":"Comprehensive psychiatry","page":"74–82","source":"Google Scholar","title":"The temporal stability of the bifactor model of comorbidity: an examination of moderated continuity pathways","title-short":"The temporal stability of the bifactor model of comorbidity","volume":"72","author":[{"family":"Greene","given":"Ashley L."},{"family":"Eaton","given":"Nicholas R."}],"issued":{"date-parts":[["2017"]]}}},{"id":3943,"uris":["http://zotero.org/users/1391984/items/B6CGCDB2"],"uri":["http://zotero.org/users/1391984/items/B6CGCDB2"],"itemData":{"id":3943,"type":"article-journal","container-title":"Journal of Child Psychology and Psychiatry","issue":"6","page":"667–675","source":"Google Scholar","title":"Developmental stability of general and specific factors of psychopathology from early childhood to adolescence: dynamic mutualism or p-differentiation?","title-short":"Developmental stability of general and specific factors of psychopathology from early childhood to adolescence","volume":"59","author":[{"family":"McElroy","given":"Eoin"},{"family":"Belsky","given":"Jay"},{"family":"Carragher","given":"Natacha"},{"family":"Fearon","given":"Pasco"},{"family":"Patalay","given":"Praveetha"}],"issued":{"date-parts":[["2018"]]}}},{"id":3939,"uris":["http://zotero.org/users/1391984/items/CIPV66CG"],"uri":["http://zotero.org/users/1391984/items/CIPV66CG"],"itemData":{"id":3939,"type":"article-journal","container-title":"Journal of abnormal child psychology","issue":"8","page":"1573–1586","source":"Google Scholar","title":"The development of the general factor of psychopathology ‘p factor’through childhood and adolescence","volume":"44","author":[{"family":"Murray","given":"Aja Louise"},{"family":"Eisner","given":"Manuel"},{"family":"Ribeaud","given":"Denis"}],"issued":{"date-parts":[["2016"]]}}},{"id":3930,"uris":["http://zotero.org/users/1391984/items/3U5QWBK4"],"uri":["http://zotero.org/users/1391984/items/3U5QWBK4"],"itemData":{"id":3930,"type":"article-journal","container-title":"Journal of abnormal child psychology","page":"1–11","source":"Google Scholar","title":"The development of latent dimensions of psychopathology across early childhood: stability of dimensions and moderators of change","title-short":"The development of latent dimensions of psychopathology across early childhood","author":[{"family":"Olino","given":"Thomas M."},{"family":"Bufferd","given":"Sara J."},{"family":"Dougherty","given":"Lea R."},{"family":"Dyson","given":"Margaret W."},{"family":"Carlson","given":"Gabrielle A."},{"family":"Klein","given":"Daniel N."}],"issued":{"date-parts":[["2018"]]}}},{"id":3949,"uris":["http://zotero.org/users/1391984/items/B9SNCUV6"],"uri":["http://zotero.org/users/1391984/items/B9SNCUV6"],"itemData":{"id":3949,"type":"article-journal","container-title":"Clinical Psychological Science","issue":"1","page":"98–110","source":"Google Scholar","title":"Strong homotypic continuity in common psychopathology-, internalizing-, and externalizing-specific factors over time in adolescents","volume":"5","author":[{"family":"Snyder","given":"Hannah R."},{"family":"Young","given":"Jami F."},{"family":"Hankin","given":"Benjamin L."}],"issued":{"date-parts":[["2017"]]}}}],"schema":"https://github.com/citation-style-language/schema/raw/master/csl-citation.json"} </w:instrText>
      </w:r>
      <w:r w:rsidR="001206B6">
        <w:rPr>
          <w:rFonts w:ascii="Times New Roman" w:hAnsi="Times New Roman" w:cs="Times New Roman"/>
        </w:rPr>
        <w:fldChar w:fldCharType="separate"/>
      </w:r>
      <w:r w:rsidR="001206B6">
        <w:rPr>
          <w:rFonts w:ascii="Times New Roman" w:hAnsi="Times New Roman" w:cs="Times New Roman"/>
          <w:noProof/>
        </w:rPr>
        <w:t>(Greene &amp; Eaton, 2017; McElroy et al., 2018; Murray et al., 2016; Olino et al., 2018; Snyder, Young, et al., 2017)</w:t>
      </w:r>
      <w:r w:rsidR="001206B6">
        <w:rPr>
          <w:rFonts w:ascii="Times New Roman" w:hAnsi="Times New Roman" w:cs="Times New Roman"/>
        </w:rPr>
        <w:fldChar w:fldCharType="end"/>
      </w:r>
      <w:r w:rsidR="001206B6">
        <w:rPr>
          <w:rFonts w:ascii="Times New Roman" w:hAnsi="Times New Roman" w:cs="Times New Roman"/>
        </w:rPr>
        <w:t>.</w:t>
      </w:r>
      <w:r w:rsidR="001206B6" w:rsidRPr="009E15C8">
        <w:rPr>
          <w:rFonts w:ascii="Times New Roman" w:hAnsi="Times New Roman" w:cs="Times New Roman"/>
          <w:color w:val="3366FF"/>
        </w:rPr>
        <w:t xml:space="preserve"> </w:t>
      </w:r>
      <w:r w:rsidR="001206B6">
        <w:rPr>
          <w:rFonts w:ascii="Times New Roman" w:hAnsi="Times New Roman" w:cs="Times New Roman"/>
        </w:rPr>
        <w:t xml:space="preserve">Thus, as in previous studies examining general psychopathology </w:t>
      </w:r>
      <w:r w:rsidR="001206B6">
        <w:rPr>
          <w:rFonts w:ascii="Times New Roman" w:hAnsi="Times New Roman" w:cs="Times New Roman"/>
        </w:rPr>
        <w:fldChar w:fldCharType="begin"/>
      </w:r>
      <w:r w:rsidR="001206B6">
        <w:rPr>
          <w:rFonts w:ascii="Times New Roman" w:hAnsi="Times New Roman" w:cs="Times New Roman"/>
        </w:rPr>
        <w:instrText xml:space="preserve"> ADDIN ZOTERO_ITEM CSL_CITATION {"citationID":"fUUjQzEO","properties":{"formattedCitation":"(Caspi et al., 2014; Lahey et al., 2015)","plainCitation":"(Caspi et al., 2014; Lahey et al., 2015)","noteIndex":0},"citationItems":[{"id":3935,"uris":["http://zotero.org/users/1391984/items/356UJMIP"],"uri":["http://zotero.org/users/1391984/items/356UJMIP"],"itemData":{"id":3935,"type":"article-journal","container-title":"Clinical Psychological Science","issue":"2","page":"119–137","source":"Google Scholar","title":"The p factor: one general psychopathology factor in the structure of psychiatric disorders?","title-short":"The p factor","volume":"2","author":[{"family":"Caspi","given":"Avshalom"},{"family":"Houts","given":"Renate M."},{"family":"Belsky","given":"Daniel W."},{"family":"Goldman-Mellor","given":"Sidra J."},{"family":"Harrington","given":"HonaLee"},{"family":"Israel","given":"Salomon"},{"family":"Meier","given":"Madeline H."},{"family":"Ramrakha","given":"Sandhya"},{"family":"Shalev","given":"Idan"},{"family":"Poulton","given":"Richie"}],"issued":{"date-parts":[["2014"]]}}},{"id":3952,"uris":["http://zotero.org/users/1391984/items/UZCMRN98"],"uri":["http://zotero.org/users/1391984/items/UZCMRN98"],"itemData":{"id":3952,"type":"article-journal","container-title":"Journal of Child Psychology and Psychiatry","issue":"4","page":"415–422","source":"Google Scholar","title":"Criterion validity of the general factor of psychopathology in a prospective study of girls","volume":"56","author":[{"family":"Lahey","given":"Benjamin B."},{"family":"Rathouz","given":"Paul J."},{"family":"Keenan","given":"Kate"},{"family":"Stepp","given":"Stephanie D."},{"family":"Loeber","given":"Rolf"},{"family":"Hipwell","given":"Alison E."}],"issued":{"date-parts":[["2015"]]}}}],"schema":"https://github.com/citation-style-language/schema/raw/master/csl-citation.json"} </w:instrText>
      </w:r>
      <w:r w:rsidR="001206B6">
        <w:rPr>
          <w:rFonts w:ascii="Times New Roman" w:hAnsi="Times New Roman" w:cs="Times New Roman"/>
        </w:rPr>
        <w:fldChar w:fldCharType="separate"/>
      </w:r>
      <w:r w:rsidR="001206B6">
        <w:rPr>
          <w:rFonts w:ascii="Times New Roman" w:hAnsi="Times New Roman" w:cs="Times New Roman"/>
          <w:noProof/>
        </w:rPr>
        <w:t>(Caspi et al., 2014; Lahey et al., 2015)</w:t>
      </w:r>
      <w:r w:rsidR="001206B6">
        <w:rPr>
          <w:rFonts w:ascii="Times New Roman" w:hAnsi="Times New Roman" w:cs="Times New Roman"/>
        </w:rPr>
        <w:fldChar w:fldCharType="end"/>
      </w:r>
      <w:r w:rsidR="001206B6">
        <w:rPr>
          <w:rFonts w:ascii="Times New Roman" w:hAnsi="Times New Roman" w:cs="Times New Roman"/>
        </w:rPr>
        <w:t xml:space="preserve">, </w:t>
      </w:r>
      <w:r w:rsidR="0096143B">
        <w:rPr>
          <w:rFonts w:ascii="Times New Roman" w:hAnsi="Times New Roman" w:cs="Times New Roman"/>
        </w:rPr>
        <w:t xml:space="preserve">we evaluated </w:t>
      </w:r>
      <w:r w:rsidR="001206B6">
        <w:rPr>
          <w:rFonts w:ascii="Times New Roman" w:hAnsi="Times New Roman" w:cs="Times New Roman"/>
        </w:rPr>
        <w:t>the structure of psychopathology</w:t>
      </w:r>
      <w:r w:rsidR="0096143B">
        <w:rPr>
          <w:rFonts w:ascii="Times New Roman" w:hAnsi="Times New Roman" w:cs="Times New Roman"/>
        </w:rPr>
        <w:t xml:space="preserve"> </w:t>
      </w:r>
      <w:r w:rsidR="001206B6">
        <w:rPr>
          <w:rFonts w:ascii="Times New Roman" w:hAnsi="Times New Roman" w:cs="Times New Roman"/>
        </w:rPr>
        <w:t xml:space="preserve">across age (i.e., the 7, 9, and 12-year assessments). </w:t>
      </w:r>
      <w:r w:rsidR="00917377" w:rsidRPr="00917377">
        <w:rPr>
          <w:rFonts w:ascii="Times New Roman" w:hAnsi="Times New Roman" w:cs="Times New Roman"/>
        </w:rPr>
        <w:t>In order to</w:t>
      </w:r>
      <w:r w:rsidR="0041333F">
        <w:rPr>
          <w:rFonts w:ascii="Times New Roman" w:hAnsi="Times New Roman" w:cs="Times New Roman"/>
        </w:rPr>
        <w:t xml:space="preserve"> provide additional </w:t>
      </w:r>
      <w:r w:rsidR="00917377" w:rsidRPr="00917377">
        <w:rPr>
          <w:rFonts w:ascii="Times New Roman" w:hAnsi="Times New Roman" w:cs="Times New Roman"/>
        </w:rPr>
        <w:t xml:space="preserve">support </w:t>
      </w:r>
      <w:r w:rsidR="0041333F">
        <w:rPr>
          <w:rFonts w:ascii="Times New Roman" w:hAnsi="Times New Roman" w:cs="Times New Roman"/>
        </w:rPr>
        <w:t xml:space="preserve">for </w:t>
      </w:r>
      <w:r w:rsidR="00917377" w:rsidRPr="00917377">
        <w:rPr>
          <w:rFonts w:ascii="Times New Roman" w:hAnsi="Times New Roman" w:cs="Times New Roman"/>
        </w:rPr>
        <w:t xml:space="preserve">our decision to examine </w:t>
      </w:r>
      <w:r w:rsidR="001206B6">
        <w:rPr>
          <w:rFonts w:ascii="Times New Roman" w:hAnsi="Times New Roman" w:cs="Times New Roman"/>
        </w:rPr>
        <w:t xml:space="preserve">the structure of psychopathology across age, we examined the stability of the general psychopathology factor across age. In order to </w:t>
      </w:r>
      <w:r w:rsidR="0041333F">
        <w:rPr>
          <w:rFonts w:ascii="Times New Roman" w:hAnsi="Times New Roman" w:cs="Times New Roman"/>
        </w:rPr>
        <w:t xml:space="preserve">examine the relative stability of the general psychopathology factor, we </w:t>
      </w:r>
      <w:r w:rsidR="001206B6">
        <w:rPr>
          <w:rFonts w:ascii="Times New Roman" w:hAnsi="Times New Roman" w:cs="Times New Roman"/>
        </w:rPr>
        <w:t>longitudinally model</w:t>
      </w:r>
      <w:r w:rsidR="0096143B">
        <w:rPr>
          <w:rFonts w:ascii="Times New Roman" w:hAnsi="Times New Roman" w:cs="Times New Roman"/>
        </w:rPr>
        <w:t>ed</w:t>
      </w:r>
      <w:r w:rsidR="001206B6">
        <w:rPr>
          <w:rFonts w:ascii="Times New Roman" w:hAnsi="Times New Roman" w:cs="Times New Roman"/>
        </w:rPr>
        <w:t xml:space="preserve"> the structure of psychopathology for each age separately </w:t>
      </w:r>
      <w:r w:rsidR="0041333F">
        <w:rPr>
          <w:rFonts w:ascii="Times New Roman" w:hAnsi="Times New Roman" w:cs="Times New Roman"/>
        </w:rPr>
        <w:t xml:space="preserve">in a longitudinal bifactor model. </w:t>
      </w:r>
      <w:r w:rsidR="0041333F" w:rsidRPr="0041333F">
        <w:rPr>
          <w:rFonts w:ascii="Times New Roman" w:eastAsia="Times New Roman" w:hAnsi="Times New Roman" w:cs="Times New Roman"/>
          <w:color w:val="222222"/>
        </w:rPr>
        <w:t>W</w:t>
      </w:r>
      <w:r w:rsidR="00917377" w:rsidRPr="0041333F">
        <w:rPr>
          <w:rFonts w:ascii="Times New Roman" w:eastAsia="Times New Roman" w:hAnsi="Times New Roman" w:cs="Times New Roman"/>
          <w:color w:val="222222"/>
        </w:rPr>
        <w:t xml:space="preserve">e encountered convergence problems and had to simplify the models to obtain unique and interpretable solutions. We constrained all covariances across the 7- to 12-year assessments to zero. Results showed that the stability of the general psychopathology factor across ages 7-12 was comparable to previous studies (e.g., McElroy et al., 2018). Specifically, we observed high </w:t>
      </w:r>
      <w:r w:rsidR="00917377" w:rsidRPr="00D27E98">
        <w:rPr>
          <w:rFonts w:ascii="Times New Roman" w:eastAsia="Times New Roman" w:hAnsi="Times New Roman" w:cs="Times New Roman"/>
        </w:rPr>
        <w:t xml:space="preserve">stability from the 7- to 9-year assessments, β = .85, from 9- to 12-year assessments, β = .71, and from 7- to 12-year assessments, β = .73. </w:t>
      </w:r>
      <w:r w:rsidR="0041333F" w:rsidRPr="00D27E98">
        <w:rPr>
          <w:rFonts w:ascii="Times New Roman" w:eastAsia="Times New Roman" w:hAnsi="Times New Roman" w:cs="Times New Roman"/>
        </w:rPr>
        <w:t>This relatively high stability further supports</w:t>
      </w:r>
      <w:r w:rsidR="00917377" w:rsidRPr="00D27E98">
        <w:rPr>
          <w:rFonts w:ascii="Times New Roman" w:eastAsia="Times New Roman" w:hAnsi="Times New Roman" w:cs="Times New Roman"/>
        </w:rPr>
        <w:t xml:space="preserve"> our decision to examine psychopathology across childhood (7-12 years), rather than developmental changes between across age.</w:t>
      </w:r>
      <w:r w:rsidR="00917377" w:rsidRPr="00D27E98">
        <w:rPr>
          <w:rFonts w:ascii="Times New Roman" w:eastAsia="Times New Roman" w:hAnsi="Times New Roman" w:cs="Times New Roman"/>
          <w:b/>
        </w:rPr>
        <w:t xml:space="preserve"> </w:t>
      </w:r>
    </w:p>
    <w:p w14:paraId="7656635D" w14:textId="5B1A111B" w:rsidR="00FF4AE8" w:rsidRPr="00D27E98" w:rsidRDefault="00FD62CF" w:rsidP="00FF4AE8">
      <w:pPr>
        <w:rPr>
          <w:rFonts w:ascii="Times New Roman" w:eastAsia="Times New Roman" w:hAnsi="Times New Roman" w:cs="Times New Roman"/>
          <w:b/>
        </w:rPr>
      </w:pPr>
      <w:r w:rsidRPr="00D27E98">
        <w:rPr>
          <w:rFonts w:ascii="Times New Roman" w:eastAsia="Times New Roman" w:hAnsi="Times New Roman" w:cs="Times New Roman"/>
        </w:rPr>
        <w:tab/>
        <w:t>Moreover, as a further examination of our analytic decision, we decided to examine the relations between temperament and psychopathology for each age separately. Although it is not ideal to model each age independently in separate models, this allowed us to</w:t>
      </w:r>
      <w:r w:rsidR="00FF4AE8" w:rsidRPr="00D27E98">
        <w:rPr>
          <w:rFonts w:ascii="Times New Roman" w:eastAsia="Times New Roman" w:hAnsi="Times New Roman" w:cs="Times New Roman"/>
        </w:rPr>
        <w:t xml:space="preserve"> simplify the models to</w:t>
      </w:r>
      <w:r w:rsidRPr="00D27E98">
        <w:rPr>
          <w:rFonts w:ascii="Times New Roman" w:eastAsia="Times New Roman" w:hAnsi="Times New Roman" w:cs="Times New Roman"/>
        </w:rPr>
        <w:t xml:space="preserve"> examine </w:t>
      </w:r>
      <w:r w:rsidRPr="00D27E98">
        <w:rPr>
          <w:rFonts w:ascii="Times New Roman" w:eastAsia="Times New Roman" w:hAnsi="Times New Roman" w:cs="Times New Roman"/>
          <w:shd w:val="clear" w:color="auto" w:fill="FFFFFF"/>
        </w:rPr>
        <w:t xml:space="preserve">age differences by comparing the </w:t>
      </w:r>
      <w:r w:rsidR="00FF4AE8" w:rsidRPr="00D27E98">
        <w:rPr>
          <w:rFonts w:ascii="Times New Roman" w:eastAsia="Times New Roman" w:hAnsi="Times New Roman" w:cs="Times New Roman"/>
          <w:shd w:val="clear" w:color="auto" w:fill="FFFFFF"/>
        </w:rPr>
        <w:t xml:space="preserve">estimates across models. As shown in the Figure S2, all the relations between temperament and the psychopathology factors were similar across ages. Importantly, the 95% confidence intervals of the estimates overlapped across ages, suggesting that there were no significant differences. This provided further support to </w:t>
      </w:r>
      <w:r w:rsidR="00FF4AE8" w:rsidRPr="00D27E98">
        <w:rPr>
          <w:rFonts w:ascii="Times New Roman" w:eastAsia="Times New Roman" w:hAnsi="Times New Roman" w:cs="Times New Roman"/>
        </w:rPr>
        <w:t>examine psychopathology across childhood (7-12 years), rather than developmental changes across age.</w:t>
      </w:r>
      <w:r w:rsidR="00FF4AE8" w:rsidRPr="00D27E98">
        <w:rPr>
          <w:rFonts w:ascii="Times New Roman" w:eastAsia="Times New Roman" w:hAnsi="Times New Roman" w:cs="Times New Roman"/>
          <w:b/>
        </w:rPr>
        <w:t xml:space="preserve"> </w:t>
      </w:r>
    </w:p>
    <w:p w14:paraId="5DB3781A" w14:textId="442D8243" w:rsidR="00FD62CF" w:rsidRPr="00FD62CF" w:rsidRDefault="00FD62CF" w:rsidP="00917377">
      <w:pPr>
        <w:rPr>
          <w:rFonts w:ascii="Times New Roman" w:hAnsi="Times New Roman" w:cs="Times New Roman"/>
        </w:rPr>
      </w:pPr>
    </w:p>
    <w:p w14:paraId="33095E39" w14:textId="7E795F69" w:rsidR="0085294C" w:rsidRDefault="0085294C">
      <w:pPr>
        <w:rPr>
          <w:rFonts w:ascii="Times New Roman" w:hAnsi="Times New Roman" w:cs="Times New Roman"/>
        </w:rPr>
      </w:pPr>
    </w:p>
    <w:p w14:paraId="7F82A0EC" w14:textId="733DF633" w:rsidR="0083347F" w:rsidRDefault="0083347F">
      <w:pPr>
        <w:rPr>
          <w:rFonts w:ascii="Times New Roman" w:hAnsi="Times New Roman" w:cs="Times New Roman"/>
        </w:rPr>
      </w:pPr>
      <w:r>
        <w:rPr>
          <w:rFonts w:ascii="Times New Roman" w:hAnsi="Times New Roman" w:cs="Times New Roman"/>
          <w:noProof/>
        </w:rPr>
        <w:lastRenderedPageBreak/>
        <w:drawing>
          <wp:inline distT="0" distB="0" distL="0" distR="0" wp14:anchorId="0D4EEAE8" wp14:editId="40D66B8D">
            <wp:extent cx="5943600" cy="327044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0442"/>
                    </a:xfrm>
                    <a:prstGeom prst="rect">
                      <a:avLst/>
                    </a:prstGeom>
                    <a:noFill/>
                    <a:ln>
                      <a:noFill/>
                    </a:ln>
                  </pic:spPr>
                </pic:pic>
              </a:graphicData>
            </a:graphic>
          </wp:inline>
        </w:drawing>
      </w:r>
    </w:p>
    <w:p w14:paraId="3C669AE1" w14:textId="0FEEEC1A" w:rsidR="00415B2B" w:rsidRPr="00917377" w:rsidRDefault="00F86C33">
      <w:pPr>
        <w:rPr>
          <w:rFonts w:ascii="Times New Roman" w:hAnsi="Times New Roman" w:cs="Times New Roman"/>
        </w:rPr>
      </w:pPr>
      <w:r>
        <w:rPr>
          <w:rFonts w:ascii="Times New Roman" w:hAnsi="Times New Roman" w:cs="Times New Roman"/>
        </w:rPr>
        <w:t xml:space="preserve">Figure S2. </w:t>
      </w:r>
      <w:r w:rsidR="00B3241D">
        <w:rPr>
          <w:rFonts w:ascii="Times New Roman" w:hAnsi="Times New Roman" w:cs="Times New Roman"/>
        </w:rPr>
        <w:t>Unstandardized e</w:t>
      </w:r>
      <w:r>
        <w:rPr>
          <w:rFonts w:ascii="Times New Roman" w:hAnsi="Times New Roman" w:cs="Times New Roman"/>
        </w:rPr>
        <w:t>stimates</w:t>
      </w:r>
      <w:r w:rsidR="00B3241D">
        <w:rPr>
          <w:rFonts w:ascii="Times New Roman" w:hAnsi="Times New Roman" w:cs="Times New Roman"/>
        </w:rPr>
        <w:t xml:space="preserve"> for</w:t>
      </w:r>
      <w:r>
        <w:rPr>
          <w:rFonts w:ascii="Times New Roman" w:hAnsi="Times New Roman" w:cs="Times New Roman"/>
        </w:rPr>
        <w:t xml:space="preserve"> each temperament dimension</w:t>
      </w:r>
      <w:r w:rsidR="00B3241D">
        <w:rPr>
          <w:rFonts w:ascii="Times New Roman" w:hAnsi="Times New Roman" w:cs="Times New Roman"/>
        </w:rPr>
        <w:t xml:space="preserve"> (columns)</w:t>
      </w:r>
      <w:r>
        <w:rPr>
          <w:rFonts w:ascii="Times New Roman" w:hAnsi="Times New Roman" w:cs="Times New Roman"/>
        </w:rPr>
        <w:t xml:space="preserve"> and the psychopathology factors separately for each age. </w:t>
      </w:r>
      <w:r w:rsidR="003259CE">
        <w:rPr>
          <w:rFonts w:ascii="Times New Roman" w:hAnsi="Times New Roman" w:cs="Times New Roman"/>
        </w:rPr>
        <w:t xml:space="preserve">Points represent the unstandardized estimates and error bars indicate the 95% confidence intervals. </w:t>
      </w:r>
    </w:p>
    <w:sectPr w:rsidR="00415B2B" w:rsidRPr="00917377" w:rsidSect="00571D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97C19"/>
    <w:multiLevelType w:val="hybridMultilevel"/>
    <w:tmpl w:val="4FD07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va Tang">
    <w15:presenceInfo w15:providerId="Windows Live" w15:userId="6a51cfc30a673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94"/>
    <w:rsid w:val="0001224A"/>
    <w:rsid w:val="0004774D"/>
    <w:rsid w:val="00062B09"/>
    <w:rsid w:val="00084643"/>
    <w:rsid w:val="000A4C29"/>
    <w:rsid w:val="000C0242"/>
    <w:rsid w:val="000E51CF"/>
    <w:rsid w:val="001023BA"/>
    <w:rsid w:val="001206B6"/>
    <w:rsid w:val="0019758A"/>
    <w:rsid w:val="001B553B"/>
    <w:rsid w:val="001E4C26"/>
    <w:rsid w:val="00200621"/>
    <w:rsid w:val="00224199"/>
    <w:rsid w:val="00227667"/>
    <w:rsid w:val="00281291"/>
    <w:rsid w:val="00285397"/>
    <w:rsid w:val="002A5970"/>
    <w:rsid w:val="002D479B"/>
    <w:rsid w:val="002D75E0"/>
    <w:rsid w:val="002E149D"/>
    <w:rsid w:val="002E5D84"/>
    <w:rsid w:val="0031612E"/>
    <w:rsid w:val="00322839"/>
    <w:rsid w:val="003259CE"/>
    <w:rsid w:val="003A0968"/>
    <w:rsid w:val="003C2579"/>
    <w:rsid w:val="003C2DCB"/>
    <w:rsid w:val="003D70C6"/>
    <w:rsid w:val="0041333F"/>
    <w:rsid w:val="00415B2B"/>
    <w:rsid w:val="004342CF"/>
    <w:rsid w:val="0046309C"/>
    <w:rsid w:val="004909FE"/>
    <w:rsid w:val="004B1D2C"/>
    <w:rsid w:val="004F3B62"/>
    <w:rsid w:val="0052464C"/>
    <w:rsid w:val="005318F8"/>
    <w:rsid w:val="00571DAB"/>
    <w:rsid w:val="005A3BFA"/>
    <w:rsid w:val="005F054F"/>
    <w:rsid w:val="005F07FC"/>
    <w:rsid w:val="00636F81"/>
    <w:rsid w:val="00641179"/>
    <w:rsid w:val="00694937"/>
    <w:rsid w:val="006953B2"/>
    <w:rsid w:val="006B192D"/>
    <w:rsid w:val="006C7ED1"/>
    <w:rsid w:val="00714A38"/>
    <w:rsid w:val="0077368A"/>
    <w:rsid w:val="007C296C"/>
    <w:rsid w:val="007E369F"/>
    <w:rsid w:val="007E581D"/>
    <w:rsid w:val="007F5E3D"/>
    <w:rsid w:val="0082164C"/>
    <w:rsid w:val="0083347F"/>
    <w:rsid w:val="00833B99"/>
    <w:rsid w:val="008434AE"/>
    <w:rsid w:val="008516C1"/>
    <w:rsid w:val="0085294C"/>
    <w:rsid w:val="008C5E9A"/>
    <w:rsid w:val="00902294"/>
    <w:rsid w:val="00917377"/>
    <w:rsid w:val="00946A79"/>
    <w:rsid w:val="0096143B"/>
    <w:rsid w:val="009A2036"/>
    <w:rsid w:val="009B3026"/>
    <w:rsid w:val="009D071D"/>
    <w:rsid w:val="009E1A74"/>
    <w:rsid w:val="00A56AFD"/>
    <w:rsid w:val="00A97B59"/>
    <w:rsid w:val="00AB0A6C"/>
    <w:rsid w:val="00AD709F"/>
    <w:rsid w:val="00AF0B02"/>
    <w:rsid w:val="00B04AE7"/>
    <w:rsid w:val="00B252E5"/>
    <w:rsid w:val="00B2628F"/>
    <w:rsid w:val="00B32398"/>
    <w:rsid w:val="00B3241D"/>
    <w:rsid w:val="00B4015A"/>
    <w:rsid w:val="00B4713D"/>
    <w:rsid w:val="00B508B3"/>
    <w:rsid w:val="00B6712F"/>
    <w:rsid w:val="00B96ED0"/>
    <w:rsid w:val="00BA0079"/>
    <w:rsid w:val="00C10387"/>
    <w:rsid w:val="00C10A57"/>
    <w:rsid w:val="00C731EE"/>
    <w:rsid w:val="00C87EC2"/>
    <w:rsid w:val="00CA6A5C"/>
    <w:rsid w:val="00CB38E0"/>
    <w:rsid w:val="00CF69B3"/>
    <w:rsid w:val="00D27E98"/>
    <w:rsid w:val="00D3327D"/>
    <w:rsid w:val="00D563F5"/>
    <w:rsid w:val="00D872C5"/>
    <w:rsid w:val="00D87AB4"/>
    <w:rsid w:val="00DD2C26"/>
    <w:rsid w:val="00DF395C"/>
    <w:rsid w:val="00E51211"/>
    <w:rsid w:val="00E724CC"/>
    <w:rsid w:val="00EA25AA"/>
    <w:rsid w:val="00EC6793"/>
    <w:rsid w:val="00F109AA"/>
    <w:rsid w:val="00F31EEB"/>
    <w:rsid w:val="00F34177"/>
    <w:rsid w:val="00F86C33"/>
    <w:rsid w:val="00FA021E"/>
    <w:rsid w:val="00FA6298"/>
    <w:rsid w:val="00FB41F9"/>
    <w:rsid w:val="00FD41E2"/>
    <w:rsid w:val="00FD62CF"/>
    <w:rsid w:val="00FF4A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E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294"/>
    <w:pPr>
      <w:tabs>
        <w:tab w:val="center" w:pos="4320"/>
        <w:tab w:val="right" w:pos="8640"/>
      </w:tabs>
    </w:pPr>
  </w:style>
  <w:style w:type="character" w:customStyle="1" w:styleId="HeaderChar">
    <w:name w:val="Header Char"/>
    <w:basedOn w:val="DefaultParagraphFont"/>
    <w:link w:val="Header"/>
    <w:uiPriority w:val="99"/>
    <w:rsid w:val="00902294"/>
  </w:style>
  <w:style w:type="paragraph" w:styleId="Footer">
    <w:name w:val="footer"/>
    <w:basedOn w:val="Normal"/>
    <w:link w:val="FooterChar"/>
    <w:uiPriority w:val="99"/>
    <w:unhideWhenUsed/>
    <w:rsid w:val="00902294"/>
    <w:pPr>
      <w:tabs>
        <w:tab w:val="center" w:pos="4320"/>
        <w:tab w:val="right" w:pos="8640"/>
      </w:tabs>
    </w:pPr>
  </w:style>
  <w:style w:type="character" w:customStyle="1" w:styleId="FooterChar">
    <w:name w:val="Footer Char"/>
    <w:basedOn w:val="DefaultParagraphFont"/>
    <w:link w:val="Footer"/>
    <w:uiPriority w:val="99"/>
    <w:rsid w:val="00902294"/>
  </w:style>
  <w:style w:type="character" w:styleId="Emphasis">
    <w:name w:val="Emphasis"/>
    <w:basedOn w:val="DefaultParagraphFont"/>
    <w:uiPriority w:val="20"/>
    <w:qFormat/>
    <w:rsid w:val="00902294"/>
    <w:rPr>
      <w:i/>
      <w:iCs/>
    </w:rPr>
  </w:style>
  <w:style w:type="character" w:styleId="CommentReference">
    <w:name w:val="annotation reference"/>
    <w:basedOn w:val="DefaultParagraphFont"/>
    <w:uiPriority w:val="99"/>
    <w:semiHidden/>
    <w:unhideWhenUsed/>
    <w:rsid w:val="00902294"/>
    <w:rPr>
      <w:sz w:val="18"/>
      <w:szCs w:val="18"/>
    </w:rPr>
  </w:style>
  <w:style w:type="paragraph" w:styleId="CommentText">
    <w:name w:val="annotation text"/>
    <w:basedOn w:val="Normal"/>
    <w:link w:val="CommentTextChar"/>
    <w:uiPriority w:val="99"/>
    <w:unhideWhenUsed/>
    <w:rsid w:val="00902294"/>
  </w:style>
  <w:style w:type="character" w:customStyle="1" w:styleId="CommentTextChar">
    <w:name w:val="Comment Text Char"/>
    <w:basedOn w:val="DefaultParagraphFont"/>
    <w:link w:val="CommentText"/>
    <w:uiPriority w:val="99"/>
    <w:rsid w:val="00902294"/>
  </w:style>
  <w:style w:type="paragraph" w:styleId="CommentSubject">
    <w:name w:val="annotation subject"/>
    <w:basedOn w:val="CommentText"/>
    <w:next w:val="CommentText"/>
    <w:link w:val="CommentSubjectChar"/>
    <w:uiPriority w:val="99"/>
    <w:semiHidden/>
    <w:unhideWhenUsed/>
    <w:rsid w:val="00902294"/>
    <w:rPr>
      <w:b/>
      <w:bCs/>
      <w:sz w:val="20"/>
      <w:szCs w:val="20"/>
    </w:rPr>
  </w:style>
  <w:style w:type="character" w:customStyle="1" w:styleId="CommentSubjectChar">
    <w:name w:val="Comment Subject Char"/>
    <w:basedOn w:val="CommentTextChar"/>
    <w:link w:val="CommentSubject"/>
    <w:uiPriority w:val="99"/>
    <w:semiHidden/>
    <w:rsid w:val="00902294"/>
    <w:rPr>
      <w:b/>
      <w:bCs/>
      <w:sz w:val="20"/>
      <w:szCs w:val="20"/>
    </w:rPr>
  </w:style>
  <w:style w:type="paragraph" w:styleId="BalloonText">
    <w:name w:val="Balloon Text"/>
    <w:basedOn w:val="Normal"/>
    <w:link w:val="BalloonTextChar"/>
    <w:uiPriority w:val="99"/>
    <w:semiHidden/>
    <w:unhideWhenUsed/>
    <w:rsid w:val="00902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294"/>
    <w:rPr>
      <w:rFonts w:ascii="Lucida Grande" w:hAnsi="Lucida Grande" w:cs="Lucida Grande"/>
      <w:sz w:val="18"/>
      <w:szCs w:val="18"/>
    </w:rPr>
  </w:style>
  <w:style w:type="paragraph" w:styleId="Revision">
    <w:name w:val="Revision"/>
    <w:hidden/>
    <w:uiPriority w:val="99"/>
    <w:semiHidden/>
    <w:rsid w:val="00902294"/>
  </w:style>
  <w:style w:type="paragraph" w:styleId="Bibliography">
    <w:name w:val="Bibliography"/>
    <w:basedOn w:val="Normal"/>
    <w:next w:val="Normal"/>
    <w:uiPriority w:val="37"/>
    <w:unhideWhenUsed/>
    <w:rsid w:val="00902294"/>
    <w:pPr>
      <w:spacing w:line="480" w:lineRule="auto"/>
      <w:ind w:left="720" w:hanging="720"/>
    </w:pPr>
  </w:style>
  <w:style w:type="paragraph" w:styleId="EndnoteText">
    <w:name w:val="endnote text"/>
    <w:basedOn w:val="Normal"/>
    <w:link w:val="EndnoteTextChar"/>
    <w:uiPriority w:val="99"/>
    <w:unhideWhenUsed/>
    <w:rsid w:val="00902294"/>
  </w:style>
  <w:style w:type="character" w:customStyle="1" w:styleId="EndnoteTextChar">
    <w:name w:val="Endnote Text Char"/>
    <w:basedOn w:val="DefaultParagraphFont"/>
    <w:link w:val="EndnoteText"/>
    <w:uiPriority w:val="99"/>
    <w:rsid w:val="00902294"/>
  </w:style>
  <w:style w:type="character" w:styleId="EndnoteReference">
    <w:name w:val="endnote reference"/>
    <w:basedOn w:val="DefaultParagraphFont"/>
    <w:uiPriority w:val="99"/>
    <w:unhideWhenUsed/>
    <w:rsid w:val="00902294"/>
    <w:rPr>
      <w:vertAlign w:val="superscript"/>
    </w:rPr>
  </w:style>
  <w:style w:type="character" w:styleId="PageNumber">
    <w:name w:val="page number"/>
    <w:basedOn w:val="DefaultParagraphFont"/>
    <w:uiPriority w:val="99"/>
    <w:semiHidden/>
    <w:unhideWhenUsed/>
    <w:rsid w:val="00902294"/>
  </w:style>
  <w:style w:type="paragraph" w:styleId="ListParagraph">
    <w:name w:val="List Paragraph"/>
    <w:basedOn w:val="Normal"/>
    <w:uiPriority w:val="34"/>
    <w:qFormat/>
    <w:rsid w:val="00833B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294"/>
    <w:pPr>
      <w:tabs>
        <w:tab w:val="center" w:pos="4320"/>
        <w:tab w:val="right" w:pos="8640"/>
      </w:tabs>
    </w:pPr>
  </w:style>
  <w:style w:type="character" w:customStyle="1" w:styleId="HeaderChar">
    <w:name w:val="Header Char"/>
    <w:basedOn w:val="DefaultParagraphFont"/>
    <w:link w:val="Header"/>
    <w:uiPriority w:val="99"/>
    <w:rsid w:val="00902294"/>
  </w:style>
  <w:style w:type="paragraph" w:styleId="Footer">
    <w:name w:val="footer"/>
    <w:basedOn w:val="Normal"/>
    <w:link w:val="FooterChar"/>
    <w:uiPriority w:val="99"/>
    <w:unhideWhenUsed/>
    <w:rsid w:val="00902294"/>
    <w:pPr>
      <w:tabs>
        <w:tab w:val="center" w:pos="4320"/>
        <w:tab w:val="right" w:pos="8640"/>
      </w:tabs>
    </w:pPr>
  </w:style>
  <w:style w:type="character" w:customStyle="1" w:styleId="FooterChar">
    <w:name w:val="Footer Char"/>
    <w:basedOn w:val="DefaultParagraphFont"/>
    <w:link w:val="Footer"/>
    <w:uiPriority w:val="99"/>
    <w:rsid w:val="00902294"/>
  </w:style>
  <w:style w:type="character" w:styleId="Emphasis">
    <w:name w:val="Emphasis"/>
    <w:basedOn w:val="DefaultParagraphFont"/>
    <w:uiPriority w:val="20"/>
    <w:qFormat/>
    <w:rsid w:val="00902294"/>
    <w:rPr>
      <w:i/>
      <w:iCs/>
    </w:rPr>
  </w:style>
  <w:style w:type="character" w:styleId="CommentReference">
    <w:name w:val="annotation reference"/>
    <w:basedOn w:val="DefaultParagraphFont"/>
    <w:uiPriority w:val="99"/>
    <w:semiHidden/>
    <w:unhideWhenUsed/>
    <w:rsid w:val="00902294"/>
    <w:rPr>
      <w:sz w:val="18"/>
      <w:szCs w:val="18"/>
    </w:rPr>
  </w:style>
  <w:style w:type="paragraph" w:styleId="CommentText">
    <w:name w:val="annotation text"/>
    <w:basedOn w:val="Normal"/>
    <w:link w:val="CommentTextChar"/>
    <w:uiPriority w:val="99"/>
    <w:unhideWhenUsed/>
    <w:rsid w:val="00902294"/>
  </w:style>
  <w:style w:type="character" w:customStyle="1" w:styleId="CommentTextChar">
    <w:name w:val="Comment Text Char"/>
    <w:basedOn w:val="DefaultParagraphFont"/>
    <w:link w:val="CommentText"/>
    <w:uiPriority w:val="99"/>
    <w:rsid w:val="00902294"/>
  </w:style>
  <w:style w:type="paragraph" w:styleId="CommentSubject">
    <w:name w:val="annotation subject"/>
    <w:basedOn w:val="CommentText"/>
    <w:next w:val="CommentText"/>
    <w:link w:val="CommentSubjectChar"/>
    <w:uiPriority w:val="99"/>
    <w:semiHidden/>
    <w:unhideWhenUsed/>
    <w:rsid w:val="00902294"/>
    <w:rPr>
      <w:b/>
      <w:bCs/>
      <w:sz w:val="20"/>
      <w:szCs w:val="20"/>
    </w:rPr>
  </w:style>
  <w:style w:type="character" w:customStyle="1" w:styleId="CommentSubjectChar">
    <w:name w:val="Comment Subject Char"/>
    <w:basedOn w:val="CommentTextChar"/>
    <w:link w:val="CommentSubject"/>
    <w:uiPriority w:val="99"/>
    <w:semiHidden/>
    <w:rsid w:val="00902294"/>
    <w:rPr>
      <w:b/>
      <w:bCs/>
      <w:sz w:val="20"/>
      <w:szCs w:val="20"/>
    </w:rPr>
  </w:style>
  <w:style w:type="paragraph" w:styleId="BalloonText">
    <w:name w:val="Balloon Text"/>
    <w:basedOn w:val="Normal"/>
    <w:link w:val="BalloonTextChar"/>
    <w:uiPriority w:val="99"/>
    <w:semiHidden/>
    <w:unhideWhenUsed/>
    <w:rsid w:val="00902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294"/>
    <w:rPr>
      <w:rFonts w:ascii="Lucida Grande" w:hAnsi="Lucida Grande" w:cs="Lucida Grande"/>
      <w:sz w:val="18"/>
      <w:szCs w:val="18"/>
    </w:rPr>
  </w:style>
  <w:style w:type="paragraph" w:styleId="Revision">
    <w:name w:val="Revision"/>
    <w:hidden/>
    <w:uiPriority w:val="99"/>
    <w:semiHidden/>
    <w:rsid w:val="00902294"/>
  </w:style>
  <w:style w:type="paragraph" w:styleId="Bibliography">
    <w:name w:val="Bibliography"/>
    <w:basedOn w:val="Normal"/>
    <w:next w:val="Normal"/>
    <w:uiPriority w:val="37"/>
    <w:unhideWhenUsed/>
    <w:rsid w:val="00902294"/>
    <w:pPr>
      <w:spacing w:line="480" w:lineRule="auto"/>
      <w:ind w:left="720" w:hanging="720"/>
    </w:pPr>
  </w:style>
  <w:style w:type="paragraph" w:styleId="EndnoteText">
    <w:name w:val="endnote text"/>
    <w:basedOn w:val="Normal"/>
    <w:link w:val="EndnoteTextChar"/>
    <w:uiPriority w:val="99"/>
    <w:unhideWhenUsed/>
    <w:rsid w:val="00902294"/>
  </w:style>
  <w:style w:type="character" w:customStyle="1" w:styleId="EndnoteTextChar">
    <w:name w:val="Endnote Text Char"/>
    <w:basedOn w:val="DefaultParagraphFont"/>
    <w:link w:val="EndnoteText"/>
    <w:uiPriority w:val="99"/>
    <w:rsid w:val="00902294"/>
  </w:style>
  <w:style w:type="character" w:styleId="EndnoteReference">
    <w:name w:val="endnote reference"/>
    <w:basedOn w:val="DefaultParagraphFont"/>
    <w:uiPriority w:val="99"/>
    <w:unhideWhenUsed/>
    <w:rsid w:val="00902294"/>
    <w:rPr>
      <w:vertAlign w:val="superscript"/>
    </w:rPr>
  </w:style>
  <w:style w:type="character" w:styleId="PageNumber">
    <w:name w:val="page number"/>
    <w:basedOn w:val="DefaultParagraphFont"/>
    <w:uiPriority w:val="99"/>
    <w:semiHidden/>
    <w:unhideWhenUsed/>
    <w:rsid w:val="00902294"/>
  </w:style>
  <w:style w:type="paragraph" w:styleId="ListParagraph">
    <w:name w:val="List Paragraph"/>
    <w:basedOn w:val="Normal"/>
    <w:uiPriority w:val="34"/>
    <w:qFormat/>
    <w:rsid w:val="00833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1476-32CF-3546-9C00-8A4B9E2A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4585</Words>
  <Characters>26135</Characters>
  <Application>Microsoft Macintosh Word</Application>
  <DocSecurity>0</DocSecurity>
  <Lines>217</Lines>
  <Paragraphs>61</Paragraphs>
  <ScaleCrop>false</ScaleCrop>
  <Company>Hiram College</Company>
  <LinksUpToDate>false</LinksUpToDate>
  <CharactersWithSpaces>30659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Morales</dc:creator>
  <cp:keywords/>
  <dc:description/>
  <cp:lastModifiedBy>Santiago Morales</cp:lastModifiedBy>
  <cp:revision>13</cp:revision>
  <cp:lastPrinted>2020-10-22T00:31:00Z</cp:lastPrinted>
  <dcterms:created xsi:type="dcterms:W3CDTF">2020-12-08T14:29:00Z</dcterms:created>
  <dcterms:modified xsi:type="dcterms:W3CDTF">2020-12-08T15:41:00Z</dcterms:modified>
</cp:coreProperties>
</file>