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321C" w14:textId="492941B3" w:rsidR="00711EB9" w:rsidRPr="00C51314" w:rsidRDefault="001B7E05" w:rsidP="00711EB9">
      <w:pPr>
        <w:pStyle w:val="Standard"/>
        <w:spacing w:before="240"/>
        <w:ind w:right="1"/>
        <w:jc w:val="center"/>
        <w:rPr>
          <w:rFonts w:ascii="Cambria" w:hAnsi="Cambria"/>
          <w:b/>
          <w:bCs/>
          <w:sz w:val="32"/>
          <w:szCs w:val="32"/>
        </w:rPr>
      </w:pPr>
      <w:r w:rsidRPr="00C51314">
        <w:rPr>
          <w:rFonts w:ascii="Cambria" w:hAnsi="Cambria"/>
          <w:b/>
          <w:bCs/>
          <w:sz w:val="32"/>
          <w:szCs w:val="32"/>
        </w:rPr>
        <w:t xml:space="preserve">Characterization of the effects of age and childhood maltreatment on </w:t>
      </w:r>
      <w:r w:rsidRPr="00C51314">
        <w:rPr>
          <w:rFonts w:ascii="Cambria" w:hAnsi="Cambria"/>
          <w:b/>
          <w:bCs/>
          <w:i/>
          <w:sz w:val="32"/>
          <w:szCs w:val="32"/>
        </w:rPr>
        <w:t>ELOVL2</w:t>
      </w:r>
      <w:r w:rsidRPr="00C51314">
        <w:rPr>
          <w:rFonts w:ascii="Cambria" w:hAnsi="Cambria"/>
          <w:b/>
          <w:bCs/>
          <w:sz w:val="32"/>
          <w:szCs w:val="32"/>
        </w:rPr>
        <w:t xml:space="preserve"> DNA methylation</w:t>
      </w:r>
    </w:p>
    <w:p w14:paraId="63300988" w14:textId="40F0726A" w:rsidR="00711EB9" w:rsidRPr="00C51314" w:rsidRDefault="00711EB9" w:rsidP="00711EB9">
      <w:pPr>
        <w:pStyle w:val="Standard"/>
        <w:spacing w:before="240"/>
        <w:ind w:right="1"/>
        <w:jc w:val="center"/>
        <w:rPr>
          <w:rFonts w:ascii="Cambria" w:hAnsi="Cambria"/>
          <w:b/>
          <w:bCs/>
          <w:sz w:val="32"/>
          <w:szCs w:val="32"/>
        </w:rPr>
      </w:pPr>
      <w:r w:rsidRPr="00C51314">
        <w:rPr>
          <w:rFonts w:ascii="Cambria" w:hAnsi="Cambria"/>
          <w:b/>
          <w:bCs/>
          <w:sz w:val="24"/>
          <w:szCs w:val="32"/>
        </w:rPr>
        <w:t>Supplementary Information</w:t>
      </w:r>
    </w:p>
    <w:p w14:paraId="094F4400" w14:textId="77777777" w:rsidR="00711EB9" w:rsidRPr="00C51314" w:rsidRDefault="00711EB9" w:rsidP="00711EB9">
      <w:pPr>
        <w:pStyle w:val="Standard"/>
        <w:ind w:right="1"/>
        <w:jc w:val="center"/>
        <w:rPr>
          <w:rFonts w:ascii="Cambria" w:hAnsi="Cambria"/>
          <w:b/>
          <w:bCs/>
          <w:sz w:val="32"/>
          <w:szCs w:val="32"/>
        </w:rPr>
      </w:pPr>
    </w:p>
    <w:p w14:paraId="69B8900E" w14:textId="34F55901" w:rsidR="00A51F67" w:rsidRPr="00C51314" w:rsidRDefault="001B7E05" w:rsidP="00711EB9">
      <w:pPr>
        <w:pStyle w:val="ListParagraph"/>
        <w:numPr>
          <w:ilvl w:val="0"/>
          <w:numId w:val="44"/>
        </w:numPr>
        <w:spacing w:line="480" w:lineRule="auto"/>
        <w:ind w:right="1"/>
        <w:jc w:val="both"/>
        <w:rPr>
          <w:rFonts w:ascii="Cambria" w:hAnsi="Cambria"/>
        </w:rPr>
      </w:pPr>
      <w:r w:rsidRPr="00C51314">
        <w:rPr>
          <w:rFonts w:ascii="Cambria" w:hAnsi="Cambria"/>
          <w:b/>
        </w:rPr>
        <w:t>Sample selection for DNA methylation analyses:</w:t>
      </w:r>
    </w:p>
    <w:p w14:paraId="10305003" w14:textId="0D696CB1" w:rsidR="00041DE4" w:rsidRDefault="001B7E0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t xml:space="preserve">A total of </w:t>
      </w:r>
      <w:r w:rsidRPr="00C51314">
        <w:rPr>
          <w:rFonts w:ascii="Cambria" w:hAnsi="Cambria"/>
          <w:i/>
        </w:rPr>
        <w:t>N=</w:t>
      </w:r>
      <w:r w:rsidRPr="00C51314">
        <w:rPr>
          <w:rFonts w:ascii="Cambria" w:hAnsi="Cambria"/>
        </w:rPr>
        <w:t xml:space="preserve">4376 women who just gave birth at the Ulm University Hospital were approached within the first week after parturition and informed about the study. </w:t>
      </w:r>
      <w:r w:rsidRPr="00C51314">
        <w:rPr>
          <w:rFonts w:ascii="Cambria" w:hAnsi="Cambria"/>
          <w:i/>
        </w:rPr>
        <w:t>N=</w:t>
      </w:r>
      <w:r w:rsidRPr="00C51314">
        <w:rPr>
          <w:rFonts w:ascii="Cambria" w:hAnsi="Cambria"/>
        </w:rPr>
        <w:t xml:space="preserve">533 women agreed to participate. </w:t>
      </w:r>
      <w:r w:rsidR="007A107B" w:rsidRPr="00AD44E9">
        <w:rPr>
          <w:rFonts w:ascii="Cambria" w:hAnsi="Cambria"/>
        </w:rPr>
        <w:t>As described in the methods of the main manuscript, the final epigenetic cohort included 117 mothers and 113 newborns.</w:t>
      </w:r>
      <w:r w:rsidR="00CF7F46">
        <w:rPr>
          <w:rFonts w:ascii="Cambria" w:hAnsi="Cambria"/>
        </w:rPr>
        <w:t xml:space="preserve"> </w:t>
      </w:r>
      <w:r w:rsidR="007A107B" w:rsidRPr="00C51314">
        <w:rPr>
          <w:rFonts w:ascii="Cambria" w:hAnsi="Cambria"/>
        </w:rPr>
        <w:t>M</w:t>
      </w:r>
      <w:r w:rsidRPr="00C51314">
        <w:rPr>
          <w:rFonts w:ascii="Cambria" w:hAnsi="Cambria"/>
        </w:rPr>
        <w:t>others included in the epigenetic analyses (</w:t>
      </w:r>
      <w:r w:rsidRPr="00C51314">
        <w:rPr>
          <w:rFonts w:ascii="Cambria" w:hAnsi="Cambria"/>
          <w:i/>
        </w:rPr>
        <w:t>N=</w:t>
      </w:r>
      <w:r w:rsidRPr="00C51314">
        <w:rPr>
          <w:rFonts w:ascii="Cambria" w:hAnsi="Cambria"/>
        </w:rPr>
        <w:t>117) did not differ from mothers who were not included (</w:t>
      </w:r>
      <w:r w:rsidRPr="00C51314">
        <w:rPr>
          <w:rFonts w:ascii="Cambria" w:hAnsi="Cambria"/>
          <w:i/>
        </w:rPr>
        <w:t>N=</w:t>
      </w:r>
      <w:r w:rsidRPr="00C51314">
        <w:rPr>
          <w:rFonts w:ascii="Cambria" w:hAnsi="Cambria"/>
        </w:rPr>
        <w:t xml:space="preserve">416) in terms of maternal age, sex, and weight of their newborns, ethnicity, chronic illnesses, lifetime psychological diagnosis or medication during pregnancy (all </w:t>
      </w:r>
      <w:r w:rsidRPr="00C51314">
        <w:rPr>
          <w:rFonts w:ascii="Cambria" w:hAnsi="Cambria"/>
          <w:i/>
        </w:rPr>
        <w:t>p-</w:t>
      </w:r>
      <w:r w:rsidRPr="00C51314">
        <w:rPr>
          <w:rFonts w:ascii="Cambria" w:hAnsi="Cambria"/>
        </w:rPr>
        <w:t xml:space="preserve">values&gt;.05). </w:t>
      </w:r>
      <w:r w:rsidR="00041DE4">
        <w:rPr>
          <w:rFonts w:ascii="Cambria" w:hAnsi="Cambria"/>
        </w:rPr>
        <w:t xml:space="preserve">Table S1 describes the demographic and biological characteristics of our cohort when the </w:t>
      </w:r>
      <w:r w:rsidR="002430DC">
        <w:rPr>
          <w:rFonts w:ascii="Cambria" w:hAnsi="Cambria"/>
        </w:rPr>
        <w:t xml:space="preserve">moderate </w:t>
      </w:r>
      <w:r w:rsidR="00041DE4">
        <w:rPr>
          <w:rFonts w:ascii="Cambria" w:hAnsi="Cambria"/>
        </w:rPr>
        <w:t xml:space="preserve">CTQ </w:t>
      </w:r>
      <w:r w:rsidR="00402CE4">
        <w:rPr>
          <w:rFonts w:ascii="Cambria" w:hAnsi="Cambria"/>
        </w:rPr>
        <w:t>cutoff</w:t>
      </w:r>
      <w:r w:rsidR="00041DE4">
        <w:rPr>
          <w:rFonts w:ascii="Cambria" w:hAnsi="Cambria"/>
        </w:rPr>
        <w:t xml:space="preserve"> is used.</w:t>
      </w:r>
      <w:r w:rsidR="00041DE4">
        <w:rPr>
          <w:rFonts w:ascii="Cambria" w:hAnsi="Cambria"/>
        </w:rPr>
        <w:tab/>
      </w:r>
      <w:r w:rsidR="00041DE4">
        <w:rPr>
          <w:rFonts w:ascii="Cambria" w:hAnsi="Cambria"/>
        </w:rPr>
        <w:tab/>
      </w:r>
      <w:r w:rsidR="00041DE4">
        <w:rPr>
          <w:rFonts w:ascii="Cambria" w:hAnsi="Cambria"/>
        </w:rPr>
        <w:tab/>
      </w:r>
      <w:r w:rsidR="00041DE4">
        <w:rPr>
          <w:rFonts w:ascii="Cambria" w:hAnsi="Cambria"/>
        </w:rPr>
        <w:tab/>
      </w:r>
      <w:r w:rsidR="00041DE4">
        <w:rPr>
          <w:rFonts w:ascii="Cambria" w:hAnsi="Cambria"/>
        </w:rPr>
        <w:tab/>
      </w:r>
      <w:r w:rsidR="00041DE4">
        <w:rPr>
          <w:rFonts w:ascii="Cambria" w:hAnsi="Cambria"/>
        </w:rPr>
        <w:tab/>
      </w:r>
      <w:r w:rsidR="00041DE4">
        <w:rPr>
          <w:rFonts w:ascii="Cambria" w:hAnsi="Cambria"/>
        </w:rPr>
        <w:tab/>
      </w:r>
      <w:r w:rsidR="00041DE4">
        <w:rPr>
          <w:rFonts w:ascii="Cambria" w:hAnsi="Cambria"/>
        </w:rPr>
        <w:tab/>
      </w:r>
    </w:p>
    <w:p w14:paraId="589FD1A8" w14:textId="77777777" w:rsidR="00041DE4" w:rsidRDefault="00041DE4">
      <w:pPr>
        <w:rPr>
          <w:rFonts w:ascii="Cambria" w:hAnsi="Cambria"/>
        </w:rPr>
      </w:pPr>
      <w:r>
        <w:rPr>
          <w:rFonts w:ascii="Cambria" w:hAnsi="Cambria"/>
        </w:rPr>
        <w:br w:type="page"/>
      </w:r>
    </w:p>
    <w:p w14:paraId="39BC41FE" w14:textId="6E7A55B8" w:rsidR="00041DE4" w:rsidRDefault="00041DE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bookmarkStart w:id="0" w:name="_GoBack"/>
      <w:bookmarkEnd w:id="0"/>
    </w:p>
    <w:tbl>
      <w:tblPr>
        <w:tblpPr w:leftFromText="141" w:rightFromText="141" w:vertAnchor="text" w:tblpX="-712" w:tblpY="1"/>
        <w:tblOverlap w:val="never"/>
        <w:tblW w:w="11306" w:type="dxa"/>
        <w:tblCellMar>
          <w:left w:w="70" w:type="dxa"/>
          <w:right w:w="70" w:type="dxa"/>
        </w:tblCellMar>
        <w:tblLook w:val="04A0" w:firstRow="1" w:lastRow="0" w:firstColumn="1" w:lastColumn="0" w:noHBand="0" w:noVBand="1"/>
      </w:tblPr>
      <w:tblGrid>
        <w:gridCol w:w="70"/>
        <w:gridCol w:w="5103"/>
        <w:gridCol w:w="1418"/>
        <w:gridCol w:w="1276"/>
        <w:gridCol w:w="1279"/>
        <w:gridCol w:w="2091"/>
        <w:gridCol w:w="69"/>
      </w:tblGrid>
      <w:tr w:rsidR="002430DC" w:rsidRPr="002430DC" w14:paraId="48F98616" w14:textId="77777777" w:rsidTr="002430DC">
        <w:trPr>
          <w:gridBefore w:val="1"/>
          <w:wBefore w:w="70" w:type="dxa"/>
          <w:trHeight w:val="426"/>
        </w:trPr>
        <w:tc>
          <w:tcPr>
            <w:tcW w:w="11236" w:type="dxa"/>
            <w:gridSpan w:val="6"/>
            <w:tcBorders>
              <w:top w:val="nil"/>
              <w:left w:val="nil"/>
              <w:bottom w:val="single" w:sz="8" w:space="0" w:color="auto"/>
              <w:right w:val="nil"/>
            </w:tcBorders>
            <w:shd w:val="clear" w:color="auto" w:fill="auto"/>
            <w:noWrap/>
            <w:vAlign w:val="center"/>
            <w:hideMark/>
          </w:tcPr>
          <w:p w14:paraId="488C49D7" w14:textId="124EAAC3" w:rsidR="002430DC" w:rsidRPr="002430DC" w:rsidRDefault="002430DC" w:rsidP="002430DC">
            <w:pPr>
              <w:widowControl/>
              <w:suppressAutoHyphens w:val="0"/>
              <w:autoSpaceDN/>
              <w:spacing w:line="480" w:lineRule="auto"/>
              <w:textAlignment w:val="auto"/>
              <w:rPr>
                <w:rFonts w:ascii="Cambria" w:eastAsia="Times New Roman" w:hAnsi="Cambria" w:cs="Times New Roman"/>
                <w:b/>
                <w:bCs/>
                <w:color w:val="000000"/>
                <w:vertAlign w:val="superscript"/>
                <w:lang w:eastAsia="es-ES"/>
              </w:rPr>
            </w:pPr>
            <w:r w:rsidRPr="002430DC">
              <w:rPr>
                <w:rFonts w:ascii="Cambria" w:eastAsia="Times New Roman" w:hAnsi="Cambria" w:cs="Times New Roman"/>
                <w:b/>
                <w:bCs/>
                <w:color w:val="000000"/>
                <w:lang w:eastAsia="es-ES"/>
              </w:rPr>
              <w:t xml:space="preserve">Table 1. </w:t>
            </w:r>
            <w:r w:rsidRPr="002430DC">
              <w:rPr>
                <w:rFonts w:ascii="Cambria" w:eastAsia="Times New Roman" w:hAnsi="Cambria" w:cs="Times New Roman"/>
                <w:color w:val="000000"/>
                <w:lang w:eastAsia="es-ES"/>
              </w:rPr>
              <w:t>Demographic and biological characteristics</w:t>
            </w:r>
            <w:r>
              <w:rPr>
                <w:rFonts w:ascii="Cambria" w:eastAsia="Times New Roman" w:hAnsi="Cambria" w:cs="Times New Roman"/>
                <w:color w:val="000000"/>
                <w:lang w:eastAsia="es-ES"/>
              </w:rPr>
              <w:t xml:space="preserve"> using the moderate cut off for the CTQ</w:t>
            </w:r>
          </w:p>
        </w:tc>
      </w:tr>
      <w:tr w:rsidR="002430DC" w:rsidRPr="002430DC" w14:paraId="2D548321" w14:textId="77777777" w:rsidTr="00E541B8">
        <w:trPr>
          <w:gridAfter w:val="1"/>
          <w:wAfter w:w="69" w:type="dxa"/>
          <w:trHeight w:val="570"/>
        </w:trPr>
        <w:tc>
          <w:tcPr>
            <w:tcW w:w="5173" w:type="dxa"/>
            <w:gridSpan w:val="2"/>
            <w:tcBorders>
              <w:top w:val="nil"/>
              <w:left w:val="nil"/>
              <w:bottom w:val="nil"/>
              <w:right w:val="nil"/>
            </w:tcBorders>
            <w:shd w:val="clear" w:color="auto" w:fill="auto"/>
            <w:noWrap/>
            <w:vAlign w:val="center"/>
            <w:hideMark/>
          </w:tcPr>
          <w:p w14:paraId="2799D0B0" w14:textId="77777777" w:rsidR="002430DC" w:rsidRPr="002430DC" w:rsidRDefault="002430DC" w:rsidP="002430DC">
            <w:pPr>
              <w:widowControl/>
              <w:suppressAutoHyphens w:val="0"/>
              <w:autoSpaceDN/>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 </w:t>
            </w:r>
          </w:p>
        </w:tc>
        <w:tc>
          <w:tcPr>
            <w:tcW w:w="1418" w:type="dxa"/>
            <w:tcBorders>
              <w:top w:val="nil"/>
              <w:left w:val="nil"/>
              <w:bottom w:val="nil"/>
              <w:right w:val="nil"/>
            </w:tcBorders>
            <w:shd w:val="clear" w:color="auto" w:fill="auto"/>
            <w:vAlign w:val="center"/>
            <w:hideMark/>
          </w:tcPr>
          <w:p w14:paraId="52E7A97B" w14:textId="77777777" w:rsidR="002430DC" w:rsidRPr="002430DC" w:rsidRDefault="002430DC" w:rsidP="002430DC">
            <w:pPr>
              <w:widowControl/>
              <w:suppressAutoHyphens w:val="0"/>
              <w:autoSpaceDN/>
              <w:ind w:left="72"/>
              <w:jc w:val="center"/>
              <w:textAlignment w:val="auto"/>
              <w:rPr>
                <w:rFonts w:ascii="Cambria" w:eastAsia="Times New Roman" w:hAnsi="Cambria" w:cs="Times New Roman"/>
                <w:color w:val="000000"/>
                <w:lang w:val="es-ES" w:eastAsia="es-ES"/>
              </w:rPr>
            </w:pPr>
            <w:proofErr w:type="spellStart"/>
            <w:r w:rsidRPr="002430DC">
              <w:rPr>
                <w:rFonts w:ascii="Cambria" w:eastAsia="Times New Roman" w:hAnsi="Cambria" w:cs="Times New Roman"/>
                <w:color w:val="000000"/>
                <w:lang w:val="es-ES" w:eastAsia="es-ES"/>
              </w:rPr>
              <w:t>Whole</w:t>
            </w:r>
            <w:proofErr w:type="spellEnd"/>
            <w:r w:rsidRPr="002430DC">
              <w:rPr>
                <w:rFonts w:ascii="Cambria" w:eastAsia="Times New Roman" w:hAnsi="Cambria" w:cs="Times New Roman"/>
                <w:color w:val="000000"/>
                <w:lang w:val="es-ES" w:eastAsia="es-ES"/>
              </w:rPr>
              <w:t xml:space="preserve"> </w:t>
            </w:r>
            <w:proofErr w:type="spellStart"/>
            <w:r w:rsidRPr="002430DC">
              <w:rPr>
                <w:rFonts w:ascii="Cambria" w:eastAsia="Times New Roman" w:hAnsi="Cambria" w:cs="Times New Roman"/>
                <w:color w:val="000000"/>
                <w:lang w:val="es-ES" w:eastAsia="es-ES"/>
              </w:rPr>
              <w:t>study</w:t>
            </w:r>
            <w:proofErr w:type="spellEnd"/>
            <w:r w:rsidRPr="002430DC">
              <w:rPr>
                <w:rFonts w:ascii="Cambria" w:eastAsia="Times New Roman" w:hAnsi="Cambria" w:cs="Times New Roman"/>
                <w:color w:val="000000"/>
                <w:lang w:val="es-ES" w:eastAsia="es-ES"/>
              </w:rPr>
              <w:t xml:space="preserve"> </w:t>
            </w:r>
            <w:proofErr w:type="spellStart"/>
            <w:r w:rsidRPr="002430DC">
              <w:rPr>
                <w:rFonts w:ascii="Cambria" w:eastAsia="Times New Roman" w:hAnsi="Cambria" w:cs="Times New Roman"/>
                <w:color w:val="000000"/>
                <w:lang w:val="es-ES" w:eastAsia="es-ES"/>
              </w:rPr>
              <w:t>cohort</w:t>
            </w:r>
            <w:proofErr w:type="spellEnd"/>
            <w:r w:rsidRPr="002430DC">
              <w:rPr>
                <w:rFonts w:ascii="Cambria" w:eastAsia="Times New Roman" w:hAnsi="Cambria" w:cs="Times New Roman"/>
                <w:color w:val="000000"/>
                <w:lang w:val="es-ES" w:eastAsia="es-ES"/>
              </w:rPr>
              <w:t xml:space="preserve"> </w:t>
            </w:r>
          </w:p>
        </w:tc>
        <w:tc>
          <w:tcPr>
            <w:tcW w:w="1276" w:type="dxa"/>
            <w:tcBorders>
              <w:top w:val="nil"/>
              <w:left w:val="nil"/>
              <w:bottom w:val="nil"/>
              <w:right w:val="nil"/>
            </w:tcBorders>
            <w:shd w:val="clear" w:color="auto" w:fill="auto"/>
            <w:noWrap/>
            <w:vAlign w:val="center"/>
            <w:hideMark/>
          </w:tcPr>
          <w:p w14:paraId="1C5DC0B5" w14:textId="77777777" w:rsidR="002430DC" w:rsidRPr="002430DC" w:rsidRDefault="002430DC" w:rsidP="002430DC">
            <w:pPr>
              <w:widowControl/>
              <w:suppressAutoHyphens w:val="0"/>
              <w:autoSpaceDN/>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CM+</w:t>
            </w:r>
          </w:p>
        </w:tc>
        <w:tc>
          <w:tcPr>
            <w:tcW w:w="1279" w:type="dxa"/>
            <w:tcBorders>
              <w:top w:val="nil"/>
              <w:left w:val="nil"/>
              <w:bottom w:val="nil"/>
              <w:right w:val="nil"/>
            </w:tcBorders>
            <w:shd w:val="clear" w:color="auto" w:fill="auto"/>
            <w:noWrap/>
            <w:vAlign w:val="center"/>
            <w:hideMark/>
          </w:tcPr>
          <w:p w14:paraId="53B69E3E" w14:textId="77777777" w:rsidR="002430DC" w:rsidRPr="002430DC" w:rsidRDefault="002430DC" w:rsidP="002430DC">
            <w:pPr>
              <w:widowControl/>
              <w:suppressAutoHyphens w:val="0"/>
              <w:autoSpaceDN/>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CM-</w:t>
            </w:r>
          </w:p>
        </w:tc>
        <w:tc>
          <w:tcPr>
            <w:tcW w:w="2091" w:type="dxa"/>
            <w:tcBorders>
              <w:top w:val="nil"/>
              <w:left w:val="nil"/>
              <w:bottom w:val="nil"/>
              <w:right w:val="nil"/>
            </w:tcBorders>
            <w:shd w:val="clear" w:color="auto" w:fill="auto"/>
            <w:noWrap/>
            <w:vAlign w:val="center"/>
            <w:hideMark/>
          </w:tcPr>
          <w:p w14:paraId="1FE19D19" w14:textId="77777777" w:rsidR="002430DC" w:rsidRPr="002430DC" w:rsidRDefault="002430DC" w:rsidP="002430DC">
            <w:pPr>
              <w:widowControl/>
              <w:suppressAutoHyphens w:val="0"/>
              <w:autoSpaceDN/>
              <w:spacing w:line="480" w:lineRule="auto"/>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 </w:t>
            </w:r>
          </w:p>
        </w:tc>
      </w:tr>
      <w:tr w:rsidR="002430DC" w:rsidRPr="002430DC" w14:paraId="71F218CF" w14:textId="77777777" w:rsidTr="00E541B8">
        <w:trPr>
          <w:gridAfter w:val="1"/>
          <w:wAfter w:w="69" w:type="dxa"/>
          <w:trHeight w:val="345"/>
        </w:trPr>
        <w:tc>
          <w:tcPr>
            <w:tcW w:w="5173" w:type="dxa"/>
            <w:gridSpan w:val="2"/>
            <w:tcBorders>
              <w:top w:val="nil"/>
              <w:left w:val="nil"/>
              <w:bottom w:val="single" w:sz="8" w:space="0" w:color="auto"/>
              <w:right w:val="nil"/>
            </w:tcBorders>
            <w:shd w:val="clear" w:color="auto" w:fill="auto"/>
            <w:noWrap/>
            <w:vAlign w:val="center"/>
            <w:hideMark/>
          </w:tcPr>
          <w:p w14:paraId="1E374190" w14:textId="77777777" w:rsidR="002430DC" w:rsidRPr="002430DC" w:rsidRDefault="002430DC" w:rsidP="002430DC">
            <w:pPr>
              <w:widowControl/>
              <w:suppressAutoHyphens w:val="0"/>
              <w:autoSpaceDN/>
              <w:spacing w:line="48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 </w:t>
            </w:r>
          </w:p>
        </w:tc>
        <w:tc>
          <w:tcPr>
            <w:tcW w:w="1418" w:type="dxa"/>
            <w:tcBorders>
              <w:top w:val="nil"/>
              <w:left w:val="nil"/>
              <w:bottom w:val="single" w:sz="8" w:space="0" w:color="auto"/>
              <w:right w:val="nil"/>
            </w:tcBorders>
            <w:shd w:val="clear" w:color="auto" w:fill="auto"/>
            <w:noWrap/>
            <w:vAlign w:val="center"/>
            <w:hideMark/>
          </w:tcPr>
          <w:p w14:paraId="48DAEA1C" w14:textId="77777777" w:rsidR="002430DC" w:rsidRPr="002430DC" w:rsidRDefault="002430DC" w:rsidP="002430DC">
            <w:pPr>
              <w:widowControl/>
              <w:suppressAutoHyphens w:val="0"/>
              <w:autoSpaceDN/>
              <w:spacing w:line="48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w:t>
            </w:r>
            <w:r w:rsidRPr="002430DC">
              <w:rPr>
                <w:rFonts w:ascii="Cambria" w:eastAsia="Times New Roman" w:hAnsi="Cambria" w:cs="Times New Roman"/>
                <w:i/>
                <w:color w:val="000000"/>
                <w:lang w:val="es-ES" w:eastAsia="es-ES"/>
              </w:rPr>
              <w:t>N</w:t>
            </w:r>
            <w:r w:rsidRPr="002430DC">
              <w:rPr>
                <w:rFonts w:ascii="Cambria" w:eastAsia="Times New Roman" w:hAnsi="Cambria" w:cs="Times New Roman"/>
                <w:color w:val="000000"/>
                <w:lang w:val="es-ES" w:eastAsia="es-ES"/>
              </w:rPr>
              <w:t>=117)</w:t>
            </w:r>
          </w:p>
        </w:tc>
        <w:tc>
          <w:tcPr>
            <w:tcW w:w="1276" w:type="dxa"/>
            <w:tcBorders>
              <w:top w:val="nil"/>
              <w:left w:val="nil"/>
              <w:bottom w:val="single" w:sz="8" w:space="0" w:color="auto"/>
              <w:right w:val="nil"/>
            </w:tcBorders>
            <w:shd w:val="clear" w:color="auto" w:fill="auto"/>
            <w:noWrap/>
            <w:vAlign w:val="center"/>
            <w:hideMark/>
          </w:tcPr>
          <w:p w14:paraId="115401E0" w14:textId="77777777" w:rsidR="002430DC" w:rsidRPr="002430DC" w:rsidRDefault="002430DC" w:rsidP="002430DC">
            <w:pPr>
              <w:widowControl/>
              <w:suppressAutoHyphens w:val="0"/>
              <w:autoSpaceDN/>
              <w:spacing w:line="48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w:t>
            </w:r>
            <w:r w:rsidRPr="002430DC">
              <w:rPr>
                <w:rFonts w:ascii="Cambria" w:eastAsia="Times New Roman" w:hAnsi="Cambria" w:cs="Times New Roman"/>
                <w:i/>
                <w:iCs/>
                <w:color w:val="000000"/>
                <w:lang w:val="es-ES" w:eastAsia="es-ES"/>
              </w:rPr>
              <w:t>N=</w:t>
            </w:r>
            <w:r w:rsidRPr="002430DC">
              <w:rPr>
                <w:rFonts w:ascii="Cambria" w:eastAsia="Times New Roman" w:hAnsi="Cambria" w:cs="Times New Roman"/>
                <w:color w:val="000000"/>
                <w:lang w:val="es-ES" w:eastAsia="es-ES"/>
              </w:rPr>
              <w:t>33)</w:t>
            </w:r>
            <w:r w:rsidRPr="002430DC">
              <w:rPr>
                <w:rFonts w:ascii="Cambria" w:eastAsia="Times New Roman" w:hAnsi="Cambria" w:cs="Times New Roman"/>
                <w:color w:val="000000"/>
                <w:vertAlign w:val="superscript"/>
                <w:lang w:val="es-ES" w:eastAsia="es-ES"/>
              </w:rPr>
              <w:t>j</w:t>
            </w:r>
          </w:p>
        </w:tc>
        <w:tc>
          <w:tcPr>
            <w:tcW w:w="1279" w:type="dxa"/>
            <w:tcBorders>
              <w:top w:val="nil"/>
              <w:left w:val="nil"/>
              <w:bottom w:val="single" w:sz="8" w:space="0" w:color="auto"/>
              <w:right w:val="nil"/>
            </w:tcBorders>
            <w:shd w:val="clear" w:color="auto" w:fill="auto"/>
            <w:noWrap/>
            <w:vAlign w:val="center"/>
            <w:hideMark/>
          </w:tcPr>
          <w:p w14:paraId="5ED8AFB6" w14:textId="77777777" w:rsidR="002430DC" w:rsidRPr="002430DC" w:rsidRDefault="002430DC" w:rsidP="002430DC">
            <w:pPr>
              <w:widowControl/>
              <w:suppressAutoHyphens w:val="0"/>
              <w:autoSpaceDN/>
              <w:spacing w:line="48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w:t>
            </w:r>
            <w:r w:rsidRPr="002430DC">
              <w:rPr>
                <w:rFonts w:ascii="Cambria" w:eastAsia="Times New Roman" w:hAnsi="Cambria" w:cs="Times New Roman"/>
                <w:i/>
                <w:iCs/>
                <w:color w:val="000000"/>
                <w:lang w:val="es-ES" w:eastAsia="es-ES"/>
              </w:rPr>
              <w:t>N=</w:t>
            </w:r>
            <w:r w:rsidRPr="002430DC">
              <w:rPr>
                <w:rFonts w:ascii="Cambria" w:eastAsia="Times New Roman" w:hAnsi="Cambria" w:cs="Times New Roman"/>
                <w:color w:val="000000"/>
                <w:lang w:val="es-ES" w:eastAsia="es-ES"/>
              </w:rPr>
              <w:t>84)</w:t>
            </w:r>
          </w:p>
        </w:tc>
        <w:tc>
          <w:tcPr>
            <w:tcW w:w="2091" w:type="dxa"/>
            <w:tcBorders>
              <w:top w:val="nil"/>
              <w:left w:val="nil"/>
              <w:bottom w:val="single" w:sz="8" w:space="0" w:color="auto"/>
              <w:right w:val="nil"/>
            </w:tcBorders>
            <w:shd w:val="clear" w:color="auto" w:fill="auto"/>
            <w:noWrap/>
            <w:vAlign w:val="center"/>
            <w:hideMark/>
          </w:tcPr>
          <w:p w14:paraId="39D9C1F1" w14:textId="77777777" w:rsidR="002430DC" w:rsidRPr="002430DC" w:rsidRDefault="002430DC" w:rsidP="002430DC">
            <w:pPr>
              <w:widowControl/>
              <w:suppressAutoHyphens w:val="0"/>
              <w:autoSpaceDN/>
              <w:spacing w:line="480" w:lineRule="auto"/>
              <w:jc w:val="center"/>
              <w:textAlignment w:val="auto"/>
              <w:rPr>
                <w:rFonts w:ascii="Cambria" w:eastAsia="Times New Roman" w:hAnsi="Cambria" w:cs="Times New Roman"/>
                <w:color w:val="000000"/>
                <w:lang w:val="es-ES" w:eastAsia="es-ES"/>
              </w:rPr>
            </w:pPr>
            <w:proofErr w:type="spellStart"/>
            <w:r w:rsidRPr="002430DC">
              <w:rPr>
                <w:rFonts w:ascii="Cambria" w:eastAsia="Times New Roman" w:hAnsi="Cambria" w:cs="Times New Roman"/>
                <w:color w:val="000000"/>
                <w:lang w:val="es-ES" w:eastAsia="es-ES"/>
              </w:rPr>
              <w:t>Statistics</w:t>
            </w:r>
            <w:r w:rsidRPr="002430DC">
              <w:rPr>
                <w:rFonts w:ascii="Cambria" w:eastAsia="Times New Roman" w:hAnsi="Cambria" w:cs="Times New Roman"/>
                <w:color w:val="000000"/>
                <w:vertAlign w:val="superscript"/>
                <w:lang w:val="es-ES" w:eastAsia="es-ES"/>
              </w:rPr>
              <w:t>a</w:t>
            </w:r>
            <w:proofErr w:type="spellEnd"/>
          </w:p>
        </w:tc>
      </w:tr>
      <w:tr w:rsidR="002430DC" w:rsidRPr="002430DC" w14:paraId="2CB1B6B3"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6FAEAA5E" w14:textId="4B484459"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i/>
                <w:iCs/>
                <w:color w:val="000000"/>
                <w:lang w:val="es-ES" w:eastAsia="es-ES"/>
              </w:rPr>
            </w:pPr>
            <w:r w:rsidRPr="002430DC">
              <w:rPr>
                <w:rFonts w:ascii="Cambria" w:eastAsia="Times New Roman" w:hAnsi="Cambria" w:cs="Times New Roman"/>
                <w:i/>
                <w:iCs/>
                <w:color w:val="000000"/>
                <w:lang w:eastAsia="es-ES"/>
              </w:rPr>
              <w:t>N</w:t>
            </w:r>
            <w:r w:rsidRPr="002430DC">
              <w:rPr>
                <w:rFonts w:ascii="Cambria" w:eastAsia="Times New Roman" w:hAnsi="Cambria" w:cs="Times New Roman"/>
                <w:color w:val="000000"/>
                <w:lang w:eastAsia="es-ES"/>
              </w:rPr>
              <w:t xml:space="preserve"> Caucasian maternal ethnicity</w:t>
            </w:r>
            <w:r w:rsidR="009E618B">
              <w:rPr>
                <w:rFonts w:ascii="Cambria" w:eastAsia="Times New Roman" w:hAnsi="Cambria" w:cs="Times New Roman"/>
                <w:color w:val="000000"/>
                <w:lang w:eastAsia="es-ES"/>
              </w:rPr>
              <w:t xml:space="preserve"> </w:t>
            </w:r>
            <w:r w:rsidRPr="002430DC">
              <w:rPr>
                <w:rFonts w:ascii="Cambria" w:eastAsia="Times New Roman" w:hAnsi="Cambria" w:cs="Times New Roman"/>
                <w:color w:val="000000"/>
                <w:vertAlign w:val="superscript"/>
                <w:lang w:eastAsia="es-ES"/>
              </w:rPr>
              <w:t xml:space="preserve">b </w:t>
            </w:r>
            <w:r w:rsidRPr="002430DC">
              <w:rPr>
                <w:rFonts w:ascii="Cambria" w:eastAsia="Times New Roman" w:hAnsi="Cambria" w:cs="Times New Roman"/>
                <w:color w:val="000000"/>
                <w:lang w:eastAsia="es-ES"/>
              </w:rPr>
              <w:t>(%)</w:t>
            </w:r>
          </w:p>
        </w:tc>
        <w:tc>
          <w:tcPr>
            <w:tcW w:w="1418" w:type="dxa"/>
            <w:tcBorders>
              <w:top w:val="nil"/>
              <w:left w:val="nil"/>
              <w:bottom w:val="nil"/>
              <w:right w:val="nil"/>
            </w:tcBorders>
            <w:shd w:val="clear" w:color="auto" w:fill="auto"/>
            <w:noWrap/>
            <w:vAlign w:val="center"/>
            <w:hideMark/>
          </w:tcPr>
          <w:p w14:paraId="1ACACB04"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115 (98.3)</w:t>
            </w:r>
          </w:p>
        </w:tc>
        <w:tc>
          <w:tcPr>
            <w:tcW w:w="1276" w:type="dxa"/>
            <w:tcBorders>
              <w:top w:val="nil"/>
              <w:left w:val="nil"/>
              <w:bottom w:val="nil"/>
              <w:right w:val="nil"/>
            </w:tcBorders>
            <w:shd w:val="clear" w:color="auto" w:fill="auto"/>
            <w:noWrap/>
            <w:vAlign w:val="center"/>
            <w:hideMark/>
          </w:tcPr>
          <w:p w14:paraId="70DB1D76"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33 (100)</w:t>
            </w:r>
          </w:p>
        </w:tc>
        <w:tc>
          <w:tcPr>
            <w:tcW w:w="1279" w:type="dxa"/>
            <w:tcBorders>
              <w:top w:val="nil"/>
              <w:left w:val="nil"/>
              <w:bottom w:val="nil"/>
              <w:right w:val="nil"/>
            </w:tcBorders>
            <w:shd w:val="clear" w:color="auto" w:fill="auto"/>
            <w:noWrap/>
            <w:vAlign w:val="center"/>
            <w:hideMark/>
          </w:tcPr>
          <w:p w14:paraId="21061CDF"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82 (97.6)</w:t>
            </w:r>
          </w:p>
        </w:tc>
        <w:tc>
          <w:tcPr>
            <w:tcW w:w="2091" w:type="dxa"/>
            <w:tcBorders>
              <w:top w:val="nil"/>
              <w:left w:val="nil"/>
              <w:bottom w:val="nil"/>
              <w:right w:val="nil"/>
            </w:tcBorders>
            <w:shd w:val="clear" w:color="auto" w:fill="auto"/>
            <w:noWrap/>
            <w:vAlign w:val="center"/>
            <w:hideMark/>
          </w:tcPr>
          <w:p w14:paraId="028E6B2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color w:val="000000"/>
                <w:lang w:eastAsia="es-ES"/>
              </w:rPr>
              <w:t xml:space="preserve">0.01, </w:t>
            </w:r>
            <w:r w:rsidRPr="002430DC">
              <w:rPr>
                <w:rFonts w:ascii="Cambria" w:eastAsia="Times New Roman" w:hAnsi="Cambria" w:cs="Times New Roman"/>
                <w:i/>
                <w:iCs/>
                <w:color w:val="000000"/>
                <w:lang w:eastAsia="es-ES"/>
              </w:rPr>
              <w:t>p</w:t>
            </w:r>
            <w:r w:rsidRPr="002430DC">
              <w:rPr>
                <w:rFonts w:ascii="Cambria" w:eastAsia="Times New Roman" w:hAnsi="Cambria" w:cs="Times New Roman"/>
                <w:color w:val="000000"/>
                <w:lang w:eastAsia="es-ES"/>
              </w:rPr>
              <w:t>=.92</w:t>
            </w:r>
          </w:p>
        </w:tc>
      </w:tr>
      <w:tr w:rsidR="002430DC" w:rsidRPr="002430DC" w14:paraId="623A7932"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38BAAA5A"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i/>
                <w:iCs/>
                <w:color w:val="000000"/>
                <w:lang w:val="es-ES" w:eastAsia="es-ES"/>
              </w:rPr>
            </w:pPr>
            <w:r w:rsidRPr="002430DC">
              <w:rPr>
                <w:rFonts w:ascii="Cambria" w:eastAsia="Times New Roman" w:hAnsi="Cambria" w:cs="Times New Roman"/>
                <w:i/>
                <w:iCs/>
                <w:color w:val="000000"/>
                <w:lang w:eastAsia="es-ES"/>
              </w:rPr>
              <w:t>N</w:t>
            </w:r>
            <w:r w:rsidRPr="002430DC">
              <w:rPr>
                <w:rFonts w:ascii="Cambria" w:eastAsia="Times New Roman" w:hAnsi="Cambria" w:cs="Times New Roman"/>
                <w:color w:val="000000"/>
                <w:lang w:eastAsia="es-ES"/>
              </w:rPr>
              <w:t xml:space="preserve"> higher education (%)</w:t>
            </w:r>
          </w:p>
        </w:tc>
        <w:tc>
          <w:tcPr>
            <w:tcW w:w="1418" w:type="dxa"/>
            <w:tcBorders>
              <w:top w:val="nil"/>
              <w:left w:val="nil"/>
              <w:bottom w:val="nil"/>
              <w:right w:val="nil"/>
            </w:tcBorders>
            <w:shd w:val="clear" w:color="auto" w:fill="auto"/>
            <w:noWrap/>
            <w:vAlign w:val="center"/>
            <w:hideMark/>
          </w:tcPr>
          <w:p w14:paraId="6C260773"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68 (58.1)</w:t>
            </w:r>
          </w:p>
        </w:tc>
        <w:tc>
          <w:tcPr>
            <w:tcW w:w="1276" w:type="dxa"/>
            <w:tcBorders>
              <w:top w:val="nil"/>
              <w:left w:val="nil"/>
              <w:bottom w:val="nil"/>
              <w:right w:val="nil"/>
            </w:tcBorders>
            <w:shd w:val="clear" w:color="auto" w:fill="auto"/>
            <w:noWrap/>
            <w:vAlign w:val="center"/>
            <w:hideMark/>
          </w:tcPr>
          <w:p w14:paraId="09F8AEEE"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14(42.4)</w:t>
            </w:r>
          </w:p>
        </w:tc>
        <w:tc>
          <w:tcPr>
            <w:tcW w:w="1279" w:type="dxa"/>
            <w:tcBorders>
              <w:top w:val="nil"/>
              <w:left w:val="nil"/>
              <w:bottom w:val="nil"/>
              <w:right w:val="nil"/>
            </w:tcBorders>
            <w:shd w:val="clear" w:color="auto" w:fill="auto"/>
            <w:noWrap/>
            <w:vAlign w:val="center"/>
            <w:hideMark/>
          </w:tcPr>
          <w:p w14:paraId="245BA685"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54 (64.3)</w:t>
            </w:r>
          </w:p>
        </w:tc>
        <w:tc>
          <w:tcPr>
            <w:tcW w:w="2091" w:type="dxa"/>
            <w:tcBorders>
              <w:top w:val="nil"/>
              <w:left w:val="nil"/>
              <w:bottom w:val="nil"/>
              <w:right w:val="nil"/>
            </w:tcBorders>
            <w:shd w:val="clear" w:color="auto" w:fill="auto"/>
            <w:noWrap/>
            <w:vAlign w:val="center"/>
            <w:hideMark/>
          </w:tcPr>
          <w:p w14:paraId="6B100FC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color w:val="000000"/>
                <w:lang w:eastAsia="es-ES"/>
              </w:rPr>
              <w:t xml:space="preserve">5.41, </w:t>
            </w:r>
            <w:r w:rsidRPr="002430DC">
              <w:rPr>
                <w:rFonts w:ascii="Cambria" w:eastAsia="Times New Roman" w:hAnsi="Cambria" w:cs="Times New Roman"/>
                <w:i/>
                <w:iCs/>
                <w:color w:val="000000"/>
                <w:lang w:eastAsia="es-ES"/>
              </w:rPr>
              <w:t>p</w:t>
            </w:r>
            <w:r w:rsidRPr="002430DC">
              <w:rPr>
                <w:rFonts w:ascii="Cambria" w:eastAsia="Times New Roman" w:hAnsi="Cambria" w:cs="Times New Roman"/>
                <w:color w:val="000000"/>
                <w:lang w:eastAsia="es-ES"/>
              </w:rPr>
              <w:t>=.07</w:t>
            </w:r>
          </w:p>
        </w:tc>
      </w:tr>
      <w:tr w:rsidR="002430DC" w:rsidRPr="002430DC" w14:paraId="714A2F34"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tcPr>
          <w:p w14:paraId="784851A5"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i/>
                <w:iCs/>
                <w:color w:val="000000"/>
                <w:lang w:eastAsia="es-ES"/>
              </w:rPr>
            </w:pPr>
            <w:r w:rsidRPr="002430DC">
              <w:rPr>
                <w:rFonts w:ascii="Cambria" w:eastAsia="Times New Roman" w:hAnsi="Cambria" w:cs="Times New Roman"/>
                <w:i/>
                <w:iCs/>
                <w:color w:val="000000"/>
                <w:lang w:eastAsia="es-ES"/>
              </w:rPr>
              <w:t xml:space="preserve">N </w:t>
            </w:r>
            <w:r w:rsidRPr="002430DC">
              <w:rPr>
                <w:rFonts w:ascii="Cambria" w:eastAsia="Times New Roman" w:hAnsi="Cambria" w:cs="Times New Roman"/>
                <w:iCs/>
                <w:color w:val="000000"/>
                <w:lang w:eastAsia="es-ES"/>
              </w:rPr>
              <w:t>living in partnership (%)</w:t>
            </w:r>
          </w:p>
        </w:tc>
        <w:tc>
          <w:tcPr>
            <w:tcW w:w="1418" w:type="dxa"/>
            <w:tcBorders>
              <w:top w:val="nil"/>
              <w:left w:val="nil"/>
              <w:bottom w:val="nil"/>
              <w:right w:val="nil"/>
            </w:tcBorders>
            <w:shd w:val="clear" w:color="auto" w:fill="auto"/>
            <w:noWrap/>
            <w:vAlign w:val="center"/>
          </w:tcPr>
          <w:p w14:paraId="09712905"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115 (98.3)</w:t>
            </w:r>
          </w:p>
        </w:tc>
        <w:tc>
          <w:tcPr>
            <w:tcW w:w="1276" w:type="dxa"/>
            <w:tcBorders>
              <w:top w:val="nil"/>
              <w:left w:val="nil"/>
              <w:bottom w:val="nil"/>
              <w:right w:val="nil"/>
            </w:tcBorders>
            <w:shd w:val="clear" w:color="auto" w:fill="auto"/>
            <w:noWrap/>
            <w:vAlign w:val="center"/>
          </w:tcPr>
          <w:p w14:paraId="553F64E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33 (100)</w:t>
            </w:r>
          </w:p>
        </w:tc>
        <w:tc>
          <w:tcPr>
            <w:tcW w:w="1279" w:type="dxa"/>
            <w:tcBorders>
              <w:top w:val="nil"/>
              <w:left w:val="nil"/>
              <w:bottom w:val="nil"/>
              <w:right w:val="nil"/>
            </w:tcBorders>
            <w:shd w:val="clear" w:color="auto" w:fill="auto"/>
            <w:noWrap/>
            <w:vAlign w:val="center"/>
          </w:tcPr>
          <w:p w14:paraId="7C0DF130"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82 (96.6)</w:t>
            </w:r>
          </w:p>
        </w:tc>
        <w:tc>
          <w:tcPr>
            <w:tcW w:w="2091" w:type="dxa"/>
            <w:tcBorders>
              <w:top w:val="nil"/>
              <w:left w:val="nil"/>
              <w:bottom w:val="nil"/>
              <w:right w:val="nil"/>
            </w:tcBorders>
            <w:shd w:val="clear" w:color="auto" w:fill="auto"/>
            <w:noWrap/>
            <w:vAlign w:val="center"/>
          </w:tcPr>
          <w:p w14:paraId="3DEABC64"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iCs/>
                <w:color w:val="000000"/>
                <w:lang w:eastAsia="es-ES"/>
              </w:rPr>
              <w:t>0.01</w:t>
            </w:r>
            <w:r w:rsidRPr="002430DC">
              <w:rPr>
                <w:rFonts w:ascii="Cambria" w:eastAsia="Times New Roman" w:hAnsi="Cambria" w:cs="Times New Roman"/>
                <w:i/>
                <w:color w:val="000000"/>
                <w:lang w:eastAsia="es-ES"/>
              </w:rPr>
              <w:t>, p=</w:t>
            </w:r>
            <w:r w:rsidRPr="002430DC">
              <w:rPr>
                <w:rFonts w:ascii="Cambria" w:eastAsia="Times New Roman" w:hAnsi="Cambria" w:cs="Times New Roman"/>
                <w:color w:val="000000"/>
                <w:lang w:eastAsia="es-ES"/>
              </w:rPr>
              <w:t xml:space="preserve"> .92</w:t>
            </w:r>
          </w:p>
        </w:tc>
      </w:tr>
      <w:tr w:rsidR="002430DC" w:rsidRPr="002430DC" w14:paraId="2444E953"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tcPr>
          <w:p w14:paraId="4601C6CA" w14:textId="2E72E55F"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iCs/>
                <w:color w:val="000000"/>
                <w:lang w:eastAsia="es-ES"/>
              </w:rPr>
            </w:pPr>
            <w:r w:rsidRPr="002430DC">
              <w:rPr>
                <w:rFonts w:ascii="Cambria" w:eastAsia="Times New Roman" w:hAnsi="Cambria" w:cs="Times New Roman"/>
                <w:iCs/>
                <w:color w:val="000000"/>
                <w:lang w:eastAsia="es-ES"/>
              </w:rPr>
              <w:t>Categorized monthly household income</w:t>
            </w:r>
            <w:r w:rsidR="009E618B" w:rsidRPr="009E618B">
              <w:rPr>
                <w:rFonts w:ascii="Cambria" w:eastAsia="Times New Roman" w:hAnsi="Cambria" w:cs="Times New Roman"/>
                <w:iCs/>
                <w:color w:val="000000"/>
                <w:sz w:val="6"/>
                <w:lang w:eastAsia="es-ES"/>
              </w:rPr>
              <w:t xml:space="preserve"> </w:t>
            </w:r>
            <w:r w:rsidRPr="002430DC">
              <w:rPr>
                <w:rFonts w:ascii="Cambria" w:eastAsia="Times New Roman" w:hAnsi="Cambria" w:cs="Times New Roman"/>
                <w:iCs/>
                <w:color w:val="000000"/>
                <w:vertAlign w:val="superscript"/>
                <w:lang w:eastAsia="es-ES"/>
              </w:rPr>
              <w:t>c</w:t>
            </w:r>
            <w:r w:rsidRPr="002430DC">
              <w:rPr>
                <w:rFonts w:ascii="Cambria" w:eastAsia="Times New Roman" w:hAnsi="Cambria" w:cs="Times New Roman"/>
                <w:iCs/>
                <w:color w:val="000000"/>
                <w:lang w:eastAsia="es-ES"/>
              </w:rPr>
              <w:t xml:space="preserve"> (Mean(SD))</w:t>
            </w:r>
          </w:p>
        </w:tc>
        <w:tc>
          <w:tcPr>
            <w:tcW w:w="1418" w:type="dxa"/>
            <w:tcBorders>
              <w:top w:val="nil"/>
              <w:left w:val="nil"/>
              <w:bottom w:val="nil"/>
              <w:right w:val="nil"/>
            </w:tcBorders>
            <w:shd w:val="clear" w:color="auto" w:fill="auto"/>
            <w:noWrap/>
            <w:vAlign w:val="center"/>
          </w:tcPr>
          <w:p w14:paraId="4D34189C"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7.3 (1.8)</w:t>
            </w:r>
          </w:p>
        </w:tc>
        <w:tc>
          <w:tcPr>
            <w:tcW w:w="1276" w:type="dxa"/>
            <w:tcBorders>
              <w:top w:val="nil"/>
              <w:left w:val="nil"/>
              <w:bottom w:val="nil"/>
              <w:right w:val="nil"/>
            </w:tcBorders>
            <w:shd w:val="clear" w:color="auto" w:fill="auto"/>
            <w:noWrap/>
            <w:vAlign w:val="center"/>
          </w:tcPr>
          <w:p w14:paraId="62A101B8"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6.8(1.9)</w:t>
            </w:r>
          </w:p>
        </w:tc>
        <w:tc>
          <w:tcPr>
            <w:tcW w:w="1279" w:type="dxa"/>
            <w:tcBorders>
              <w:top w:val="nil"/>
              <w:left w:val="nil"/>
              <w:bottom w:val="nil"/>
              <w:right w:val="nil"/>
            </w:tcBorders>
            <w:shd w:val="clear" w:color="auto" w:fill="auto"/>
            <w:noWrap/>
            <w:vAlign w:val="center"/>
          </w:tcPr>
          <w:p w14:paraId="55CBE302"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7.5 (1.7)</w:t>
            </w:r>
          </w:p>
        </w:tc>
        <w:tc>
          <w:tcPr>
            <w:tcW w:w="2091" w:type="dxa"/>
            <w:tcBorders>
              <w:top w:val="nil"/>
              <w:left w:val="nil"/>
              <w:bottom w:val="nil"/>
              <w:right w:val="nil"/>
            </w:tcBorders>
            <w:shd w:val="clear" w:color="auto" w:fill="auto"/>
            <w:noWrap/>
            <w:vAlign w:val="center"/>
          </w:tcPr>
          <w:p w14:paraId="09D0A48A"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i/>
                <w:color w:val="000000"/>
                <w:lang w:eastAsia="es-ES"/>
              </w:rPr>
              <w:t>W=</w:t>
            </w:r>
            <w:r w:rsidRPr="002430DC">
              <w:rPr>
                <w:rFonts w:ascii="Cambria" w:eastAsia="Times New Roman" w:hAnsi="Cambria" w:cs="Times New Roman"/>
                <w:color w:val="000000"/>
                <w:lang w:eastAsia="es-ES"/>
              </w:rPr>
              <w:t xml:space="preserve"> 1614</w:t>
            </w:r>
            <w:r w:rsidRPr="002430DC">
              <w:rPr>
                <w:rFonts w:ascii="Cambria" w:eastAsia="Times New Roman" w:hAnsi="Cambria" w:cs="Times New Roman"/>
                <w:i/>
                <w:color w:val="000000"/>
                <w:lang w:eastAsia="es-ES"/>
              </w:rPr>
              <w:t>, p=</w:t>
            </w:r>
            <w:r w:rsidRPr="002430DC">
              <w:rPr>
                <w:rFonts w:ascii="Cambria" w:eastAsia="Times New Roman" w:hAnsi="Cambria" w:cs="Times New Roman"/>
                <w:color w:val="000000"/>
                <w:lang w:eastAsia="es-ES"/>
              </w:rPr>
              <w:t xml:space="preserve"> .06</w:t>
            </w:r>
          </w:p>
        </w:tc>
      </w:tr>
      <w:tr w:rsidR="002430DC" w:rsidRPr="002430DC" w14:paraId="0D4FA796"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02B7C88F" w14:textId="152C1000"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i/>
                <w:iCs/>
                <w:color w:val="000000"/>
                <w:lang w:eastAsia="es-ES"/>
              </w:rPr>
            </w:pPr>
            <w:r w:rsidRPr="002430DC">
              <w:rPr>
                <w:rFonts w:ascii="Cambria" w:eastAsia="Times New Roman" w:hAnsi="Cambria" w:cs="Times New Roman"/>
                <w:i/>
                <w:iCs/>
                <w:color w:val="000000"/>
                <w:lang w:eastAsia="es-ES"/>
              </w:rPr>
              <w:t>N</w:t>
            </w:r>
            <w:r w:rsidRPr="002430DC">
              <w:rPr>
                <w:rFonts w:ascii="Cambria" w:eastAsia="Times New Roman" w:hAnsi="Cambria" w:cs="Times New Roman"/>
                <w:color w:val="000000"/>
                <w:lang w:eastAsia="es-ES"/>
              </w:rPr>
              <w:t xml:space="preserve"> female sex of infant</w:t>
            </w:r>
            <w:r w:rsidR="00402CE4">
              <w:rPr>
                <w:rFonts w:ascii="Cambria" w:eastAsia="Times New Roman" w:hAnsi="Cambria" w:cs="Times New Roman"/>
                <w:color w:val="000000"/>
                <w:lang w:eastAsia="es-ES"/>
              </w:rPr>
              <w:t xml:space="preserve"> </w:t>
            </w:r>
            <w:r w:rsidR="00402CE4">
              <w:rPr>
                <w:rFonts w:ascii="Cambria" w:eastAsia="Times New Roman" w:hAnsi="Cambria" w:cs="Times New Roman"/>
                <w:color w:val="000000"/>
                <w:vertAlign w:val="superscript"/>
                <w:lang w:eastAsia="es-ES"/>
              </w:rPr>
              <w:t>d</w:t>
            </w:r>
            <w:r w:rsidRPr="002430DC">
              <w:rPr>
                <w:rFonts w:ascii="Cambria" w:eastAsia="Times New Roman" w:hAnsi="Cambria" w:cs="Times New Roman"/>
                <w:color w:val="000000"/>
                <w:vertAlign w:val="superscript"/>
                <w:lang w:eastAsia="es-ES"/>
              </w:rPr>
              <w:t xml:space="preserve"> </w:t>
            </w:r>
            <w:r w:rsidRPr="002430DC">
              <w:rPr>
                <w:rFonts w:ascii="Cambria" w:eastAsia="Times New Roman" w:hAnsi="Cambria" w:cs="Times New Roman"/>
                <w:color w:val="000000"/>
                <w:lang w:eastAsia="es-ES"/>
              </w:rPr>
              <w:t>(%)</w:t>
            </w:r>
          </w:p>
        </w:tc>
        <w:tc>
          <w:tcPr>
            <w:tcW w:w="1418" w:type="dxa"/>
            <w:tcBorders>
              <w:top w:val="nil"/>
              <w:left w:val="nil"/>
              <w:bottom w:val="nil"/>
              <w:right w:val="nil"/>
            </w:tcBorders>
            <w:shd w:val="clear" w:color="auto" w:fill="auto"/>
            <w:noWrap/>
            <w:vAlign w:val="center"/>
            <w:hideMark/>
          </w:tcPr>
          <w:p w14:paraId="5F95BA4A"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52 (45.2)</w:t>
            </w:r>
          </w:p>
        </w:tc>
        <w:tc>
          <w:tcPr>
            <w:tcW w:w="1276" w:type="dxa"/>
            <w:tcBorders>
              <w:top w:val="nil"/>
              <w:left w:val="nil"/>
              <w:bottom w:val="nil"/>
              <w:right w:val="nil"/>
            </w:tcBorders>
            <w:shd w:val="clear" w:color="auto" w:fill="auto"/>
            <w:noWrap/>
            <w:vAlign w:val="center"/>
            <w:hideMark/>
          </w:tcPr>
          <w:p w14:paraId="0E188666"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17 (51.5)</w:t>
            </w:r>
          </w:p>
        </w:tc>
        <w:tc>
          <w:tcPr>
            <w:tcW w:w="1279" w:type="dxa"/>
            <w:tcBorders>
              <w:top w:val="nil"/>
              <w:left w:val="nil"/>
              <w:bottom w:val="nil"/>
              <w:right w:val="nil"/>
            </w:tcBorders>
            <w:shd w:val="clear" w:color="auto" w:fill="auto"/>
            <w:noWrap/>
            <w:vAlign w:val="center"/>
            <w:hideMark/>
          </w:tcPr>
          <w:p w14:paraId="5DE8B58B"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35 (41.7)</w:t>
            </w:r>
          </w:p>
        </w:tc>
        <w:tc>
          <w:tcPr>
            <w:tcW w:w="2091" w:type="dxa"/>
            <w:tcBorders>
              <w:top w:val="nil"/>
              <w:left w:val="nil"/>
              <w:bottom w:val="nil"/>
              <w:right w:val="nil"/>
            </w:tcBorders>
            <w:shd w:val="clear" w:color="auto" w:fill="auto"/>
            <w:noWrap/>
            <w:vAlign w:val="center"/>
            <w:hideMark/>
          </w:tcPr>
          <w:p w14:paraId="4389821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color w:val="000000"/>
                <w:lang w:eastAsia="es-ES"/>
              </w:rPr>
              <w:t xml:space="preserve">0.40, </w:t>
            </w:r>
            <w:r w:rsidRPr="002430DC">
              <w:rPr>
                <w:rFonts w:ascii="Cambria" w:eastAsia="Times New Roman" w:hAnsi="Cambria" w:cs="Times New Roman"/>
                <w:i/>
                <w:iCs/>
                <w:color w:val="000000"/>
                <w:lang w:eastAsia="es-ES"/>
              </w:rPr>
              <w:t>p</w:t>
            </w:r>
            <w:r w:rsidRPr="002430DC">
              <w:rPr>
                <w:rFonts w:ascii="Cambria" w:eastAsia="Times New Roman" w:hAnsi="Cambria" w:cs="Times New Roman"/>
                <w:color w:val="000000"/>
                <w:lang w:eastAsia="es-ES"/>
              </w:rPr>
              <w:t>=.53</w:t>
            </w:r>
          </w:p>
        </w:tc>
      </w:tr>
      <w:tr w:rsidR="002430DC" w:rsidRPr="002430DC" w14:paraId="0BE0B83D" w14:textId="77777777" w:rsidTr="00E541B8">
        <w:trPr>
          <w:gridAfter w:val="1"/>
          <w:wAfter w:w="69" w:type="dxa"/>
          <w:trHeight w:val="120"/>
        </w:trPr>
        <w:tc>
          <w:tcPr>
            <w:tcW w:w="5173" w:type="dxa"/>
            <w:gridSpan w:val="2"/>
            <w:tcBorders>
              <w:top w:val="nil"/>
              <w:left w:val="nil"/>
              <w:bottom w:val="nil"/>
              <w:right w:val="nil"/>
            </w:tcBorders>
            <w:shd w:val="clear" w:color="auto" w:fill="auto"/>
            <w:vAlign w:val="center"/>
            <w:hideMark/>
          </w:tcPr>
          <w:p w14:paraId="43DCDE10"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p>
        </w:tc>
        <w:tc>
          <w:tcPr>
            <w:tcW w:w="1418" w:type="dxa"/>
            <w:tcBorders>
              <w:top w:val="nil"/>
              <w:left w:val="nil"/>
              <w:bottom w:val="nil"/>
              <w:right w:val="nil"/>
            </w:tcBorders>
            <w:shd w:val="clear" w:color="auto" w:fill="auto"/>
            <w:noWrap/>
            <w:vAlign w:val="center"/>
            <w:hideMark/>
          </w:tcPr>
          <w:p w14:paraId="0B3FEAFA"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p>
        </w:tc>
        <w:tc>
          <w:tcPr>
            <w:tcW w:w="1276" w:type="dxa"/>
            <w:tcBorders>
              <w:top w:val="nil"/>
              <w:left w:val="nil"/>
              <w:bottom w:val="nil"/>
              <w:right w:val="nil"/>
            </w:tcBorders>
            <w:shd w:val="clear" w:color="auto" w:fill="auto"/>
            <w:noWrap/>
            <w:vAlign w:val="center"/>
            <w:hideMark/>
          </w:tcPr>
          <w:p w14:paraId="2E26202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1279" w:type="dxa"/>
            <w:tcBorders>
              <w:top w:val="nil"/>
              <w:left w:val="nil"/>
              <w:bottom w:val="nil"/>
              <w:right w:val="nil"/>
            </w:tcBorders>
            <w:shd w:val="clear" w:color="auto" w:fill="auto"/>
            <w:noWrap/>
            <w:vAlign w:val="center"/>
            <w:hideMark/>
          </w:tcPr>
          <w:p w14:paraId="07AC863C"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noWrap/>
            <w:vAlign w:val="center"/>
            <w:hideMark/>
          </w:tcPr>
          <w:p w14:paraId="00A66E43"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r>
      <w:tr w:rsidR="002430DC" w:rsidRPr="002430DC" w14:paraId="7406ABCE"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4708C2F8"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Mean lymphocyte cell count (</w:t>
            </w:r>
            <w:r w:rsidRPr="00C0596F">
              <w:rPr>
                <w:rFonts w:ascii="Cambria" w:eastAsia="Times New Roman" w:hAnsi="Cambria" w:cs="Times New Roman"/>
                <w:i/>
                <w:color w:val="000000"/>
                <w:lang w:eastAsia="es-ES"/>
              </w:rPr>
              <w:t>SD</w:t>
            </w:r>
            <w:r w:rsidRPr="002430DC">
              <w:rPr>
                <w:rFonts w:ascii="Cambria" w:eastAsia="Times New Roman" w:hAnsi="Cambria" w:cs="Times New Roman"/>
                <w:color w:val="000000"/>
                <w:lang w:eastAsia="es-ES"/>
              </w:rPr>
              <w:t>) in %</w:t>
            </w:r>
          </w:p>
        </w:tc>
        <w:tc>
          <w:tcPr>
            <w:tcW w:w="1418" w:type="dxa"/>
            <w:tcBorders>
              <w:top w:val="nil"/>
              <w:left w:val="nil"/>
              <w:bottom w:val="nil"/>
              <w:right w:val="nil"/>
            </w:tcBorders>
            <w:shd w:val="clear" w:color="auto" w:fill="auto"/>
            <w:noWrap/>
            <w:vAlign w:val="center"/>
            <w:hideMark/>
          </w:tcPr>
          <w:p w14:paraId="362C7C06"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18.7 (4.8)</w:t>
            </w:r>
          </w:p>
        </w:tc>
        <w:tc>
          <w:tcPr>
            <w:tcW w:w="1276" w:type="dxa"/>
            <w:tcBorders>
              <w:top w:val="nil"/>
              <w:left w:val="nil"/>
              <w:bottom w:val="nil"/>
              <w:right w:val="nil"/>
            </w:tcBorders>
            <w:shd w:val="clear" w:color="auto" w:fill="auto"/>
            <w:noWrap/>
            <w:vAlign w:val="center"/>
            <w:hideMark/>
          </w:tcPr>
          <w:p w14:paraId="639EBEC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19.5(4.3)</w:t>
            </w:r>
          </w:p>
        </w:tc>
        <w:tc>
          <w:tcPr>
            <w:tcW w:w="1279" w:type="dxa"/>
            <w:tcBorders>
              <w:top w:val="nil"/>
              <w:left w:val="nil"/>
              <w:bottom w:val="nil"/>
              <w:right w:val="nil"/>
            </w:tcBorders>
            <w:shd w:val="clear" w:color="auto" w:fill="auto"/>
            <w:noWrap/>
            <w:vAlign w:val="center"/>
            <w:hideMark/>
          </w:tcPr>
          <w:p w14:paraId="5C08E46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18.4 (5.1)</w:t>
            </w:r>
          </w:p>
        </w:tc>
        <w:tc>
          <w:tcPr>
            <w:tcW w:w="2091" w:type="dxa"/>
            <w:tcBorders>
              <w:top w:val="nil"/>
              <w:left w:val="nil"/>
              <w:bottom w:val="nil"/>
              <w:right w:val="nil"/>
            </w:tcBorders>
            <w:shd w:val="clear" w:color="auto" w:fill="auto"/>
            <w:noWrap/>
            <w:vAlign w:val="center"/>
            <w:hideMark/>
          </w:tcPr>
          <w:p w14:paraId="5C2E3727"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i/>
                <w:color w:val="000000"/>
                <w:lang w:eastAsia="es-ES"/>
              </w:rPr>
              <w:t>t</w:t>
            </w:r>
            <w:r w:rsidRPr="002430DC">
              <w:rPr>
                <w:rFonts w:ascii="Cambria" w:eastAsia="Times New Roman" w:hAnsi="Cambria" w:cs="Times New Roman"/>
                <w:i/>
                <w:iCs/>
                <w:color w:val="000000"/>
                <w:vertAlign w:val="subscript"/>
                <w:lang w:eastAsia="es-ES"/>
              </w:rPr>
              <w:t>(105)</w:t>
            </w:r>
            <w:r w:rsidRPr="002430DC">
              <w:rPr>
                <w:rFonts w:ascii="Cambria" w:eastAsia="Times New Roman" w:hAnsi="Cambria" w:cs="Times New Roman"/>
                <w:color w:val="000000"/>
                <w:lang w:eastAsia="es-ES"/>
              </w:rPr>
              <w:t xml:space="preserve">=-1.02, </w:t>
            </w:r>
            <w:r w:rsidRPr="002430DC">
              <w:rPr>
                <w:rFonts w:ascii="Cambria" w:eastAsia="Times New Roman" w:hAnsi="Cambria" w:cs="Times New Roman"/>
                <w:i/>
                <w:iCs/>
                <w:color w:val="000000"/>
                <w:lang w:eastAsia="es-ES"/>
              </w:rPr>
              <w:t>p=.</w:t>
            </w:r>
            <w:r w:rsidRPr="002430DC">
              <w:rPr>
                <w:rFonts w:ascii="Cambria" w:eastAsia="Times New Roman" w:hAnsi="Cambria" w:cs="Times New Roman"/>
                <w:color w:val="000000"/>
                <w:lang w:eastAsia="es-ES"/>
              </w:rPr>
              <w:t>31</w:t>
            </w:r>
          </w:p>
        </w:tc>
      </w:tr>
      <w:tr w:rsidR="002430DC" w:rsidRPr="002430DC" w14:paraId="430B39B5"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3EF9F978"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Mean monocyte cell count (</w:t>
            </w:r>
            <w:r w:rsidRPr="00C0596F">
              <w:rPr>
                <w:rFonts w:ascii="Cambria" w:eastAsia="Times New Roman" w:hAnsi="Cambria" w:cs="Times New Roman"/>
                <w:i/>
                <w:color w:val="000000"/>
                <w:lang w:eastAsia="es-ES"/>
              </w:rPr>
              <w:t>SD</w:t>
            </w:r>
            <w:r w:rsidRPr="002430DC">
              <w:rPr>
                <w:rFonts w:ascii="Cambria" w:eastAsia="Times New Roman" w:hAnsi="Cambria" w:cs="Times New Roman"/>
                <w:color w:val="000000"/>
                <w:lang w:eastAsia="es-ES"/>
              </w:rPr>
              <w:t>) in %</w:t>
            </w:r>
          </w:p>
        </w:tc>
        <w:tc>
          <w:tcPr>
            <w:tcW w:w="1418" w:type="dxa"/>
            <w:tcBorders>
              <w:top w:val="nil"/>
              <w:left w:val="nil"/>
              <w:bottom w:val="nil"/>
              <w:right w:val="nil"/>
            </w:tcBorders>
            <w:shd w:val="clear" w:color="auto" w:fill="auto"/>
            <w:noWrap/>
            <w:vAlign w:val="center"/>
            <w:hideMark/>
          </w:tcPr>
          <w:p w14:paraId="16E43F59"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5.9 (1.5)</w:t>
            </w:r>
          </w:p>
        </w:tc>
        <w:tc>
          <w:tcPr>
            <w:tcW w:w="1276" w:type="dxa"/>
            <w:tcBorders>
              <w:top w:val="nil"/>
              <w:left w:val="nil"/>
              <w:bottom w:val="nil"/>
              <w:right w:val="nil"/>
            </w:tcBorders>
            <w:shd w:val="clear" w:color="auto" w:fill="auto"/>
            <w:noWrap/>
            <w:vAlign w:val="center"/>
            <w:hideMark/>
          </w:tcPr>
          <w:p w14:paraId="4D5EE923"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5.8 (1.4)</w:t>
            </w:r>
          </w:p>
        </w:tc>
        <w:tc>
          <w:tcPr>
            <w:tcW w:w="1279" w:type="dxa"/>
            <w:tcBorders>
              <w:top w:val="nil"/>
              <w:left w:val="nil"/>
              <w:bottom w:val="nil"/>
              <w:right w:val="nil"/>
            </w:tcBorders>
            <w:shd w:val="clear" w:color="auto" w:fill="auto"/>
            <w:noWrap/>
            <w:vAlign w:val="center"/>
            <w:hideMark/>
          </w:tcPr>
          <w:p w14:paraId="4D22B935"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6.0 (4.7)</w:t>
            </w:r>
          </w:p>
        </w:tc>
        <w:tc>
          <w:tcPr>
            <w:tcW w:w="2091" w:type="dxa"/>
            <w:tcBorders>
              <w:top w:val="nil"/>
              <w:left w:val="nil"/>
              <w:bottom w:val="nil"/>
              <w:right w:val="nil"/>
            </w:tcBorders>
            <w:shd w:val="clear" w:color="auto" w:fill="auto"/>
            <w:noWrap/>
            <w:vAlign w:val="center"/>
            <w:hideMark/>
          </w:tcPr>
          <w:p w14:paraId="482809C2"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i/>
                <w:color w:val="000000"/>
                <w:lang w:eastAsia="es-ES"/>
              </w:rPr>
              <w:t>t</w:t>
            </w:r>
            <w:r w:rsidRPr="002430DC">
              <w:rPr>
                <w:rFonts w:ascii="Cambria" w:eastAsia="Times New Roman" w:hAnsi="Cambria" w:cs="Times New Roman"/>
                <w:i/>
                <w:iCs/>
                <w:color w:val="000000"/>
                <w:vertAlign w:val="subscript"/>
                <w:lang w:eastAsia="es-ES"/>
              </w:rPr>
              <w:t>(105)</w:t>
            </w:r>
            <w:r w:rsidRPr="002430DC">
              <w:rPr>
                <w:rFonts w:ascii="Cambria" w:eastAsia="Times New Roman" w:hAnsi="Cambria" w:cs="Times New Roman"/>
                <w:i/>
                <w:iCs/>
                <w:color w:val="000000"/>
                <w:lang w:eastAsia="es-ES"/>
              </w:rPr>
              <w:t>=-0.63, p</w:t>
            </w:r>
            <w:r w:rsidRPr="002430DC">
              <w:rPr>
                <w:rFonts w:ascii="Cambria" w:eastAsia="Times New Roman" w:hAnsi="Cambria" w:cs="Times New Roman"/>
                <w:color w:val="000000"/>
                <w:lang w:eastAsia="es-ES"/>
              </w:rPr>
              <w:t>=.53</w:t>
            </w:r>
          </w:p>
        </w:tc>
      </w:tr>
      <w:tr w:rsidR="002430DC" w:rsidRPr="002430DC" w14:paraId="5425BA74" w14:textId="77777777" w:rsidTr="00E541B8">
        <w:trPr>
          <w:gridAfter w:val="1"/>
          <w:wAfter w:w="69" w:type="dxa"/>
          <w:trHeight w:val="120"/>
        </w:trPr>
        <w:tc>
          <w:tcPr>
            <w:tcW w:w="5173" w:type="dxa"/>
            <w:gridSpan w:val="2"/>
            <w:tcBorders>
              <w:top w:val="nil"/>
              <w:left w:val="nil"/>
              <w:bottom w:val="nil"/>
              <w:right w:val="nil"/>
            </w:tcBorders>
            <w:shd w:val="clear" w:color="auto" w:fill="auto"/>
            <w:vAlign w:val="center"/>
            <w:hideMark/>
          </w:tcPr>
          <w:p w14:paraId="20B1B39E"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p>
        </w:tc>
        <w:tc>
          <w:tcPr>
            <w:tcW w:w="1418" w:type="dxa"/>
            <w:tcBorders>
              <w:top w:val="nil"/>
              <w:left w:val="nil"/>
              <w:bottom w:val="nil"/>
              <w:right w:val="nil"/>
            </w:tcBorders>
            <w:shd w:val="clear" w:color="auto" w:fill="auto"/>
            <w:noWrap/>
            <w:vAlign w:val="center"/>
            <w:hideMark/>
          </w:tcPr>
          <w:p w14:paraId="5C446639"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p>
        </w:tc>
        <w:tc>
          <w:tcPr>
            <w:tcW w:w="1276" w:type="dxa"/>
            <w:tcBorders>
              <w:top w:val="nil"/>
              <w:left w:val="nil"/>
              <w:bottom w:val="nil"/>
              <w:right w:val="nil"/>
            </w:tcBorders>
            <w:shd w:val="clear" w:color="auto" w:fill="auto"/>
            <w:noWrap/>
            <w:vAlign w:val="center"/>
            <w:hideMark/>
          </w:tcPr>
          <w:p w14:paraId="471290E4"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1279" w:type="dxa"/>
            <w:tcBorders>
              <w:top w:val="nil"/>
              <w:left w:val="nil"/>
              <w:bottom w:val="nil"/>
              <w:right w:val="nil"/>
            </w:tcBorders>
            <w:shd w:val="clear" w:color="auto" w:fill="auto"/>
            <w:noWrap/>
            <w:vAlign w:val="center"/>
            <w:hideMark/>
          </w:tcPr>
          <w:p w14:paraId="2E4D6228"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noWrap/>
            <w:vAlign w:val="center"/>
            <w:hideMark/>
          </w:tcPr>
          <w:p w14:paraId="69BB5E83"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r>
      <w:tr w:rsidR="002430DC" w:rsidRPr="002430DC" w14:paraId="11E1DF94"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466EDF70" w14:textId="58D597C4" w:rsidR="002430DC" w:rsidRPr="002430DC" w:rsidRDefault="00402CE4"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Pr>
                <w:rFonts w:ascii="Cambria" w:eastAsia="Times New Roman" w:hAnsi="Cambria" w:cs="Times New Roman"/>
                <w:color w:val="000000"/>
                <w:lang w:eastAsia="es-ES"/>
              </w:rPr>
              <w:t>Mean birth</w:t>
            </w:r>
            <w:r w:rsidR="002430DC" w:rsidRPr="002430DC">
              <w:rPr>
                <w:rFonts w:ascii="Cambria" w:eastAsia="Times New Roman" w:hAnsi="Cambria" w:cs="Times New Roman"/>
                <w:color w:val="000000"/>
                <w:lang w:eastAsia="es-ES"/>
              </w:rPr>
              <w:t>weight</w:t>
            </w:r>
            <w:r>
              <w:rPr>
                <w:rFonts w:ascii="Cambria" w:eastAsia="Times New Roman" w:hAnsi="Cambria" w:cs="Times New Roman"/>
                <w:color w:val="000000"/>
                <w:lang w:eastAsia="es-ES"/>
              </w:rPr>
              <w:t xml:space="preserve"> </w:t>
            </w:r>
            <w:r w:rsidR="002430DC" w:rsidRPr="002430DC">
              <w:rPr>
                <w:rFonts w:ascii="Cambria" w:eastAsia="Times New Roman" w:hAnsi="Cambria" w:cs="Times New Roman"/>
                <w:color w:val="000000"/>
                <w:vertAlign w:val="superscript"/>
                <w:lang w:eastAsia="es-ES"/>
              </w:rPr>
              <w:t xml:space="preserve">d </w:t>
            </w:r>
            <w:r w:rsidR="002430DC" w:rsidRPr="002430DC">
              <w:rPr>
                <w:rFonts w:ascii="Cambria" w:eastAsia="Times New Roman" w:hAnsi="Cambria" w:cs="Times New Roman"/>
                <w:color w:val="000000"/>
                <w:lang w:eastAsia="es-ES"/>
              </w:rPr>
              <w:t xml:space="preserve"> (</w:t>
            </w:r>
            <w:r w:rsidR="002430DC" w:rsidRPr="002430DC">
              <w:rPr>
                <w:rFonts w:ascii="Cambria" w:eastAsia="Times New Roman" w:hAnsi="Cambria" w:cs="Times New Roman"/>
                <w:i/>
                <w:iCs/>
                <w:color w:val="000000"/>
                <w:lang w:eastAsia="es-ES"/>
              </w:rPr>
              <w:t>SD</w:t>
            </w:r>
            <w:r w:rsidR="002430DC" w:rsidRPr="002430DC">
              <w:rPr>
                <w:rFonts w:ascii="Cambria" w:eastAsia="Times New Roman" w:hAnsi="Cambria" w:cs="Times New Roman"/>
                <w:color w:val="000000"/>
                <w:lang w:eastAsia="es-ES"/>
              </w:rPr>
              <w:t xml:space="preserve">) in </w:t>
            </w:r>
            <w:r w:rsidR="002430DC" w:rsidRPr="002430DC">
              <w:rPr>
                <w:rFonts w:ascii="Cambria" w:eastAsia="Times New Roman" w:hAnsi="Cambria" w:cs="Times New Roman"/>
                <w:i/>
                <w:iCs/>
                <w:color w:val="000000"/>
                <w:lang w:eastAsia="es-ES"/>
              </w:rPr>
              <w:t>g</w:t>
            </w:r>
          </w:p>
        </w:tc>
        <w:tc>
          <w:tcPr>
            <w:tcW w:w="1418" w:type="dxa"/>
            <w:tcBorders>
              <w:top w:val="nil"/>
              <w:left w:val="nil"/>
              <w:bottom w:val="nil"/>
              <w:right w:val="nil"/>
            </w:tcBorders>
            <w:shd w:val="clear" w:color="auto" w:fill="auto"/>
            <w:noWrap/>
            <w:vAlign w:val="center"/>
            <w:hideMark/>
          </w:tcPr>
          <w:p w14:paraId="267EA9B9"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3387 (497)</w:t>
            </w:r>
          </w:p>
        </w:tc>
        <w:tc>
          <w:tcPr>
            <w:tcW w:w="1276" w:type="dxa"/>
            <w:tcBorders>
              <w:top w:val="nil"/>
              <w:left w:val="nil"/>
              <w:bottom w:val="nil"/>
              <w:right w:val="nil"/>
            </w:tcBorders>
            <w:shd w:val="clear" w:color="auto" w:fill="auto"/>
            <w:noWrap/>
            <w:vAlign w:val="center"/>
            <w:hideMark/>
          </w:tcPr>
          <w:p w14:paraId="6441F678"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3254 (533)</w:t>
            </w:r>
          </w:p>
        </w:tc>
        <w:tc>
          <w:tcPr>
            <w:tcW w:w="1279" w:type="dxa"/>
            <w:tcBorders>
              <w:top w:val="nil"/>
              <w:left w:val="nil"/>
              <w:bottom w:val="nil"/>
              <w:right w:val="nil"/>
            </w:tcBorders>
            <w:shd w:val="clear" w:color="auto" w:fill="auto"/>
            <w:noWrap/>
            <w:vAlign w:val="center"/>
            <w:hideMark/>
          </w:tcPr>
          <w:p w14:paraId="519958BF"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3472 (454)</w:t>
            </w:r>
          </w:p>
        </w:tc>
        <w:tc>
          <w:tcPr>
            <w:tcW w:w="2091" w:type="dxa"/>
            <w:tcBorders>
              <w:top w:val="nil"/>
              <w:left w:val="nil"/>
              <w:bottom w:val="nil"/>
              <w:right w:val="nil"/>
            </w:tcBorders>
            <w:shd w:val="clear" w:color="auto" w:fill="auto"/>
            <w:noWrap/>
            <w:vAlign w:val="center"/>
            <w:hideMark/>
          </w:tcPr>
          <w:p w14:paraId="02EE7A9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i/>
                <w:color w:val="000000"/>
                <w:lang w:eastAsia="es-ES"/>
              </w:rPr>
              <w:t>t</w:t>
            </w:r>
            <w:r w:rsidRPr="002430DC">
              <w:rPr>
                <w:rFonts w:ascii="Cambria" w:eastAsia="Times New Roman" w:hAnsi="Cambria" w:cs="Times New Roman"/>
                <w:i/>
                <w:iCs/>
                <w:color w:val="000000"/>
                <w:vertAlign w:val="subscript"/>
                <w:lang w:eastAsia="es-ES"/>
              </w:rPr>
              <w:t>(111)</w:t>
            </w:r>
            <w:r w:rsidRPr="002430DC">
              <w:rPr>
                <w:rFonts w:ascii="Cambria" w:eastAsia="Times New Roman" w:hAnsi="Cambria" w:cs="Times New Roman"/>
                <w:i/>
                <w:iCs/>
                <w:color w:val="000000"/>
                <w:lang w:eastAsia="es-ES"/>
              </w:rPr>
              <w:t>=</w:t>
            </w:r>
            <w:r w:rsidRPr="002430DC">
              <w:rPr>
                <w:rFonts w:ascii="Cambria" w:eastAsia="Times New Roman" w:hAnsi="Cambria" w:cs="Times New Roman"/>
                <w:color w:val="000000"/>
                <w:lang w:eastAsia="es-ES"/>
              </w:rPr>
              <w:t xml:space="preserve">2.19, </w:t>
            </w:r>
            <w:r w:rsidRPr="002430DC">
              <w:rPr>
                <w:rFonts w:ascii="Cambria" w:eastAsia="Times New Roman" w:hAnsi="Cambria" w:cs="Times New Roman"/>
                <w:i/>
                <w:iCs/>
                <w:color w:val="000000"/>
                <w:lang w:eastAsia="es-ES"/>
              </w:rPr>
              <w:t>p</w:t>
            </w:r>
            <w:r w:rsidRPr="002430DC">
              <w:rPr>
                <w:rFonts w:ascii="Cambria" w:eastAsia="Times New Roman" w:hAnsi="Cambria" w:cs="Times New Roman"/>
                <w:color w:val="000000"/>
                <w:lang w:eastAsia="es-ES"/>
              </w:rPr>
              <w:t>=.03</w:t>
            </w:r>
          </w:p>
        </w:tc>
      </w:tr>
      <w:tr w:rsidR="002430DC" w:rsidRPr="002430DC" w14:paraId="2CFA12E9"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214AF9C0"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Mean gestational age</w:t>
            </w:r>
            <w:r w:rsidRPr="002430DC">
              <w:rPr>
                <w:rFonts w:ascii="Cambria" w:eastAsia="Times New Roman" w:hAnsi="Cambria" w:cs="Times New Roman"/>
                <w:color w:val="000000"/>
                <w:vertAlign w:val="superscript"/>
                <w:lang w:eastAsia="es-ES"/>
              </w:rPr>
              <w:t xml:space="preserve">d </w:t>
            </w:r>
            <w:r w:rsidRPr="002430DC">
              <w:rPr>
                <w:rFonts w:ascii="Cambria" w:eastAsia="Times New Roman" w:hAnsi="Cambria" w:cs="Times New Roman"/>
                <w:color w:val="000000"/>
                <w:lang w:eastAsia="es-ES"/>
              </w:rPr>
              <w:t xml:space="preserve"> (</w:t>
            </w:r>
            <w:r w:rsidRPr="00C0596F">
              <w:rPr>
                <w:rFonts w:ascii="Cambria" w:eastAsia="Times New Roman" w:hAnsi="Cambria" w:cs="Times New Roman"/>
                <w:i/>
                <w:color w:val="000000"/>
                <w:lang w:eastAsia="es-ES"/>
              </w:rPr>
              <w:t>SD</w:t>
            </w:r>
            <w:r w:rsidRPr="002430DC">
              <w:rPr>
                <w:rFonts w:ascii="Cambria" w:eastAsia="Times New Roman" w:hAnsi="Cambria" w:cs="Times New Roman"/>
                <w:color w:val="000000"/>
                <w:lang w:eastAsia="es-ES"/>
              </w:rPr>
              <w:t>) in weeks</w:t>
            </w:r>
          </w:p>
        </w:tc>
        <w:tc>
          <w:tcPr>
            <w:tcW w:w="1418" w:type="dxa"/>
            <w:tcBorders>
              <w:top w:val="nil"/>
              <w:left w:val="nil"/>
              <w:bottom w:val="nil"/>
              <w:right w:val="nil"/>
            </w:tcBorders>
            <w:shd w:val="clear" w:color="auto" w:fill="auto"/>
            <w:noWrap/>
            <w:vAlign w:val="center"/>
            <w:hideMark/>
          </w:tcPr>
          <w:p w14:paraId="545C0215"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39.5 (1.4)</w:t>
            </w:r>
          </w:p>
        </w:tc>
        <w:tc>
          <w:tcPr>
            <w:tcW w:w="1276" w:type="dxa"/>
            <w:tcBorders>
              <w:top w:val="nil"/>
              <w:left w:val="nil"/>
              <w:bottom w:val="nil"/>
              <w:right w:val="nil"/>
            </w:tcBorders>
            <w:shd w:val="clear" w:color="auto" w:fill="auto"/>
            <w:noWrap/>
            <w:vAlign w:val="center"/>
            <w:hideMark/>
          </w:tcPr>
          <w:p w14:paraId="68C8B678"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39.9 (1.9)</w:t>
            </w:r>
          </w:p>
        </w:tc>
        <w:tc>
          <w:tcPr>
            <w:tcW w:w="1279" w:type="dxa"/>
            <w:tcBorders>
              <w:top w:val="nil"/>
              <w:left w:val="nil"/>
              <w:bottom w:val="nil"/>
              <w:right w:val="nil"/>
            </w:tcBorders>
            <w:shd w:val="clear" w:color="auto" w:fill="auto"/>
            <w:noWrap/>
            <w:vAlign w:val="center"/>
            <w:hideMark/>
          </w:tcPr>
          <w:p w14:paraId="770D0770"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39.7 (1.1)</w:t>
            </w:r>
          </w:p>
        </w:tc>
        <w:tc>
          <w:tcPr>
            <w:tcW w:w="2091" w:type="dxa"/>
            <w:tcBorders>
              <w:top w:val="nil"/>
              <w:left w:val="nil"/>
              <w:bottom w:val="nil"/>
              <w:right w:val="nil"/>
            </w:tcBorders>
            <w:shd w:val="clear" w:color="auto" w:fill="auto"/>
            <w:noWrap/>
            <w:vAlign w:val="center"/>
            <w:hideMark/>
          </w:tcPr>
          <w:p w14:paraId="49E33877"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i/>
                <w:color w:val="000000"/>
                <w:lang w:eastAsia="es-ES"/>
              </w:rPr>
              <w:t>W</w:t>
            </w:r>
            <w:r w:rsidRPr="002430DC">
              <w:rPr>
                <w:rFonts w:ascii="Cambria" w:eastAsia="Times New Roman" w:hAnsi="Cambria" w:cs="Times New Roman"/>
                <w:i/>
                <w:iCs/>
                <w:color w:val="000000"/>
                <w:lang w:eastAsia="es-ES"/>
              </w:rPr>
              <w:t>=</w:t>
            </w:r>
            <w:r w:rsidRPr="002430DC">
              <w:rPr>
                <w:rFonts w:ascii="Cambria" w:eastAsia="Times New Roman" w:hAnsi="Cambria" w:cs="Times New Roman"/>
                <w:color w:val="000000"/>
                <w:lang w:eastAsia="es-ES"/>
              </w:rPr>
              <w:t xml:space="preserve">1524, </w:t>
            </w:r>
            <w:r w:rsidRPr="002430DC">
              <w:rPr>
                <w:rFonts w:ascii="Cambria" w:eastAsia="Times New Roman" w:hAnsi="Cambria" w:cs="Times New Roman"/>
                <w:i/>
                <w:iCs/>
                <w:color w:val="000000"/>
                <w:lang w:eastAsia="es-ES"/>
              </w:rPr>
              <w:t>p</w:t>
            </w:r>
            <w:r w:rsidRPr="002430DC">
              <w:rPr>
                <w:rFonts w:ascii="Cambria" w:eastAsia="Times New Roman" w:hAnsi="Cambria" w:cs="Times New Roman"/>
                <w:color w:val="000000"/>
                <w:lang w:eastAsia="es-ES"/>
              </w:rPr>
              <w:t>=.13</w:t>
            </w:r>
          </w:p>
        </w:tc>
      </w:tr>
      <w:tr w:rsidR="002430DC" w:rsidRPr="002430DC" w14:paraId="0DB1C531"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10B43AC8" w14:textId="08D63B9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N caesarean section</w:t>
            </w:r>
            <w:r w:rsidR="00402CE4">
              <w:rPr>
                <w:rFonts w:ascii="Cambria" w:eastAsia="Times New Roman" w:hAnsi="Cambria" w:cs="Times New Roman"/>
                <w:color w:val="000000"/>
                <w:lang w:eastAsia="es-ES"/>
              </w:rPr>
              <w:t xml:space="preserve"> </w:t>
            </w:r>
            <w:proofErr w:type="spellStart"/>
            <w:r w:rsidRPr="002430DC">
              <w:rPr>
                <w:rFonts w:ascii="Cambria" w:eastAsia="Times New Roman" w:hAnsi="Cambria" w:cs="Times New Roman"/>
                <w:color w:val="000000"/>
                <w:vertAlign w:val="superscript"/>
                <w:lang w:eastAsia="es-ES"/>
              </w:rPr>
              <w:t>d</w:t>
            </w:r>
            <w:proofErr w:type="gramStart"/>
            <w:r w:rsidRPr="002430DC">
              <w:rPr>
                <w:rFonts w:ascii="Cambria" w:eastAsia="Times New Roman" w:hAnsi="Cambria" w:cs="Times New Roman"/>
                <w:color w:val="000000"/>
                <w:vertAlign w:val="superscript"/>
                <w:lang w:eastAsia="es-ES"/>
              </w:rPr>
              <w:t>,e</w:t>
            </w:r>
            <w:proofErr w:type="spellEnd"/>
            <w:proofErr w:type="gramEnd"/>
            <w:r w:rsidR="009E618B">
              <w:rPr>
                <w:rFonts w:ascii="Cambria" w:eastAsia="Times New Roman" w:hAnsi="Cambria" w:cs="Times New Roman"/>
                <w:color w:val="000000"/>
                <w:vertAlign w:val="superscript"/>
                <w:lang w:eastAsia="es-ES"/>
              </w:rPr>
              <w:t xml:space="preserve"> </w:t>
            </w:r>
            <w:r w:rsidRPr="002430DC">
              <w:rPr>
                <w:rFonts w:ascii="Cambria" w:eastAsia="Times New Roman" w:hAnsi="Cambria" w:cs="Times New Roman"/>
                <w:color w:val="000000"/>
                <w:lang w:eastAsia="es-ES"/>
              </w:rPr>
              <w:t>(%)</w:t>
            </w:r>
          </w:p>
        </w:tc>
        <w:tc>
          <w:tcPr>
            <w:tcW w:w="1418" w:type="dxa"/>
            <w:tcBorders>
              <w:top w:val="nil"/>
              <w:left w:val="nil"/>
              <w:bottom w:val="nil"/>
              <w:right w:val="nil"/>
            </w:tcBorders>
            <w:shd w:val="clear" w:color="auto" w:fill="auto"/>
            <w:vAlign w:val="center"/>
            <w:hideMark/>
          </w:tcPr>
          <w:p w14:paraId="6D3FBEBB"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33 (28.7)</w:t>
            </w:r>
          </w:p>
        </w:tc>
        <w:tc>
          <w:tcPr>
            <w:tcW w:w="1276" w:type="dxa"/>
            <w:tcBorders>
              <w:top w:val="nil"/>
              <w:left w:val="nil"/>
              <w:bottom w:val="nil"/>
              <w:right w:val="nil"/>
            </w:tcBorders>
            <w:shd w:val="clear" w:color="auto" w:fill="auto"/>
            <w:noWrap/>
            <w:vAlign w:val="center"/>
            <w:hideMark/>
          </w:tcPr>
          <w:p w14:paraId="4184EEFD"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7 (21.9)</w:t>
            </w:r>
          </w:p>
        </w:tc>
        <w:tc>
          <w:tcPr>
            <w:tcW w:w="1279" w:type="dxa"/>
            <w:tcBorders>
              <w:top w:val="nil"/>
              <w:left w:val="nil"/>
              <w:bottom w:val="nil"/>
              <w:right w:val="nil"/>
            </w:tcBorders>
            <w:shd w:val="clear" w:color="auto" w:fill="auto"/>
            <w:noWrap/>
            <w:vAlign w:val="center"/>
            <w:hideMark/>
          </w:tcPr>
          <w:p w14:paraId="23D13ED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26 (32.5)</w:t>
            </w:r>
          </w:p>
        </w:tc>
        <w:tc>
          <w:tcPr>
            <w:tcW w:w="2091" w:type="dxa"/>
            <w:tcBorders>
              <w:top w:val="nil"/>
              <w:left w:val="nil"/>
              <w:bottom w:val="nil"/>
              <w:right w:val="nil"/>
            </w:tcBorders>
            <w:shd w:val="clear" w:color="auto" w:fill="auto"/>
            <w:noWrap/>
            <w:vAlign w:val="center"/>
            <w:hideMark/>
          </w:tcPr>
          <w:p w14:paraId="2D64C3A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color w:val="000000"/>
                <w:lang w:eastAsia="es-ES"/>
              </w:rPr>
              <w:t xml:space="preserve">1.25, </w:t>
            </w:r>
            <w:r w:rsidRPr="002430DC">
              <w:rPr>
                <w:rFonts w:ascii="Cambria" w:eastAsia="Times New Roman" w:hAnsi="Cambria" w:cs="Times New Roman"/>
                <w:i/>
                <w:iCs/>
                <w:color w:val="000000"/>
                <w:lang w:eastAsia="es-ES"/>
              </w:rPr>
              <w:t>p</w:t>
            </w:r>
            <w:r w:rsidRPr="002430DC">
              <w:rPr>
                <w:rFonts w:ascii="Cambria" w:eastAsia="Times New Roman" w:hAnsi="Cambria" w:cs="Times New Roman"/>
                <w:color w:val="000000"/>
                <w:lang w:eastAsia="es-ES"/>
              </w:rPr>
              <w:t>=.53</w:t>
            </w:r>
          </w:p>
        </w:tc>
      </w:tr>
      <w:tr w:rsidR="002430DC" w:rsidRPr="002430DC" w14:paraId="4D1370A1"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77E6AA23" w14:textId="57F72569"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N smokers during pregnancy</w:t>
            </w:r>
            <w:r w:rsidR="00402CE4">
              <w:rPr>
                <w:rFonts w:ascii="Cambria" w:eastAsia="Times New Roman" w:hAnsi="Cambria" w:cs="Times New Roman"/>
                <w:color w:val="000000"/>
                <w:lang w:eastAsia="es-ES"/>
              </w:rPr>
              <w:t xml:space="preserve"> </w:t>
            </w:r>
            <w:r w:rsidRPr="002430DC">
              <w:rPr>
                <w:rFonts w:ascii="Cambria" w:eastAsia="Times New Roman" w:hAnsi="Cambria" w:cs="Times New Roman"/>
                <w:color w:val="000000"/>
                <w:vertAlign w:val="superscript"/>
                <w:lang w:eastAsia="es-ES"/>
              </w:rPr>
              <w:t>d</w:t>
            </w:r>
            <w:r w:rsidRPr="002430DC">
              <w:rPr>
                <w:rFonts w:ascii="Cambria" w:eastAsia="Times New Roman" w:hAnsi="Cambria" w:cs="Times New Roman"/>
                <w:color w:val="000000"/>
                <w:lang w:eastAsia="es-ES"/>
              </w:rPr>
              <w:t xml:space="preserve"> (%)</w:t>
            </w:r>
          </w:p>
        </w:tc>
        <w:tc>
          <w:tcPr>
            <w:tcW w:w="1418" w:type="dxa"/>
            <w:tcBorders>
              <w:top w:val="nil"/>
              <w:left w:val="nil"/>
              <w:bottom w:val="nil"/>
              <w:right w:val="nil"/>
            </w:tcBorders>
            <w:shd w:val="clear" w:color="auto" w:fill="auto"/>
            <w:vAlign w:val="center"/>
            <w:hideMark/>
          </w:tcPr>
          <w:p w14:paraId="6719E98A"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10 (8.7)</w:t>
            </w:r>
          </w:p>
        </w:tc>
        <w:tc>
          <w:tcPr>
            <w:tcW w:w="1276" w:type="dxa"/>
            <w:tcBorders>
              <w:top w:val="nil"/>
              <w:left w:val="nil"/>
              <w:bottom w:val="nil"/>
              <w:right w:val="nil"/>
            </w:tcBorders>
            <w:shd w:val="clear" w:color="auto" w:fill="auto"/>
            <w:noWrap/>
            <w:vAlign w:val="center"/>
            <w:hideMark/>
          </w:tcPr>
          <w:p w14:paraId="68213177"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5 (5.9)</w:t>
            </w:r>
          </w:p>
        </w:tc>
        <w:tc>
          <w:tcPr>
            <w:tcW w:w="1279" w:type="dxa"/>
            <w:tcBorders>
              <w:top w:val="nil"/>
              <w:left w:val="nil"/>
              <w:bottom w:val="nil"/>
              <w:right w:val="nil"/>
            </w:tcBorders>
            <w:shd w:val="clear" w:color="auto" w:fill="auto"/>
            <w:noWrap/>
            <w:vAlign w:val="center"/>
            <w:hideMark/>
          </w:tcPr>
          <w:p w14:paraId="5C73965E"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5 (15.6)</w:t>
            </w:r>
          </w:p>
        </w:tc>
        <w:tc>
          <w:tcPr>
            <w:tcW w:w="2091" w:type="dxa"/>
            <w:tcBorders>
              <w:top w:val="nil"/>
              <w:left w:val="nil"/>
              <w:bottom w:val="nil"/>
              <w:right w:val="nil"/>
            </w:tcBorders>
            <w:shd w:val="clear" w:color="auto" w:fill="auto"/>
            <w:noWrap/>
            <w:vAlign w:val="center"/>
            <w:hideMark/>
          </w:tcPr>
          <w:p w14:paraId="595C82D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color w:val="000000"/>
                <w:lang w:eastAsia="es-ES"/>
              </w:rPr>
              <w:t xml:space="preserve">1.5, </w:t>
            </w:r>
            <w:r w:rsidRPr="002430DC">
              <w:rPr>
                <w:rFonts w:ascii="Cambria" w:eastAsia="Times New Roman" w:hAnsi="Cambria" w:cs="Times New Roman"/>
                <w:i/>
                <w:iCs/>
                <w:color w:val="000000"/>
                <w:lang w:eastAsia="es-ES"/>
              </w:rPr>
              <w:t>p=</w:t>
            </w:r>
            <w:r w:rsidRPr="002430DC">
              <w:rPr>
                <w:rFonts w:ascii="Cambria" w:eastAsia="Times New Roman" w:hAnsi="Cambria" w:cs="Times New Roman"/>
                <w:color w:val="000000"/>
                <w:lang w:eastAsia="es-ES"/>
              </w:rPr>
              <w:t>.22</w:t>
            </w:r>
          </w:p>
        </w:tc>
      </w:tr>
      <w:tr w:rsidR="002430DC" w:rsidRPr="002430DC" w14:paraId="44BDD4D3" w14:textId="77777777" w:rsidTr="00E541B8">
        <w:trPr>
          <w:gridBefore w:val="2"/>
          <w:gridAfter w:val="1"/>
          <w:wBefore w:w="5173" w:type="dxa"/>
          <w:wAfter w:w="69" w:type="dxa"/>
          <w:trHeight w:val="120"/>
        </w:trPr>
        <w:tc>
          <w:tcPr>
            <w:tcW w:w="1418" w:type="dxa"/>
            <w:tcBorders>
              <w:top w:val="nil"/>
              <w:left w:val="nil"/>
              <w:bottom w:val="nil"/>
              <w:right w:val="nil"/>
            </w:tcBorders>
            <w:shd w:val="clear" w:color="auto" w:fill="auto"/>
            <w:vAlign w:val="center"/>
            <w:hideMark/>
          </w:tcPr>
          <w:p w14:paraId="7DD4AF1F"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p>
        </w:tc>
        <w:tc>
          <w:tcPr>
            <w:tcW w:w="1276" w:type="dxa"/>
            <w:tcBorders>
              <w:top w:val="nil"/>
              <w:left w:val="nil"/>
              <w:bottom w:val="nil"/>
              <w:right w:val="nil"/>
            </w:tcBorders>
            <w:shd w:val="clear" w:color="auto" w:fill="auto"/>
            <w:noWrap/>
            <w:vAlign w:val="center"/>
            <w:hideMark/>
          </w:tcPr>
          <w:p w14:paraId="634F21E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1279" w:type="dxa"/>
            <w:tcBorders>
              <w:top w:val="nil"/>
              <w:left w:val="nil"/>
              <w:bottom w:val="nil"/>
              <w:right w:val="nil"/>
            </w:tcBorders>
            <w:shd w:val="clear" w:color="auto" w:fill="auto"/>
            <w:noWrap/>
            <w:vAlign w:val="center"/>
            <w:hideMark/>
          </w:tcPr>
          <w:p w14:paraId="6DD4C5FA"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noWrap/>
            <w:vAlign w:val="center"/>
            <w:hideMark/>
          </w:tcPr>
          <w:p w14:paraId="16BBFBF6"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r>
      <w:tr w:rsidR="002430DC" w:rsidRPr="002430DC" w14:paraId="78246FBC"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419A6EEE"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Self-reported psychiatric diagnosis (lifetime)</w:t>
            </w:r>
          </w:p>
        </w:tc>
        <w:tc>
          <w:tcPr>
            <w:tcW w:w="1418" w:type="dxa"/>
            <w:tcBorders>
              <w:top w:val="nil"/>
              <w:left w:val="nil"/>
              <w:bottom w:val="nil"/>
              <w:right w:val="nil"/>
            </w:tcBorders>
            <w:shd w:val="clear" w:color="auto" w:fill="auto"/>
            <w:noWrap/>
            <w:vAlign w:val="center"/>
          </w:tcPr>
          <w:p w14:paraId="5C9E76DA"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eastAsia="es-ES"/>
              </w:rPr>
            </w:pPr>
          </w:p>
        </w:tc>
        <w:tc>
          <w:tcPr>
            <w:tcW w:w="1276" w:type="dxa"/>
            <w:tcBorders>
              <w:top w:val="nil"/>
              <w:left w:val="nil"/>
              <w:bottom w:val="nil"/>
              <w:right w:val="nil"/>
            </w:tcBorders>
            <w:shd w:val="clear" w:color="auto" w:fill="auto"/>
            <w:noWrap/>
            <w:vAlign w:val="center"/>
          </w:tcPr>
          <w:p w14:paraId="46427398"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p>
        </w:tc>
        <w:tc>
          <w:tcPr>
            <w:tcW w:w="1279" w:type="dxa"/>
            <w:tcBorders>
              <w:top w:val="nil"/>
              <w:left w:val="nil"/>
              <w:bottom w:val="nil"/>
              <w:right w:val="nil"/>
            </w:tcBorders>
            <w:shd w:val="clear" w:color="auto" w:fill="auto"/>
            <w:noWrap/>
            <w:vAlign w:val="center"/>
          </w:tcPr>
          <w:p w14:paraId="7E59655B"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p>
        </w:tc>
        <w:tc>
          <w:tcPr>
            <w:tcW w:w="2091" w:type="dxa"/>
            <w:tcBorders>
              <w:top w:val="nil"/>
              <w:left w:val="nil"/>
              <w:bottom w:val="nil"/>
              <w:right w:val="nil"/>
            </w:tcBorders>
            <w:shd w:val="clear" w:color="auto" w:fill="auto"/>
            <w:noWrap/>
            <w:vAlign w:val="center"/>
          </w:tcPr>
          <w:p w14:paraId="46925DC7"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p>
        </w:tc>
      </w:tr>
      <w:tr w:rsidR="002430DC" w:rsidRPr="002430DC" w14:paraId="68A3BC2E"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28DF7456"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Depressive disorder</w:t>
            </w:r>
            <w:r w:rsidRPr="002430DC">
              <w:rPr>
                <w:rFonts w:ascii="Cambria" w:eastAsia="Times New Roman" w:hAnsi="Cambria" w:cs="Times New Roman"/>
                <w:i/>
                <w:iCs/>
                <w:color w:val="000000"/>
                <w:lang w:eastAsia="es-ES"/>
              </w:rPr>
              <w:t xml:space="preserve"> (N (%)</w:t>
            </w:r>
          </w:p>
        </w:tc>
        <w:tc>
          <w:tcPr>
            <w:tcW w:w="1418" w:type="dxa"/>
            <w:tcBorders>
              <w:top w:val="nil"/>
              <w:left w:val="nil"/>
              <w:bottom w:val="nil"/>
              <w:right w:val="nil"/>
            </w:tcBorders>
            <w:shd w:val="clear" w:color="auto" w:fill="auto"/>
            <w:noWrap/>
            <w:vAlign w:val="center"/>
            <w:hideMark/>
          </w:tcPr>
          <w:p w14:paraId="1F7ED698"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12 (10.2)</w:t>
            </w:r>
          </w:p>
        </w:tc>
        <w:tc>
          <w:tcPr>
            <w:tcW w:w="1276" w:type="dxa"/>
            <w:tcBorders>
              <w:top w:val="nil"/>
              <w:left w:val="nil"/>
              <w:bottom w:val="nil"/>
              <w:right w:val="nil"/>
            </w:tcBorders>
            <w:shd w:val="clear" w:color="auto" w:fill="auto"/>
            <w:noWrap/>
            <w:vAlign w:val="center"/>
            <w:hideMark/>
          </w:tcPr>
          <w:p w14:paraId="5FFB4668"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4 (12.1)</w:t>
            </w:r>
          </w:p>
        </w:tc>
        <w:tc>
          <w:tcPr>
            <w:tcW w:w="1279" w:type="dxa"/>
            <w:tcBorders>
              <w:top w:val="nil"/>
              <w:left w:val="nil"/>
              <w:bottom w:val="nil"/>
              <w:right w:val="nil"/>
            </w:tcBorders>
            <w:shd w:val="clear" w:color="auto" w:fill="auto"/>
            <w:noWrap/>
            <w:vAlign w:val="center"/>
            <w:hideMark/>
          </w:tcPr>
          <w:p w14:paraId="45C8DEAB"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8 (9.5)</w:t>
            </w:r>
          </w:p>
        </w:tc>
        <w:tc>
          <w:tcPr>
            <w:tcW w:w="2091" w:type="dxa"/>
            <w:tcBorders>
              <w:top w:val="nil"/>
              <w:left w:val="nil"/>
              <w:bottom w:val="nil"/>
              <w:right w:val="nil"/>
            </w:tcBorders>
            <w:shd w:val="clear" w:color="auto" w:fill="auto"/>
            <w:noWrap/>
            <w:vAlign w:val="center"/>
            <w:hideMark/>
          </w:tcPr>
          <w:p w14:paraId="46132C9F"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&lt;</w:t>
            </w:r>
            <w:r w:rsidRPr="002430DC">
              <w:rPr>
                <w:rFonts w:ascii="Cambria" w:eastAsia="Times New Roman" w:hAnsi="Cambria" w:cs="Times New Roman"/>
                <w:iCs/>
                <w:color w:val="000000"/>
                <w:lang w:eastAsia="es-ES"/>
              </w:rPr>
              <w:t>0.001</w:t>
            </w:r>
            <w:r w:rsidRPr="002430DC">
              <w:rPr>
                <w:rFonts w:ascii="Cambria" w:eastAsia="Times New Roman" w:hAnsi="Cambria" w:cs="Times New Roman"/>
                <w:i/>
                <w:iCs/>
                <w:color w:val="000000"/>
                <w:lang w:eastAsia="es-ES"/>
              </w:rPr>
              <w:t>, p= 1</w:t>
            </w:r>
          </w:p>
        </w:tc>
      </w:tr>
      <w:tr w:rsidR="002430DC" w:rsidRPr="002430DC" w14:paraId="72042ECA"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6C772A8B" w14:textId="18EA0E22" w:rsidR="002430DC" w:rsidRPr="002430DC" w:rsidRDefault="002430DC" w:rsidP="00402CE4">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Anxiety </w:t>
            </w:r>
            <w:proofErr w:type="gramStart"/>
            <w:r w:rsidRPr="002430DC">
              <w:rPr>
                <w:rFonts w:ascii="Cambria" w:eastAsia="Times New Roman" w:hAnsi="Cambria" w:cs="Times New Roman"/>
                <w:color w:val="000000"/>
                <w:lang w:eastAsia="es-ES"/>
              </w:rPr>
              <w:t>disorder</w:t>
            </w:r>
            <w:r w:rsidRPr="002430DC">
              <w:rPr>
                <w:rFonts w:ascii="Cambria" w:eastAsia="Times New Roman" w:hAnsi="Cambria" w:cs="Times New Roman"/>
                <w:i/>
                <w:iCs/>
                <w:color w:val="000000"/>
                <w:lang w:eastAsia="es-ES"/>
              </w:rPr>
              <w:t xml:space="preserve"> </w:t>
            </w:r>
            <w:r w:rsidR="00402CE4" w:rsidRPr="002430DC">
              <w:rPr>
                <w:rFonts w:ascii="Cambria" w:eastAsia="Times New Roman" w:hAnsi="Cambria" w:cs="Times New Roman"/>
                <w:i/>
                <w:iCs/>
                <w:color w:val="000000"/>
                <w:vertAlign w:val="superscript"/>
                <w:lang w:eastAsia="es-ES"/>
              </w:rPr>
              <w:t xml:space="preserve"> f</w:t>
            </w:r>
            <w:proofErr w:type="gramEnd"/>
            <w:r w:rsidR="00402CE4" w:rsidRPr="002430DC">
              <w:rPr>
                <w:rFonts w:ascii="Cambria" w:eastAsia="Times New Roman" w:hAnsi="Cambria" w:cs="Times New Roman"/>
                <w:i/>
                <w:iCs/>
                <w:color w:val="000000"/>
                <w:lang w:eastAsia="es-ES"/>
              </w:rPr>
              <w:t xml:space="preserve"> </w:t>
            </w:r>
            <w:r w:rsidRPr="002430DC">
              <w:rPr>
                <w:rFonts w:ascii="Cambria" w:eastAsia="Times New Roman" w:hAnsi="Cambria" w:cs="Times New Roman"/>
                <w:i/>
                <w:iCs/>
                <w:color w:val="000000"/>
                <w:lang w:eastAsia="es-ES"/>
              </w:rPr>
              <w:t>(N (%))</w:t>
            </w:r>
            <w:r w:rsidR="00402CE4">
              <w:rPr>
                <w:rFonts w:ascii="Cambria" w:eastAsia="Times New Roman" w:hAnsi="Cambria" w:cs="Times New Roman"/>
                <w:i/>
                <w:iCs/>
                <w:color w:val="000000"/>
                <w:lang w:eastAsia="es-ES"/>
              </w:rPr>
              <w:t xml:space="preserve"> </w:t>
            </w:r>
          </w:p>
        </w:tc>
        <w:tc>
          <w:tcPr>
            <w:tcW w:w="1418" w:type="dxa"/>
            <w:tcBorders>
              <w:top w:val="nil"/>
              <w:left w:val="nil"/>
              <w:bottom w:val="nil"/>
              <w:right w:val="nil"/>
            </w:tcBorders>
            <w:shd w:val="clear" w:color="auto" w:fill="auto"/>
            <w:noWrap/>
            <w:vAlign w:val="center"/>
            <w:hideMark/>
          </w:tcPr>
          <w:p w14:paraId="32A7FDAC"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7 (6.0)</w:t>
            </w:r>
          </w:p>
        </w:tc>
        <w:tc>
          <w:tcPr>
            <w:tcW w:w="1276" w:type="dxa"/>
            <w:tcBorders>
              <w:top w:val="nil"/>
              <w:left w:val="nil"/>
              <w:bottom w:val="nil"/>
              <w:right w:val="nil"/>
            </w:tcBorders>
            <w:shd w:val="clear" w:color="auto" w:fill="auto"/>
            <w:noWrap/>
            <w:vAlign w:val="center"/>
            <w:hideMark/>
          </w:tcPr>
          <w:p w14:paraId="71BB8DF7"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4 (12.1)</w:t>
            </w:r>
          </w:p>
        </w:tc>
        <w:tc>
          <w:tcPr>
            <w:tcW w:w="1279" w:type="dxa"/>
            <w:tcBorders>
              <w:top w:val="nil"/>
              <w:left w:val="nil"/>
              <w:bottom w:val="nil"/>
              <w:right w:val="nil"/>
            </w:tcBorders>
            <w:shd w:val="clear" w:color="auto" w:fill="auto"/>
            <w:noWrap/>
            <w:vAlign w:val="center"/>
            <w:hideMark/>
          </w:tcPr>
          <w:p w14:paraId="43423ECE"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 (3.6)</w:t>
            </w:r>
          </w:p>
        </w:tc>
        <w:tc>
          <w:tcPr>
            <w:tcW w:w="2091" w:type="dxa"/>
            <w:tcBorders>
              <w:top w:val="nil"/>
              <w:left w:val="nil"/>
              <w:bottom w:val="nil"/>
              <w:right w:val="nil"/>
            </w:tcBorders>
            <w:shd w:val="clear" w:color="auto" w:fill="auto"/>
            <w:noWrap/>
            <w:vAlign w:val="center"/>
            <w:hideMark/>
          </w:tcPr>
          <w:p w14:paraId="5F704B43"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iCs/>
                <w:color w:val="000000"/>
                <w:lang w:eastAsia="es-ES"/>
              </w:rPr>
              <w:t>1.72</w:t>
            </w:r>
            <w:r w:rsidRPr="002430DC">
              <w:rPr>
                <w:rFonts w:ascii="Cambria" w:eastAsia="Times New Roman" w:hAnsi="Cambria" w:cs="Times New Roman"/>
                <w:i/>
                <w:iCs/>
                <w:color w:val="000000"/>
                <w:lang w:eastAsia="es-ES"/>
              </w:rPr>
              <w:t>, p= .</w:t>
            </w:r>
            <w:r w:rsidRPr="002430DC">
              <w:rPr>
                <w:rFonts w:ascii="Cambria" w:eastAsia="Times New Roman" w:hAnsi="Cambria" w:cs="Times New Roman"/>
                <w:iCs/>
                <w:color w:val="000000"/>
                <w:lang w:eastAsia="es-ES"/>
              </w:rPr>
              <w:t>19</w:t>
            </w:r>
          </w:p>
        </w:tc>
      </w:tr>
      <w:tr w:rsidR="002430DC" w:rsidRPr="002430DC" w14:paraId="25E9E6EC"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2583F957"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Eating disorder</w:t>
            </w:r>
            <w:r w:rsidRPr="002430DC">
              <w:rPr>
                <w:rFonts w:ascii="Cambria" w:eastAsia="Times New Roman" w:hAnsi="Cambria" w:cs="Times New Roman"/>
                <w:i/>
                <w:iCs/>
                <w:color w:val="000000"/>
                <w:lang w:eastAsia="es-ES"/>
              </w:rPr>
              <w:t xml:space="preserve"> (N (%))</w:t>
            </w:r>
          </w:p>
        </w:tc>
        <w:tc>
          <w:tcPr>
            <w:tcW w:w="1418" w:type="dxa"/>
            <w:tcBorders>
              <w:top w:val="nil"/>
              <w:left w:val="nil"/>
              <w:bottom w:val="nil"/>
              <w:right w:val="nil"/>
            </w:tcBorders>
            <w:shd w:val="clear" w:color="auto" w:fill="auto"/>
            <w:noWrap/>
            <w:vAlign w:val="center"/>
            <w:hideMark/>
          </w:tcPr>
          <w:p w14:paraId="53013F1E"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2 (1.7)</w:t>
            </w:r>
          </w:p>
        </w:tc>
        <w:tc>
          <w:tcPr>
            <w:tcW w:w="1276" w:type="dxa"/>
            <w:tcBorders>
              <w:top w:val="nil"/>
              <w:left w:val="nil"/>
              <w:bottom w:val="nil"/>
              <w:right w:val="nil"/>
            </w:tcBorders>
            <w:shd w:val="clear" w:color="auto" w:fill="auto"/>
            <w:noWrap/>
            <w:vAlign w:val="center"/>
            <w:hideMark/>
          </w:tcPr>
          <w:p w14:paraId="71DF4ACC"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2 (3.4)</w:t>
            </w:r>
          </w:p>
        </w:tc>
        <w:tc>
          <w:tcPr>
            <w:tcW w:w="1279" w:type="dxa"/>
            <w:tcBorders>
              <w:top w:val="nil"/>
              <w:left w:val="nil"/>
              <w:bottom w:val="nil"/>
              <w:right w:val="nil"/>
            </w:tcBorders>
            <w:shd w:val="clear" w:color="auto" w:fill="auto"/>
            <w:noWrap/>
            <w:vAlign w:val="center"/>
            <w:hideMark/>
          </w:tcPr>
          <w:p w14:paraId="1E455957"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0</w:t>
            </w:r>
          </w:p>
        </w:tc>
        <w:tc>
          <w:tcPr>
            <w:tcW w:w="2091" w:type="dxa"/>
            <w:tcBorders>
              <w:top w:val="nil"/>
              <w:left w:val="nil"/>
              <w:bottom w:val="nil"/>
              <w:right w:val="nil"/>
            </w:tcBorders>
            <w:shd w:val="clear" w:color="auto" w:fill="auto"/>
            <w:noWrap/>
            <w:vAlign w:val="center"/>
            <w:hideMark/>
          </w:tcPr>
          <w:p w14:paraId="6581215D"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color w:val="000000"/>
                <w:lang w:eastAsia="es-ES"/>
              </w:rPr>
              <w:t xml:space="preserve">0.53, </w:t>
            </w:r>
            <w:r w:rsidRPr="009E618B">
              <w:rPr>
                <w:rFonts w:ascii="Cambria" w:eastAsia="Times New Roman" w:hAnsi="Cambria" w:cs="Times New Roman"/>
                <w:i/>
                <w:color w:val="000000"/>
                <w:lang w:eastAsia="es-ES"/>
              </w:rPr>
              <w:t>p</w:t>
            </w:r>
            <w:r w:rsidRPr="002430DC">
              <w:rPr>
                <w:rFonts w:ascii="Cambria" w:eastAsia="Times New Roman" w:hAnsi="Cambria" w:cs="Times New Roman"/>
                <w:color w:val="000000"/>
                <w:lang w:eastAsia="es-ES"/>
              </w:rPr>
              <w:t>= .47</w:t>
            </w:r>
          </w:p>
        </w:tc>
      </w:tr>
      <w:tr w:rsidR="002430DC" w:rsidRPr="002430DC" w14:paraId="3A1EB042"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194CA20F"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Adjustment disorder</w:t>
            </w:r>
            <w:r w:rsidRPr="002430DC">
              <w:rPr>
                <w:rFonts w:ascii="Cambria" w:eastAsia="Times New Roman" w:hAnsi="Cambria" w:cs="Times New Roman"/>
                <w:i/>
                <w:iCs/>
                <w:color w:val="000000"/>
                <w:lang w:eastAsia="es-ES"/>
              </w:rPr>
              <w:t xml:space="preserve"> (N (%))</w:t>
            </w:r>
          </w:p>
        </w:tc>
        <w:tc>
          <w:tcPr>
            <w:tcW w:w="1418" w:type="dxa"/>
            <w:tcBorders>
              <w:top w:val="nil"/>
              <w:left w:val="nil"/>
              <w:bottom w:val="nil"/>
              <w:right w:val="nil"/>
            </w:tcBorders>
            <w:shd w:val="clear" w:color="auto" w:fill="auto"/>
            <w:noWrap/>
            <w:vAlign w:val="center"/>
            <w:hideMark/>
          </w:tcPr>
          <w:p w14:paraId="2BF1E760"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2 (1.7) </w:t>
            </w:r>
          </w:p>
        </w:tc>
        <w:tc>
          <w:tcPr>
            <w:tcW w:w="1276" w:type="dxa"/>
            <w:tcBorders>
              <w:top w:val="nil"/>
              <w:left w:val="nil"/>
              <w:bottom w:val="nil"/>
              <w:right w:val="nil"/>
            </w:tcBorders>
            <w:shd w:val="clear" w:color="auto" w:fill="auto"/>
            <w:noWrap/>
            <w:vAlign w:val="center"/>
            <w:hideMark/>
          </w:tcPr>
          <w:p w14:paraId="7A46241D"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0</w:t>
            </w:r>
          </w:p>
        </w:tc>
        <w:tc>
          <w:tcPr>
            <w:tcW w:w="1279" w:type="dxa"/>
            <w:tcBorders>
              <w:top w:val="nil"/>
              <w:left w:val="nil"/>
              <w:bottom w:val="nil"/>
              <w:right w:val="nil"/>
            </w:tcBorders>
            <w:shd w:val="clear" w:color="auto" w:fill="auto"/>
            <w:noWrap/>
            <w:vAlign w:val="center"/>
            <w:hideMark/>
          </w:tcPr>
          <w:p w14:paraId="6FE46F5B"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2 (2.4)</w:t>
            </w:r>
          </w:p>
        </w:tc>
        <w:tc>
          <w:tcPr>
            <w:tcW w:w="2091" w:type="dxa"/>
            <w:tcBorders>
              <w:top w:val="nil"/>
              <w:left w:val="nil"/>
              <w:bottom w:val="nil"/>
              <w:right w:val="nil"/>
            </w:tcBorders>
            <w:shd w:val="clear" w:color="auto" w:fill="auto"/>
            <w:noWrap/>
            <w:vAlign w:val="center"/>
            <w:hideMark/>
          </w:tcPr>
          <w:p w14:paraId="2990FBF5"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iCs/>
                <w:color w:val="000000"/>
                <w:lang w:eastAsia="es-ES"/>
              </w:rPr>
              <w:t>0.01</w:t>
            </w:r>
            <w:r w:rsidRPr="002430DC">
              <w:rPr>
                <w:rFonts w:ascii="Cambria" w:eastAsia="Times New Roman" w:hAnsi="Cambria" w:cs="Times New Roman"/>
                <w:i/>
                <w:iCs/>
                <w:color w:val="000000"/>
                <w:lang w:eastAsia="es-ES"/>
              </w:rPr>
              <w:t>, p= .</w:t>
            </w:r>
            <w:r w:rsidRPr="002430DC">
              <w:rPr>
                <w:rFonts w:ascii="Cambria" w:eastAsia="Times New Roman" w:hAnsi="Cambria" w:cs="Times New Roman"/>
                <w:iCs/>
                <w:color w:val="000000"/>
                <w:lang w:eastAsia="es-ES"/>
              </w:rPr>
              <w:t>92</w:t>
            </w:r>
          </w:p>
        </w:tc>
      </w:tr>
      <w:tr w:rsidR="002430DC" w:rsidRPr="002430DC" w14:paraId="1F0F2437"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465CAE0A"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Other psychiatric diagnosis</w:t>
            </w:r>
            <w:r w:rsidRPr="002430DC">
              <w:rPr>
                <w:rFonts w:ascii="Cambria" w:eastAsia="Times New Roman" w:hAnsi="Cambria" w:cs="Times New Roman"/>
                <w:i/>
                <w:iCs/>
                <w:color w:val="000000"/>
                <w:lang w:eastAsia="es-ES"/>
              </w:rPr>
              <w:t xml:space="preserve"> (N (%))</w:t>
            </w:r>
          </w:p>
        </w:tc>
        <w:tc>
          <w:tcPr>
            <w:tcW w:w="1418" w:type="dxa"/>
            <w:tcBorders>
              <w:top w:val="nil"/>
              <w:left w:val="nil"/>
              <w:bottom w:val="nil"/>
              <w:right w:val="nil"/>
            </w:tcBorders>
            <w:shd w:val="clear" w:color="auto" w:fill="auto"/>
            <w:vAlign w:val="center"/>
            <w:hideMark/>
          </w:tcPr>
          <w:p w14:paraId="6C8D9C35"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6 (5.1)</w:t>
            </w:r>
          </w:p>
        </w:tc>
        <w:tc>
          <w:tcPr>
            <w:tcW w:w="1276" w:type="dxa"/>
            <w:tcBorders>
              <w:top w:val="nil"/>
              <w:left w:val="nil"/>
              <w:bottom w:val="nil"/>
              <w:right w:val="nil"/>
            </w:tcBorders>
            <w:shd w:val="clear" w:color="auto" w:fill="auto"/>
            <w:vAlign w:val="center"/>
            <w:hideMark/>
          </w:tcPr>
          <w:p w14:paraId="0FAE90A6"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 (5.2)</w:t>
            </w:r>
          </w:p>
        </w:tc>
        <w:tc>
          <w:tcPr>
            <w:tcW w:w="1279" w:type="dxa"/>
            <w:tcBorders>
              <w:top w:val="nil"/>
              <w:left w:val="nil"/>
              <w:bottom w:val="nil"/>
              <w:right w:val="nil"/>
            </w:tcBorders>
            <w:shd w:val="clear" w:color="auto" w:fill="auto"/>
            <w:vAlign w:val="center"/>
            <w:hideMark/>
          </w:tcPr>
          <w:p w14:paraId="36EFD94B"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 (5.1)</w:t>
            </w:r>
          </w:p>
        </w:tc>
        <w:tc>
          <w:tcPr>
            <w:tcW w:w="2091" w:type="dxa"/>
            <w:tcBorders>
              <w:top w:val="nil"/>
              <w:left w:val="nil"/>
              <w:bottom w:val="nil"/>
              <w:right w:val="nil"/>
            </w:tcBorders>
            <w:shd w:val="clear" w:color="auto" w:fill="auto"/>
            <w:noWrap/>
            <w:vAlign w:val="center"/>
            <w:hideMark/>
          </w:tcPr>
          <w:p w14:paraId="2A6FD36F"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&lt;</w:t>
            </w:r>
            <w:r w:rsidRPr="002430DC">
              <w:rPr>
                <w:rFonts w:ascii="Cambria" w:eastAsia="Times New Roman" w:hAnsi="Cambria" w:cs="Times New Roman"/>
                <w:iCs/>
                <w:color w:val="000000"/>
                <w:lang w:eastAsia="es-ES"/>
              </w:rPr>
              <w:t>0.001</w:t>
            </w:r>
            <w:r w:rsidRPr="002430DC">
              <w:rPr>
                <w:rFonts w:ascii="Cambria" w:eastAsia="Times New Roman" w:hAnsi="Cambria" w:cs="Times New Roman"/>
                <w:i/>
                <w:iCs/>
                <w:color w:val="000000"/>
                <w:lang w:eastAsia="es-ES"/>
              </w:rPr>
              <w:t>, p= 1</w:t>
            </w:r>
          </w:p>
        </w:tc>
      </w:tr>
      <w:tr w:rsidR="002430DC" w:rsidRPr="002430DC" w14:paraId="425BC352" w14:textId="77777777" w:rsidTr="00E541B8">
        <w:trPr>
          <w:gridBefore w:val="2"/>
          <w:gridAfter w:val="1"/>
          <w:wBefore w:w="5173" w:type="dxa"/>
          <w:wAfter w:w="69" w:type="dxa"/>
          <w:trHeight w:val="87"/>
        </w:trPr>
        <w:tc>
          <w:tcPr>
            <w:tcW w:w="1418" w:type="dxa"/>
            <w:tcBorders>
              <w:top w:val="nil"/>
              <w:left w:val="nil"/>
              <w:bottom w:val="nil"/>
              <w:right w:val="nil"/>
            </w:tcBorders>
            <w:shd w:val="clear" w:color="auto" w:fill="auto"/>
            <w:vAlign w:val="center"/>
            <w:hideMark/>
          </w:tcPr>
          <w:p w14:paraId="22ED121F"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p>
        </w:tc>
        <w:tc>
          <w:tcPr>
            <w:tcW w:w="1276" w:type="dxa"/>
            <w:tcBorders>
              <w:top w:val="nil"/>
              <w:left w:val="nil"/>
              <w:bottom w:val="nil"/>
              <w:right w:val="nil"/>
            </w:tcBorders>
            <w:shd w:val="clear" w:color="auto" w:fill="auto"/>
            <w:vAlign w:val="center"/>
            <w:hideMark/>
          </w:tcPr>
          <w:p w14:paraId="7BDCF55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1279" w:type="dxa"/>
            <w:tcBorders>
              <w:top w:val="nil"/>
              <w:left w:val="nil"/>
              <w:bottom w:val="nil"/>
              <w:right w:val="nil"/>
            </w:tcBorders>
            <w:shd w:val="clear" w:color="auto" w:fill="auto"/>
            <w:vAlign w:val="center"/>
            <w:hideMark/>
          </w:tcPr>
          <w:p w14:paraId="66BC1E42"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noWrap/>
            <w:vAlign w:val="center"/>
            <w:hideMark/>
          </w:tcPr>
          <w:p w14:paraId="59E1B14D"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r>
      <w:tr w:rsidR="002430DC" w:rsidRPr="002430DC" w14:paraId="06FB0AE1"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5560ED4A" w14:textId="566E82A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Chronic illnesses</w:t>
            </w:r>
            <w:r w:rsidR="00402CE4">
              <w:rPr>
                <w:rFonts w:ascii="Cambria" w:eastAsia="Times New Roman" w:hAnsi="Cambria" w:cs="Times New Roman"/>
                <w:color w:val="000000"/>
                <w:lang w:eastAsia="es-ES"/>
              </w:rPr>
              <w:t xml:space="preserve"> </w:t>
            </w:r>
            <w:r w:rsidRPr="002430DC">
              <w:rPr>
                <w:rFonts w:ascii="Cambria" w:eastAsia="Times New Roman" w:hAnsi="Cambria" w:cs="Times New Roman"/>
                <w:color w:val="000000"/>
                <w:vertAlign w:val="superscript"/>
                <w:lang w:eastAsia="es-ES"/>
              </w:rPr>
              <w:t>g</w:t>
            </w:r>
          </w:p>
        </w:tc>
        <w:tc>
          <w:tcPr>
            <w:tcW w:w="1418" w:type="dxa"/>
            <w:tcBorders>
              <w:top w:val="nil"/>
              <w:left w:val="nil"/>
              <w:bottom w:val="nil"/>
              <w:right w:val="nil"/>
            </w:tcBorders>
            <w:shd w:val="clear" w:color="auto" w:fill="auto"/>
            <w:noWrap/>
            <w:vAlign w:val="center"/>
            <w:hideMark/>
          </w:tcPr>
          <w:p w14:paraId="027C1B2F"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p>
        </w:tc>
        <w:tc>
          <w:tcPr>
            <w:tcW w:w="1276" w:type="dxa"/>
            <w:tcBorders>
              <w:top w:val="nil"/>
              <w:left w:val="nil"/>
              <w:bottom w:val="nil"/>
              <w:right w:val="nil"/>
            </w:tcBorders>
            <w:shd w:val="clear" w:color="auto" w:fill="auto"/>
            <w:noWrap/>
            <w:vAlign w:val="center"/>
            <w:hideMark/>
          </w:tcPr>
          <w:p w14:paraId="6E2B91BE"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c>
          <w:tcPr>
            <w:tcW w:w="1279" w:type="dxa"/>
            <w:tcBorders>
              <w:top w:val="nil"/>
              <w:left w:val="nil"/>
              <w:bottom w:val="nil"/>
              <w:right w:val="nil"/>
            </w:tcBorders>
            <w:shd w:val="clear" w:color="auto" w:fill="auto"/>
            <w:noWrap/>
            <w:vAlign w:val="center"/>
            <w:hideMark/>
          </w:tcPr>
          <w:p w14:paraId="188324A8"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noWrap/>
            <w:vAlign w:val="center"/>
            <w:hideMark/>
          </w:tcPr>
          <w:p w14:paraId="7A220A88"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r>
      <w:tr w:rsidR="002430DC" w:rsidRPr="002430DC" w14:paraId="202DF177"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67DD1CCC"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Thyroid dysfunction </w:t>
            </w:r>
            <w:r w:rsidRPr="002430DC">
              <w:rPr>
                <w:rFonts w:ascii="Cambria" w:eastAsia="Times New Roman" w:hAnsi="Cambria" w:cs="Times New Roman"/>
                <w:i/>
                <w:iCs/>
                <w:color w:val="000000"/>
                <w:lang w:eastAsia="es-ES"/>
              </w:rPr>
              <w:t>(N (%))</w:t>
            </w:r>
          </w:p>
        </w:tc>
        <w:tc>
          <w:tcPr>
            <w:tcW w:w="1418" w:type="dxa"/>
            <w:tcBorders>
              <w:top w:val="nil"/>
              <w:left w:val="nil"/>
              <w:bottom w:val="nil"/>
              <w:right w:val="nil"/>
            </w:tcBorders>
            <w:shd w:val="clear" w:color="auto" w:fill="auto"/>
            <w:noWrap/>
            <w:vAlign w:val="center"/>
            <w:hideMark/>
          </w:tcPr>
          <w:p w14:paraId="28A6ADC1"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19 (16.2)</w:t>
            </w:r>
          </w:p>
        </w:tc>
        <w:tc>
          <w:tcPr>
            <w:tcW w:w="1276" w:type="dxa"/>
            <w:tcBorders>
              <w:top w:val="nil"/>
              <w:left w:val="nil"/>
              <w:bottom w:val="nil"/>
              <w:right w:val="nil"/>
            </w:tcBorders>
            <w:shd w:val="clear" w:color="auto" w:fill="auto"/>
            <w:vAlign w:val="center"/>
            <w:hideMark/>
          </w:tcPr>
          <w:p w14:paraId="1D64915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 (9.1)</w:t>
            </w:r>
          </w:p>
        </w:tc>
        <w:tc>
          <w:tcPr>
            <w:tcW w:w="1279" w:type="dxa"/>
            <w:tcBorders>
              <w:top w:val="nil"/>
              <w:left w:val="nil"/>
              <w:bottom w:val="nil"/>
              <w:right w:val="nil"/>
            </w:tcBorders>
            <w:shd w:val="clear" w:color="auto" w:fill="auto"/>
            <w:noWrap/>
            <w:vAlign w:val="center"/>
            <w:hideMark/>
          </w:tcPr>
          <w:p w14:paraId="36279FDA"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16 (19.0)</w:t>
            </w:r>
          </w:p>
        </w:tc>
        <w:tc>
          <w:tcPr>
            <w:tcW w:w="2091" w:type="dxa"/>
            <w:tcBorders>
              <w:top w:val="nil"/>
              <w:left w:val="nil"/>
              <w:bottom w:val="nil"/>
              <w:right w:val="nil"/>
            </w:tcBorders>
            <w:shd w:val="clear" w:color="auto" w:fill="auto"/>
            <w:noWrap/>
            <w:vAlign w:val="center"/>
            <w:hideMark/>
          </w:tcPr>
          <w:p w14:paraId="292C365A"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iCs/>
                <w:color w:val="000000"/>
                <w:lang w:eastAsia="es-ES"/>
              </w:rPr>
              <w:t>1.1</w:t>
            </w:r>
            <w:r w:rsidRPr="002430DC">
              <w:rPr>
                <w:rFonts w:ascii="Cambria" w:eastAsia="Times New Roman" w:hAnsi="Cambria" w:cs="Times New Roman"/>
                <w:i/>
                <w:iCs/>
                <w:color w:val="000000"/>
                <w:lang w:eastAsia="es-ES"/>
              </w:rPr>
              <w:t>, p= .</w:t>
            </w:r>
            <w:r w:rsidRPr="002430DC">
              <w:rPr>
                <w:rFonts w:ascii="Cambria" w:eastAsia="Times New Roman" w:hAnsi="Cambria" w:cs="Times New Roman"/>
                <w:iCs/>
                <w:color w:val="000000"/>
                <w:lang w:eastAsia="es-ES"/>
              </w:rPr>
              <w:t>30</w:t>
            </w:r>
          </w:p>
        </w:tc>
      </w:tr>
      <w:tr w:rsidR="002430DC" w:rsidRPr="002430DC" w14:paraId="161FDD30"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1D9522BF"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Allergy</w:t>
            </w:r>
            <w:r w:rsidRPr="002430DC">
              <w:rPr>
                <w:rFonts w:ascii="Cambria" w:eastAsia="Times New Roman" w:hAnsi="Cambria" w:cs="Times New Roman"/>
                <w:i/>
                <w:iCs/>
                <w:color w:val="000000"/>
                <w:lang w:eastAsia="es-ES"/>
              </w:rPr>
              <w:t xml:space="preserve"> (N (%))</w:t>
            </w:r>
          </w:p>
        </w:tc>
        <w:tc>
          <w:tcPr>
            <w:tcW w:w="1418" w:type="dxa"/>
            <w:tcBorders>
              <w:top w:val="nil"/>
              <w:left w:val="nil"/>
              <w:bottom w:val="nil"/>
              <w:right w:val="nil"/>
            </w:tcBorders>
            <w:shd w:val="clear" w:color="auto" w:fill="auto"/>
            <w:vAlign w:val="center"/>
            <w:hideMark/>
          </w:tcPr>
          <w:p w14:paraId="7D62BBEB"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17 (14.5)</w:t>
            </w:r>
          </w:p>
        </w:tc>
        <w:tc>
          <w:tcPr>
            <w:tcW w:w="1276" w:type="dxa"/>
            <w:tcBorders>
              <w:top w:val="nil"/>
              <w:left w:val="nil"/>
              <w:bottom w:val="nil"/>
              <w:right w:val="nil"/>
            </w:tcBorders>
            <w:shd w:val="clear" w:color="auto" w:fill="auto"/>
            <w:vAlign w:val="center"/>
            <w:hideMark/>
          </w:tcPr>
          <w:p w14:paraId="4FD031F6"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 (9.1)</w:t>
            </w:r>
          </w:p>
        </w:tc>
        <w:tc>
          <w:tcPr>
            <w:tcW w:w="1279" w:type="dxa"/>
            <w:tcBorders>
              <w:top w:val="nil"/>
              <w:left w:val="nil"/>
              <w:bottom w:val="nil"/>
              <w:right w:val="nil"/>
            </w:tcBorders>
            <w:shd w:val="clear" w:color="auto" w:fill="auto"/>
            <w:vAlign w:val="center"/>
            <w:hideMark/>
          </w:tcPr>
          <w:p w14:paraId="0119937F"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14 (17.9)</w:t>
            </w:r>
          </w:p>
        </w:tc>
        <w:tc>
          <w:tcPr>
            <w:tcW w:w="2091" w:type="dxa"/>
            <w:tcBorders>
              <w:top w:val="nil"/>
              <w:left w:val="nil"/>
              <w:bottom w:val="nil"/>
              <w:right w:val="nil"/>
            </w:tcBorders>
            <w:shd w:val="clear" w:color="auto" w:fill="auto"/>
            <w:noWrap/>
            <w:vAlign w:val="center"/>
            <w:hideMark/>
          </w:tcPr>
          <w:p w14:paraId="4D3C1C8B"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roofErr w:type="gramStart"/>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w:t>
            </w:r>
            <w:proofErr w:type="gramEnd"/>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iCs/>
                <w:color w:val="000000"/>
                <w:lang w:eastAsia="es-ES"/>
              </w:rPr>
              <w:t>0.57</w:t>
            </w:r>
            <w:r w:rsidRPr="002430DC">
              <w:rPr>
                <w:rFonts w:ascii="Cambria" w:eastAsia="Times New Roman" w:hAnsi="Cambria" w:cs="Times New Roman"/>
                <w:i/>
                <w:iCs/>
                <w:color w:val="000000"/>
                <w:lang w:eastAsia="es-ES"/>
              </w:rPr>
              <w:t xml:space="preserve">, p=. </w:t>
            </w:r>
            <w:r w:rsidRPr="002430DC">
              <w:rPr>
                <w:rFonts w:ascii="Cambria" w:eastAsia="Times New Roman" w:hAnsi="Cambria" w:cs="Times New Roman"/>
                <w:iCs/>
                <w:color w:val="000000"/>
                <w:lang w:eastAsia="es-ES"/>
              </w:rPr>
              <w:t>45</w:t>
            </w:r>
          </w:p>
        </w:tc>
      </w:tr>
      <w:tr w:rsidR="002430DC" w:rsidRPr="002430DC" w14:paraId="3735BD46"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5F752D76"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w:t>
            </w:r>
            <w:proofErr w:type="spellStart"/>
            <w:r w:rsidRPr="002430DC">
              <w:rPr>
                <w:rFonts w:ascii="Cambria" w:eastAsia="Times New Roman" w:hAnsi="Cambria" w:cs="Times New Roman"/>
                <w:color w:val="000000"/>
                <w:lang w:eastAsia="es-ES"/>
              </w:rPr>
              <w:t>Neurodermatitis</w:t>
            </w:r>
            <w:proofErr w:type="spellEnd"/>
            <w:r w:rsidRPr="002430DC">
              <w:rPr>
                <w:rFonts w:ascii="Cambria" w:eastAsia="Times New Roman" w:hAnsi="Cambria" w:cs="Times New Roman"/>
                <w:i/>
                <w:iCs/>
                <w:color w:val="000000"/>
                <w:lang w:eastAsia="es-ES"/>
              </w:rPr>
              <w:t xml:space="preserve"> (N (%))</w:t>
            </w:r>
          </w:p>
        </w:tc>
        <w:tc>
          <w:tcPr>
            <w:tcW w:w="1418" w:type="dxa"/>
            <w:tcBorders>
              <w:top w:val="nil"/>
              <w:left w:val="nil"/>
              <w:bottom w:val="nil"/>
              <w:right w:val="nil"/>
            </w:tcBorders>
            <w:shd w:val="clear" w:color="auto" w:fill="auto"/>
            <w:vAlign w:val="center"/>
            <w:hideMark/>
          </w:tcPr>
          <w:p w14:paraId="2D5DFC75"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3 (2.6)</w:t>
            </w:r>
          </w:p>
        </w:tc>
        <w:tc>
          <w:tcPr>
            <w:tcW w:w="1276" w:type="dxa"/>
            <w:tcBorders>
              <w:top w:val="nil"/>
              <w:left w:val="nil"/>
              <w:bottom w:val="nil"/>
              <w:right w:val="nil"/>
            </w:tcBorders>
            <w:shd w:val="clear" w:color="auto" w:fill="auto"/>
            <w:vAlign w:val="center"/>
            <w:hideMark/>
          </w:tcPr>
          <w:p w14:paraId="09AAE043"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 (3.0)</w:t>
            </w:r>
          </w:p>
        </w:tc>
        <w:tc>
          <w:tcPr>
            <w:tcW w:w="1279" w:type="dxa"/>
            <w:tcBorders>
              <w:top w:val="nil"/>
              <w:left w:val="nil"/>
              <w:bottom w:val="nil"/>
              <w:right w:val="nil"/>
            </w:tcBorders>
            <w:shd w:val="clear" w:color="auto" w:fill="auto"/>
            <w:vAlign w:val="center"/>
            <w:hideMark/>
          </w:tcPr>
          <w:p w14:paraId="7B6A0FF3"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2 (2.4)</w:t>
            </w:r>
          </w:p>
        </w:tc>
        <w:tc>
          <w:tcPr>
            <w:tcW w:w="2091" w:type="dxa"/>
            <w:tcBorders>
              <w:top w:val="nil"/>
              <w:left w:val="nil"/>
              <w:bottom w:val="nil"/>
              <w:right w:val="nil"/>
            </w:tcBorders>
            <w:shd w:val="clear" w:color="auto" w:fill="auto"/>
            <w:noWrap/>
            <w:vAlign w:val="center"/>
            <w:hideMark/>
          </w:tcPr>
          <w:p w14:paraId="2EF2E486"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&lt;</w:t>
            </w:r>
            <w:r w:rsidRPr="002430DC">
              <w:rPr>
                <w:rFonts w:ascii="Cambria" w:eastAsia="Times New Roman" w:hAnsi="Cambria" w:cs="Times New Roman"/>
                <w:iCs/>
                <w:color w:val="000000"/>
                <w:lang w:eastAsia="es-ES"/>
              </w:rPr>
              <w:t>0.001</w:t>
            </w:r>
            <w:r w:rsidRPr="002430DC">
              <w:rPr>
                <w:rFonts w:ascii="Cambria" w:eastAsia="Times New Roman" w:hAnsi="Cambria" w:cs="Times New Roman"/>
                <w:i/>
                <w:iCs/>
                <w:color w:val="000000"/>
                <w:lang w:eastAsia="es-ES"/>
              </w:rPr>
              <w:t>, p=</w:t>
            </w:r>
            <w:r w:rsidRPr="002430DC">
              <w:rPr>
                <w:rFonts w:ascii="Cambria" w:eastAsia="Times New Roman" w:hAnsi="Cambria" w:cs="Times New Roman"/>
                <w:iCs/>
                <w:color w:val="000000"/>
                <w:lang w:eastAsia="es-ES"/>
              </w:rPr>
              <w:t>.99</w:t>
            </w:r>
          </w:p>
        </w:tc>
      </w:tr>
      <w:tr w:rsidR="002430DC" w:rsidRPr="002430DC" w14:paraId="7E186033" w14:textId="77777777" w:rsidTr="00E541B8">
        <w:trPr>
          <w:gridAfter w:val="1"/>
          <w:wAfter w:w="69" w:type="dxa"/>
          <w:trHeight w:val="360"/>
        </w:trPr>
        <w:tc>
          <w:tcPr>
            <w:tcW w:w="5173" w:type="dxa"/>
            <w:gridSpan w:val="2"/>
            <w:tcBorders>
              <w:top w:val="nil"/>
              <w:left w:val="nil"/>
              <w:bottom w:val="nil"/>
              <w:right w:val="nil"/>
            </w:tcBorders>
            <w:shd w:val="clear" w:color="auto" w:fill="auto"/>
            <w:vAlign w:val="center"/>
            <w:hideMark/>
          </w:tcPr>
          <w:p w14:paraId="23AB030B"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Diabetes </w:t>
            </w:r>
            <w:r w:rsidRPr="002430DC">
              <w:rPr>
                <w:rFonts w:ascii="Cambria" w:eastAsia="Times New Roman" w:hAnsi="Cambria" w:cs="Times New Roman"/>
                <w:i/>
                <w:iCs/>
                <w:color w:val="000000"/>
                <w:lang w:eastAsia="es-ES"/>
              </w:rPr>
              <w:t>(N (%))</w:t>
            </w:r>
          </w:p>
        </w:tc>
        <w:tc>
          <w:tcPr>
            <w:tcW w:w="1418" w:type="dxa"/>
            <w:tcBorders>
              <w:top w:val="nil"/>
              <w:left w:val="nil"/>
              <w:bottom w:val="nil"/>
              <w:right w:val="nil"/>
            </w:tcBorders>
            <w:shd w:val="clear" w:color="auto" w:fill="auto"/>
            <w:vAlign w:val="center"/>
            <w:hideMark/>
          </w:tcPr>
          <w:p w14:paraId="72A083F3"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3 (2.6)</w:t>
            </w:r>
          </w:p>
        </w:tc>
        <w:tc>
          <w:tcPr>
            <w:tcW w:w="1276" w:type="dxa"/>
            <w:tcBorders>
              <w:top w:val="nil"/>
              <w:left w:val="nil"/>
              <w:bottom w:val="nil"/>
              <w:right w:val="nil"/>
            </w:tcBorders>
            <w:shd w:val="clear" w:color="auto" w:fill="auto"/>
            <w:vAlign w:val="center"/>
            <w:hideMark/>
          </w:tcPr>
          <w:p w14:paraId="12F30202"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 (3.0)</w:t>
            </w:r>
          </w:p>
        </w:tc>
        <w:tc>
          <w:tcPr>
            <w:tcW w:w="1279" w:type="dxa"/>
            <w:tcBorders>
              <w:top w:val="nil"/>
              <w:left w:val="nil"/>
              <w:bottom w:val="nil"/>
              <w:right w:val="nil"/>
            </w:tcBorders>
            <w:shd w:val="clear" w:color="auto" w:fill="auto"/>
            <w:vAlign w:val="center"/>
            <w:hideMark/>
          </w:tcPr>
          <w:p w14:paraId="0FA0BC9A"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2 (2.4)</w:t>
            </w:r>
          </w:p>
        </w:tc>
        <w:tc>
          <w:tcPr>
            <w:tcW w:w="2091" w:type="dxa"/>
            <w:tcBorders>
              <w:top w:val="nil"/>
              <w:left w:val="nil"/>
              <w:bottom w:val="nil"/>
              <w:right w:val="nil"/>
            </w:tcBorders>
            <w:shd w:val="clear" w:color="auto" w:fill="auto"/>
            <w:noWrap/>
            <w:vAlign w:val="center"/>
            <w:hideMark/>
          </w:tcPr>
          <w:p w14:paraId="24702A6D"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&lt;</w:t>
            </w:r>
            <w:r w:rsidRPr="002430DC">
              <w:rPr>
                <w:rFonts w:ascii="Cambria" w:eastAsia="Times New Roman" w:hAnsi="Cambria" w:cs="Times New Roman"/>
                <w:iCs/>
                <w:color w:val="000000"/>
                <w:lang w:eastAsia="es-ES"/>
              </w:rPr>
              <w:t>0.001</w:t>
            </w:r>
            <w:r w:rsidRPr="002430DC">
              <w:rPr>
                <w:rFonts w:ascii="Cambria" w:eastAsia="Times New Roman" w:hAnsi="Cambria" w:cs="Times New Roman"/>
                <w:i/>
                <w:iCs/>
                <w:color w:val="000000"/>
                <w:lang w:eastAsia="es-ES"/>
              </w:rPr>
              <w:t>, p=</w:t>
            </w:r>
            <w:r w:rsidRPr="002430DC">
              <w:rPr>
                <w:rFonts w:ascii="Cambria" w:eastAsia="Times New Roman" w:hAnsi="Cambria" w:cs="Times New Roman"/>
                <w:iCs/>
                <w:color w:val="000000"/>
                <w:lang w:eastAsia="es-ES"/>
              </w:rPr>
              <w:t>.99</w:t>
            </w:r>
          </w:p>
        </w:tc>
      </w:tr>
      <w:tr w:rsidR="002430DC" w:rsidRPr="002430DC" w14:paraId="0B8B1D37" w14:textId="77777777" w:rsidTr="00E541B8">
        <w:trPr>
          <w:gridBefore w:val="2"/>
          <w:gridAfter w:val="1"/>
          <w:wBefore w:w="5173" w:type="dxa"/>
          <w:wAfter w:w="69" w:type="dxa"/>
          <w:trHeight w:val="105"/>
        </w:trPr>
        <w:tc>
          <w:tcPr>
            <w:tcW w:w="1418" w:type="dxa"/>
            <w:tcBorders>
              <w:top w:val="nil"/>
              <w:left w:val="nil"/>
              <w:bottom w:val="nil"/>
              <w:right w:val="nil"/>
            </w:tcBorders>
            <w:shd w:val="clear" w:color="auto" w:fill="auto"/>
            <w:vAlign w:val="center"/>
            <w:hideMark/>
          </w:tcPr>
          <w:p w14:paraId="082F851C"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p>
        </w:tc>
        <w:tc>
          <w:tcPr>
            <w:tcW w:w="1276" w:type="dxa"/>
            <w:tcBorders>
              <w:top w:val="nil"/>
              <w:left w:val="nil"/>
              <w:bottom w:val="nil"/>
              <w:right w:val="nil"/>
            </w:tcBorders>
            <w:shd w:val="clear" w:color="auto" w:fill="auto"/>
            <w:vAlign w:val="center"/>
            <w:hideMark/>
          </w:tcPr>
          <w:p w14:paraId="22122AF6"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1279" w:type="dxa"/>
            <w:tcBorders>
              <w:top w:val="nil"/>
              <w:left w:val="nil"/>
              <w:bottom w:val="nil"/>
              <w:right w:val="nil"/>
            </w:tcBorders>
            <w:shd w:val="clear" w:color="auto" w:fill="auto"/>
            <w:vAlign w:val="center"/>
            <w:hideMark/>
          </w:tcPr>
          <w:p w14:paraId="2E06E427"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noWrap/>
            <w:vAlign w:val="center"/>
            <w:hideMark/>
          </w:tcPr>
          <w:p w14:paraId="596B7C44"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p>
        </w:tc>
      </w:tr>
      <w:tr w:rsidR="002430DC" w:rsidRPr="002430DC" w14:paraId="0808E3D0"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tcPr>
          <w:p w14:paraId="72EC78A8"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Medication during pregnancy</w:t>
            </w:r>
          </w:p>
        </w:tc>
        <w:tc>
          <w:tcPr>
            <w:tcW w:w="1418" w:type="dxa"/>
            <w:tcBorders>
              <w:top w:val="nil"/>
              <w:left w:val="nil"/>
              <w:bottom w:val="nil"/>
              <w:right w:val="nil"/>
            </w:tcBorders>
            <w:shd w:val="clear" w:color="auto" w:fill="auto"/>
            <w:vAlign w:val="center"/>
          </w:tcPr>
          <w:p w14:paraId="74DDAF47"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eastAsia="es-ES"/>
              </w:rPr>
            </w:pPr>
          </w:p>
        </w:tc>
        <w:tc>
          <w:tcPr>
            <w:tcW w:w="1276" w:type="dxa"/>
            <w:tcBorders>
              <w:top w:val="nil"/>
              <w:left w:val="nil"/>
              <w:bottom w:val="nil"/>
              <w:right w:val="nil"/>
            </w:tcBorders>
            <w:shd w:val="clear" w:color="auto" w:fill="auto"/>
            <w:vAlign w:val="center"/>
          </w:tcPr>
          <w:p w14:paraId="779A2682"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p>
        </w:tc>
        <w:tc>
          <w:tcPr>
            <w:tcW w:w="1279" w:type="dxa"/>
            <w:tcBorders>
              <w:top w:val="nil"/>
              <w:left w:val="nil"/>
              <w:bottom w:val="nil"/>
              <w:right w:val="nil"/>
            </w:tcBorders>
            <w:shd w:val="clear" w:color="auto" w:fill="auto"/>
            <w:vAlign w:val="center"/>
          </w:tcPr>
          <w:p w14:paraId="6FC442D5"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p>
        </w:tc>
        <w:tc>
          <w:tcPr>
            <w:tcW w:w="2091" w:type="dxa"/>
            <w:tcBorders>
              <w:top w:val="nil"/>
              <w:left w:val="nil"/>
              <w:bottom w:val="nil"/>
              <w:right w:val="nil"/>
            </w:tcBorders>
            <w:shd w:val="clear" w:color="auto" w:fill="auto"/>
            <w:vAlign w:val="center"/>
          </w:tcPr>
          <w:p w14:paraId="5744DE16"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eastAsia="es-ES"/>
              </w:rPr>
            </w:pPr>
          </w:p>
        </w:tc>
      </w:tr>
      <w:tr w:rsidR="002430DC" w:rsidRPr="002430DC" w14:paraId="15E81159"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tcPr>
          <w:p w14:paraId="581852AA" w14:textId="6897126A"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 xml:space="preserve">   Corticosteroids</w:t>
            </w:r>
            <w:r w:rsidR="00402CE4">
              <w:rPr>
                <w:rFonts w:ascii="Cambria" w:eastAsia="Times New Roman" w:hAnsi="Cambria" w:cs="Times New Roman"/>
                <w:color w:val="000000"/>
                <w:lang w:eastAsia="es-ES"/>
              </w:rPr>
              <w:t xml:space="preserve"> </w:t>
            </w:r>
            <w:r w:rsidRPr="002430DC">
              <w:rPr>
                <w:rFonts w:ascii="Cambria" w:eastAsia="Times New Roman" w:hAnsi="Cambria" w:cs="Times New Roman"/>
                <w:color w:val="000000"/>
                <w:vertAlign w:val="superscript"/>
                <w:lang w:eastAsia="es-ES"/>
              </w:rPr>
              <w:t xml:space="preserve">h </w:t>
            </w:r>
            <w:r w:rsidRPr="002430DC">
              <w:rPr>
                <w:rFonts w:ascii="Cambria" w:eastAsia="Times New Roman" w:hAnsi="Cambria" w:cs="Times New Roman"/>
                <w:i/>
                <w:iCs/>
                <w:color w:val="000000"/>
                <w:lang w:eastAsia="es-ES"/>
              </w:rPr>
              <w:t>(N (%))</w:t>
            </w:r>
          </w:p>
        </w:tc>
        <w:tc>
          <w:tcPr>
            <w:tcW w:w="1418" w:type="dxa"/>
            <w:tcBorders>
              <w:top w:val="nil"/>
              <w:left w:val="nil"/>
              <w:bottom w:val="nil"/>
              <w:right w:val="nil"/>
            </w:tcBorders>
            <w:shd w:val="clear" w:color="auto" w:fill="auto"/>
            <w:vAlign w:val="center"/>
          </w:tcPr>
          <w:p w14:paraId="38283520"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5 (4.3)</w:t>
            </w:r>
          </w:p>
        </w:tc>
        <w:tc>
          <w:tcPr>
            <w:tcW w:w="1276" w:type="dxa"/>
            <w:tcBorders>
              <w:top w:val="nil"/>
              <w:left w:val="nil"/>
              <w:bottom w:val="nil"/>
              <w:right w:val="nil"/>
            </w:tcBorders>
            <w:shd w:val="clear" w:color="auto" w:fill="auto"/>
            <w:vAlign w:val="center"/>
          </w:tcPr>
          <w:p w14:paraId="798ADFA4"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0 (0)</w:t>
            </w:r>
          </w:p>
        </w:tc>
        <w:tc>
          <w:tcPr>
            <w:tcW w:w="1279" w:type="dxa"/>
            <w:tcBorders>
              <w:top w:val="nil"/>
              <w:left w:val="nil"/>
              <w:bottom w:val="nil"/>
              <w:right w:val="nil"/>
            </w:tcBorders>
            <w:shd w:val="clear" w:color="auto" w:fill="auto"/>
            <w:vAlign w:val="center"/>
          </w:tcPr>
          <w:p w14:paraId="5FB2A0AB"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5 (5.9)</w:t>
            </w:r>
          </w:p>
        </w:tc>
        <w:tc>
          <w:tcPr>
            <w:tcW w:w="2091" w:type="dxa"/>
            <w:tcBorders>
              <w:top w:val="nil"/>
              <w:left w:val="nil"/>
              <w:bottom w:val="nil"/>
              <w:right w:val="nil"/>
            </w:tcBorders>
            <w:shd w:val="clear" w:color="auto" w:fill="auto"/>
            <w:vAlign w:val="center"/>
          </w:tcPr>
          <w:p w14:paraId="62CAB755"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iCs/>
                <w:color w:val="000000"/>
                <w:lang w:eastAsia="es-ES"/>
              </w:rPr>
              <w:t>0.85</w:t>
            </w:r>
            <w:r w:rsidRPr="002430DC">
              <w:rPr>
                <w:rFonts w:ascii="Cambria" w:eastAsia="Times New Roman" w:hAnsi="Cambria" w:cs="Times New Roman"/>
                <w:i/>
                <w:iCs/>
                <w:color w:val="000000"/>
                <w:lang w:eastAsia="es-ES"/>
              </w:rPr>
              <w:t>, p= .</w:t>
            </w:r>
            <w:r w:rsidRPr="002430DC">
              <w:rPr>
                <w:rFonts w:ascii="Cambria" w:eastAsia="Times New Roman" w:hAnsi="Cambria" w:cs="Times New Roman"/>
                <w:iCs/>
                <w:color w:val="000000"/>
                <w:lang w:eastAsia="es-ES"/>
              </w:rPr>
              <w:t>36</w:t>
            </w:r>
          </w:p>
        </w:tc>
      </w:tr>
      <w:tr w:rsidR="002430DC" w:rsidRPr="002430DC" w14:paraId="7BB99DAF"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tcPr>
          <w:p w14:paraId="02EE322B"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 xml:space="preserve">   L-thyroxin </w:t>
            </w:r>
            <w:r w:rsidRPr="002430DC">
              <w:rPr>
                <w:rFonts w:ascii="Cambria" w:eastAsia="Times New Roman" w:hAnsi="Cambria" w:cs="Times New Roman"/>
                <w:i/>
                <w:iCs/>
                <w:color w:val="000000"/>
                <w:lang w:eastAsia="es-ES"/>
              </w:rPr>
              <w:t>(N (%))</w:t>
            </w:r>
          </w:p>
        </w:tc>
        <w:tc>
          <w:tcPr>
            <w:tcW w:w="1418" w:type="dxa"/>
            <w:tcBorders>
              <w:top w:val="nil"/>
              <w:left w:val="nil"/>
              <w:bottom w:val="nil"/>
              <w:right w:val="nil"/>
            </w:tcBorders>
            <w:shd w:val="clear" w:color="auto" w:fill="auto"/>
            <w:vAlign w:val="center"/>
          </w:tcPr>
          <w:p w14:paraId="07073CE5"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24 (20.5)</w:t>
            </w:r>
          </w:p>
        </w:tc>
        <w:tc>
          <w:tcPr>
            <w:tcW w:w="1276" w:type="dxa"/>
            <w:tcBorders>
              <w:top w:val="nil"/>
              <w:left w:val="nil"/>
              <w:bottom w:val="nil"/>
              <w:right w:val="nil"/>
            </w:tcBorders>
            <w:shd w:val="clear" w:color="auto" w:fill="auto"/>
            <w:vAlign w:val="center"/>
          </w:tcPr>
          <w:p w14:paraId="3BB7C32F"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5 (15.1)</w:t>
            </w:r>
          </w:p>
        </w:tc>
        <w:tc>
          <w:tcPr>
            <w:tcW w:w="1279" w:type="dxa"/>
            <w:tcBorders>
              <w:top w:val="nil"/>
              <w:left w:val="nil"/>
              <w:bottom w:val="nil"/>
              <w:right w:val="nil"/>
            </w:tcBorders>
            <w:shd w:val="clear" w:color="auto" w:fill="auto"/>
            <w:vAlign w:val="center"/>
          </w:tcPr>
          <w:p w14:paraId="13C7B01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19 (22.6)</w:t>
            </w:r>
          </w:p>
        </w:tc>
        <w:tc>
          <w:tcPr>
            <w:tcW w:w="2091" w:type="dxa"/>
            <w:tcBorders>
              <w:top w:val="nil"/>
              <w:left w:val="nil"/>
              <w:bottom w:val="nil"/>
              <w:right w:val="nil"/>
            </w:tcBorders>
            <w:shd w:val="clear" w:color="auto" w:fill="auto"/>
            <w:vAlign w:val="center"/>
          </w:tcPr>
          <w:p w14:paraId="6EBA4A1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proofErr w:type="gramStart"/>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w:t>
            </w:r>
            <w:proofErr w:type="gramEnd"/>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iCs/>
                <w:color w:val="000000"/>
                <w:lang w:eastAsia="es-ES"/>
              </w:rPr>
              <w:t>0.42</w:t>
            </w:r>
            <w:r w:rsidRPr="002430DC">
              <w:rPr>
                <w:rFonts w:ascii="Cambria" w:eastAsia="Times New Roman" w:hAnsi="Cambria" w:cs="Times New Roman"/>
                <w:i/>
                <w:iCs/>
                <w:color w:val="000000"/>
                <w:lang w:eastAsia="es-ES"/>
              </w:rPr>
              <w:t xml:space="preserve">, p=. </w:t>
            </w:r>
            <w:r w:rsidRPr="002430DC">
              <w:rPr>
                <w:rFonts w:ascii="Cambria" w:eastAsia="Times New Roman" w:hAnsi="Cambria" w:cs="Times New Roman"/>
                <w:iCs/>
                <w:color w:val="000000"/>
                <w:lang w:eastAsia="es-ES"/>
              </w:rPr>
              <w:t>52</w:t>
            </w:r>
          </w:p>
        </w:tc>
      </w:tr>
      <w:tr w:rsidR="002430DC" w:rsidRPr="002430DC" w14:paraId="46120B1B"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tcPr>
          <w:p w14:paraId="1AE3457A"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 xml:space="preserve">   Antibiotics </w:t>
            </w:r>
            <w:r w:rsidRPr="002430DC">
              <w:rPr>
                <w:rFonts w:ascii="Cambria" w:eastAsia="Times New Roman" w:hAnsi="Cambria" w:cs="Times New Roman"/>
                <w:i/>
                <w:iCs/>
                <w:color w:val="000000"/>
                <w:lang w:eastAsia="es-ES"/>
              </w:rPr>
              <w:t>(N (%))</w:t>
            </w:r>
          </w:p>
        </w:tc>
        <w:tc>
          <w:tcPr>
            <w:tcW w:w="1418" w:type="dxa"/>
            <w:tcBorders>
              <w:top w:val="nil"/>
              <w:left w:val="nil"/>
              <w:bottom w:val="nil"/>
              <w:right w:val="nil"/>
            </w:tcBorders>
            <w:shd w:val="clear" w:color="auto" w:fill="auto"/>
            <w:vAlign w:val="center"/>
          </w:tcPr>
          <w:p w14:paraId="1BED1963"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11 (9.4)</w:t>
            </w:r>
          </w:p>
        </w:tc>
        <w:tc>
          <w:tcPr>
            <w:tcW w:w="1276" w:type="dxa"/>
            <w:tcBorders>
              <w:top w:val="nil"/>
              <w:left w:val="nil"/>
              <w:bottom w:val="nil"/>
              <w:right w:val="nil"/>
            </w:tcBorders>
            <w:shd w:val="clear" w:color="auto" w:fill="auto"/>
            <w:vAlign w:val="center"/>
          </w:tcPr>
          <w:p w14:paraId="71F3AA0D"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3 ( 9.1)</w:t>
            </w:r>
          </w:p>
        </w:tc>
        <w:tc>
          <w:tcPr>
            <w:tcW w:w="1279" w:type="dxa"/>
            <w:tcBorders>
              <w:top w:val="nil"/>
              <w:left w:val="nil"/>
              <w:bottom w:val="nil"/>
              <w:right w:val="nil"/>
            </w:tcBorders>
            <w:shd w:val="clear" w:color="auto" w:fill="auto"/>
            <w:vAlign w:val="center"/>
          </w:tcPr>
          <w:p w14:paraId="2BCFB2AE"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8 (9.5)</w:t>
            </w:r>
          </w:p>
        </w:tc>
        <w:tc>
          <w:tcPr>
            <w:tcW w:w="2091" w:type="dxa"/>
            <w:tcBorders>
              <w:top w:val="nil"/>
              <w:left w:val="nil"/>
              <w:bottom w:val="nil"/>
              <w:right w:val="nil"/>
            </w:tcBorders>
            <w:shd w:val="clear" w:color="auto" w:fill="auto"/>
            <w:vAlign w:val="center"/>
          </w:tcPr>
          <w:p w14:paraId="5A067DB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proofErr w:type="gramStart"/>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w:t>
            </w:r>
            <w:proofErr w:type="gramEnd"/>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&lt;</w:t>
            </w:r>
            <w:r w:rsidRPr="002430DC">
              <w:rPr>
                <w:rFonts w:ascii="Cambria" w:eastAsia="Times New Roman" w:hAnsi="Cambria" w:cs="Times New Roman"/>
                <w:iCs/>
                <w:color w:val="000000"/>
                <w:lang w:eastAsia="es-ES"/>
              </w:rPr>
              <w:t>0.001</w:t>
            </w:r>
            <w:r w:rsidRPr="002430DC">
              <w:rPr>
                <w:rFonts w:ascii="Cambria" w:eastAsia="Times New Roman" w:hAnsi="Cambria" w:cs="Times New Roman"/>
                <w:i/>
                <w:iCs/>
                <w:color w:val="000000"/>
                <w:lang w:eastAsia="es-ES"/>
              </w:rPr>
              <w:t xml:space="preserve">, p=. </w:t>
            </w:r>
            <w:r w:rsidRPr="002430DC">
              <w:rPr>
                <w:rFonts w:ascii="Cambria" w:eastAsia="Times New Roman" w:hAnsi="Cambria" w:cs="Times New Roman"/>
                <w:iCs/>
                <w:color w:val="000000"/>
                <w:lang w:eastAsia="es-ES"/>
              </w:rPr>
              <w:t>98</w:t>
            </w:r>
          </w:p>
        </w:tc>
      </w:tr>
      <w:tr w:rsidR="002430DC" w:rsidRPr="002430DC" w14:paraId="342BAE5B"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tcPr>
          <w:p w14:paraId="3D40F00A"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lastRenderedPageBreak/>
              <w:t xml:space="preserve">   Progesterone </w:t>
            </w:r>
            <w:r w:rsidRPr="002430DC">
              <w:rPr>
                <w:rFonts w:ascii="Cambria" w:eastAsia="Times New Roman" w:hAnsi="Cambria" w:cs="Times New Roman"/>
                <w:i/>
                <w:iCs/>
                <w:color w:val="000000"/>
                <w:lang w:eastAsia="es-ES"/>
              </w:rPr>
              <w:t>(N (%))</w:t>
            </w:r>
          </w:p>
        </w:tc>
        <w:tc>
          <w:tcPr>
            <w:tcW w:w="1418" w:type="dxa"/>
            <w:tcBorders>
              <w:top w:val="nil"/>
              <w:left w:val="nil"/>
              <w:bottom w:val="nil"/>
              <w:right w:val="nil"/>
            </w:tcBorders>
            <w:shd w:val="clear" w:color="auto" w:fill="auto"/>
            <w:vAlign w:val="center"/>
          </w:tcPr>
          <w:p w14:paraId="7F457251"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4 (3.4)</w:t>
            </w:r>
          </w:p>
        </w:tc>
        <w:tc>
          <w:tcPr>
            <w:tcW w:w="1276" w:type="dxa"/>
            <w:tcBorders>
              <w:top w:val="nil"/>
              <w:left w:val="nil"/>
              <w:bottom w:val="nil"/>
              <w:right w:val="nil"/>
            </w:tcBorders>
            <w:shd w:val="clear" w:color="auto" w:fill="auto"/>
            <w:vAlign w:val="center"/>
          </w:tcPr>
          <w:p w14:paraId="263F8098"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2 (6.1)</w:t>
            </w:r>
          </w:p>
        </w:tc>
        <w:tc>
          <w:tcPr>
            <w:tcW w:w="1279" w:type="dxa"/>
            <w:tcBorders>
              <w:top w:val="nil"/>
              <w:left w:val="nil"/>
              <w:bottom w:val="nil"/>
              <w:right w:val="nil"/>
            </w:tcBorders>
            <w:shd w:val="clear" w:color="auto" w:fill="auto"/>
            <w:vAlign w:val="center"/>
          </w:tcPr>
          <w:p w14:paraId="6D3501BC"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2 (2.4)</w:t>
            </w:r>
          </w:p>
        </w:tc>
        <w:tc>
          <w:tcPr>
            <w:tcW w:w="2091" w:type="dxa"/>
            <w:tcBorders>
              <w:top w:val="nil"/>
              <w:left w:val="nil"/>
              <w:bottom w:val="nil"/>
              <w:right w:val="nil"/>
            </w:tcBorders>
            <w:shd w:val="clear" w:color="auto" w:fill="auto"/>
            <w:vAlign w:val="center"/>
          </w:tcPr>
          <w:p w14:paraId="2590842E"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χ</w:t>
            </w:r>
            <w:r w:rsidRPr="002430DC">
              <w:rPr>
                <w:rFonts w:ascii="Cambria" w:eastAsia="Times New Roman" w:hAnsi="Cambria" w:cs="Times New Roman"/>
                <w:i/>
                <w:iCs/>
                <w:color w:val="000000"/>
                <w:vertAlign w:val="superscript"/>
                <w:lang w:eastAsia="es-ES"/>
              </w:rPr>
              <w:t>2</w:t>
            </w:r>
            <w:r w:rsidRPr="002430DC">
              <w:rPr>
                <w:rFonts w:ascii="Cambria" w:eastAsia="Times New Roman" w:hAnsi="Cambria" w:cs="Times New Roman"/>
                <w:i/>
                <w:iCs/>
                <w:color w:val="000000"/>
                <w:vertAlign w:val="subscript"/>
                <w:lang w:eastAsia="es-ES"/>
              </w:rPr>
              <w:t>(1)</w:t>
            </w:r>
            <w:r w:rsidRPr="002430DC">
              <w:rPr>
                <w:rFonts w:ascii="Cambria" w:eastAsia="Times New Roman" w:hAnsi="Cambria" w:cs="Times New Roman"/>
                <w:i/>
                <w:iCs/>
                <w:color w:val="000000"/>
                <w:lang w:eastAsia="es-ES"/>
              </w:rPr>
              <w:t>=</w:t>
            </w:r>
            <w:r w:rsidRPr="002430DC">
              <w:rPr>
                <w:rFonts w:ascii="Cambria" w:eastAsia="Times New Roman" w:hAnsi="Cambria" w:cs="Times New Roman"/>
                <w:iCs/>
                <w:color w:val="000000"/>
                <w:lang w:eastAsia="es-ES"/>
              </w:rPr>
              <w:t>0.18,</w:t>
            </w:r>
            <w:r w:rsidRPr="002430DC">
              <w:rPr>
                <w:rFonts w:ascii="Cambria" w:eastAsia="Times New Roman" w:hAnsi="Cambria" w:cs="Times New Roman"/>
                <w:i/>
                <w:iCs/>
                <w:color w:val="000000"/>
                <w:lang w:eastAsia="es-ES"/>
              </w:rPr>
              <w:t xml:space="preserve"> p=.</w:t>
            </w:r>
            <w:r w:rsidRPr="002430DC">
              <w:rPr>
                <w:rFonts w:ascii="Cambria" w:eastAsia="Times New Roman" w:hAnsi="Cambria" w:cs="Times New Roman"/>
                <w:iCs/>
                <w:color w:val="000000"/>
                <w:lang w:eastAsia="es-ES"/>
              </w:rPr>
              <w:t>67</w:t>
            </w:r>
          </w:p>
        </w:tc>
      </w:tr>
      <w:tr w:rsidR="002430DC" w:rsidRPr="002430DC" w14:paraId="77E0FF5D" w14:textId="77777777" w:rsidTr="00E541B8">
        <w:trPr>
          <w:gridAfter w:val="1"/>
          <w:wAfter w:w="69" w:type="dxa"/>
          <w:trHeight w:val="178"/>
        </w:trPr>
        <w:tc>
          <w:tcPr>
            <w:tcW w:w="5173" w:type="dxa"/>
            <w:gridSpan w:val="2"/>
            <w:tcBorders>
              <w:top w:val="nil"/>
              <w:left w:val="nil"/>
              <w:bottom w:val="nil"/>
              <w:right w:val="nil"/>
            </w:tcBorders>
            <w:shd w:val="clear" w:color="auto" w:fill="auto"/>
            <w:vAlign w:val="center"/>
          </w:tcPr>
          <w:p w14:paraId="0ACCA424"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sz w:val="8"/>
                <w:lang w:eastAsia="es-ES"/>
              </w:rPr>
            </w:pPr>
          </w:p>
        </w:tc>
        <w:tc>
          <w:tcPr>
            <w:tcW w:w="1418" w:type="dxa"/>
            <w:tcBorders>
              <w:top w:val="nil"/>
              <w:left w:val="nil"/>
              <w:bottom w:val="nil"/>
              <w:right w:val="nil"/>
            </w:tcBorders>
            <w:shd w:val="clear" w:color="auto" w:fill="auto"/>
            <w:vAlign w:val="center"/>
          </w:tcPr>
          <w:p w14:paraId="67C1ACB4"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sz w:val="8"/>
                <w:lang w:eastAsia="es-ES"/>
              </w:rPr>
            </w:pPr>
          </w:p>
        </w:tc>
        <w:tc>
          <w:tcPr>
            <w:tcW w:w="1276" w:type="dxa"/>
            <w:tcBorders>
              <w:top w:val="nil"/>
              <w:left w:val="nil"/>
              <w:bottom w:val="nil"/>
              <w:right w:val="nil"/>
            </w:tcBorders>
            <w:shd w:val="clear" w:color="auto" w:fill="auto"/>
            <w:vAlign w:val="center"/>
          </w:tcPr>
          <w:p w14:paraId="0C0B5501"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sz w:val="8"/>
                <w:lang w:eastAsia="es-ES"/>
              </w:rPr>
            </w:pPr>
          </w:p>
        </w:tc>
        <w:tc>
          <w:tcPr>
            <w:tcW w:w="1279" w:type="dxa"/>
            <w:tcBorders>
              <w:top w:val="nil"/>
              <w:left w:val="nil"/>
              <w:bottom w:val="nil"/>
              <w:right w:val="nil"/>
            </w:tcBorders>
            <w:shd w:val="clear" w:color="auto" w:fill="auto"/>
            <w:vAlign w:val="center"/>
          </w:tcPr>
          <w:p w14:paraId="29C8B226"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sz w:val="8"/>
                <w:lang w:eastAsia="es-ES"/>
              </w:rPr>
            </w:pPr>
          </w:p>
        </w:tc>
        <w:tc>
          <w:tcPr>
            <w:tcW w:w="2091" w:type="dxa"/>
            <w:tcBorders>
              <w:top w:val="nil"/>
              <w:left w:val="nil"/>
              <w:bottom w:val="nil"/>
              <w:right w:val="nil"/>
            </w:tcBorders>
            <w:shd w:val="clear" w:color="auto" w:fill="auto"/>
            <w:vAlign w:val="center"/>
          </w:tcPr>
          <w:p w14:paraId="13672AC8"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sz w:val="8"/>
                <w:lang w:eastAsia="es-ES"/>
              </w:rPr>
            </w:pPr>
          </w:p>
        </w:tc>
      </w:tr>
      <w:tr w:rsidR="002430DC" w:rsidRPr="002430DC" w14:paraId="63216105" w14:textId="77777777" w:rsidTr="00E541B8">
        <w:trPr>
          <w:gridAfter w:val="1"/>
          <w:wAfter w:w="69" w:type="dxa"/>
          <w:trHeight w:val="345"/>
        </w:trPr>
        <w:tc>
          <w:tcPr>
            <w:tcW w:w="5173" w:type="dxa"/>
            <w:gridSpan w:val="2"/>
            <w:tcBorders>
              <w:top w:val="nil"/>
              <w:left w:val="nil"/>
              <w:bottom w:val="nil"/>
              <w:right w:val="nil"/>
            </w:tcBorders>
            <w:shd w:val="clear" w:color="auto" w:fill="auto"/>
            <w:vAlign w:val="center"/>
            <w:hideMark/>
          </w:tcPr>
          <w:p w14:paraId="0DB18248" w14:textId="7777777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eastAsia="es-ES"/>
              </w:rPr>
            </w:pPr>
            <w:r w:rsidRPr="002430DC">
              <w:rPr>
                <w:rFonts w:ascii="Cambria" w:eastAsia="Times New Roman" w:hAnsi="Cambria" w:cs="Times New Roman"/>
                <w:color w:val="000000"/>
                <w:lang w:eastAsia="es-ES"/>
              </w:rPr>
              <w:t xml:space="preserve">Mean CTQ sum score </w:t>
            </w:r>
            <w:r w:rsidRPr="002430DC">
              <w:rPr>
                <w:rFonts w:ascii="Cambria" w:eastAsia="Times New Roman" w:hAnsi="Cambria" w:cs="Times New Roman"/>
                <w:i/>
                <w:iCs/>
                <w:color w:val="000000"/>
                <w:lang w:eastAsia="es-ES"/>
              </w:rPr>
              <w:t>(SD)</w:t>
            </w:r>
            <w:r w:rsidRPr="002430DC">
              <w:rPr>
                <w:rFonts w:ascii="Cambria" w:eastAsia="Times New Roman" w:hAnsi="Cambria" w:cs="Times New Roman"/>
                <w:i/>
                <w:iCs/>
                <w:color w:val="000000"/>
                <w:vertAlign w:val="superscript"/>
                <w:lang w:eastAsia="es-ES"/>
              </w:rPr>
              <w:t>j</w:t>
            </w:r>
          </w:p>
        </w:tc>
        <w:tc>
          <w:tcPr>
            <w:tcW w:w="1418" w:type="dxa"/>
            <w:tcBorders>
              <w:top w:val="nil"/>
              <w:left w:val="nil"/>
              <w:bottom w:val="nil"/>
              <w:right w:val="nil"/>
            </w:tcBorders>
            <w:shd w:val="clear" w:color="auto" w:fill="auto"/>
            <w:vAlign w:val="center"/>
            <w:hideMark/>
          </w:tcPr>
          <w:p w14:paraId="6DDFC26B"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33.6 (10.8)</w:t>
            </w:r>
          </w:p>
        </w:tc>
        <w:tc>
          <w:tcPr>
            <w:tcW w:w="1276" w:type="dxa"/>
            <w:tcBorders>
              <w:top w:val="nil"/>
              <w:left w:val="nil"/>
              <w:bottom w:val="nil"/>
              <w:right w:val="nil"/>
            </w:tcBorders>
            <w:shd w:val="clear" w:color="auto" w:fill="auto"/>
            <w:vAlign w:val="center"/>
            <w:hideMark/>
          </w:tcPr>
          <w:p w14:paraId="3C3280E7"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40.2 (12.1)</w:t>
            </w:r>
          </w:p>
        </w:tc>
        <w:tc>
          <w:tcPr>
            <w:tcW w:w="1279" w:type="dxa"/>
            <w:tcBorders>
              <w:top w:val="nil"/>
              <w:left w:val="nil"/>
              <w:bottom w:val="nil"/>
              <w:right w:val="nil"/>
            </w:tcBorders>
            <w:shd w:val="clear" w:color="auto" w:fill="auto"/>
            <w:vAlign w:val="center"/>
            <w:hideMark/>
          </w:tcPr>
          <w:p w14:paraId="7887E57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27.1 (1.9)</w:t>
            </w:r>
          </w:p>
        </w:tc>
        <w:tc>
          <w:tcPr>
            <w:tcW w:w="2091" w:type="dxa"/>
            <w:tcBorders>
              <w:top w:val="nil"/>
              <w:left w:val="nil"/>
              <w:bottom w:val="nil"/>
              <w:right w:val="nil"/>
            </w:tcBorders>
            <w:shd w:val="clear" w:color="auto" w:fill="auto"/>
            <w:vAlign w:val="center"/>
            <w:hideMark/>
          </w:tcPr>
          <w:p w14:paraId="107B3EB5"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t</w:t>
            </w:r>
            <w:r w:rsidRPr="002430DC">
              <w:rPr>
                <w:rFonts w:ascii="Cambria" w:eastAsia="Times New Roman" w:hAnsi="Cambria" w:cs="Times New Roman"/>
                <w:i/>
                <w:iCs/>
                <w:color w:val="000000"/>
                <w:vertAlign w:val="subscript"/>
                <w:lang w:eastAsia="es-ES"/>
              </w:rPr>
              <w:t>(115)</w:t>
            </w:r>
            <w:r w:rsidRPr="002430DC">
              <w:rPr>
                <w:rFonts w:ascii="Cambria" w:eastAsia="Times New Roman" w:hAnsi="Cambria" w:cs="Times New Roman"/>
                <w:i/>
                <w:iCs/>
                <w:color w:val="000000"/>
                <w:lang w:eastAsia="es-ES"/>
              </w:rPr>
              <w:t>=</w:t>
            </w:r>
            <w:r w:rsidRPr="002430DC">
              <w:rPr>
                <w:rFonts w:ascii="Cambria" w:eastAsia="Times New Roman" w:hAnsi="Cambria" w:cs="Times New Roman"/>
                <w:color w:val="000000"/>
                <w:lang w:eastAsia="es-ES"/>
              </w:rPr>
              <w:t xml:space="preserve">-8.16, </w:t>
            </w:r>
            <w:r w:rsidRPr="002430DC">
              <w:rPr>
                <w:rFonts w:ascii="Cambria" w:eastAsia="Times New Roman" w:hAnsi="Cambria" w:cs="Times New Roman"/>
                <w:i/>
                <w:iCs/>
                <w:color w:val="000000"/>
                <w:lang w:eastAsia="es-ES"/>
              </w:rPr>
              <w:t>p&lt;</w:t>
            </w:r>
            <w:r w:rsidRPr="002430DC">
              <w:rPr>
                <w:rFonts w:ascii="Cambria" w:eastAsia="Times New Roman" w:hAnsi="Cambria" w:cs="Times New Roman"/>
                <w:color w:val="000000"/>
                <w:lang w:eastAsia="es-ES"/>
              </w:rPr>
              <w:t>.0001</w:t>
            </w:r>
          </w:p>
        </w:tc>
      </w:tr>
      <w:tr w:rsidR="002430DC" w:rsidRPr="002430DC" w14:paraId="52AC9F04" w14:textId="77777777" w:rsidTr="00E541B8">
        <w:trPr>
          <w:gridAfter w:val="1"/>
          <w:wAfter w:w="69" w:type="dxa"/>
          <w:trHeight w:val="330"/>
        </w:trPr>
        <w:tc>
          <w:tcPr>
            <w:tcW w:w="5173" w:type="dxa"/>
            <w:gridSpan w:val="2"/>
            <w:tcBorders>
              <w:top w:val="nil"/>
              <w:left w:val="nil"/>
              <w:bottom w:val="nil"/>
              <w:right w:val="nil"/>
            </w:tcBorders>
            <w:shd w:val="clear" w:color="auto" w:fill="auto"/>
            <w:vAlign w:val="center"/>
            <w:hideMark/>
          </w:tcPr>
          <w:p w14:paraId="1293F0A9" w14:textId="6AA0A00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Emotional abuse</w:t>
            </w:r>
            <w:r w:rsidR="00402CE4">
              <w:rPr>
                <w:rFonts w:ascii="Cambria" w:eastAsia="Times New Roman" w:hAnsi="Cambria" w:cs="Times New Roman"/>
                <w:color w:val="000000"/>
                <w:lang w:eastAsia="es-ES"/>
              </w:rPr>
              <w:t xml:space="preserve"> </w:t>
            </w:r>
            <w:proofErr w:type="spellStart"/>
            <w:r w:rsidRPr="002430DC">
              <w:rPr>
                <w:rFonts w:ascii="Cambria" w:eastAsia="Times New Roman" w:hAnsi="Cambria" w:cs="Times New Roman"/>
                <w:color w:val="000000"/>
                <w:vertAlign w:val="superscript"/>
                <w:lang w:eastAsia="es-ES"/>
              </w:rPr>
              <w:t>i</w:t>
            </w:r>
            <w:proofErr w:type="spellEnd"/>
            <w:r w:rsidRPr="002430DC">
              <w:rPr>
                <w:rFonts w:ascii="Cambria" w:eastAsia="Times New Roman" w:hAnsi="Cambria" w:cs="Times New Roman"/>
                <w:color w:val="000000"/>
                <w:vertAlign w:val="superscript"/>
                <w:lang w:eastAsia="es-ES"/>
              </w:rPr>
              <w:t xml:space="preserve"> </w:t>
            </w:r>
            <w:r w:rsidRPr="002430DC">
              <w:rPr>
                <w:rFonts w:ascii="Cambria" w:eastAsia="Times New Roman" w:hAnsi="Cambria" w:cs="Times New Roman"/>
                <w:color w:val="000000"/>
                <w:lang w:eastAsia="es-ES"/>
              </w:rPr>
              <w:t>(</w:t>
            </w:r>
            <w:r w:rsidRPr="002430DC">
              <w:rPr>
                <w:rFonts w:ascii="Cambria" w:eastAsia="Times New Roman" w:hAnsi="Cambria" w:cs="Times New Roman"/>
                <w:i/>
                <w:iCs/>
                <w:color w:val="000000"/>
                <w:lang w:eastAsia="es-ES"/>
              </w:rPr>
              <w:t xml:space="preserve">N </w:t>
            </w:r>
            <w:r w:rsidRPr="002430DC">
              <w:rPr>
                <w:rFonts w:ascii="Cambria" w:eastAsia="Times New Roman" w:hAnsi="Cambria" w:cs="Times New Roman"/>
                <w:color w:val="000000"/>
                <w:lang w:eastAsia="es-ES"/>
              </w:rPr>
              <w:t>(%))</w:t>
            </w:r>
          </w:p>
        </w:tc>
        <w:tc>
          <w:tcPr>
            <w:tcW w:w="1418" w:type="dxa"/>
            <w:tcBorders>
              <w:top w:val="nil"/>
              <w:left w:val="nil"/>
              <w:bottom w:val="nil"/>
              <w:right w:val="nil"/>
            </w:tcBorders>
            <w:shd w:val="clear" w:color="auto" w:fill="auto"/>
            <w:vAlign w:val="center"/>
            <w:hideMark/>
          </w:tcPr>
          <w:p w14:paraId="50842FD4"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w:t>
            </w:r>
          </w:p>
        </w:tc>
        <w:tc>
          <w:tcPr>
            <w:tcW w:w="1276" w:type="dxa"/>
            <w:tcBorders>
              <w:top w:val="nil"/>
              <w:left w:val="nil"/>
              <w:bottom w:val="nil"/>
              <w:right w:val="nil"/>
            </w:tcBorders>
            <w:shd w:val="clear" w:color="auto" w:fill="auto"/>
            <w:vAlign w:val="center"/>
            <w:hideMark/>
          </w:tcPr>
          <w:p w14:paraId="7A2BA6D6"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10 (30.3)</w:t>
            </w:r>
          </w:p>
        </w:tc>
        <w:tc>
          <w:tcPr>
            <w:tcW w:w="1279" w:type="dxa"/>
            <w:tcBorders>
              <w:top w:val="nil"/>
              <w:left w:val="nil"/>
              <w:bottom w:val="nil"/>
              <w:right w:val="nil"/>
            </w:tcBorders>
            <w:shd w:val="clear" w:color="auto" w:fill="auto"/>
            <w:vAlign w:val="center"/>
            <w:hideMark/>
          </w:tcPr>
          <w:p w14:paraId="77AC633D"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vAlign w:val="center"/>
            <w:hideMark/>
          </w:tcPr>
          <w:p w14:paraId="2B6812F9"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r>
      <w:tr w:rsidR="002430DC" w:rsidRPr="002430DC" w14:paraId="41A537CD" w14:textId="77777777" w:rsidTr="00E541B8">
        <w:trPr>
          <w:gridAfter w:val="1"/>
          <w:wAfter w:w="69" w:type="dxa"/>
          <w:trHeight w:val="330"/>
        </w:trPr>
        <w:tc>
          <w:tcPr>
            <w:tcW w:w="5173" w:type="dxa"/>
            <w:gridSpan w:val="2"/>
            <w:tcBorders>
              <w:top w:val="nil"/>
              <w:left w:val="nil"/>
              <w:bottom w:val="nil"/>
              <w:right w:val="nil"/>
            </w:tcBorders>
            <w:shd w:val="clear" w:color="auto" w:fill="auto"/>
            <w:vAlign w:val="center"/>
            <w:hideMark/>
          </w:tcPr>
          <w:p w14:paraId="435D3E03" w14:textId="1AB34667"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Physical abuse</w:t>
            </w:r>
            <w:r w:rsidR="00402CE4">
              <w:rPr>
                <w:rFonts w:ascii="Cambria" w:eastAsia="Times New Roman" w:hAnsi="Cambria" w:cs="Times New Roman"/>
                <w:color w:val="000000"/>
                <w:lang w:eastAsia="es-ES"/>
              </w:rPr>
              <w:t xml:space="preserve"> </w:t>
            </w:r>
            <w:proofErr w:type="spellStart"/>
            <w:r w:rsidRPr="002430DC">
              <w:rPr>
                <w:rFonts w:ascii="Cambria" w:eastAsia="Times New Roman" w:hAnsi="Cambria" w:cs="Times New Roman"/>
                <w:color w:val="000000"/>
                <w:vertAlign w:val="superscript"/>
                <w:lang w:eastAsia="es-ES"/>
              </w:rPr>
              <w:t>i</w:t>
            </w:r>
            <w:proofErr w:type="spellEnd"/>
            <w:r w:rsidRPr="002430DC">
              <w:rPr>
                <w:rFonts w:ascii="Cambria" w:eastAsia="Times New Roman" w:hAnsi="Cambria" w:cs="Times New Roman"/>
                <w:color w:val="000000"/>
                <w:lang w:eastAsia="es-ES"/>
              </w:rPr>
              <w:t xml:space="preserve"> (</w:t>
            </w:r>
            <w:r w:rsidRPr="002430DC">
              <w:rPr>
                <w:rFonts w:ascii="Cambria" w:eastAsia="Times New Roman" w:hAnsi="Cambria" w:cs="Times New Roman"/>
                <w:i/>
                <w:iCs/>
                <w:color w:val="000000"/>
                <w:lang w:eastAsia="es-ES"/>
              </w:rPr>
              <w:t xml:space="preserve">N </w:t>
            </w:r>
            <w:r w:rsidRPr="002430DC">
              <w:rPr>
                <w:rFonts w:ascii="Cambria" w:eastAsia="Times New Roman" w:hAnsi="Cambria" w:cs="Times New Roman"/>
                <w:color w:val="000000"/>
                <w:lang w:eastAsia="es-ES"/>
              </w:rPr>
              <w:t>(%))</w:t>
            </w:r>
          </w:p>
        </w:tc>
        <w:tc>
          <w:tcPr>
            <w:tcW w:w="1418" w:type="dxa"/>
            <w:tcBorders>
              <w:top w:val="nil"/>
              <w:left w:val="nil"/>
              <w:bottom w:val="nil"/>
              <w:right w:val="nil"/>
            </w:tcBorders>
            <w:shd w:val="clear" w:color="auto" w:fill="auto"/>
            <w:vAlign w:val="center"/>
            <w:hideMark/>
          </w:tcPr>
          <w:p w14:paraId="6B20BF98"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w:t>
            </w:r>
          </w:p>
        </w:tc>
        <w:tc>
          <w:tcPr>
            <w:tcW w:w="1276" w:type="dxa"/>
            <w:tcBorders>
              <w:top w:val="nil"/>
              <w:left w:val="nil"/>
              <w:bottom w:val="nil"/>
              <w:right w:val="nil"/>
            </w:tcBorders>
            <w:shd w:val="clear" w:color="auto" w:fill="auto"/>
            <w:vAlign w:val="center"/>
          </w:tcPr>
          <w:p w14:paraId="6263277F"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val="es-ES" w:eastAsia="es-ES"/>
              </w:rPr>
              <w:t>6 (18.2)</w:t>
            </w:r>
          </w:p>
        </w:tc>
        <w:tc>
          <w:tcPr>
            <w:tcW w:w="1279" w:type="dxa"/>
            <w:tcBorders>
              <w:top w:val="nil"/>
              <w:left w:val="nil"/>
              <w:bottom w:val="nil"/>
              <w:right w:val="nil"/>
            </w:tcBorders>
            <w:shd w:val="clear" w:color="auto" w:fill="auto"/>
            <w:vAlign w:val="center"/>
          </w:tcPr>
          <w:p w14:paraId="10EF27F4"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vAlign w:val="center"/>
            <w:hideMark/>
          </w:tcPr>
          <w:p w14:paraId="41DC75EF"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r>
      <w:tr w:rsidR="002430DC" w:rsidRPr="002430DC" w14:paraId="58563C3D" w14:textId="77777777" w:rsidTr="00E541B8">
        <w:trPr>
          <w:gridAfter w:val="1"/>
          <w:wAfter w:w="69" w:type="dxa"/>
          <w:trHeight w:val="330"/>
        </w:trPr>
        <w:tc>
          <w:tcPr>
            <w:tcW w:w="5173" w:type="dxa"/>
            <w:gridSpan w:val="2"/>
            <w:tcBorders>
              <w:top w:val="nil"/>
              <w:left w:val="nil"/>
              <w:bottom w:val="nil"/>
              <w:right w:val="nil"/>
            </w:tcBorders>
            <w:shd w:val="clear" w:color="auto" w:fill="auto"/>
            <w:vAlign w:val="center"/>
            <w:hideMark/>
          </w:tcPr>
          <w:p w14:paraId="7A5A957A" w14:textId="662CEE43"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Sexual abuse</w:t>
            </w:r>
            <w:r w:rsidR="00402CE4">
              <w:rPr>
                <w:rFonts w:ascii="Cambria" w:eastAsia="Times New Roman" w:hAnsi="Cambria" w:cs="Times New Roman"/>
                <w:color w:val="000000"/>
                <w:lang w:eastAsia="es-ES"/>
              </w:rPr>
              <w:t xml:space="preserve"> </w:t>
            </w:r>
            <w:proofErr w:type="spellStart"/>
            <w:r w:rsidRPr="002430DC">
              <w:rPr>
                <w:rFonts w:ascii="Cambria" w:eastAsia="Times New Roman" w:hAnsi="Cambria" w:cs="Times New Roman"/>
                <w:color w:val="000000"/>
                <w:vertAlign w:val="superscript"/>
                <w:lang w:eastAsia="es-ES"/>
              </w:rPr>
              <w:t>i</w:t>
            </w:r>
            <w:proofErr w:type="spellEnd"/>
            <w:r w:rsidRPr="002430DC">
              <w:rPr>
                <w:rFonts w:ascii="Cambria" w:eastAsia="Times New Roman" w:hAnsi="Cambria" w:cs="Times New Roman"/>
                <w:color w:val="000000"/>
                <w:vertAlign w:val="superscript"/>
                <w:lang w:eastAsia="es-ES"/>
              </w:rPr>
              <w:t xml:space="preserve"> </w:t>
            </w:r>
            <w:r w:rsidRPr="002430DC">
              <w:rPr>
                <w:rFonts w:ascii="Cambria" w:eastAsia="Times New Roman" w:hAnsi="Cambria" w:cs="Times New Roman"/>
                <w:color w:val="000000"/>
                <w:lang w:eastAsia="es-ES"/>
              </w:rPr>
              <w:t>(</w:t>
            </w:r>
            <w:r w:rsidRPr="002430DC">
              <w:rPr>
                <w:rFonts w:ascii="Cambria" w:eastAsia="Times New Roman" w:hAnsi="Cambria" w:cs="Times New Roman"/>
                <w:i/>
                <w:iCs/>
                <w:color w:val="000000"/>
                <w:lang w:eastAsia="es-ES"/>
              </w:rPr>
              <w:t xml:space="preserve">N </w:t>
            </w:r>
            <w:r w:rsidRPr="002430DC">
              <w:rPr>
                <w:rFonts w:ascii="Cambria" w:eastAsia="Times New Roman" w:hAnsi="Cambria" w:cs="Times New Roman"/>
                <w:color w:val="000000"/>
                <w:lang w:eastAsia="es-ES"/>
              </w:rPr>
              <w:t>(%))</w:t>
            </w:r>
          </w:p>
        </w:tc>
        <w:tc>
          <w:tcPr>
            <w:tcW w:w="1418" w:type="dxa"/>
            <w:tcBorders>
              <w:top w:val="nil"/>
              <w:left w:val="nil"/>
              <w:bottom w:val="nil"/>
              <w:right w:val="nil"/>
            </w:tcBorders>
            <w:shd w:val="clear" w:color="auto" w:fill="auto"/>
            <w:vAlign w:val="center"/>
            <w:hideMark/>
          </w:tcPr>
          <w:p w14:paraId="002559A4"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w:t>
            </w:r>
          </w:p>
        </w:tc>
        <w:tc>
          <w:tcPr>
            <w:tcW w:w="1276" w:type="dxa"/>
            <w:tcBorders>
              <w:top w:val="nil"/>
              <w:left w:val="nil"/>
              <w:bottom w:val="nil"/>
              <w:right w:val="nil"/>
            </w:tcBorders>
            <w:shd w:val="clear" w:color="auto" w:fill="auto"/>
            <w:vAlign w:val="center"/>
            <w:hideMark/>
          </w:tcPr>
          <w:p w14:paraId="33ECA6D8"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13 (39.4)</w:t>
            </w:r>
          </w:p>
        </w:tc>
        <w:tc>
          <w:tcPr>
            <w:tcW w:w="1279" w:type="dxa"/>
            <w:tcBorders>
              <w:top w:val="nil"/>
              <w:left w:val="nil"/>
              <w:bottom w:val="nil"/>
              <w:right w:val="nil"/>
            </w:tcBorders>
            <w:shd w:val="clear" w:color="auto" w:fill="auto"/>
            <w:vAlign w:val="center"/>
            <w:hideMark/>
          </w:tcPr>
          <w:p w14:paraId="18C98424"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vAlign w:val="center"/>
            <w:hideMark/>
          </w:tcPr>
          <w:p w14:paraId="05DF0883"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r>
      <w:tr w:rsidR="002430DC" w:rsidRPr="002430DC" w14:paraId="606BED6D" w14:textId="77777777" w:rsidTr="00E541B8">
        <w:trPr>
          <w:gridAfter w:val="1"/>
          <w:wAfter w:w="69" w:type="dxa"/>
          <w:trHeight w:val="330"/>
        </w:trPr>
        <w:tc>
          <w:tcPr>
            <w:tcW w:w="5173" w:type="dxa"/>
            <w:gridSpan w:val="2"/>
            <w:tcBorders>
              <w:top w:val="nil"/>
              <w:left w:val="nil"/>
              <w:bottom w:val="nil"/>
              <w:right w:val="nil"/>
            </w:tcBorders>
            <w:shd w:val="clear" w:color="auto" w:fill="auto"/>
            <w:noWrap/>
            <w:vAlign w:val="center"/>
            <w:hideMark/>
          </w:tcPr>
          <w:p w14:paraId="7F51E844" w14:textId="64BD7E38"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Emotional neglect</w:t>
            </w:r>
            <w:r w:rsidR="00402CE4">
              <w:rPr>
                <w:rFonts w:ascii="Cambria" w:eastAsia="Times New Roman" w:hAnsi="Cambria" w:cs="Times New Roman"/>
                <w:color w:val="000000"/>
                <w:lang w:eastAsia="es-ES"/>
              </w:rPr>
              <w:t xml:space="preserve"> </w:t>
            </w:r>
            <w:proofErr w:type="spellStart"/>
            <w:r w:rsidRPr="002430DC">
              <w:rPr>
                <w:rFonts w:ascii="Cambria" w:eastAsia="Times New Roman" w:hAnsi="Cambria" w:cs="Times New Roman"/>
                <w:color w:val="000000"/>
                <w:vertAlign w:val="superscript"/>
                <w:lang w:eastAsia="es-ES"/>
              </w:rPr>
              <w:t>i</w:t>
            </w:r>
            <w:proofErr w:type="spellEnd"/>
            <w:r w:rsidRPr="002430DC">
              <w:rPr>
                <w:rFonts w:ascii="Cambria" w:eastAsia="Times New Roman" w:hAnsi="Cambria" w:cs="Times New Roman"/>
                <w:color w:val="000000"/>
                <w:vertAlign w:val="superscript"/>
                <w:lang w:eastAsia="es-ES"/>
              </w:rPr>
              <w:t xml:space="preserve"> </w:t>
            </w:r>
            <w:r w:rsidRPr="002430DC">
              <w:rPr>
                <w:rFonts w:ascii="Cambria" w:eastAsia="Times New Roman" w:hAnsi="Cambria" w:cs="Times New Roman"/>
                <w:color w:val="000000"/>
                <w:lang w:eastAsia="es-ES"/>
              </w:rPr>
              <w:t>(</w:t>
            </w:r>
            <w:r w:rsidRPr="002430DC">
              <w:rPr>
                <w:rFonts w:ascii="Cambria" w:eastAsia="Times New Roman" w:hAnsi="Cambria" w:cs="Times New Roman"/>
                <w:i/>
                <w:iCs/>
                <w:color w:val="000000"/>
                <w:lang w:eastAsia="es-ES"/>
              </w:rPr>
              <w:t xml:space="preserve">N </w:t>
            </w:r>
            <w:r w:rsidRPr="002430DC">
              <w:rPr>
                <w:rFonts w:ascii="Cambria" w:eastAsia="Times New Roman" w:hAnsi="Cambria" w:cs="Times New Roman"/>
                <w:color w:val="000000"/>
                <w:lang w:eastAsia="es-ES"/>
              </w:rPr>
              <w:t>(%))</w:t>
            </w:r>
          </w:p>
        </w:tc>
        <w:tc>
          <w:tcPr>
            <w:tcW w:w="1418" w:type="dxa"/>
            <w:tcBorders>
              <w:top w:val="nil"/>
              <w:left w:val="nil"/>
              <w:bottom w:val="nil"/>
              <w:right w:val="nil"/>
            </w:tcBorders>
            <w:shd w:val="clear" w:color="auto" w:fill="auto"/>
            <w:noWrap/>
            <w:vAlign w:val="center"/>
            <w:hideMark/>
          </w:tcPr>
          <w:p w14:paraId="04487F6E"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w:t>
            </w:r>
          </w:p>
        </w:tc>
        <w:tc>
          <w:tcPr>
            <w:tcW w:w="1276" w:type="dxa"/>
            <w:tcBorders>
              <w:top w:val="nil"/>
              <w:left w:val="nil"/>
              <w:bottom w:val="nil"/>
              <w:right w:val="nil"/>
            </w:tcBorders>
            <w:shd w:val="clear" w:color="auto" w:fill="auto"/>
            <w:noWrap/>
            <w:vAlign w:val="center"/>
            <w:hideMark/>
          </w:tcPr>
          <w:p w14:paraId="6C4D42D9"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15 (45.5)</w:t>
            </w:r>
          </w:p>
        </w:tc>
        <w:tc>
          <w:tcPr>
            <w:tcW w:w="1279" w:type="dxa"/>
            <w:tcBorders>
              <w:top w:val="nil"/>
              <w:left w:val="nil"/>
              <w:bottom w:val="nil"/>
              <w:right w:val="nil"/>
            </w:tcBorders>
            <w:shd w:val="clear" w:color="auto" w:fill="auto"/>
            <w:noWrap/>
            <w:vAlign w:val="center"/>
            <w:hideMark/>
          </w:tcPr>
          <w:p w14:paraId="6B0A7F42"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c>
          <w:tcPr>
            <w:tcW w:w="2091" w:type="dxa"/>
            <w:tcBorders>
              <w:top w:val="nil"/>
              <w:left w:val="nil"/>
              <w:bottom w:val="nil"/>
              <w:right w:val="nil"/>
            </w:tcBorders>
            <w:shd w:val="clear" w:color="auto" w:fill="auto"/>
            <w:noWrap/>
            <w:vAlign w:val="center"/>
            <w:hideMark/>
          </w:tcPr>
          <w:p w14:paraId="0CC0EDB5"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p>
        </w:tc>
      </w:tr>
      <w:tr w:rsidR="002430DC" w:rsidRPr="002430DC" w14:paraId="36400C7B" w14:textId="77777777" w:rsidTr="00E541B8">
        <w:trPr>
          <w:gridAfter w:val="1"/>
          <w:wAfter w:w="69" w:type="dxa"/>
          <w:trHeight w:val="345"/>
        </w:trPr>
        <w:tc>
          <w:tcPr>
            <w:tcW w:w="5173" w:type="dxa"/>
            <w:gridSpan w:val="2"/>
            <w:tcBorders>
              <w:top w:val="nil"/>
              <w:left w:val="nil"/>
              <w:bottom w:val="single" w:sz="8" w:space="0" w:color="auto"/>
              <w:right w:val="nil"/>
            </w:tcBorders>
            <w:shd w:val="clear" w:color="auto" w:fill="auto"/>
            <w:noWrap/>
            <w:vAlign w:val="center"/>
            <w:hideMark/>
          </w:tcPr>
          <w:p w14:paraId="2780630A" w14:textId="54A00A2D" w:rsidR="002430DC" w:rsidRPr="002430DC" w:rsidRDefault="002430DC" w:rsidP="002430DC">
            <w:pPr>
              <w:widowControl/>
              <w:suppressAutoHyphens w:val="0"/>
              <w:autoSpaceDN/>
              <w:spacing w:line="360" w:lineRule="auto"/>
              <w:ind w:left="72"/>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xml:space="preserve">    Physical neglect</w:t>
            </w:r>
            <w:r w:rsidR="00402CE4">
              <w:rPr>
                <w:rFonts w:ascii="Cambria" w:eastAsia="Times New Roman" w:hAnsi="Cambria" w:cs="Times New Roman"/>
                <w:color w:val="000000"/>
                <w:lang w:eastAsia="es-ES"/>
              </w:rPr>
              <w:t xml:space="preserve"> </w:t>
            </w:r>
            <w:proofErr w:type="spellStart"/>
            <w:r w:rsidRPr="002430DC">
              <w:rPr>
                <w:rFonts w:ascii="Cambria" w:eastAsia="Times New Roman" w:hAnsi="Cambria" w:cs="Times New Roman"/>
                <w:color w:val="000000"/>
                <w:vertAlign w:val="superscript"/>
                <w:lang w:eastAsia="es-ES"/>
              </w:rPr>
              <w:t>i</w:t>
            </w:r>
            <w:proofErr w:type="spellEnd"/>
            <w:r w:rsidRPr="002430DC">
              <w:rPr>
                <w:rFonts w:ascii="Cambria" w:eastAsia="Times New Roman" w:hAnsi="Cambria" w:cs="Times New Roman"/>
                <w:color w:val="000000"/>
                <w:lang w:eastAsia="es-ES"/>
              </w:rPr>
              <w:t xml:space="preserve"> (</w:t>
            </w:r>
            <w:r w:rsidRPr="002430DC">
              <w:rPr>
                <w:rFonts w:ascii="Cambria" w:eastAsia="Times New Roman" w:hAnsi="Cambria" w:cs="Times New Roman"/>
                <w:i/>
                <w:iCs/>
                <w:color w:val="000000"/>
                <w:lang w:eastAsia="es-ES"/>
              </w:rPr>
              <w:t xml:space="preserve">N </w:t>
            </w:r>
            <w:r w:rsidRPr="002430DC">
              <w:rPr>
                <w:rFonts w:ascii="Cambria" w:eastAsia="Times New Roman" w:hAnsi="Cambria" w:cs="Times New Roman"/>
                <w:color w:val="000000"/>
                <w:lang w:eastAsia="es-ES"/>
              </w:rPr>
              <w:t>(%))</w:t>
            </w:r>
          </w:p>
        </w:tc>
        <w:tc>
          <w:tcPr>
            <w:tcW w:w="1418" w:type="dxa"/>
            <w:tcBorders>
              <w:top w:val="nil"/>
              <w:left w:val="nil"/>
              <w:bottom w:val="single" w:sz="8" w:space="0" w:color="auto"/>
              <w:right w:val="nil"/>
            </w:tcBorders>
            <w:shd w:val="clear" w:color="auto" w:fill="auto"/>
            <w:noWrap/>
            <w:vAlign w:val="center"/>
            <w:hideMark/>
          </w:tcPr>
          <w:p w14:paraId="03643474" w14:textId="77777777" w:rsidR="002430DC" w:rsidRPr="002430DC" w:rsidRDefault="002430DC" w:rsidP="002430DC">
            <w:pPr>
              <w:widowControl/>
              <w:suppressAutoHyphens w:val="0"/>
              <w:autoSpaceDN/>
              <w:spacing w:line="360" w:lineRule="auto"/>
              <w:ind w:left="72"/>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w:t>
            </w:r>
          </w:p>
        </w:tc>
        <w:tc>
          <w:tcPr>
            <w:tcW w:w="1276" w:type="dxa"/>
            <w:tcBorders>
              <w:top w:val="nil"/>
              <w:left w:val="nil"/>
              <w:bottom w:val="single" w:sz="8" w:space="0" w:color="auto"/>
              <w:right w:val="nil"/>
            </w:tcBorders>
            <w:shd w:val="clear" w:color="auto" w:fill="auto"/>
            <w:noWrap/>
            <w:vAlign w:val="center"/>
            <w:hideMark/>
          </w:tcPr>
          <w:p w14:paraId="363CF3FF" w14:textId="77777777" w:rsidR="002430DC" w:rsidRPr="002430DC" w:rsidRDefault="002430DC" w:rsidP="002430DC">
            <w:pPr>
              <w:widowControl/>
              <w:suppressAutoHyphens w:val="0"/>
              <w:autoSpaceDN/>
              <w:spacing w:line="360" w:lineRule="auto"/>
              <w:jc w:val="center"/>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6 (18.2)</w:t>
            </w:r>
          </w:p>
        </w:tc>
        <w:tc>
          <w:tcPr>
            <w:tcW w:w="1279" w:type="dxa"/>
            <w:tcBorders>
              <w:top w:val="nil"/>
              <w:left w:val="nil"/>
              <w:bottom w:val="single" w:sz="8" w:space="0" w:color="auto"/>
              <w:right w:val="nil"/>
            </w:tcBorders>
            <w:shd w:val="clear" w:color="auto" w:fill="auto"/>
            <w:noWrap/>
            <w:vAlign w:val="center"/>
            <w:hideMark/>
          </w:tcPr>
          <w:p w14:paraId="5B695DC5"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w:t>
            </w:r>
          </w:p>
        </w:tc>
        <w:tc>
          <w:tcPr>
            <w:tcW w:w="2091" w:type="dxa"/>
            <w:tcBorders>
              <w:top w:val="nil"/>
              <w:left w:val="nil"/>
              <w:bottom w:val="single" w:sz="8" w:space="0" w:color="auto"/>
              <w:right w:val="nil"/>
            </w:tcBorders>
            <w:shd w:val="clear" w:color="auto" w:fill="auto"/>
            <w:noWrap/>
            <w:vAlign w:val="center"/>
            <w:hideMark/>
          </w:tcPr>
          <w:p w14:paraId="743F2A20" w14:textId="77777777" w:rsidR="002430DC" w:rsidRPr="002430DC" w:rsidRDefault="002430DC" w:rsidP="002430DC">
            <w:pPr>
              <w:widowControl/>
              <w:suppressAutoHyphens w:val="0"/>
              <w:autoSpaceDN/>
              <w:spacing w:line="360" w:lineRule="auto"/>
              <w:textAlignment w:val="auto"/>
              <w:rPr>
                <w:rFonts w:ascii="Cambria" w:eastAsia="Times New Roman" w:hAnsi="Cambria" w:cs="Times New Roman"/>
                <w:color w:val="000000"/>
                <w:lang w:val="es-ES" w:eastAsia="es-ES"/>
              </w:rPr>
            </w:pPr>
            <w:r w:rsidRPr="002430DC">
              <w:rPr>
                <w:rFonts w:ascii="Cambria" w:eastAsia="Times New Roman" w:hAnsi="Cambria" w:cs="Times New Roman"/>
                <w:color w:val="000000"/>
                <w:lang w:eastAsia="es-ES"/>
              </w:rPr>
              <w:t> </w:t>
            </w:r>
          </w:p>
        </w:tc>
      </w:tr>
    </w:tbl>
    <w:tbl>
      <w:tblPr>
        <w:tblW w:w="11482" w:type="dxa"/>
        <w:tblInd w:w="-639" w:type="dxa"/>
        <w:tblCellMar>
          <w:left w:w="70" w:type="dxa"/>
          <w:right w:w="70" w:type="dxa"/>
        </w:tblCellMar>
        <w:tblLook w:val="04A0" w:firstRow="1" w:lastRow="0" w:firstColumn="1" w:lastColumn="0" w:noHBand="0" w:noVBand="1"/>
      </w:tblPr>
      <w:tblGrid>
        <w:gridCol w:w="8647"/>
        <w:gridCol w:w="1214"/>
        <w:gridCol w:w="1444"/>
        <w:gridCol w:w="177"/>
      </w:tblGrid>
      <w:tr w:rsidR="002430DC" w:rsidRPr="002430DC" w14:paraId="40AD1069" w14:textId="77777777" w:rsidTr="00E541B8">
        <w:trPr>
          <w:trHeight w:val="264"/>
        </w:trPr>
        <w:tc>
          <w:tcPr>
            <w:tcW w:w="8647" w:type="dxa"/>
            <w:tcBorders>
              <w:top w:val="nil"/>
              <w:left w:val="nil"/>
              <w:bottom w:val="nil"/>
              <w:right w:val="nil"/>
            </w:tcBorders>
            <w:shd w:val="clear" w:color="auto" w:fill="auto"/>
            <w:noWrap/>
            <w:vAlign w:val="center"/>
            <w:hideMark/>
          </w:tcPr>
          <w:p w14:paraId="522B9217" w14:textId="77777777" w:rsidR="002430DC" w:rsidRPr="002430DC" w:rsidRDefault="002430DC" w:rsidP="002430DC">
            <w:pPr>
              <w:widowControl/>
              <w:suppressAutoHyphens w:val="0"/>
              <w:autoSpaceDN/>
              <w:spacing w:line="276" w:lineRule="auto"/>
              <w:ind w:left="213"/>
              <w:textAlignment w:val="auto"/>
              <w:rPr>
                <w:rFonts w:ascii="Cambria" w:eastAsia="Times New Roman" w:hAnsi="Cambria" w:cs="Times New Roman"/>
                <w:color w:val="000000"/>
                <w:sz w:val="18"/>
                <w:szCs w:val="18"/>
                <w:lang w:eastAsia="es-ES"/>
              </w:rPr>
            </w:pPr>
            <w:r w:rsidRPr="002430DC">
              <w:rPr>
                <w:rFonts w:ascii="Cambria" w:eastAsia="Times New Roman" w:hAnsi="Cambria" w:cs="Times New Roman"/>
                <w:color w:val="000000"/>
                <w:sz w:val="18"/>
                <w:szCs w:val="18"/>
                <w:lang w:eastAsia="es-ES"/>
              </w:rPr>
              <w:t>Note. Group differences calculated with chi-square tests for binomial and t-tests for continuous variables.</w:t>
            </w:r>
          </w:p>
        </w:tc>
        <w:tc>
          <w:tcPr>
            <w:tcW w:w="1214" w:type="dxa"/>
            <w:tcBorders>
              <w:top w:val="nil"/>
              <w:left w:val="nil"/>
              <w:bottom w:val="nil"/>
              <w:right w:val="nil"/>
            </w:tcBorders>
            <w:shd w:val="clear" w:color="auto" w:fill="auto"/>
            <w:noWrap/>
            <w:vAlign w:val="bottom"/>
            <w:hideMark/>
          </w:tcPr>
          <w:p w14:paraId="6C905A2A" w14:textId="77777777" w:rsidR="002430DC" w:rsidRPr="002430DC" w:rsidRDefault="002430DC" w:rsidP="002430DC">
            <w:pPr>
              <w:widowControl/>
              <w:suppressAutoHyphens w:val="0"/>
              <w:autoSpaceDN/>
              <w:spacing w:line="480" w:lineRule="auto"/>
              <w:ind w:left="213"/>
              <w:textAlignment w:val="auto"/>
              <w:rPr>
                <w:rFonts w:eastAsia="Times New Roman" w:cs="Times New Roman"/>
                <w:color w:val="000000"/>
                <w:lang w:eastAsia="es-ES"/>
              </w:rPr>
            </w:pPr>
          </w:p>
        </w:tc>
        <w:tc>
          <w:tcPr>
            <w:tcW w:w="1621" w:type="dxa"/>
            <w:gridSpan w:val="2"/>
            <w:tcBorders>
              <w:top w:val="nil"/>
              <w:left w:val="nil"/>
              <w:bottom w:val="nil"/>
              <w:right w:val="nil"/>
            </w:tcBorders>
            <w:shd w:val="clear" w:color="auto" w:fill="auto"/>
            <w:noWrap/>
            <w:vAlign w:val="bottom"/>
            <w:hideMark/>
          </w:tcPr>
          <w:p w14:paraId="78DFE6FA" w14:textId="77777777" w:rsidR="002430DC" w:rsidRPr="002430DC" w:rsidRDefault="002430DC" w:rsidP="002430DC">
            <w:pPr>
              <w:widowControl/>
              <w:suppressAutoHyphens w:val="0"/>
              <w:autoSpaceDN/>
              <w:spacing w:line="480" w:lineRule="auto"/>
              <w:ind w:left="213"/>
              <w:textAlignment w:val="auto"/>
              <w:rPr>
                <w:rFonts w:eastAsia="Times New Roman" w:cs="Times New Roman"/>
                <w:color w:val="000000"/>
                <w:lang w:eastAsia="es-ES"/>
              </w:rPr>
            </w:pPr>
          </w:p>
        </w:tc>
      </w:tr>
      <w:tr w:rsidR="002430DC" w:rsidRPr="002430DC" w14:paraId="31AEABD6" w14:textId="77777777" w:rsidTr="00E541B8">
        <w:trPr>
          <w:trHeight w:val="264"/>
        </w:trPr>
        <w:tc>
          <w:tcPr>
            <w:tcW w:w="11482" w:type="dxa"/>
            <w:gridSpan w:val="4"/>
            <w:tcBorders>
              <w:top w:val="nil"/>
              <w:left w:val="nil"/>
              <w:bottom w:val="nil"/>
              <w:right w:val="nil"/>
            </w:tcBorders>
            <w:shd w:val="clear" w:color="auto" w:fill="auto"/>
            <w:noWrap/>
            <w:vAlign w:val="center"/>
            <w:hideMark/>
          </w:tcPr>
          <w:p w14:paraId="4A5B7545" w14:textId="77777777" w:rsidR="002430DC" w:rsidRPr="002430DC" w:rsidRDefault="002430DC" w:rsidP="002430DC">
            <w:pPr>
              <w:widowControl/>
              <w:suppressAutoHyphens w:val="0"/>
              <w:autoSpaceDN/>
              <w:spacing w:line="276" w:lineRule="auto"/>
              <w:ind w:left="213"/>
              <w:textAlignment w:val="auto"/>
              <w:rPr>
                <w:rFonts w:ascii="Cambria" w:eastAsia="Times New Roman" w:hAnsi="Cambria" w:cs="Times New Roman"/>
                <w:color w:val="000000"/>
                <w:sz w:val="18"/>
                <w:szCs w:val="18"/>
                <w:lang w:eastAsia="es-ES"/>
              </w:rPr>
            </w:pPr>
            <w:r w:rsidRPr="002430DC">
              <w:rPr>
                <w:rFonts w:ascii="Cambria" w:eastAsia="Times New Roman" w:hAnsi="Cambria" w:cs="Times New Roman"/>
                <w:color w:val="000000"/>
                <w:sz w:val="18"/>
                <w:szCs w:val="18"/>
                <w:lang w:eastAsia="es-ES"/>
              </w:rPr>
              <w:t>SD= standard deviation; CM= Childhood maltreatment; CTQ= C</w:t>
            </w:r>
            <w:r w:rsidRPr="002430DC">
              <w:rPr>
                <w:rFonts w:ascii="Cambria" w:eastAsia="Times New Roman" w:hAnsi="Cambria" w:cs="Times New Roman"/>
                <w:i/>
                <w:iCs/>
                <w:color w:val="000000"/>
                <w:sz w:val="18"/>
                <w:szCs w:val="18"/>
                <w:lang w:eastAsia="es-ES"/>
              </w:rPr>
              <w:t>hildhood Trauma Questionnaire</w:t>
            </w:r>
            <w:r w:rsidRPr="002430DC">
              <w:rPr>
                <w:rFonts w:ascii="Cambria" w:eastAsia="Times New Roman" w:hAnsi="Cambria" w:cs="Times New Roman"/>
                <w:color w:val="000000"/>
                <w:sz w:val="18"/>
                <w:szCs w:val="18"/>
                <w:lang w:eastAsia="es-ES"/>
              </w:rPr>
              <w:t xml:space="preserve">; CTQ sum score= childhood maltreatment load. </w:t>
            </w:r>
          </w:p>
        </w:tc>
      </w:tr>
      <w:tr w:rsidR="002430DC" w:rsidRPr="002430DC" w14:paraId="312702E3" w14:textId="77777777" w:rsidTr="00E541B8">
        <w:trPr>
          <w:trHeight w:val="264"/>
        </w:trPr>
        <w:tc>
          <w:tcPr>
            <w:tcW w:w="11482" w:type="dxa"/>
            <w:gridSpan w:val="4"/>
            <w:tcBorders>
              <w:top w:val="nil"/>
              <w:left w:val="nil"/>
              <w:bottom w:val="nil"/>
              <w:right w:val="nil"/>
            </w:tcBorders>
            <w:shd w:val="clear" w:color="auto" w:fill="auto"/>
            <w:noWrap/>
            <w:vAlign w:val="center"/>
            <w:hideMark/>
          </w:tcPr>
          <w:p w14:paraId="15030D6E" w14:textId="0F946E4E" w:rsidR="002430DC" w:rsidRPr="002430DC" w:rsidRDefault="002430DC" w:rsidP="002430DC">
            <w:pPr>
              <w:widowControl/>
              <w:suppressAutoHyphens w:val="0"/>
              <w:autoSpaceDN/>
              <w:spacing w:line="276" w:lineRule="auto"/>
              <w:ind w:left="213"/>
              <w:textAlignment w:val="auto"/>
              <w:rPr>
                <w:rFonts w:ascii="Cambria" w:eastAsia="Times New Roman" w:hAnsi="Cambria" w:cs="Times New Roman"/>
                <w:color w:val="000000"/>
                <w:sz w:val="18"/>
                <w:szCs w:val="18"/>
                <w:lang w:eastAsia="es-ES"/>
              </w:rPr>
            </w:pPr>
            <w:proofErr w:type="gramStart"/>
            <w:r w:rsidRPr="002430DC">
              <w:rPr>
                <w:rFonts w:ascii="Cambria" w:eastAsia="Times New Roman" w:hAnsi="Cambria" w:cs="Times New Roman"/>
                <w:color w:val="000000"/>
                <w:vertAlign w:val="superscript"/>
                <w:lang w:eastAsia="es-ES"/>
              </w:rPr>
              <w:t>a</w:t>
            </w:r>
            <w:proofErr w:type="gramEnd"/>
            <w:r w:rsidRPr="002430DC">
              <w:rPr>
                <w:rFonts w:ascii="Cambria" w:eastAsia="Times New Roman" w:hAnsi="Cambria" w:cs="Times New Roman"/>
                <w:color w:val="000000"/>
                <w:sz w:val="18"/>
                <w:szCs w:val="18"/>
                <w:lang w:eastAsia="es-ES"/>
              </w:rPr>
              <w:t xml:space="preserve"> Main effect of the CTQ </w:t>
            </w:r>
            <w:r w:rsidR="00C0596F">
              <w:rPr>
                <w:rFonts w:ascii="Cambria" w:eastAsia="Times New Roman" w:hAnsi="Cambria" w:cs="Times New Roman"/>
                <w:color w:val="000000"/>
                <w:sz w:val="18"/>
                <w:szCs w:val="18"/>
                <w:lang w:eastAsia="es-ES"/>
              </w:rPr>
              <w:t xml:space="preserve">moderate </w:t>
            </w:r>
            <w:r w:rsidRPr="002430DC">
              <w:rPr>
                <w:rFonts w:ascii="Cambria" w:eastAsia="Times New Roman" w:hAnsi="Cambria" w:cs="Times New Roman"/>
                <w:color w:val="000000"/>
                <w:sz w:val="18"/>
                <w:szCs w:val="18"/>
                <w:lang w:eastAsia="es-ES"/>
              </w:rPr>
              <w:t>classification (</w:t>
            </w:r>
            <w:r w:rsidRPr="002430DC">
              <w:rPr>
                <w:rFonts w:ascii="Cambria" w:eastAsia="Times New Roman" w:hAnsi="Cambria" w:cs="Times New Roman"/>
                <w:i/>
                <w:iCs/>
                <w:color w:val="000000"/>
                <w:sz w:val="18"/>
                <w:szCs w:val="18"/>
                <w:lang w:eastAsia="es-ES"/>
              </w:rPr>
              <w:t>t</w:t>
            </w:r>
            <w:r w:rsidRPr="002430DC">
              <w:rPr>
                <w:rFonts w:ascii="Cambria" w:eastAsia="Times New Roman" w:hAnsi="Cambria" w:cs="Times New Roman"/>
                <w:color w:val="000000"/>
                <w:sz w:val="18"/>
                <w:szCs w:val="18"/>
                <w:lang w:eastAsia="es-ES"/>
              </w:rPr>
              <w:t xml:space="preserve">-tests or </w:t>
            </w:r>
            <w:r w:rsidRPr="002430DC">
              <w:rPr>
                <w:rFonts w:ascii="Cambria" w:eastAsia="Times New Roman" w:hAnsi="Cambria" w:cs="Times New Roman"/>
                <w:i/>
                <w:iCs/>
                <w:color w:val="000000"/>
                <w:sz w:val="18"/>
                <w:szCs w:val="18"/>
                <w:lang w:eastAsia="es-ES"/>
              </w:rPr>
              <w:t>chi-square</w:t>
            </w:r>
            <w:r w:rsidRPr="002430DC">
              <w:rPr>
                <w:rFonts w:ascii="Cambria" w:eastAsia="Times New Roman" w:hAnsi="Cambria" w:cs="Times New Roman"/>
                <w:color w:val="000000"/>
                <w:sz w:val="18"/>
                <w:szCs w:val="18"/>
                <w:lang w:eastAsia="es-ES"/>
              </w:rPr>
              <w:t xml:space="preserve"> tests). </w:t>
            </w:r>
          </w:p>
        </w:tc>
      </w:tr>
      <w:tr w:rsidR="002430DC" w:rsidRPr="002430DC" w14:paraId="1211DD5E" w14:textId="77777777" w:rsidTr="00E541B8">
        <w:trPr>
          <w:trHeight w:val="264"/>
        </w:trPr>
        <w:tc>
          <w:tcPr>
            <w:tcW w:w="11482" w:type="dxa"/>
            <w:gridSpan w:val="4"/>
            <w:tcBorders>
              <w:top w:val="nil"/>
              <w:left w:val="nil"/>
              <w:bottom w:val="nil"/>
              <w:right w:val="nil"/>
            </w:tcBorders>
            <w:shd w:val="clear" w:color="auto" w:fill="auto"/>
            <w:noWrap/>
            <w:vAlign w:val="center"/>
            <w:hideMark/>
          </w:tcPr>
          <w:p w14:paraId="40A694B5" w14:textId="77777777" w:rsidR="002430DC" w:rsidRPr="002430DC" w:rsidRDefault="002430DC" w:rsidP="002430DC">
            <w:pPr>
              <w:widowControl/>
              <w:suppressAutoHyphens w:val="0"/>
              <w:autoSpaceDN/>
              <w:spacing w:line="276" w:lineRule="auto"/>
              <w:ind w:left="213"/>
              <w:textAlignment w:val="auto"/>
              <w:rPr>
                <w:rFonts w:ascii="Cambria" w:eastAsia="Times New Roman" w:hAnsi="Cambria" w:cs="Times New Roman"/>
                <w:color w:val="000000"/>
                <w:sz w:val="18"/>
                <w:szCs w:val="18"/>
                <w:lang w:eastAsia="es-ES"/>
              </w:rPr>
            </w:pPr>
            <w:proofErr w:type="gramStart"/>
            <w:r w:rsidRPr="002430DC">
              <w:rPr>
                <w:rFonts w:ascii="Cambria" w:eastAsia="Times New Roman" w:hAnsi="Cambria" w:cs="Times New Roman"/>
                <w:color w:val="000000"/>
                <w:vertAlign w:val="superscript"/>
                <w:lang w:eastAsia="es-ES"/>
              </w:rPr>
              <w:t>b</w:t>
            </w:r>
            <w:proofErr w:type="gramEnd"/>
            <w:r w:rsidRPr="002430DC">
              <w:rPr>
                <w:rFonts w:ascii="Cambria" w:eastAsia="Times New Roman" w:hAnsi="Cambria" w:cs="Times New Roman"/>
                <w:color w:val="000000"/>
                <w:lang w:eastAsia="es-ES"/>
              </w:rPr>
              <w:t xml:space="preserve"> </w:t>
            </w:r>
            <w:r w:rsidRPr="002430DC">
              <w:rPr>
                <w:rFonts w:ascii="Cambria" w:eastAsia="Times New Roman" w:hAnsi="Cambria" w:cs="Times New Roman"/>
                <w:color w:val="000000"/>
                <w:sz w:val="18"/>
                <w:szCs w:val="18"/>
                <w:lang w:eastAsia="es-ES"/>
              </w:rPr>
              <w:t xml:space="preserve">One study participant of Brazilian origin and one of North-American origin. </w:t>
            </w:r>
          </w:p>
          <w:p w14:paraId="51A3C037" w14:textId="6C7EF531" w:rsidR="002430DC" w:rsidRPr="002430DC" w:rsidRDefault="002430DC" w:rsidP="002430DC">
            <w:pPr>
              <w:widowControl/>
              <w:suppressAutoHyphens w:val="0"/>
              <w:autoSpaceDN/>
              <w:spacing w:line="276" w:lineRule="auto"/>
              <w:ind w:left="213"/>
              <w:textAlignment w:val="auto"/>
              <w:rPr>
                <w:rFonts w:ascii="Cambria" w:eastAsia="Times New Roman" w:hAnsi="Cambria" w:cs="Times New Roman"/>
                <w:color w:val="000000"/>
                <w:sz w:val="18"/>
                <w:szCs w:val="18"/>
                <w:lang w:eastAsia="es-ES"/>
              </w:rPr>
            </w:pPr>
            <w:proofErr w:type="gramStart"/>
            <w:r w:rsidRPr="002430DC">
              <w:rPr>
                <w:rFonts w:ascii="Cambria" w:eastAsia="Times New Roman" w:hAnsi="Cambria" w:cs="Times New Roman"/>
                <w:color w:val="000000"/>
                <w:vertAlign w:val="superscript"/>
                <w:lang w:eastAsia="es-ES"/>
              </w:rPr>
              <w:t>c</w:t>
            </w:r>
            <w:proofErr w:type="gramEnd"/>
            <w:r w:rsidRPr="002430DC">
              <w:rPr>
                <w:rFonts w:ascii="Cambria" w:eastAsia="Times New Roman" w:hAnsi="Cambria" w:cs="Times New Roman"/>
                <w:color w:val="000000"/>
                <w:lang w:eastAsia="es-ES"/>
              </w:rPr>
              <w:t xml:space="preserve"> </w:t>
            </w:r>
            <w:r w:rsidR="00E626B2">
              <w:rPr>
                <w:rFonts w:ascii="Cambria" w:eastAsia="Times New Roman" w:hAnsi="Cambria" w:cs="Times New Roman"/>
                <w:color w:val="000000"/>
                <w:sz w:val="18"/>
                <w:szCs w:val="18"/>
                <w:lang w:eastAsia="es-ES"/>
              </w:rPr>
              <w:t>One CM- and one</w:t>
            </w:r>
            <w:r w:rsidRPr="002430DC">
              <w:rPr>
                <w:rFonts w:ascii="Cambria" w:eastAsia="Times New Roman" w:hAnsi="Cambria" w:cs="Times New Roman"/>
                <w:color w:val="000000"/>
                <w:sz w:val="18"/>
                <w:szCs w:val="18"/>
                <w:lang w:eastAsia="es-ES"/>
              </w:rPr>
              <w:t xml:space="preserve"> CM+ </w:t>
            </w:r>
            <w:r w:rsidR="00E626B2">
              <w:rPr>
                <w:rFonts w:ascii="Cambria" w:eastAsia="Times New Roman" w:hAnsi="Cambria" w:cs="Times New Roman"/>
                <w:color w:val="000000"/>
                <w:sz w:val="18"/>
                <w:szCs w:val="18"/>
                <w:lang w:eastAsia="es-ES"/>
              </w:rPr>
              <w:t xml:space="preserve">mother </w:t>
            </w:r>
            <w:r w:rsidRPr="002430DC">
              <w:rPr>
                <w:rFonts w:ascii="Cambria" w:eastAsia="Times New Roman" w:hAnsi="Cambria" w:cs="Times New Roman"/>
                <w:color w:val="000000"/>
                <w:sz w:val="18"/>
                <w:szCs w:val="18"/>
                <w:lang w:eastAsia="es-ES"/>
              </w:rPr>
              <w:t>did not provide income data. Monthly household income in €was ranged between 1 and 9 as follows: 1&lt;400; 2:400-1000; 3:1000-1500; 4:1500-2000; 5: 2000-2500; 6: 2500-3000; 7:3000-3500; 8: 3500-4000; and 9&gt;4000.</w:t>
            </w:r>
          </w:p>
        </w:tc>
      </w:tr>
      <w:tr w:rsidR="002430DC" w:rsidRPr="002430DC" w14:paraId="3235A6AB" w14:textId="77777777" w:rsidTr="00E541B8">
        <w:trPr>
          <w:trHeight w:val="264"/>
        </w:trPr>
        <w:tc>
          <w:tcPr>
            <w:tcW w:w="11482" w:type="dxa"/>
            <w:gridSpan w:val="4"/>
            <w:tcBorders>
              <w:top w:val="nil"/>
              <w:left w:val="nil"/>
              <w:bottom w:val="nil"/>
              <w:right w:val="nil"/>
            </w:tcBorders>
            <w:shd w:val="clear" w:color="auto" w:fill="auto"/>
            <w:noWrap/>
            <w:vAlign w:val="center"/>
            <w:hideMark/>
          </w:tcPr>
          <w:p w14:paraId="52661B64" w14:textId="77777777" w:rsidR="002430DC" w:rsidRPr="002430DC" w:rsidRDefault="002430DC" w:rsidP="002430DC">
            <w:pPr>
              <w:widowControl/>
              <w:suppressAutoHyphens w:val="0"/>
              <w:autoSpaceDN/>
              <w:spacing w:line="276" w:lineRule="auto"/>
              <w:ind w:left="213"/>
              <w:textAlignment w:val="auto"/>
              <w:rPr>
                <w:rFonts w:ascii="Cambria" w:eastAsia="Times New Roman" w:hAnsi="Cambria" w:cs="Times New Roman"/>
                <w:color w:val="000000"/>
                <w:sz w:val="18"/>
                <w:szCs w:val="18"/>
                <w:lang w:eastAsia="es-ES"/>
              </w:rPr>
            </w:pPr>
            <w:r w:rsidRPr="002430DC">
              <w:rPr>
                <w:rFonts w:ascii="Cambria" w:eastAsia="Times New Roman" w:hAnsi="Cambria" w:cs="Times New Roman"/>
                <w:color w:val="000000"/>
                <w:vertAlign w:val="superscript"/>
                <w:lang w:eastAsia="es-ES"/>
              </w:rPr>
              <w:t>d</w:t>
            </w:r>
            <w:r w:rsidRPr="002430DC">
              <w:rPr>
                <w:rFonts w:ascii="Cambria" w:eastAsia="Times New Roman" w:hAnsi="Cambria" w:cs="Times New Roman"/>
                <w:color w:val="000000"/>
                <w:sz w:val="18"/>
                <w:szCs w:val="18"/>
                <w:vertAlign w:val="superscript"/>
                <w:lang w:eastAsia="es-ES"/>
              </w:rPr>
              <w:t xml:space="preserve"> </w:t>
            </w:r>
            <w:r w:rsidRPr="002430DC">
              <w:rPr>
                <w:rFonts w:ascii="Cambria" w:eastAsia="Times New Roman" w:hAnsi="Cambria" w:cs="Times New Roman"/>
                <w:color w:val="000000"/>
                <w:sz w:val="18"/>
                <w:szCs w:val="18"/>
                <w:lang w:eastAsia="es-ES"/>
              </w:rPr>
              <w:t xml:space="preserve">For gestational and neonatal characteristics, only mother-infant dyads were included: </w:t>
            </w:r>
            <w:r w:rsidRPr="002430DC">
              <w:rPr>
                <w:rFonts w:ascii="Cambria" w:eastAsia="Times New Roman" w:hAnsi="Cambria" w:cs="Times New Roman"/>
                <w:i/>
                <w:iCs/>
                <w:color w:val="000000"/>
                <w:sz w:val="18"/>
                <w:szCs w:val="18"/>
                <w:lang w:eastAsia="es-ES"/>
              </w:rPr>
              <w:t>N</w:t>
            </w:r>
            <w:r w:rsidRPr="002430DC">
              <w:rPr>
                <w:rFonts w:ascii="Cambria" w:eastAsia="Times New Roman" w:hAnsi="Cambria" w:cs="Times New Roman"/>
                <w:i/>
                <w:iCs/>
                <w:color w:val="000000"/>
                <w:sz w:val="18"/>
                <w:szCs w:val="18"/>
                <w:vertAlign w:val="subscript"/>
                <w:lang w:eastAsia="es-ES"/>
              </w:rPr>
              <w:t>CM</w:t>
            </w:r>
            <w:r w:rsidRPr="002430DC">
              <w:rPr>
                <w:rFonts w:ascii="Cambria" w:eastAsia="Times New Roman" w:hAnsi="Cambria" w:cs="Times New Roman"/>
                <w:color w:val="000000"/>
                <w:sz w:val="18"/>
                <w:szCs w:val="18"/>
                <w:vertAlign w:val="subscript"/>
                <w:lang w:eastAsia="es-ES"/>
              </w:rPr>
              <w:t>-</w:t>
            </w:r>
            <w:r w:rsidRPr="002430DC">
              <w:rPr>
                <w:rFonts w:ascii="Cambria" w:eastAsia="Times New Roman" w:hAnsi="Cambria" w:cs="Times New Roman"/>
                <w:color w:val="000000"/>
                <w:sz w:val="18"/>
                <w:szCs w:val="18"/>
                <w:lang w:eastAsia="es-ES"/>
              </w:rPr>
              <w:t xml:space="preserve">=81; </w:t>
            </w:r>
            <w:r w:rsidRPr="002430DC">
              <w:rPr>
                <w:rFonts w:ascii="Cambria" w:eastAsia="Times New Roman" w:hAnsi="Cambria" w:cs="Times New Roman"/>
                <w:i/>
                <w:iCs/>
                <w:color w:val="000000"/>
                <w:sz w:val="18"/>
                <w:szCs w:val="18"/>
                <w:lang w:eastAsia="es-ES"/>
              </w:rPr>
              <w:t>N</w:t>
            </w:r>
            <w:r w:rsidRPr="002430DC">
              <w:rPr>
                <w:rFonts w:ascii="Cambria" w:eastAsia="Times New Roman" w:hAnsi="Cambria" w:cs="Times New Roman"/>
                <w:i/>
                <w:iCs/>
                <w:color w:val="000000"/>
                <w:sz w:val="18"/>
                <w:szCs w:val="18"/>
                <w:vertAlign w:val="subscript"/>
                <w:lang w:eastAsia="es-ES"/>
              </w:rPr>
              <w:t>CM</w:t>
            </w:r>
            <w:r w:rsidRPr="002430DC">
              <w:rPr>
                <w:rFonts w:ascii="Cambria" w:eastAsia="Times New Roman" w:hAnsi="Cambria" w:cs="Times New Roman"/>
                <w:color w:val="000000"/>
                <w:sz w:val="18"/>
                <w:szCs w:val="18"/>
                <w:vertAlign w:val="subscript"/>
                <w:lang w:eastAsia="es-ES"/>
              </w:rPr>
              <w:t>+</w:t>
            </w:r>
            <w:r w:rsidRPr="002430DC">
              <w:rPr>
                <w:rFonts w:ascii="Cambria" w:eastAsia="Times New Roman" w:hAnsi="Cambria" w:cs="Times New Roman"/>
                <w:color w:val="000000"/>
                <w:sz w:val="18"/>
                <w:szCs w:val="18"/>
                <w:lang w:eastAsia="es-ES"/>
              </w:rPr>
              <w:t>=32</w:t>
            </w:r>
          </w:p>
        </w:tc>
      </w:tr>
      <w:tr w:rsidR="002430DC" w:rsidRPr="002430DC" w14:paraId="0C794074" w14:textId="77777777" w:rsidTr="00E541B8">
        <w:trPr>
          <w:trHeight w:val="264"/>
        </w:trPr>
        <w:tc>
          <w:tcPr>
            <w:tcW w:w="11482" w:type="dxa"/>
            <w:gridSpan w:val="4"/>
            <w:tcBorders>
              <w:top w:val="nil"/>
              <w:left w:val="nil"/>
              <w:bottom w:val="nil"/>
              <w:right w:val="nil"/>
            </w:tcBorders>
            <w:shd w:val="clear" w:color="auto" w:fill="auto"/>
            <w:noWrap/>
            <w:vAlign w:val="center"/>
            <w:hideMark/>
          </w:tcPr>
          <w:p w14:paraId="4F47B1B5" w14:textId="5E87AA82" w:rsidR="002430DC" w:rsidRPr="002430DC" w:rsidRDefault="002430DC" w:rsidP="002430DC">
            <w:pPr>
              <w:widowControl/>
              <w:suppressAutoHyphens w:val="0"/>
              <w:autoSpaceDN/>
              <w:spacing w:line="276" w:lineRule="auto"/>
              <w:ind w:left="213"/>
              <w:textAlignment w:val="auto"/>
              <w:rPr>
                <w:rFonts w:ascii="Cambria" w:eastAsia="Times New Roman" w:hAnsi="Cambria" w:cs="Times New Roman"/>
                <w:color w:val="000000"/>
                <w:sz w:val="18"/>
                <w:szCs w:val="18"/>
                <w:lang w:eastAsia="es-ES"/>
              </w:rPr>
            </w:pPr>
            <w:r w:rsidRPr="002430DC">
              <w:rPr>
                <w:rFonts w:ascii="Cambria" w:eastAsia="Times New Roman" w:hAnsi="Cambria" w:cs="Times New Roman"/>
                <w:color w:val="000000"/>
                <w:vertAlign w:val="superscript"/>
                <w:lang w:eastAsia="es-ES"/>
              </w:rPr>
              <w:t>e</w:t>
            </w:r>
            <w:r w:rsidRPr="002430DC">
              <w:rPr>
                <w:rFonts w:ascii="Cambria" w:eastAsia="Times New Roman" w:hAnsi="Cambria" w:cs="Times New Roman"/>
                <w:color w:val="000000"/>
                <w:sz w:val="18"/>
                <w:szCs w:val="18"/>
                <w:vertAlign w:val="superscript"/>
                <w:lang w:eastAsia="es-ES"/>
              </w:rPr>
              <w:t xml:space="preserve"> </w:t>
            </w:r>
            <w:r w:rsidRPr="002430DC">
              <w:rPr>
                <w:rFonts w:ascii="Cambria" w:eastAsia="Times New Roman" w:hAnsi="Cambria" w:cs="Times New Roman"/>
                <w:color w:val="000000"/>
                <w:sz w:val="18"/>
                <w:szCs w:val="18"/>
                <w:lang w:eastAsia="es-ES"/>
              </w:rPr>
              <w:t>Included planned (</w:t>
            </w:r>
            <w:r w:rsidRPr="002430DC">
              <w:rPr>
                <w:rFonts w:ascii="Cambria" w:eastAsia="Times New Roman" w:hAnsi="Cambria" w:cs="Times New Roman"/>
                <w:i/>
                <w:iCs/>
                <w:color w:val="000000"/>
                <w:sz w:val="18"/>
                <w:szCs w:val="18"/>
                <w:lang w:eastAsia="es-ES"/>
              </w:rPr>
              <w:t>N</w:t>
            </w:r>
            <w:r w:rsidRPr="002430DC">
              <w:rPr>
                <w:rFonts w:ascii="Cambria" w:eastAsia="Times New Roman" w:hAnsi="Cambria" w:cs="Times New Roman"/>
                <w:i/>
                <w:iCs/>
                <w:color w:val="000000"/>
                <w:sz w:val="18"/>
                <w:szCs w:val="18"/>
                <w:vertAlign w:val="subscript"/>
                <w:lang w:eastAsia="es-ES"/>
              </w:rPr>
              <w:t>CM</w:t>
            </w:r>
            <w:r w:rsidRPr="002430DC">
              <w:rPr>
                <w:rFonts w:ascii="Cambria" w:eastAsia="Times New Roman" w:hAnsi="Cambria" w:cs="Times New Roman"/>
                <w:color w:val="000000"/>
                <w:sz w:val="18"/>
                <w:szCs w:val="18"/>
                <w:vertAlign w:val="subscript"/>
                <w:lang w:eastAsia="es-ES"/>
              </w:rPr>
              <w:t>-</w:t>
            </w:r>
            <w:r w:rsidR="00C8445A">
              <w:rPr>
                <w:rFonts w:ascii="Cambria" w:eastAsia="Times New Roman" w:hAnsi="Cambria" w:cs="Times New Roman"/>
                <w:color w:val="000000"/>
                <w:sz w:val="18"/>
                <w:szCs w:val="18"/>
                <w:lang w:eastAsia="es-ES"/>
              </w:rPr>
              <w:t>=22</w:t>
            </w:r>
            <w:r w:rsidRPr="002430DC">
              <w:rPr>
                <w:rFonts w:ascii="Cambria" w:eastAsia="Times New Roman" w:hAnsi="Cambria" w:cs="Times New Roman"/>
                <w:color w:val="000000"/>
                <w:sz w:val="18"/>
                <w:szCs w:val="18"/>
                <w:lang w:eastAsia="es-ES"/>
              </w:rPr>
              <w:t xml:space="preserve">, </w:t>
            </w:r>
            <w:r w:rsidRPr="002430DC">
              <w:rPr>
                <w:rFonts w:ascii="Cambria" w:eastAsia="Times New Roman" w:hAnsi="Cambria" w:cs="Times New Roman"/>
                <w:i/>
                <w:iCs/>
                <w:color w:val="000000"/>
                <w:sz w:val="18"/>
                <w:szCs w:val="18"/>
                <w:lang w:eastAsia="es-ES"/>
              </w:rPr>
              <w:t>N</w:t>
            </w:r>
            <w:r w:rsidRPr="002430DC">
              <w:rPr>
                <w:rFonts w:ascii="Cambria" w:eastAsia="Times New Roman" w:hAnsi="Cambria" w:cs="Times New Roman"/>
                <w:i/>
                <w:iCs/>
                <w:color w:val="000000"/>
                <w:sz w:val="18"/>
                <w:szCs w:val="18"/>
                <w:vertAlign w:val="subscript"/>
                <w:lang w:eastAsia="es-ES"/>
              </w:rPr>
              <w:t>CM</w:t>
            </w:r>
            <w:r w:rsidRPr="002430DC">
              <w:rPr>
                <w:rFonts w:ascii="Cambria" w:eastAsia="Times New Roman" w:hAnsi="Cambria" w:cs="Times New Roman"/>
                <w:color w:val="000000"/>
                <w:sz w:val="18"/>
                <w:szCs w:val="18"/>
                <w:vertAlign w:val="subscript"/>
                <w:lang w:eastAsia="es-ES"/>
              </w:rPr>
              <w:t>+</w:t>
            </w:r>
            <w:r w:rsidR="00C8445A">
              <w:rPr>
                <w:rFonts w:ascii="Cambria" w:eastAsia="Times New Roman" w:hAnsi="Cambria" w:cs="Times New Roman"/>
                <w:color w:val="000000"/>
                <w:sz w:val="18"/>
                <w:szCs w:val="18"/>
                <w:lang w:eastAsia="es-ES"/>
              </w:rPr>
              <w:t>=6</w:t>
            </w:r>
            <w:r w:rsidRPr="002430DC">
              <w:rPr>
                <w:rFonts w:ascii="Cambria" w:eastAsia="Times New Roman" w:hAnsi="Cambria" w:cs="Times New Roman"/>
                <w:color w:val="000000"/>
                <w:sz w:val="18"/>
                <w:szCs w:val="18"/>
                <w:lang w:eastAsia="es-ES"/>
              </w:rPr>
              <w:t>) and emergency (</w:t>
            </w:r>
            <w:r w:rsidRPr="002430DC">
              <w:rPr>
                <w:rFonts w:ascii="Cambria" w:eastAsia="Times New Roman" w:hAnsi="Cambria" w:cs="Times New Roman"/>
                <w:i/>
                <w:iCs/>
                <w:color w:val="000000"/>
                <w:sz w:val="18"/>
                <w:szCs w:val="18"/>
                <w:lang w:eastAsia="es-ES"/>
              </w:rPr>
              <w:t>N</w:t>
            </w:r>
            <w:r w:rsidRPr="002430DC">
              <w:rPr>
                <w:rFonts w:ascii="Cambria" w:eastAsia="Times New Roman" w:hAnsi="Cambria" w:cs="Times New Roman"/>
                <w:i/>
                <w:iCs/>
                <w:color w:val="000000"/>
                <w:sz w:val="18"/>
                <w:szCs w:val="18"/>
                <w:vertAlign w:val="subscript"/>
                <w:lang w:eastAsia="es-ES"/>
              </w:rPr>
              <w:t>CM</w:t>
            </w:r>
            <w:r w:rsidRPr="002430DC">
              <w:rPr>
                <w:rFonts w:ascii="Cambria" w:eastAsia="Times New Roman" w:hAnsi="Cambria" w:cs="Times New Roman"/>
                <w:color w:val="000000"/>
                <w:sz w:val="18"/>
                <w:szCs w:val="18"/>
                <w:vertAlign w:val="subscript"/>
                <w:lang w:eastAsia="es-ES"/>
              </w:rPr>
              <w:t>-</w:t>
            </w:r>
            <w:r w:rsidRPr="002430DC">
              <w:rPr>
                <w:rFonts w:ascii="Cambria" w:eastAsia="Times New Roman" w:hAnsi="Cambria" w:cs="Times New Roman"/>
                <w:color w:val="000000"/>
                <w:sz w:val="18"/>
                <w:szCs w:val="18"/>
                <w:lang w:eastAsia="es-ES"/>
              </w:rPr>
              <w:t xml:space="preserve">=4, </w:t>
            </w:r>
            <w:r w:rsidRPr="002430DC">
              <w:rPr>
                <w:rFonts w:ascii="Cambria" w:eastAsia="Times New Roman" w:hAnsi="Cambria" w:cs="Times New Roman"/>
                <w:i/>
                <w:iCs/>
                <w:color w:val="000000"/>
                <w:sz w:val="18"/>
                <w:szCs w:val="18"/>
                <w:lang w:eastAsia="es-ES"/>
              </w:rPr>
              <w:t>N</w:t>
            </w:r>
            <w:r w:rsidRPr="002430DC">
              <w:rPr>
                <w:rFonts w:ascii="Cambria" w:eastAsia="Times New Roman" w:hAnsi="Cambria" w:cs="Times New Roman"/>
                <w:i/>
                <w:iCs/>
                <w:color w:val="000000"/>
                <w:sz w:val="18"/>
                <w:szCs w:val="18"/>
                <w:vertAlign w:val="subscript"/>
                <w:lang w:eastAsia="es-ES"/>
              </w:rPr>
              <w:t>CM</w:t>
            </w:r>
            <w:r w:rsidRPr="002430DC">
              <w:rPr>
                <w:rFonts w:ascii="Cambria" w:eastAsia="Times New Roman" w:hAnsi="Cambria" w:cs="Times New Roman"/>
                <w:color w:val="000000"/>
                <w:sz w:val="18"/>
                <w:szCs w:val="18"/>
                <w:vertAlign w:val="subscript"/>
                <w:lang w:eastAsia="es-ES"/>
              </w:rPr>
              <w:t>+</w:t>
            </w:r>
            <w:r w:rsidRPr="002430DC">
              <w:rPr>
                <w:rFonts w:ascii="Cambria" w:eastAsia="Times New Roman" w:hAnsi="Cambria" w:cs="Times New Roman"/>
                <w:color w:val="000000"/>
                <w:sz w:val="18"/>
                <w:szCs w:val="18"/>
                <w:lang w:eastAsia="es-ES"/>
              </w:rPr>
              <w:t>=1) forms of caesarean section</w:t>
            </w:r>
          </w:p>
        </w:tc>
      </w:tr>
      <w:tr w:rsidR="002430DC" w:rsidRPr="002430DC" w14:paraId="7B05472E" w14:textId="77777777" w:rsidTr="00E541B8">
        <w:trPr>
          <w:trHeight w:val="264"/>
        </w:trPr>
        <w:tc>
          <w:tcPr>
            <w:tcW w:w="11482" w:type="dxa"/>
            <w:gridSpan w:val="4"/>
            <w:tcBorders>
              <w:top w:val="nil"/>
              <w:left w:val="nil"/>
              <w:bottom w:val="nil"/>
              <w:right w:val="nil"/>
            </w:tcBorders>
            <w:shd w:val="clear" w:color="auto" w:fill="auto"/>
            <w:noWrap/>
            <w:vAlign w:val="center"/>
            <w:hideMark/>
          </w:tcPr>
          <w:p w14:paraId="22AA517F" w14:textId="7CB45357" w:rsidR="002430DC" w:rsidRPr="002430DC" w:rsidRDefault="002430DC" w:rsidP="002430DC">
            <w:pPr>
              <w:widowControl/>
              <w:suppressAutoHyphens w:val="0"/>
              <w:autoSpaceDN/>
              <w:spacing w:line="276" w:lineRule="auto"/>
              <w:ind w:left="213"/>
              <w:textAlignment w:val="auto"/>
              <w:rPr>
                <w:rFonts w:ascii="Cambria" w:eastAsia="Times New Roman" w:hAnsi="Cambria" w:cs="Times New Roman"/>
                <w:color w:val="000000"/>
                <w:sz w:val="18"/>
                <w:szCs w:val="18"/>
                <w:lang w:eastAsia="es-ES"/>
              </w:rPr>
            </w:pPr>
            <w:r w:rsidRPr="002430DC">
              <w:rPr>
                <w:rFonts w:ascii="Cambria" w:eastAsia="Times New Roman" w:hAnsi="Cambria" w:cs="Times New Roman"/>
                <w:color w:val="000000"/>
                <w:vertAlign w:val="superscript"/>
                <w:lang w:eastAsia="es-ES"/>
              </w:rPr>
              <w:t>f</w:t>
            </w:r>
            <w:r w:rsidRPr="002430DC">
              <w:rPr>
                <w:rFonts w:ascii="Cambria" w:eastAsia="Times New Roman" w:hAnsi="Cambria" w:cs="Times New Roman"/>
                <w:color w:val="000000"/>
                <w:lang w:eastAsia="es-ES"/>
              </w:rPr>
              <w:t xml:space="preserve"> </w:t>
            </w:r>
            <w:r w:rsidR="00C8445A">
              <w:rPr>
                <w:rFonts w:ascii="Cambria" w:eastAsia="Times New Roman" w:hAnsi="Cambria" w:cs="Times New Roman"/>
                <w:color w:val="000000"/>
                <w:sz w:val="18"/>
                <w:szCs w:val="18"/>
                <w:lang w:eastAsia="es-ES"/>
              </w:rPr>
              <w:t xml:space="preserve">One </w:t>
            </w:r>
            <w:r w:rsidRPr="002430DC">
              <w:rPr>
                <w:rFonts w:ascii="Cambria" w:eastAsia="Times New Roman" w:hAnsi="Cambria" w:cs="Times New Roman"/>
                <w:color w:val="000000"/>
                <w:sz w:val="18"/>
                <w:szCs w:val="18"/>
                <w:lang w:eastAsia="es-ES"/>
              </w:rPr>
              <w:t>woman from each CM group had a diagnosis of depression and anxiety disorder</w:t>
            </w:r>
          </w:p>
        </w:tc>
      </w:tr>
      <w:tr w:rsidR="002430DC" w:rsidRPr="002430DC" w14:paraId="5A391CAF" w14:textId="77777777" w:rsidTr="00E541B8">
        <w:trPr>
          <w:trHeight w:val="480"/>
        </w:trPr>
        <w:tc>
          <w:tcPr>
            <w:tcW w:w="11482" w:type="dxa"/>
            <w:gridSpan w:val="4"/>
            <w:tcBorders>
              <w:top w:val="nil"/>
              <w:left w:val="nil"/>
              <w:bottom w:val="nil"/>
              <w:right w:val="nil"/>
            </w:tcBorders>
            <w:shd w:val="clear" w:color="auto" w:fill="auto"/>
            <w:vAlign w:val="center"/>
            <w:hideMark/>
          </w:tcPr>
          <w:p w14:paraId="1488ABF2" w14:textId="77777777" w:rsidR="002430DC" w:rsidRPr="002430DC" w:rsidRDefault="002430DC" w:rsidP="002430DC">
            <w:pPr>
              <w:widowControl/>
              <w:suppressAutoHyphens w:val="0"/>
              <w:autoSpaceDN/>
              <w:spacing w:line="276" w:lineRule="auto"/>
              <w:ind w:left="213"/>
              <w:textAlignment w:val="auto"/>
              <w:rPr>
                <w:rFonts w:ascii="Cambria" w:eastAsia="Times New Roman" w:hAnsi="Cambria" w:cs="Times New Roman"/>
                <w:color w:val="000000"/>
                <w:sz w:val="18"/>
                <w:szCs w:val="18"/>
                <w:lang w:eastAsia="es-ES"/>
              </w:rPr>
            </w:pPr>
            <w:proofErr w:type="gramStart"/>
            <w:r w:rsidRPr="002430DC">
              <w:rPr>
                <w:rFonts w:ascii="Cambria" w:eastAsia="Times New Roman" w:hAnsi="Cambria" w:cs="Times New Roman"/>
                <w:color w:val="000000"/>
                <w:vertAlign w:val="superscript"/>
                <w:lang w:eastAsia="es-ES"/>
              </w:rPr>
              <w:t>g</w:t>
            </w:r>
            <w:proofErr w:type="gramEnd"/>
            <w:r w:rsidRPr="002430DC">
              <w:rPr>
                <w:rFonts w:ascii="Cambria" w:eastAsia="Times New Roman" w:hAnsi="Cambria" w:cs="Times New Roman"/>
                <w:color w:val="000000"/>
                <w:sz w:val="18"/>
                <w:szCs w:val="18"/>
                <w:lang w:eastAsia="es-ES"/>
              </w:rPr>
              <w:t xml:space="preserve"> One CM- women had asthma, </w:t>
            </w:r>
            <w:proofErr w:type="spellStart"/>
            <w:r w:rsidRPr="002430DC">
              <w:rPr>
                <w:rFonts w:ascii="Cambria" w:eastAsia="Times New Roman" w:hAnsi="Cambria" w:cs="Times New Roman"/>
                <w:color w:val="000000"/>
                <w:sz w:val="18"/>
                <w:szCs w:val="18"/>
                <w:lang w:eastAsia="es-ES"/>
              </w:rPr>
              <w:t>neurodermatitis</w:t>
            </w:r>
            <w:proofErr w:type="spellEnd"/>
            <w:r w:rsidRPr="002430DC">
              <w:rPr>
                <w:rFonts w:ascii="Cambria" w:eastAsia="Times New Roman" w:hAnsi="Cambria" w:cs="Times New Roman"/>
                <w:color w:val="000000"/>
                <w:sz w:val="18"/>
                <w:szCs w:val="18"/>
                <w:lang w:eastAsia="es-ES"/>
              </w:rPr>
              <w:t xml:space="preserve">, and allergy; one CM- had diabetes and thyroid dysfunction; one CM- woman had an allergy and thyroid dysfunction. </w:t>
            </w:r>
          </w:p>
        </w:tc>
      </w:tr>
      <w:tr w:rsidR="002430DC" w:rsidRPr="002430DC" w14:paraId="29E5B435" w14:textId="77777777" w:rsidTr="00E541B8">
        <w:trPr>
          <w:gridAfter w:val="1"/>
          <w:wAfter w:w="177" w:type="dxa"/>
          <w:trHeight w:val="264"/>
        </w:trPr>
        <w:tc>
          <w:tcPr>
            <w:tcW w:w="11305" w:type="dxa"/>
            <w:gridSpan w:val="3"/>
            <w:tcBorders>
              <w:top w:val="nil"/>
              <w:left w:val="nil"/>
              <w:bottom w:val="nil"/>
              <w:right w:val="nil"/>
            </w:tcBorders>
            <w:shd w:val="clear" w:color="auto" w:fill="auto"/>
            <w:noWrap/>
            <w:vAlign w:val="center"/>
          </w:tcPr>
          <w:p w14:paraId="5C0E4123" w14:textId="77777777" w:rsidR="002430DC" w:rsidRPr="002430DC" w:rsidRDefault="002430DC" w:rsidP="002430DC">
            <w:pPr>
              <w:widowControl/>
              <w:suppressAutoHyphens w:val="0"/>
              <w:autoSpaceDN/>
              <w:ind w:left="213"/>
              <w:textAlignment w:val="auto"/>
              <w:rPr>
                <w:rFonts w:ascii="Cambria" w:eastAsia="Times New Roman" w:hAnsi="Cambria" w:cs="Times New Roman"/>
                <w:color w:val="000000"/>
                <w:sz w:val="18"/>
                <w:szCs w:val="18"/>
                <w:vertAlign w:val="superscript"/>
                <w:lang w:eastAsia="es-ES"/>
              </w:rPr>
            </w:pPr>
            <w:r w:rsidRPr="002430DC">
              <w:rPr>
                <w:rFonts w:ascii="Cambria" w:eastAsia="Times New Roman" w:hAnsi="Cambria" w:cs="Times New Roman"/>
                <w:color w:val="000000"/>
                <w:vertAlign w:val="superscript"/>
                <w:lang w:eastAsia="es-ES"/>
              </w:rPr>
              <w:t>h</w:t>
            </w:r>
            <w:r w:rsidRPr="002430DC">
              <w:rPr>
                <w:rFonts w:ascii="Cambria" w:eastAsia="Times New Roman" w:hAnsi="Cambria" w:cs="Times New Roman"/>
                <w:color w:val="000000"/>
                <w:sz w:val="18"/>
                <w:szCs w:val="18"/>
                <w:lang w:eastAsia="es-ES"/>
              </w:rPr>
              <w:t xml:space="preserve"> Only taken medication with more than one occurrence are included</w:t>
            </w:r>
          </w:p>
        </w:tc>
      </w:tr>
      <w:tr w:rsidR="002430DC" w:rsidRPr="002430DC" w14:paraId="2E2D13CD" w14:textId="77777777" w:rsidTr="00E541B8">
        <w:trPr>
          <w:gridAfter w:val="1"/>
          <w:wAfter w:w="177" w:type="dxa"/>
          <w:trHeight w:val="539"/>
        </w:trPr>
        <w:tc>
          <w:tcPr>
            <w:tcW w:w="11305" w:type="dxa"/>
            <w:gridSpan w:val="3"/>
            <w:tcBorders>
              <w:top w:val="nil"/>
              <w:left w:val="nil"/>
              <w:bottom w:val="nil"/>
              <w:right w:val="nil"/>
            </w:tcBorders>
            <w:shd w:val="clear" w:color="auto" w:fill="auto"/>
            <w:noWrap/>
            <w:vAlign w:val="center"/>
            <w:hideMark/>
          </w:tcPr>
          <w:p w14:paraId="6C3F1C95" w14:textId="47E1D1CF" w:rsidR="002430DC" w:rsidRPr="002430DC" w:rsidRDefault="002430DC" w:rsidP="002430DC">
            <w:pPr>
              <w:widowControl/>
              <w:suppressAutoHyphens w:val="0"/>
              <w:autoSpaceDN/>
              <w:ind w:left="213"/>
              <w:textAlignment w:val="auto"/>
              <w:rPr>
                <w:rFonts w:ascii="Cambria" w:eastAsia="Times New Roman" w:hAnsi="Cambria" w:cs="Times New Roman"/>
                <w:color w:val="000000"/>
                <w:sz w:val="18"/>
                <w:szCs w:val="18"/>
                <w:lang w:eastAsia="es-ES"/>
              </w:rPr>
            </w:pPr>
            <w:proofErr w:type="spellStart"/>
            <w:proofErr w:type="gramStart"/>
            <w:r w:rsidRPr="002430DC">
              <w:rPr>
                <w:rFonts w:ascii="Cambria" w:eastAsia="Times New Roman" w:hAnsi="Cambria" w:cs="Times New Roman"/>
                <w:color w:val="000000"/>
                <w:sz w:val="24"/>
                <w:szCs w:val="24"/>
                <w:vertAlign w:val="superscript"/>
                <w:lang w:eastAsia="es-ES"/>
              </w:rPr>
              <w:t>i</w:t>
            </w:r>
            <w:proofErr w:type="spellEnd"/>
            <w:proofErr w:type="gramEnd"/>
            <w:r w:rsidRPr="002430DC">
              <w:rPr>
                <w:rFonts w:ascii="Cambria" w:eastAsia="Times New Roman" w:hAnsi="Cambria" w:cs="Times New Roman"/>
                <w:color w:val="000000"/>
                <w:sz w:val="24"/>
                <w:szCs w:val="24"/>
                <w:vertAlign w:val="superscript"/>
                <w:lang w:eastAsia="es-ES"/>
              </w:rPr>
              <w:t xml:space="preserve"> </w:t>
            </w:r>
            <w:r w:rsidRPr="002430DC">
              <w:rPr>
                <w:rFonts w:ascii="Cambria" w:eastAsia="Times New Roman" w:hAnsi="Cambria" w:cs="Times New Roman"/>
                <w:color w:val="000000"/>
                <w:sz w:val="18"/>
                <w:szCs w:val="18"/>
                <w:lang w:eastAsia="es-ES"/>
              </w:rPr>
              <w:t xml:space="preserve">Amount of women with at least </w:t>
            </w:r>
            <w:r w:rsidR="00C8445A">
              <w:rPr>
                <w:rFonts w:ascii="Cambria" w:eastAsia="Times New Roman" w:hAnsi="Cambria" w:cs="Times New Roman"/>
                <w:color w:val="000000"/>
                <w:sz w:val="18"/>
                <w:szCs w:val="18"/>
                <w:lang w:eastAsia="es-ES"/>
              </w:rPr>
              <w:t>moderate</w:t>
            </w:r>
            <w:r w:rsidRPr="002430DC">
              <w:rPr>
                <w:rFonts w:ascii="Cambria" w:eastAsia="Times New Roman" w:hAnsi="Cambria" w:cs="Times New Roman"/>
                <w:color w:val="000000"/>
                <w:sz w:val="18"/>
                <w:szCs w:val="18"/>
                <w:lang w:eastAsia="es-ES"/>
              </w:rPr>
              <w:t xml:space="preserve"> experiences in this CTQ subscale.</w:t>
            </w:r>
          </w:p>
          <w:p w14:paraId="4C387D55" w14:textId="77777777" w:rsidR="002430DC" w:rsidRPr="002430DC" w:rsidRDefault="002430DC" w:rsidP="002430DC">
            <w:pPr>
              <w:widowControl/>
              <w:suppressAutoHyphens w:val="0"/>
              <w:autoSpaceDN/>
              <w:ind w:left="213"/>
              <w:textAlignment w:val="auto"/>
              <w:rPr>
                <w:rFonts w:ascii="Cambria" w:eastAsia="Times New Roman" w:hAnsi="Cambria" w:cs="Times New Roman"/>
                <w:color w:val="000000"/>
                <w:sz w:val="18"/>
                <w:szCs w:val="18"/>
                <w:lang w:eastAsia="es-ES"/>
              </w:rPr>
            </w:pPr>
          </w:p>
        </w:tc>
      </w:tr>
    </w:tbl>
    <w:p w14:paraId="4356E840" w14:textId="77777777" w:rsidR="00041DE4" w:rsidRPr="00C51314" w:rsidRDefault="00041DE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p>
    <w:p w14:paraId="60833910" w14:textId="77777777" w:rsidR="00A51F67" w:rsidRPr="00C51314" w:rsidRDefault="001B7E05">
      <w:pPr>
        <w:pStyle w:val="ListParagraph"/>
        <w:numPr>
          <w:ilvl w:val="0"/>
          <w:numId w:val="44"/>
        </w:numPr>
        <w:spacing w:line="480" w:lineRule="auto"/>
        <w:ind w:right="1"/>
        <w:jc w:val="both"/>
        <w:rPr>
          <w:rFonts w:ascii="Cambria" w:hAnsi="Cambria"/>
        </w:rPr>
      </w:pPr>
      <w:r w:rsidRPr="00C51314">
        <w:rPr>
          <w:rFonts w:ascii="Cambria" w:hAnsi="Cambria"/>
          <w:b/>
        </w:rPr>
        <w:t>CTQ dichotomization</w:t>
      </w:r>
    </w:p>
    <w:p w14:paraId="253109B5" w14:textId="712299A5" w:rsidR="00A51F67" w:rsidRPr="00C51314" w:rsidRDefault="001B7E0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t xml:space="preserve">The Childhood Trauma Questionnaire (CTQ) consists of 28 items subdivided into five classes, namely physical, emotional and sexual abuse, and physical and emotional neglect. There is a five-point Likert scale for each item (1 = “never” to 5 = “very often”). The sum of the five items for each subscale ranges from 5 to 25. To allow the dichotomization into two groups, a </w:t>
      </w:r>
      <w:r w:rsidR="00402CE4">
        <w:rPr>
          <w:rFonts w:ascii="Cambria" w:hAnsi="Cambria"/>
        </w:rPr>
        <w:t>cutoff</w:t>
      </w:r>
      <w:r w:rsidRPr="00C51314">
        <w:rPr>
          <w:rFonts w:ascii="Cambria" w:hAnsi="Cambria"/>
        </w:rPr>
        <w:t xml:space="preserve"> was established at mild (low) trauma experience for each subscale, following the widely used Bernstein and Fink (1998) </w:t>
      </w:r>
      <w:r w:rsidR="00402CE4">
        <w:rPr>
          <w:rFonts w:ascii="Cambria" w:hAnsi="Cambria"/>
        </w:rPr>
        <w:t>cutoff</w:t>
      </w:r>
      <w:r w:rsidRPr="00C51314">
        <w:rPr>
          <w:rFonts w:ascii="Cambria" w:hAnsi="Cambria"/>
        </w:rPr>
        <w:t xml:space="preserve"> criteria:</w:t>
      </w:r>
    </w:p>
    <w:p w14:paraId="654E37FF" w14:textId="177F3065" w:rsidR="00A51F67" w:rsidRPr="001F48CF" w:rsidRDefault="003656F0" w:rsidP="001F48C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shd w:val="clear" w:color="auto" w:fill="FFFF00"/>
        </w:rPr>
      </w:pPr>
      <w:r w:rsidRPr="00C51314">
        <w:rPr>
          <w:rFonts w:ascii="Cambria" w:hAnsi="Cambria"/>
          <w:b/>
        </w:rPr>
        <w:t>T</w:t>
      </w:r>
      <w:r w:rsidR="0082220D" w:rsidRPr="00C51314">
        <w:rPr>
          <w:rFonts w:ascii="Cambria" w:hAnsi="Cambria"/>
          <w:b/>
        </w:rPr>
        <w:t xml:space="preserve">able </w:t>
      </w:r>
      <w:r w:rsidRPr="00C51314">
        <w:rPr>
          <w:rFonts w:ascii="Cambria" w:hAnsi="Cambria"/>
          <w:b/>
        </w:rPr>
        <w:t>S</w:t>
      </w:r>
      <w:r w:rsidR="00761349">
        <w:rPr>
          <w:rFonts w:ascii="Cambria" w:hAnsi="Cambria"/>
          <w:b/>
        </w:rPr>
        <w:t>2</w:t>
      </w:r>
      <w:r w:rsidR="0082220D" w:rsidRPr="00C51314">
        <w:rPr>
          <w:rFonts w:ascii="Cambria" w:hAnsi="Cambria"/>
        </w:rPr>
        <w:t xml:space="preserve">: Bernstein &amp; Fink </w:t>
      </w:r>
      <w:r w:rsidR="00402CE4">
        <w:rPr>
          <w:rFonts w:ascii="Cambria" w:hAnsi="Cambria"/>
        </w:rPr>
        <w:t>cutoff</w:t>
      </w:r>
      <w:r w:rsidR="0082220D" w:rsidRPr="00C51314">
        <w:rPr>
          <w:rFonts w:ascii="Cambria" w:hAnsi="Cambria"/>
        </w:rPr>
        <w:t xml:space="preserve"> criteria for the CTQ.</w:t>
      </w:r>
    </w:p>
    <w:tbl>
      <w:tblPr>
        <w:tblStyle w:val="TableGrid"/>
        <w:tblW w:w="0" w:type="auto"/>
        <w:tblLook w:val="04A0" w:firstRow="1" w:lastRow="0" w:firstColumn="1" w:lastColumn="0" w:noHBand="0" w:noVBand="1"/>
      </w:tblPr>
      <w:tblGrid>
        <w:gridCol w:w="1985"/>
        <w:gridCol w:w="1701"/>
        <w:gridCol w:w="1701"/>
        <w:gridCol w:w="1701"/>
        <w:gridCol w:w="1555"/>
      </w:tblGrid>
      <w:tr w:rsidR="009A4E1C" w:rsidRPr="00C51314" w14:paraId="66377938" w14:textId="77777777" w:rsidTr="009A4E1C">
        <w:tc>
          <w:tcPr>
            <w:tcW w:w="1985" w:type="dxa"/>
            <w:tcBorders>
              <w:top w:val="nil"/>
              <w:left w:val="nil"/>
              <w:bottom w:val="single" w:sz="4" w:space="0" w:color="auto"/>
              <w:right w:val="single" w:sz="4" w:space="0" w:color="auto"/>
            </w:tcBorders>
          </w:tcPr>
          <w:p w14:paraId="00D989AE" w14:textId="77777777" w:rsidR="009A4E1C" w:rsidRPr="00C51314" w:rsidRDefault="009A4E1C" w:rsidP="00E541B8">
            <w:pPr>
              <w:rPr>
                <w:rFonts w:ascii="Cambria" w:hAnsi="Cambria"/>
              </w:rPr>
            </w:pPr>
          </w:p>
        </w:tc>
        <w:tc>
          <w:tcPr>
            <w:tcW w:w="1701" w:type="dxa"/>
            <w:tcBorders>
              <w:left w:val="single" w:sz="4" w:space="0" w:color="auto"/>
            </w:tcBorders>
          </w:tcPr>
          <w:p w14:paraId="348395F4" w14:textId="77777777" w:rsidR="009A4E1C" w:rsidRPr="00C51314" w:rsidRDefault="009A4E1C" w:rsidP="00E541B8">
            <w:pPr>
              <w:rPr>
                <w:rFonts w:ascii="Cambria" w:hAnsi="Cambria"/>
              </w:rPr>
            </w:pPr>
            <w:r w:rsidRPr="00C51314">
              <w:rPr>
                <w:rFonts w:ascii="Cambria" w:hAnsi="Cambria"/>
              </w:rPr>
              <w:t>None</w:t>
            </w:r>
          </w:p>
        </w:tc>
        <w:tc>
          <w:tcPr>
            <w:tcW w:w="1701" w:type="dxa"/>
          </w:tcPr>
          <w:p w14:paraId="371C7EE5" w14:textId="77777777" w:rsidR="009A4E1C" w:rsidRPr="00C51314" w:rsidRDefault="009A4E1C" w:rsidP="00E541B8">
            <w:pPr>
              <w:rPr>
                <w:rFonts w:ascii="Cambria" w:hAnsi="Cambria"/>
              </w:rPr>
            </w:pPr>
            <w:r w:rsidRPr="00C51314">
              <w:rPr>
                <w:rFonts w:ascii="Cambria" w:hAnsi="Cambria"/>
              </w:rPr>
              <w:t>Low</w:t>
            </w:r>
          </w:p>
        </w:tc>
        <w:tc>
          <w:tcPr>
            <w:tcW w:w="1701" w:type="dxa"/>
          </w:tcPr>
          <w:p w14:paraId="5B3CE095" w14:textId="77777777" w:rsidR="009A4E1C" w:rsidRPr="00C51314" w:rsidRDefault="009A4E1C" w:rsidP="00E541B8">
            <w:pPr>
              <w:rPr>
                <w:rFonts w:ascii="Cambria" w:hAnsi="Cambria"/>
              </w:rPr>
            </w:pPr>
            <w:r w:rsidRPr="00C51314">
              <w:rPr>
                <w:rFonts w:ascii="Cambria" w:hAnsi="Cambria"/>
              </w:rPr>
              <w:t>Moderate</w:t>
            </w:r>
          </w:p>
        </w:tc>
        <w:tc>
          <w:tcPr>
            <w:tcW w:w="1555" w:type="dxa"/>
          </w:tcPr>
          <w:p w14:paraId="49809DED" w14:textId="77777777" w:rsidR="009A4E1C" w:rsidRPr="00C51314" w:rsidRDefault="009A4E1C" w:rsidP="00E541B8">
            <w:pPr>
              <w:rPr>
                <w:rFonts w:ascii="Cambria" w:hAnsi="Cambria"/>
              </w:rPr>
            </w:pPr>
            <w:r w:rsidRPr="00C51314">
              <w:rPr>
                <w:rFonts w:ascii="Cambria" w:hAnsi="Cambria"/>
              </w:rPr>
              <w:t>Severe</w:t>
            </w:r>
          </w:p>
        </w:tc>
      </w:tr>
      <w:tr w:rsidR="009A4E1C" w:rsidRPr="00C51314" w14:paraId="38A28B93" w14:textId="77777777" w:rsidTr="009A4E1C">
        <w:tc>
          <w:tcPr>
            <w:tcW w:w="1985" w:type="dxa"/>
            <w:tcBorders>
              <w:top w:val="single" w:sz="4" w:space="0" w:color="auto"/>
            </w:tcBorders>
          </w:tcPr>
          <w:p w14:paraId="7932374D" w14:textId="77777777" w:rsidR="009A4E1C" w:rsidRPr="00C51314" w:rsidRDefault="009A4E1C" w:rsidP="00E541B8">
            <w:pPr>
              <w:rPr>
                <w:rFonts w:ascii="Cambria" w:hAnsi="Cambria"/>
              </w:rPr>
            </w:pPr>
            <w:r w:rsidRPr="00C51314">
              <w:rPr>
                <w:rFonts w:ascii="Cambria" w:hAnsi="Cambria"/>
              </w:rPr>
              <w:t>Emotional Abuse</w:t>
            </w:r>
          </w:p>
        </w:tc>
        <w:tc>
          <w:tcPr>
            <w:tcW w:w="1701" w:type="dxa"/>
          </w:tcPr>
          <w:p w14:paraId="16807CA3" w14:textId="77777777" w:rsidR="009A4E1C" w:rsidRPr="00C51314" w:rsidRDefault="009A4E1C" w:rsidP="00E541B8">
            <w:pPr>
              <w:rPr>
                <w:rFonts w:ascii="Cambria" w:hAnsi="Cambria"/>
              </w:rPr>
            </w:pPr>
            <w:r w:rsidRPr="00C51314">
              <w:rPr>
                <w:rFonts w:ascii="Cambria" w:hAnsi="Cambria"/>
              </w:rPr>
              <w:t>5-8</w:t>
            </w:r>
          </w:p>
        </w:tc>
        <w:tc>
          <w:tcPr>
            <w:tcW w:w="1701" w:type="dxa"/>
          </w:tcPr>
          <w:p w14:paraId="5A3A2FD6" w14:textId="77777777" w:rsidR="009A4E1C" w:rsidRPr="00C51314" w:rsidRDefault="009A4E1C" w:rsidP="00E541B8">
            <w:pPr>
              <w:rPr>
                <w:rFonts w:ascii="Cambria" w:hAnsi="Cambria"/>
              </w:rPr>
            </w:pPr>
            <w:r w:rsidRPr="00C51314">
              <w:rPr>
                <w:rFonts w:ascii="Cambria" w:hAnsi="Cambria"/>
              </w:rPr>
              <w:t>9-12</w:t>
            </w:r>
          </w:p>
        </w:tc>
        <w:tc>
          <w:tcPr>
            <w:tcW w:w="1701" w:type="dxa"/>
          </w:tcPr>
          <w:p w14:paraId="054A0E8B" w14:textId="77777777" w:rsidR="009A4E1C" w:rsidRPr="00C51314" w:rsidRDefault="009A4E1C" w:rsidP="00E541B8">
            <w:pPr>
              <w:rPr>
                <w:rFonts w:ascii="Cambria" w:hAnsi="Cambria"/>
              </w:rPr>
            </w:pPr>
            <w:r w:rsidRPr="00C51314">
              <w:rPr>
                <w:rFonts w:ascii="Cambria" w:hAnsi="Cambria"/>
              </w:rPr>
              <w:t>13-15</w:t>
            </w:r>
          </w:p>
        </w:tc>
        <w:tc>
          <w:tcPr>
            <w:tcW w:w="1555" w:type="dxa"/>
          </w:tcPr>
          <w:p w14:paraId="051CB042" w14:textId="77777777" w:rsidR="009A4E1C" w:rsidRPr="00C51314" w:rsidRDefault="009A4E1C" w:rsidP="00E541B8">
            <w:pPr>
              <w:rPr>
                <w:rFonts w:ascii="Cambria" w:hAnsi="Cambria"/>
              </w:rPr>
            </w:pPr>
            <w:r w:rsidRPr="00C51314">
              <w:rPr>
                <w:rFonts w:ascii="Cambria" w:hAnsi="Cambria"/>
              </w:rPr>
              <w:t>16+</w:t>
            </w:r>
          </w:p>
        </w:tc>
      </w:tr>
      <w:tr w:rsidR="009A4E1C" w:rsidRPr="00C51314" w14:paraId="0279CB13" w14:textId="77777777" w:rsidTr="009A4E1C">
        <w:tc>
          <w:tcPr>
            <w:tcW w:w="1985" w:type="dxa"/>
          </w:tcPr>
          <w:p w14:paraId="4ED157B3" w14:textId="77777777" w:rsidR="009A4E1C" w:rsidRPr="00C51314" w:rsidRDefault="009A4E1C" w:rsidP="00E541B8">
            <w:pPr>
              <w:rPr>
                <w:rFonts w:ascii="Cambria" w:hAnsi="Cambria"/>
              </w:rPr>
            </w:pPr>
            <w:r w:rsidRPr="00C51314">
              <w:rPr>
                <w:rFonts w:ascii="Cambria" w:hAnsi="Cambria"/>
              </w:rPr>
              <w:t>Physical Abuse</w:t>
            </w:r>
          </w:p>
        </w:tc>
        <w:tc>
          <w:tcPr>
            <w:tcW w:w="1701" w:type="dxa"/>
          </w:tcPr>
          <w:p w14:paraId="501E4AF0" w14:textId="77777777" w:rsidR="009A4E1C" w:rsidRPr="00C51314" w:rsidRDefault="009A4E1C" w:rsidP="00E541B8">
            <w:pPr>
              <w:rPr>
                <w:rFonts w:ascii="Cambria" w:hAnsi="Cambria"/>
              </w:rPr>
            </w:pPr>
            <w:r w:rsidRPr="00C51314">
              <w:rPr>
                <w:rFonts w:ascii="Cambria" w:hAnsi="Cambria"/>
              </w:rPr>
              <w:t>5-7</w:t>
            </w:r>
          </w:p>
        </w:tc>
        <w:tc>
          <w:tcPr>
            <w:tcW w:w="1701" w:type="dxa"/>
          </w:tcPr>
          <w:p w14:paraId="352DBC05" w14:textId="77777777" w:rsidR="009A4E1C" w:rsidRPr="00C51314" w:rsidRDefault="009A4E1C" w:rsidP="00E541B8">
            <w:pPr>
              <w:rPr>
                <w:rFonts w:ascii="Cambria" w:hAnsi="Cambria"/>
              </w:rPr>
            </w:pPr>
            <w:r w:rsidRPr="00C51314">
              <w:rPr>
                <w:rFonts w:ascii="Cambria" w:hAnsi="Cambria"/>
              </w:rPr>
              <w:t>8-9</w:t>
            </w:r>
          </w:p>
        </w:tc>
        <w:tc>
          <w:tcPr>
            <w:tcW w:w="1701" w:type="dxa"/>
          </w:tcPr>
          <w:p w14:paraId="3692D5B2" w14:textId="77777777" w:rsidR="009A4E1C" w:rsidRPr="00C51314" w:rsidRDefault="009A4E1C" w:rsidP="00E541B8">
            <w:pPr>
              <w:rPr>
                <w:rFonts w:ascii="Cambria" w:hAnsi="Cambria"/>
              </w:rPr>
            </w:pPr>
            <w:r w:rsidRPr="00C51314">
              <w:rPr>
                <w:rFonts w:ascii="Cambria" w:hAnsi="Cambria"/>
              </w:rPr>
              <w:t>10-12</w:t>
            </w:r>
          </w:p>
        </w:tc>
        <w:tc>
          <w:tcPr>
            <w:tcW w:w="1555" w:type="dxa"/>
          </w:tcPr>
          <w:p w14:paraId="3A1CEB40" w14:textId="77777777" w:rsidR="009A4E1C" w:rsidRPr="00C51314" w:rsidRDefault="009A4E1C" w:rsidP="00E541B8">
            <w:pPr>
              <w:rPr>
                <w:rFonts w:ascii="Cambria" w:hAnsi="Cambria"/>
              </w:rPr>
            </w:pPr>
            <w:r w:rsidRPr="00C51314">
              <w:rPr>
                <w:rFonts w:ascii="Cambria" w:hAnsi="Cambria"/>
              </w:rPr>
              <w:t>13+</w:t>
            </w:r>
          </w:p>
        </w:tc>
      </w:tr>
      <w:tr w:rsidR="009A4E1C" w:rsidRPr="00C51314" w14:paraId="10D3EE65" w14:textId="77777777" w:rsidTr="009A4E1C">
        <w:tc>
          <w:tcPr>
            <w:tcW w:w="1985" w:type="dxa"/>
          </w:tcPr>
          <w:p w14:paraId="15703CB2" w14:textId="77777777" w:rsidR="009A4E1C" w:rsidRPr="00C51314" w:rsidRDefault="009A4E1C" w:rsidP="00E541B8">
            <w:pPr>
              <w:rPr>
                <w:rFonts w:ascii="Cambria" w:hAnsi="Cambria"/>
              </w:rPr>
            </w:pPr>
            <w:r w:rsidRPr="00C51314">
              <w:rPr>
                <w:rFonts w:ascii="Cambria" w:hAnsi="Cambria"/>
              </w:rPr>
              <w:t>Sexual Abuse</w:t>
            </w:r>
          </w:p>
        </w:tc>
        <w:tc>
          <w:tcPr>
            <w:tcW w:w="1701" w:type="dxa"/>
          </w:tcPr>
          <w:p w14:paraId="0DD53344" w14:textId="77777777" w:rsidR="009A4E1C" w:rsidRPr="00C51314" w:rsidRDefault="009A4E1C" w:rsidP="00E541B8">
            <w:pPr>
              <w:rPr>
                <w:rFonts w:ascii="Cambria" w:hAnsi="Cambria"/>
              </w:rPr>
            </w:pPr>
            <w:r w:rsidRPr="00C51314">
              <w:rPr>
                <w:rFonts w:ascii="Cambria" w:hAnsi="Cambria"/>
              </w:rPr>
              <w:t>5</w:t>
            </w:r>
          </w:p>
        </w:tc>
        <w:tc>
          <w:tcPr>
            <w:tcW w:w="1701" w:type="dxa"/>
          </w:tcPr>
          <w:p w14:paraId="471C5D78" w14:textId="77777777" w:rsidR="009A4E1C" w:rsidRPr="00C51314" w:rsidRDefault="009A4E1C" w:rsidP="00E541B8">
            <w:pPr>
              <w:rPr>
                <w:rFonts w:ascii="Cambria" w:hAnsi="Cambria"/>
              </w:rPr>
            </w:pPr>
            <w:r w:rsidRPr="00C51314">
              <w:rPr>
                <w:rFonts w:ascii="Cambria" w:hAnsi="Cambria"/>
              </w:rPr>
              <w:t>6-7</w:t>
            </w:r>
          </w:p>
        </w:tc>
        <w:tc>
          <w:tcPr>
            <w:tcW w:w="1701" w:type="dxa"/>
          </w:tcPr>
          <w:p w14:paraId="263A8D0D" w14:textId="77777777" w:rsidR="009A4E1C" w:rsidRPr="00C51314" w:rsidRDefault="009A4E1C" w:rsidP="00E541B8">
            <w:pPr>
              <w:rPr>
                <w:rFonts w:ascii="Cambria" w:hAnsi="Cambria"/>
              </w:rPr>
            </w:pPr>
            <w:r w:rsidRPr="00C51314">
              <w:rPr>
                <w:rFonts w:ascii="Cambria" w:hAnsi="Cambria"/>
              </w:rPr>
              <w:t>8-12</w:t>
            </w:r>
          </w:p>
        </w:tc>
        <w:tc>
          <w:tcPr>
            <w:tcW w:w="1555" w:type="dxa"/>
          </w:tcPr>
          <w:p w14:paraId="2F41F800" w14:textId="77777777" w:rsidR="009A4E1C" w:rsidRPr="00C51314" w:rsidRDefault="009A4E1C" w:rsidP="00E541B8">
            <w:pPr>
              <w:rPr>
                <w:rFonts w:ascii="Cambria" w:hAnsi="Cambria"/>
              </w:rPr>
            </w:pPr>
            <w:r w:rsidRPr="00C51314">
              <w:rPr>
                <w:rFonts w:ascii="Cambria" w:hAnsi="Cambria"/>
              </w:rPr>
              <w:t>13+</w:t>
            </w:r>
          </w:p>
        </w:tc>
      </w:tr>
      <w:tr w:rsidR="009A4E1C" w:rsidRPr="00C51314" w14:paraId="5FFCCF23" w14:textId="77777777" w:rsidTr="009A4E1C">
        <w:tc>
          <w:tcPr>
            <w:tcW w:w="1985" w:type="dxa"/>
          </w:tcPr>
          <w:p w14:paraId="2D6D5CBA" w14:textId="77777777" w:rsidR="009A4E1C" w:rsidRPr="00C51314" w:rsidRDefault="009A4E1C" w:rsidP="00E541B8">
            <w:pPr>
              <w:rPr>
                <w:rFonts w:ascii="Cambria" w:hAnsi="Cambria"/>
              </w:rPr>
            </w:pPr>
            <w:r w:rsidRPr="00C51314">
              <w:rPr>
                <w:rFonts w:ascii="Cambria" w:hAnsi="Cambria"/>
              </w:rPr>
              <w:t>Emotional Neglect</w:t>
            </w:r>
          </w:p>
        </w:tc>
        <w:tc>
          <w:tcPr>
            <w:tcW w:w="1701" w:type="dxa"/>
          </w:tcPr>
          <w:p w14:paraId="578B22B6" w14:textId="77777777" w:rsidR="009A4E1C" w:rsidRPr="00C51314" w:rsidRDefault="009A4E1C" w:rsidP="00E541B8">
            <w:pPr>
              <w:rPr>
                <w:rFonts w:ascii="Cambria" w:hAnsi="Cambria"/>
              </w:rPr>
            </w:pPr>
            <w:r w:rsidRPr="00C51314">
              <w:rPr>
                <w:rFonts w:ascii="Cambria" w:hAnsi="Cambria"/>
              </w:rPr>
              <w:t>5-9</w:t>
            </w:r>
          </w:p>
        </w:tc>
        <w:tc>
          <w:tcPr>
            <w:tcW w:w="1701" w:type="dxa"/>
          </w:tcPr>
          <w:p w14:paraId="0FBF837A" w14:textId="77777777" w:rsidR="009A4E1C" w:rsidRPr="00C51314" w:rsidRDefault="009A4E1C" w:rsidP="00E541B8">
            <w:pPr>
              <w:rPr>
                <w:rFonts w:ascii="Cambria" w:hAnsi="Cambria"/>
              </w:rPr>
            </w:pPr>
            <w:r w:rsidRPr="00C51314">
              <w:rPr>
                <w:rFonts w:ascii="Cambria" w:hAnsi="Cambria"/>
              </w:rPr>
              <w:t>10-14</w:t>
            </w:r>
          </w:p>
        </w:tc>
        <w:tc>
          <w:tcPr>
            <w:tcW w:w="1701" w:type="dxa"/>
          </w:tcPr>
          <w:p w14:paraId="41238D40" w14:textId="77777777" w:rsidR="009A4E1C" w:rsidRPr="00C51314" w:rsidRDefault="009A4E1C" w:rsidP="00E541B8">
            <w:pPr>
              <w:rPr>
                <w:rFonts w:ascii="Cambria" w:hAnsi="Cambria"/>
              </w:rPr>
            </w:pPr>
            <w:r w:rsidRPr="00C51314">
              <w:rPr>
                <w:rFonts w:ascii="Cambria" w:hAnsi="Cambria"/>
              </w:rPr>
              <w:t>15-17</w:t>
            </w:r>
          </w:p>
        </w:tc>
        <w:tc>
          <w:tcPr>
            <w:tcW w:w="1555" w:type="dxa"/>
          </w:tcPr>
          <w:p w14:paraId="0BEEB75B" w14:textId="77777777" w:rsidR="009A4E1C" w:rsidRPr="00C51314" w:rsidRDefault="009A4E1C" w:rsidP="00E541B8">
            <w:pPr>
              <w:rPr>
                <w:rFonts w:ascii="Cambria" w:hAnsi="Cambria"/>
              </w:rPr>
            </w:pPr>
            <w:r w:rsidRPr="00C51314">
              <w:rPr>
                <w:rFonts w:ascii="Cambria" w:hAnsi="Cambria"/>
              </w:rPr>
              <w:t>18+</w:t>
            </w:r>
          </w:p>
        </w:tc>
      </w:tr>
      <w:tr w:rsidR="009A4E1C" w:rsidRPr="00C51314" w14:paraId="3A9497B5" w14:textId="77777777" w:rsidTr="009A4E1C">
        <w:tc>
          <w:tcPr>
            <w:tcW w:w="1985" w:type="dxa"/>
          </w:tcPr>
          <w:p w14:paraId="00A34A96" w14:textId="77777777" w:rsidR="009A4E1C" w:rsidRPr="00C51314" w:rsidRDefault="009A4E1C" w:rsidP="00E541B8">
            <w:pPr>
              <w:rPr>
                <w:rFonts w:ascii="Cambria" w:hAnsi="Cambria"/>
              </w:rPr>
            </w:pPr>
            <w:r w:rsidRPr="00C51314">
              <w:rPr>
                <w:rFonts w:ascii="Cambria" w:hAnsi="Cambria"/>
              </w:rPr>
              <w:t>Physical Neglect</w:t>
            </w:r>
          </w:p>
        </w:tc>
        <w:tc>
          <w:tcPr>
            <w:tcW w:w="1701" w:type="dxa"/>
          </w:tcPr>
          <w:p w14:paraId="1370F9F1" w14:textId="77777777" w:rsidR="009A4E1C" w:rsidRPr="00C51314" w:rsidRDefault="009A4E1C" w:rsidP="00E541B8">
            <w:pPr>
              <w:rPr>
                <w:rFonts w:ascii="Cambria" w:hAnsi="Cambria"/>
              </w:rPr>
            </w:pPr>
            <w:r w:rsidRPr="00C51314">
              <w:rPr>
                <w:rFonts w:ascii="Cambria" w:hAnsi="Cambria"/>
              </w:rPr>
              <w:t>5-7</w:t>
            </w:r>
          </w:p>
        </w:tc>
        <w:tc>
          <w:tcPr>
            <w:tcW w:w="1701" w:type="dxa"/>
          </w:tcPr>
          <w:p w14:paraId="703154C9" w14:textId="77777777" w:rsidR="009A4E1C" w:rsidRPr="00C51314" w:rsidRDefault="009A4E1C" w:rsidP="00E541B8">
            <w:pPr>
              <w:rPr>
                <w:rFonts w:ascii="Cambria" w:hAnsi="Cambria"/>
              </w:rPr>
            </w:pPr>
            <w:r w:rsidRPr="00C51314">
              <w:rPr>
                <w:rFonts w:ascii="Cambria" w:hAnsi="Cambria"/>
              </w:rPr>
              <w:t>8-9</w:t>
            </w:r>
          </w:p>
        </w:tc>
        <w:tc>
          <w:tcPr>
            <w:tcW w:w="1701" w:type="dxa"/>
          </w:tcPr>
          <w:p w14:paraId="2F8E9E3E" w14:textId="77777777" w:rsidR="009A4E1C" w:rsidRPr="00C51314" w:rsidRDefault="009A4E1C" w:rsidP="00E541B8">
            <w:pPr>
              <w:rPr>
                <w:rFonts w:ascii="Cambria" w:hAnsi="Cambria"/>
              </w:rPr>
            </w:pPr>
            <w:r w:rsidRPr="00C51314">
              <w:rPr>
                <w:rFonts w:ascii="Cambria" w:hAnsi="Cambria"/>
              </w:rPr>
              <w:t>10-12</w:t>
            </w:r>
          </w:p>
        </w:tc>
        <w:tc>
          <w:tcPr>
            <w:tcW w:w="1555" w:type="dxa"/>
          </w:tcPr>
          <w:p w14:paraId="0D596C18" w14:textId="77777777" w:rsidR="009A4E1C" w:rsidRPr="00C51314" w:rsidRDefault="009A4E1C" w:rsidP="00E541B8">
            <w:pPr>
              <w:rPr>
                <w:rFonts w:ascii="Cambria" w:hAnsi="Cambria"/>
              </w:rPr>
            </w:pPr>
            <w:r w:rsidRPr="00C51314">
              <w:rPr>
                <w:rFonts w:ascii="Cambria" w:hAnsi="Cambria"/>
              </w:rPr>
              <w:t>13+</w:t>
            </w:r>
          </w:p>
        </w:tc>
      </w:tr>
    </w:tbl>
    <w:p w14:paraId="60A6E6C7" w14:textId="77777777" w:rsidR="00BF011B" w:rsidRDefault="00BF01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p>
    <w:p w14:paraId="05E911F8" w14:textId="08AED218" w:rsidR="00A51F67" w:rsidRPr="00C51314" w:rsidRDefault="001B7E0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lastRenderedPageBreak/>
        <w:t xml:space="preserve">Consequently, the women who reached at least mild trauma in one of those five subclasses were defined as CM+ </w:t>
      </w:r>
      <w:r w:rsidR="00BF011B">
        <w:rPr>
          <w:rFonts w:ascii="Cambria" w:hAnsi="Cambria"/>
        </w:rPr>
        <w:t xml:space="preserve">according to the mild CTQ </w:t>
      </w:r>
      <w:r w:rsidR="00402CE4">
        <w:rPr>
          <w:rFonts w:ascii="Cambria" w:hAnsi="Cambria"/>
        </w:rPr>
        <w:t>cutoff</w:t>
      </w:r>
      <w:r w:rsidR="00BF011B">
        <w:rPr>
          <w:rFonts w:ascii="Cambria" w:hAnsi="Cambria"/>
        </w:rPr>
        <w:t xml:space="preserve">, </w:t>
      </w:r>
      <w:r w:rsidRPr="00C51314">
        <w:rPr>
          <w:rFonts w:ascii="Cambria" w:hAnsi="Cambria"/>
        </w:rPr>
        <w:t>whereas CM- did not experience any type of trauma. This explains why a mother scoring, e.g. 9 for emotional neglect and 5 for the rest of the subscales, would have a CTQ sum score of 29 but would be classified as CM</w:t>
      </w:r>
      <w:r w:rsidRPr="00C51314">
        <w:rPr>
          <w:rFonts w:ascii="Cambria" w:hAnsi="Cambria"/>
          <w:i/>
          <w:sz w:val="20"/>
        </w:rPr>
        <w:t>-</w:t>
      </w:r>
      <w:r w:rsidR="00BF011B">
        <w:rPr>
          <w:rFonts w:ascii="Cambria" w:hAnsi="Cambria"/>
          <w:i/>
          <w:sz w:val="20"/>
        </w:rPr>
        <w:t xml:space="preserve"> </w:t>
      </w:r>
      <w:r w:rsidR="00BF011B" w:rsidRPr="00BF011B">
        <w:rPr>
          <w:rFonts w:ascii="Cambria" w:hAnsi="Cambria"/>
          <w:sz w:val="20"/>
        </w:rPr>
        <w:t xml:space="preserve">according to the mild </w:t>
      </w:r>
      <w:r w:rsidR="00402CE4">
        <w:rPr>
          <w:rFonts w:ascii="Cambria" w:hAnsi="Cambria"/>
          <w:sz w:val="20"/>
        </w:rPr>
        <w:t>cutoff</w:t>
      </w:r>
      <w:r w:rsidRPr="00BF011B">
        <w:rPr>
          <w:rFonts w:ascii="Cambria" w:hAnsi="Cambria"/>
          <w:sz w:val="20"/>
        </w:rPr>
        <w:t>.</w:t>
      </w:r>
      <w:r w:rsidRPr="00C51314">
        <w:rPr>
          <w:rFonts w:ascii="Cambria" w:hAnsi="Cambria"/>
          <w:i/>
          <w:sz w:val="20"/>
        </w:rPr>
        <w:t xml:space="preserve"> </w:t>
      </w:r>
      <w:r w:rsidRPr="00C51314">
        <w:rPr>
          <w:rFonts w:ascii="Cambria" w:hAnsi="Cambria"/>
        </w:rPr>
        <w:t>In contrast, a woman reporting 5 in all subscale except 6 for sexual abuse would score a CTQ of 26 and would be classified as CM+.</w:t>
      </w:r>
    </w:p>
    <w:p w14:paraId="59630CF7" w14:textId="77777777" w:rsidR="00A51F67" w:rsidRPr="00C51314" w:rsidRDefault="001B7E05" w:rsidP="001630B3">
      <w:pPr>
        <w:pStyle w:val="ListParagraph"/>
        <w:numPr>
          <w:ilvl w:val="0"/>
          <w:numId w:val="48"/>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360" w:lineRule="auto"/>
        <w:jc w:val="both"/>
        <w:rPr>
          <w:rFonts w:ascii="Cambria" w:hAnsi="Cambria"/>
        </w:rPr>
      </w:pPr>
      <w:r w:rsidRPr="00C51314">
        <w:rPr>
          <w:rFonts w:ascii="Cambria" w:hAnsi="Cambria"/>
          <w:b/>
        </w:rPr>
        <w:t xml:space="preserve">Sub-study: using pyrosequencing to test </w:t>
      </w:r>
      <w:r w:rsidRPr="00C51314">
        <w:rPr>
          <w:rFonts w:ascii="Cambria" w:hAnsi="Cambria"/>
          <w:b/>
          <w:i/>
        </w:rPr>
        <w:t>ELOVL2</w:t>
      </w:r>
      <w:r w:rsidRPr="00C51314">
        <w:rPr>
          <w:rFonts w:ascii="Cambria" w:hAnsi="Cambria"/>
          <w:b/>
        </w:rPr>
        <w:t xml:space="preserve"> 5’ end</w:t>
      </w:r>
    </w:p>
    <w:p w14:paraId="47F55093" w14:textId="37C15419" w:rsidR="00A51F67" w:rsidRPr="00C51314" w:rsidRDefault="001B7E0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t xml:space="preserve">The final cohort for the sub-study was N=116 mothers and 112 infants after the exclusion of one mother from which not enough biological material was available. Using duplicates, the </w:t>
      </w:r>
      <w:proofErr w:type="spellStart"/>
      <w:r w:rsidRPr="00C51314">
        <w:rPr>
          <w:rFonts w:ascii="Cambria" w:hAnsi="Cambria"/>
        </w:rPr>
        <w:t>DNAm</w:t>
      </w:r>
      <w:proofErr w:type="spellEnd"/>
      <w:r w:rsidRPr="00C51314">
        <w:rPr>
          <w:rFonts w:ascii="Cambria" w:hAnsi="Cambria"/>
        </w:rPr>
        <w:t xml:space="preserve"> of the </w:t>
      </w:r>
      <w:r w:rsidRPr="00C51314">
        <w:rPr>
          <w:rFonts w:ascii="Cambria" w:hAnsi="Cambria"/>
          <w:i/>
        </w:rPr>
        <w:t>ELOVL2</w:t>
      </w:r>
      <w:r w:rsidRPr="00C51314">
        <w:rPr>
          <w:rFonts w:ascii="Cambria" w:hAnsi="Cambria"/>
        </w:rPr>
        <w:t xml:space="preserve"> region that has previously been described as a biomarker for age (</w:t>
      </w:r>
      <w:proofErr w:type="spellStart"/>
      <w:r w:rsidRPr="00C51314">
        <w:rPr>
          <w:rFonts w:ascii="Cambria" w:hAnsi="Cambria" w:cs="Times New Roman"/>
        </w:rPr>
        <w:t>Garagnani</w:t>
      </w:r>
      <w:proofErr w:type="spellEnd"/>
      <w:r w:rsidRPr="00C51314">
        <w:rPr>
          <w:rFonts w:ascii="Cambria" w:hAnsi="Cambria" w:cs="Times New Roman"/>
        </w:rPr>
        <w:t xml:space="preserve"> et al., 2012; </w:t>
      </w:r>
      <w:proofErr w:type="spellStart"/>
      <w:r w:rsidRPr="00C51314">
        <w:rPr>
          <w:rFonts w:ascii="Cambria" w:hAnsi="Cambria" w:cs="Times New Roman"/>
        </w:rPr>
        <w:t>Bacalini</w:t>
      </w:r>
      <w:proofErr w:type="spellEnd"/>
      <w:r w:rsidRPr="00C51314">
        <w:rPr>
          <w:rFonts w:ascii="Cambria" w:hAnsi="Cambria" w:cs="Times New Roman"/>
        </w:rPr>
        <w:t xml:space="preserve"> et al., 2017</w:t>
      </w:r>
      <w:r w:rsidRPr="00C51314">
        <w:rPr>
          <w:rFonts w:ascii="Cambria" w:hAnsi="Cambria"/>
        </w:rPr>
        <w:t xml:space="preserve">) was analyzed using </w:t>
      </w:r>
      <w:r w:rsidR="00CF7F46" w:rsidRPr="00C51314">
        <w:rPr>
          <w:rFonts w:ascii="Cambria" w:hAnsi="Cambria"/>
        </w:rPr>
        <w:t>pyrosequencing</w:t>
      </w:r>
      <w:r w:rsidRPr="00C51314">
        <w:rPr>
          <w:rFonts w:ascii="Cambria" w:hAnsi="Cambria"/>
        </w:rPr>
        <w:t xml:space="preserve"> technique</w:t>
      </w:r>
      <w:r w:rsidR="00A5772A" w:rsidRPr="00C51314">
        <w:rPr>
          <w:rFonts w:ascii="Cambria" w:hAnsi="Cambria"/>
        </w:rPr>
        <w:t xml:space="preserve"> (</w:t>
      </w:r>
      <w:proofErr w:type="spellStart"/>
      <w:r w:rsidR="00A5772A" w:rsidRPr="00C51314">
        <w:rPr>
          <w:rFonts w:ascii="Cambria" w:hAnsi="Cambria"/>
        </w:rPr>
        <w:t>PyroMark</w:t>
      </w:r>
      <w:proofErr w:type="spellEnd"/>
      <w:r w:rsidR="00A5772A" w:rsidRPr="00C51314">
        <w:rPr>
          <w:rFonts w:ascii="Cambria" w:hAnsi="Cambria"/>
        </w:rPr>
        <w:t xml:space="preserve"> ID; </w:t>
      </w:r>
      <w:proofErr w:type="spellStart"/>
      <w:r w:rsidR="00A5772A" w:rsidRPr="00C51314">
        <w:rPr>
          <w:rFonts w:ascii="Cambria" w:hAnsi="Cambria"/>
        </w:rPr>
        <w:t>Qiagen</w:t>
      </w:r>
      <w:proofErr w:type="spellEnd"/>
      <w:r w:rsidR="00A5772A" w:rsidRPr="00C51314">
        <w:rPr>
          <w:rFonts w:ascii="Cambria" w:hAnsi="Cambria"/>
        </w:rPr>
        <w:t>)</w:t>
      </w:r>
      <w:r w:rsidRPr="00C51314">
        <w:rPr>
          <w:rFonts w:ascii="Cambria" w:hAnsi="Cambria"/>
        </w:rPr>
        <w:t xml:space="preserve">. The </w:t>
      </w:r>
      <w:proofErr w:type="spellStart"/>
      <w:r w:rsidRPr="00C51314">
        <w:rPr>
          <w:rFonts w:ascii="Cambria" w:hAnsi="Cambria"/>
        </w:rPr>
        <w:t>DNAm</w:t>
      </w:r>
      <w:proofErr w:type="spellEnd"/>
      <w:r w:rsidRPr="00C51314">
        <w:rPr>
          <w:rFonts w:ascii="Cambria" w:hAnsi="Cambria"/>
        </w:rPr>
        <w:t xml:space="preserve"> value (in %) of the duplicates for each subject was averaged. One maternal sample with missing values in more than 50% of the </w:t>
      </w:r>
      <w:proofErr w:type="spellStart"/>
      <w:r w:rsidRPr="00C51314">
        <w:rPr>
          <w:rFonts w:ascii="Cambria" w:hAnsi="Cambria"/>
        </w:rPr>
        <w:t>CpG</w:t>
      </w:r>
      <w:proofErr w:type="spellEnd"/>
      <w:r w:rsidRPr="00C51314">
        <w:rPr>
          <w:rFonts w:ascii="Cambria" w:hAnsi="Cambria"/>
        </w:rPr>
        <w:t xml:space="preserve"> units was excluded.</w:t>
      </w:r>
    </w:p>
    <w:p w14:paraId="2920E002" w14:textId="77777777" w:rsidR="00A51F67" w:rsidRPr="00C51314" w:rsidRDefault="001B7E05">
      <w:pPr>
        <w:pStyle w:val="ListParagraph"/>
        <w:numPr>
          <w:ilvl w:val="0"/>
          <w:numId w:val="46"/>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360" w:lineRule="auto"/>
        <w:jc w:val="both"/>
        <w:rPr>
          <w:rFonts w:ascii="Cambria" w:hAnsi="Cambria"/>
        </w:rPr>
      </w:pPr>
      <w:r w:rsidRPr="00C51314">
        <w:rPr>
          <w:rFonts w:ascii="Cambria" w:hAnsi="Cambria"/>
          <w:b/>
        </w:rPr>
        <w:t>Mass array specifications</w:t>
      </w:r>
    </w:p>
    <w:p w14:paraId="6D3E86F0" w14:textId="4E89D95E" w:rsidR="00345353" w:rsidRDefault="001B7E0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t>The mass array method for DNA methylation quantification consists on a bisulfite treatment of genomic DNA prior to a PCR-based amplification is performed, and followed by a reverse transcription and enzymatic cleavage with RNase. The resulting fragments are then ana</w:t>
      </w:r>
      <w:r w:rsidR="00D108FD">
        <w:rPr>
          <w:rFonts w:ascii="Cambria" w:hAnsi="Cambria"/>
        </w:rPr>
        <w:t>lyzed using the MALDI-TOF technology</w:t>
      </w:r>
      <w:r w:rsidRPr="00C51314">
        <w:rPr>
          <w:rFonts w:ascii="Cambria" w:hAnsi="Cambria"/>
        </w:rPr>
        <w:t xml:space="preserve"> (</w:t>
      </w:r>
      <w:proofErr w:type="spellStart"/>
      <w:r w:rsidRPr="00C51314">
        <w:rPr>
          <w:rFonts w:ascii="Cambria" w:hAnsi="Cambria"/>
        </w:rPr>
        <w:t>Suchiman</w:t>
      </w:r>
      <w:proofErr w:type="spellEnd"/>
      <w:r w:rsidRPr="00C51314">
        <w:rPr>
          <w:rFonts w:ascii="Cambria" w:hAnsi="Cambria"/>
        </w:rPr>
        <w:t xml:space="preserve"> et al.</w:t>
      </w:r>
      <w:r w:rsidR="001214E3">
        <w:rPr>
          <w:rFonts w:ascii="Cambria" w:hAnsi="Cambria"/>
        </w:rPr>
        <w:t>,</w:t>
      </w:r>
      <w:r w:rsidRPr="00C51314">
        <w:rPr>
          <w:rFonts w:ascii="Cambria" w:hAnsi="Cambria"/>
        </w:rPr>
        <w:t xml:space="preserve"> 2015). The special nature of this technique does not allow the discrimination between enzyme-restricted fragments of DNA with the same molecular weight and thus these cannot be measured independently. Thus, depending on the cleavage pattern, the </w:t>
      </w:r>
      <w:proofErr w:type="spellStart"/>
      <w:r w:rsidRPr="00C51314">
        <w:rPr>
          <w:rFonts w:ascii="Cambria" w:hAnsi="Cambria"/>
        </w:rPr>
        <w:t>DNAm</w:t>
      </w:r>
      <w:proofErr w:type="spellEnd"/>
      <w:r w:rsidRPr="00C51314">
        <w:rPr>
          <w:rFonts w:ascii="Cambria" w:hAnsi="Cambria"/>
        </w:rPr>
        <w:t xml:space="preserve"> values are given for individual </w:t>
      </w:r>
      <w:proofErr w:type="spellStart"/>
      <w:r w:rsidRPr="00C51314">
        <w:rPr>
          <w:rFonts w:ascii="Cambria" w:hAnsi="Cambria"/>
        </w:rPr>
        <w:t>CpG</w:t>
      </w:r>
      <w:proofErr w:type="spellEnd"/>
      <w:r w:rsidRPr="00C51314">
        <w:rPr>
          <w:rFonts w:ascii="Cambria" w:hAnsi="Cambria"/>
        </w:rPr>
        <w:t xml:space="preserve"> sites or multiple </w:t>
      </w:r>
      <w:proofErr w:type="spellStart"/>
      <w:r w:rsidRPr="00C51314">
        <w:rPr>
          <w:rFonts w:ascii="Cambria" w:hAnsi="Cambria"/>
        </w:rPr>
        <w:t>CpG</w:t>
      </w:r>
      <w:proofErr w:type="spellEnd"/>
      <w:r w:rsidRPr="00C51314">
        <w:rPr>
          <w:rFonts w:ascii="Cambria" w:hAnsi="Cambria"/>
        </w:rPr>
        <w:t xml:space="preserve"> sites that are analyzed together as </w:t>
      </w:r>
      <w:proofErr w:type="spellStart"/>
      <w:r w:rsidRPr="00C51314">
        <w:rPr>
          <w:rFonts w:ascii="Cambria" w:hAnsi="Cambria"/>
        </w:rPr>
        <w:t>CpG</w:t>
      </w:r>
      <w:proofErr w:type="spellEnd"/>
      <w:r w:rsidRPr="00C51314">
        <w:rPr>
          <w:rFonts w:ascii="Cambria" w:hAnsi="Cambria"/>
        </w:rPr>
        <w:t xml:space="preserve"> units.</w:t>
      </w:r>
      <w:r w:rsidRPr="00C51314">
        <w:rPr>
          <w:rFonts w:ascii="Cambria" w:hAnsi="Cambria"/>
          <w:sz w:val="20"/>
        </w:rPr>
        <w:t xml:space="preserve"> </w:t>
      </w:r>
      <w:r w:rsidRPr="00C51314">
        <w:rPr>
          <w:rFonts w:ascii="Cambria" w:hAnsi="Cambria"/>
        </w:rPr>
        <w:t xml:space="preserve">Exon 1 of the </w:t>
      </w:r>
      <w:r w:rsidRPr="00C51314">
        <w:rPr>
          <w:rFonts w:ascii="Cambria" w:hAnsi="Cambria"/>
          <w:i/>
        </w:rPr>
        <w:t>ELOVL2</w:t>
      </w:r>
      <w:r w:rsidRPr="00C51314">
        <w:rPr>
          <w:rFonts w:ascii="Cambria" w:hAnsi="Cambria"/>
        </w:rPr>
        <w:t xml:space="preserve"> gene could not be measured by mass array because the enzymatic cleavage with RNase would have generated too big fragments, which could not be read by MALDI-TOF. RNase cuts the RNA strand after each adenine (A) within the sequence. Because of the high density of aligned </w:t>
      </w:r>
      <w:proofErr w:type="spellStart"/>
      <w:r w:rsidRPr="00C51314">
        <w:rPr>
          <w:rFonts w:ascii="Cambria" w:hAnsi="Cambria"/>
        </w:rPr>
        <w:t>CpG</w:t>
      </w:r>
      <w:proofErr w:type="spellEnd"/>
      <w:r w:rsidRPr="00C51314">
        <w:rPr>
          <w:rFonts w:ascii="Cambria" w:hAnsi="Cambria"/>
        </w:rPr>
        <w:t xml:space="preserve"> units within the exon 1, the fragments generated would exceed or not reach the length threshold for mass identification. Alternatively, we used pyrosequencing, which does not include the RNase cleavage step.</w:t>
      </w:r>
      <w:r w:rsidRPr="00C51314">
        <w:rPr>
          <w:rFonts w:ascii="Cambria" w:hAnsi="Cambria"/>
          <w:i/>
          <w:sz w:val="20"/>
        </w:rPr>
        <w:t xml:space="preserve"> </w:t>
      </w:r>
      <w:r w:rsidRPr="00C51314">
        <w:rPr>
          <w:rFonts w:ascii="Cambria" w:hAnsi="Cambria"/>
        </w:rPr>
        <w:t xml:space="preserve">Pyrosequencing quantifies non-converted (methylated) </w:t>
      </w:r>
      <w:proofErr w:type="spellStart"/>
      <w:r w:rsidRPr="00C51314">
        <w:rPr>
          <w:rFonts w:ascii="Cambria" w:hAnsi="Cambria"/>
        </w:rPr>
        <w:t>Cytosines</w:t>
      </w:r>
      <w:proofErr w:type="spellEnd"/>
      <w:r w:rsidRPr="00C51314">
        <w:rPr>
          <w:rFonts w:ascii="Cambria" w:hAnsi="Cambria"/>
        </w:rPr>
        <w:t xml:space="preserve"> using a luciferin/luciferase-based method (Delaney et al. 2016).</w:t>
      </w:r>
    </w:p>
    <w:p w14:paraId="6624DE61" w14:textId="77777777" w:rsidR="00345353" w:rsidRDefault="00345353">
      <w:pPr>
        <w:rPr>
          <w:rFonts w:ascii="Cambria" w:hAnsi="Cambria"/>
        </w:rPr>
      </w:pPr>
      <w:r>
        <w:rPr>
          <w:rFonts w:ascii="Cambria" w:hAnsi="Cambria"/>
        </w:rPr>
        <w:br w:type="page"/>
      </w:r>
    </w:p>
    <w:p w14:paraId="727A02B6" w14:textId="77777777" w:rsidR="00A51F67" w:rsidRDefault="00A51F6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p>
    <w:p w14:paraId="12CB99B4" w14:textId="77777777" w:rsidR="00A51F67" w:rsidRPr="00C51314" w:rsidRDefault="001B7E05">
      <w:pPr>
        <w:pStyle w:val="ListParagraph"/>
        <w:numPr>
          <w:ilvl w:val="0"/>
          <w:numId w:val="46"/>
        </w:numPr>
        <w:spacing w:line="480" w:lineRule="auto"/>
        <w:ind w:right="1"/>
        <w:jc w:val="both"/>
        <w:rPr>
          <w:rFonts w:ascii="Cambria" w:hAnsi="Cambria"/>
        </w:rPr>
      </w:pPr>
      <w:r w:rsidRPr="00C51314">
        <w:rPr>
          <w:rFonts w:ascii="Cambria" w:hAnsi="Cambria"/>
          <w:b/>
        </w:rPr>
        <w:t xml:space="preserve">Data cleaning of </w:t>
      </w:r>
      <w:proofErr w:type="spellStart"/>
      <w:r w:rsidRPr="00C51314">
        <w:rPr>
          <w:rFonts w:ascii="Cambria" w:hAnsi="Cambria"/>
          <w:b/>
        </w:rPr>
        <w:t>DNAm</w:t>
      </w:r>
      <w:proofErr w:type="spellEnd"/>
      <w:r w:rsidRPr="00C51314">
        <w:rPr>
          <w:rFonts w:ascii="Cambria" w:hAnsi="Cambria"/>
          <w:b/>
        </w:rPr>
        <w:t xml:space="preserve"> analyses using mass array</w:t>
      </w:r>
    </w:p>
    <w:p w14:paraId="27D45340" w14:textId="77777777" w:rsidR="00A51F67" w:rsidRPr="00C51314" w:rsidRDefault="001B7E0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t xml:space="preserve">Two criteria were applied for data processing in order to assure a high quality of raw data: </w:t>
      </w:r>
      <w:proofErr w:type="spellStart"/>
      <w:r w:rsidRPr="00C51314">
        <w:rPr>
          <w:rFonts w:ascii="Cambria" w:hAnsi="Cambria"/>
        </w:rPr>
        <w:t>CpG</w:t>
      </w:r>
      <w:proofErr w:type="spellEnd"/>
      <w:r w:rsidRPr="00C51314">
        <w:rPr>
          <w:rFonts w:ascii="Cambria" w:hAnsi="Cambria"/>
        </w:rPr>
        <w:t xml:space="preserve"> units with missing values in more than 30% of the samples were removed (</w:t>
      </w:r>
      <w:proofErr w:type="spellStart"/>
      <w:r w:rsidRPr="00C51314">
        <w:rPr>
          <w:rFonts w:ascii="Cambria" w:hAnsi="Cambria"/>
        </w:rPr>
        <w:t>CpG</w:t>
      </w:r>
      <w:proofErr w:type="spellEnd"/>
      <w:r w:rsidRPr="00C51314">
        <w:rPr>
          <w:rFonts w:ascii="Cambria" w:hAnsi="Cambria"/>
        </w:rPr>
        <w:t xml:space="preserve"> 11 and </w:t>
      </w:r>
      <w:proofErr w:type="spellStart"/>
      <w:r w:rsidRPr="00C51314">
        <w:rPr>
          <w:rFonts w:ascii="Cambria" w:hAnsi="Cambria"/>
        </w:rPr>
        <w:t>CpG</w:t>
      </w:r>
      <w:proofErr w:type="spellEnd"/>
      <w:r w:rsidRPr="00C51314">
        <w:rPr>
          <w:rFonts w:ascii="Cambria" w:hAnsi="Cambria"/>
        </w:rPr>
        <w:t xml:space="preserve"> 41.42.43.44). Thereafter, 39 </w:t>
      </w:r>
      <w:proofErr w:type="spellStart"/>
      <w:r w:rsidRPr="00C51314">
        <w:rPr>
          <w:rFonts w:ascii="Cambria" w:hAnsi="Cambria"/>
        </w:rPr>
        <w:t>CpG</w:t>
      </w:r>
      <w:proofErr w:type="spellEnd"/>
      <w:r w:rsidRPr="00C51314">
        <w:rPr>
          <w:rFonts w:ascii="Cambria" w:hAnsi="Cambria"/>
        </w:rPr>
        <w:t xml:space="preserve"> sites remained for </w:t>
      </w:r>
      <w:r w:rsidRPr="00C51314">
        <w:rPr>
          <w:rFonts w:ascii="Cambria" w:hAnsi="Cambria"/>
          <w:i/>
          <w:iCs/>
        </w:rPr>
        <w:t xml:space="preserve">ELOVL2 </w:t>
      </w:r>
      <w:r w:rsidRPr="00C51314">
        <w:rPr>
          <w:rFonts w:ascii="Cambria" w:hAnsi="Cambria"/>
          <w:iCs/>
        </w:rPr>
        <w:t>intron 1</w:t>
      </w:r>
      <w:r w:rsidRPr="00C51314">
        <w:rPr>
          <w:rFonts w:ascii="Cambria" w:hAnsi="Cambria"/>
        </w:rPr>
        <w:t>. F</w:t>
      </w:r>
      <w:r w:rsidRPr="00C51314">
        <w:rPr>
          <w:rFonts w:ascii="Cambria" w:hAnsi="Cambria"/>
          <w:color w:val="000000"/>
        </w:rPr>
        <w:t xml:space="preserve">or a graphical representation of the assessed </w:t>
      </w:r>
      <w:r w:rsidRPr="00C51314">
        <w:rPr>
          <w:rFonts w:ascii="Cambria" w:hAnsi="Cambria"/>
          <w:i/>
          <w:color w:val="000000"/>
        </w:rPr>
        <w:t>ELOVL2</w:t>
      </w:r>
      <w:r w:rsidRPr="00C51314">
        <w:rPr>
          <w:rFonts w:ascii="Cambria" w:hAnsi="Cambria"/>
          <w:color w:val="000000"/>
        </w:rPr>
        <w:t xml:space="preserve"> </w:t>
      </w:r>
      <w:proofErr w:type="spellStart"/>
      <w:r w:rsidRPr="00C51314">
        <w:rPr>
          <w:rFonts w:ascii="Cambria" w:hAnsi="Cambria"/>
          <w:color w:val="000000"/>
        </w:rPr>
        <w:t>CpG</w:t>
      </w:r>
      <w:proofErr w:type="spellEnd"/>
      <w:r w:rsidRPr="00C51314">
        <w:rPr>
          <w:rFonts w:ascii="Cambria" w:hAnsi="Cambria"/>
          <w:color w:val="000000"/>
        </w:rPr>
        <w:t xml:space="preserve"> sites see Figure 1</w:t>
      </w:r>
      <w:r w:rsidRPr="00C51314">
        <w:rPr>
          <w:rFonts w:ascii="Cambria" w:hAnsi="Cambria"/>
        </w:rPr>
        <w:t xml:space="preserve">. Furthermore, samples with missing values in more than 50% of the </w:t>
      </w:r>
      <w:proofErr w:type="spellStart"/>
      <w:r w:rsidRPr="00C51314">
        <w:rPr>
          <w:rFonts w:ascii="Cambria" w:hAnsi="Cambria"/>
        </w:rPr>
        <w:t>CpG</w:t>
      </w:r>
      <w:proofErr w:type="spellEnd"/>
      <w:r w:rsidRPr="00C51314">
        <w:rPr>
          <w:rFonts w:ascii="Cambria" w:hAnsi="Cambria"/>
        </w:rPr>
        <w:t xml:space="preserve"> units were also excluded. This exclusion step resulted in a final </w:t>
      </w:r>
      <w:r w:rsidRPr="00C51314">
        <w:rPr>
          <w:rFonts w:ascii="Cambria" w:hAnsi="Cambria"/>
          <w:i/>
          <w:iCs/>
        </w:rPr>
        <w:t xml:space="preserve">ELOVL2 </w:t>
      </w:r>
      <w:r w:rsidRPr="00C51314">
        <w:rPr>
          <w:rFonts w:ascii="Cambria" w:hAnsi="Cambria"/>
          <w:iCs/>
        </w:rPr>
        <w:t>intron 1</w:t>
      </w:r>
      <w:r w:rsidRPr="00C51314">
        <w:rPr>
          <w:rFonts w:ascii="Cambria" w:hAnsi="Cambria"/>
          <w:i/>
          <w:iCs/>
        </w:rPr>
        <w:t xml:space="preserve"> </w:t>
      </w:r>
      <w:proofErr w:type="spellStart"/>
      <w:r w:rsidRPr="00C51314">
        <w:rPr>
          <w:rFonts w:ascii="Cambria" w:hAnsi="Cambria"/>
        </w:rPr>
        <w:t>DNAm</w:t>
      </w:r>
      <w:proofErr w:type="spellEnd"/>
      <w:r w:rsidRPr="00C51314">
        <w:rPr>
          <w:rFonts w:ascii="Cambria" w:hAnsi="Cambria"/>
        </w:rPr>
        <w:t xml:space="preserve"> dataset of </w:t>
      </w:r>
      <w:r w:rsidRPr="00C51314">
        <w:rPr>
          <w:rFonts w:ascii="Cambria" w:hAnsi="Cambria"/>
          <w:color w:val="000000"/>
        </w:rPr>
        <w:t>110</w:t>
      </w:r>
      <w:r w:rsidRPr="00C51314">
        <w:rPr>
          <w:rFonts w:ascii="Cambria" w:hAnsi="Cambria"/>
        </w:rPr>
        <w:t xml:space="preserve"> mothers and 107 infants.</w:t>
      </w:r>
    </w:p>
    <w:p w14:paraId="178A9552" w14:textId="77777777" w:rsidR="00A51F67" w:rsidRPr="00C51314" w:rsidRDefault="001B7E05">
      <w:pPr>
        <w:pStyle w:val="ListParagraph"/>
        <w:numPr>
          <w:ilvl w:val="0"/>
          <w:numId w:val="46"/>
        </w:numPr>
        <w:spacing w:line="480" w:lineRule="auto"/>
        <w:ind w:right="1"/>
        <w:jc w:val="both"/>
        <w:rPr>
          <w:rFonts w:ascii="Cambria" w:hAnsi="Cambria"/>
        </w:rPr>
      </w:pPr>
      <w:r w:rsidRPr="00C51314">
        <w:rPr>
          <w:rFonts w:ascii="Cambria" w:hAnsi="Cambria"/>
          <w:b/>
          <w:i/>
        </w:rPr>
        <w:t>ELOVL2</w:t>
      </w:r>
      <w:r w:rsidRPr="00C51314">
        <w:rPr>
          <w:rFonts w:ascii="Cambria" w:hAnsi="Cambria"/>
          <w:b/>
        </w:rPr>
        <w:t xml:space="preserve"> gene expression assessment</w:t>
      </w:r>
    </w:p>
    <w:p w14:paraId="3A8F20D0" w14:textId="77777777" w:rsidR="00A51F67" w:rsidRPr="00C51314" w:rsidRDefault="001B7E0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t xml:space="preserve">Total RNA was purified from PBMC cell pellets using the </w:t>
      </w:r>
      <w:proofErr w:type="spellStart"/>
      <w:r w:rsidRPr="00C51314">
        <w:rPr>
          <w:rFonts w:ascii="Cambria" w:hAnsi="Cambria"/>
        </w:rPr>
        <w:t>Qiagen</w:t>
      </w:r>
      <w:proofErr w:type="spellEnd"/>
      <w:r w:rsidRPr="00C51314">
        <w:rPr>
          <w:rFonts w:ascii="Cambria" w:hAnsi="Cambria"/>
        </w:rPr>
        <w:t xml:space="preserve"> RNeasy Kit (</w:t>
      </w:r>
      <w:proofErr w:type="spellStart"/>
      <w:r w:rsidRPr="00C51314">
        <w:rPr>
          <w:rFonts w:ascii="Cambria" w:hAnsi="Cambria"/>
        </w:rPr>
        <w:t>Qiagen</w:t>
      </w:r>
      <w:proofErr w:type="spellEnd"/>
      <w:r w:rsidRPr="00C51314">
        <w:rPr>
          <w:rFonts w:ascii="Cambria" w:hAnsi="Cambria"/>
        </w:rPr>
        <w:t xml:space="preserve">), quantified with a Qubit spectrophotometer and eluted in RNase-free water according to the manufacturer’s instructions. </w:t>
      </w:r>
      <w:proofErr w:type="gramStart"/>
      <w:r w:rsidRPr="00C51314">
        <w:rPr>
          <w:rFonts w:ascii="Cambria" w:hAnsi="Cambria"/>
        </w:rPr>
        <w:t>cDNA</w:t>
      </w:r>
      <w:proofErr w:type="gramEnd"/>
      <w:r w:rsidRPr="00C51314">
        <w:rPr>
          <w:rFonts w:ascii="Cambria" w:hAnsi="Cambria"/>
        </w:rPr>
        <w:t xml:space="preserve"> was synthesized using a high-capacity cDNA reverse transcription Kit (</w:t>
      </w:r>
      <w:proofErr w:type="spellStart"/>
      <w:r w:rsidRPr="00C51314">
        <w:rPr>
          <w:rFonts w:ascii="Cambria" w:hAnsi="Cambria"/>
        </w:rPr>
        <w:t>Thermo</w:t>
      </w:r>
      <w:proofErr w:type="spellEnd"/>
      <w:r w:rsidRPr="00C51314">
        <w:rPr>
          <w:rFonts w:ascii="Cambria" w:hAnsi="Cambria"/>
        </w:rPr>
        <w:t xml:space="preserve"> Fischer Scientific,) following the manufacturer’s instructions. The assessment of gene expression by Real-time qPCR analyses was performed on a </w:t>
      </w:r>
      <w:proofErr w:type="spellStart"/>
      <w:r w:rsidRPr="00C51314">
        <w:rPr>
          <w:rFonts w:ascii="Cambria" w:hAnsi="Cambria"/>
        </w:rPr>
        <w:t>QuantStudio</w:t>
      </w:r>
      <w:proofErr w:type="spellEnd"/>
      <w:r w:rsidRPr="00C51314">
        <w:rPr>
          <w:rFonts w:ascii="Cambria" w:hAnsi="Cambria"/>
        </w:rPr>
        <w:t xml:space="preserve"> 6 (Life technologies) with </w:t>
      </w:r>
      <w:proofErr w:type="spellStart"/>
      <w:r w:rsidRPr="00C51314">
        <w:rPr>
          <w:rFonts w:ascii="Cambria" w:hAnsi="Cambria"/>
        </w:rPr>
        <w:t>TaqMan</w:t>
      </w:r>
      <w:proofErr w:type="spellEnd"/>
      <w:r w:rsidRPr="00C51314">
        <w:rPr>
          <w:rFonts w:ascii="Cambria" w:hAnsi="Cambria"/>
        </w:rPr>
        <w:t xml:space="preserve"> gene expression arrays (</w:t>
      </w:r>
      <w:r w:rsidRPr="00C51314">
        <w:rPr>
          <w:rFonts w:ascii="Cambria" w:hAnsi="Cambria"/>
          <w:i/>
        </w:rPr>
        <w:t xml:space="preserve">Hs00366363_m1, </w:t>
      </w:r>
      <w:proofErr w:type="spellStart"/>
      <w:r w:rsidRPr="00C51314">
        <w:rPr>
          <w:rFonts w:ascii="Cambria" w:hAnsi="Cambria"/>
        </w:rPr>
        <w:t>Thermo</w:t>
      </w:r>
      <w:proofErr w:type="spellEnd"/>
      <w:r w:rsidRPr="00C51314">
        <w:rPr>
          <w:rFonts w:ascii="Cambria" w:hAnsi="Cambria"/>
        </w:rPr>
        <w:t xml:space="preserve"> Fischer Scientific).</w:t>
      </w:r>
    </w:p>
    <w:p w14:paraId="1FEAA3FB" w14:textId="77777777" w:rsidR="00A51F67" w:rsidRPr="00C51314" w:rsidRDefault="001B7E0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t xml:space="preserve">A first run with 5 maternal and 5 newborns samples showed no signal on </w:t>
      </w:r>
      <w:r w:rsidRPr="00C51314">
        <w:rPr>
          <w:rFonts w:ascii="Cambria" w:hAnsi="Cambria"/>
          <w:i/>
        </w:rPr>
        <w:t xml:space="preserve">ELOVL2 </w:t>
      </w:r>
      <w:r w:rsidRPr="00C51314">
        <w:rPr>
          <w:rFonts w:ascii="Cambria" w:hAnsi="Cambria"/>
        </w:rPr>
        <w:t>specific amplification. A positive control experiment showed that the gene expression of the housekeeping genes succinate dehydrogenase complex, subunit A (</w:t>
      </w:r>
      <w:r w:rsidRPr="00C51314">
        <w:rPr>
          <w:rFonts w:ascii="Cambria" w:hAnsi="Cambria"/>
          <w:i/>
        </w:rPr>
        <w:t>SDH</w:t>
      </w:r>
      <w:r w:rsidRPr="00C51314">
        <w:rPr>
          <w:rFonts w:ascii="Cambria" w:hAnsi="Cambria"/>
        </w:rPr>
        <w:t>) and Importin 8 (</w:t>
      </w:r>
      <w:r w:rsidRPr="00C51314">
        <w:rPr>
          <w:rFonts w:ascii="Cambria" w:hAnsi="Cambria"/>
          <w:i/>
        </w:rPr>
        <w:t>IPO8</w:t>
      </w:r>
      <w:r w:rsidRPr="00C51314">
        <w:rPr>
          <w:rFonts w:ascii="Cambria" w:hAnsi="Cambria"/>
        </w:rPr>
        <w:t xml:space="preserve">) was detectable. Following runs with greater sample number confirmed that </w:t>
      </w:r>
      <w:r w:rsidRPr="00C51314">
        <w:rPr>
          <w:rFonts w:ascii="Cambria" w:hAnsi="Cambria"/>
          <w:i/>
        </w:rPr>
        <w:t>ELOVL2</w:t>
      </w:r>
      <w:r w:rsidRPr="00C51314">
        <w:rPr>
          <w:rFonts w:ascii="Cambria" w:hAnsi="Cambria"/>
        </w:rPr>
        <w:t xml:space="preserve"> gene expression in PBMC was under the limit of detection.</w:t>
      </w:r>
    </w:p>
    <w:p w14:paraId="10C4DBFE" w14:textId="1168ACB4" w:rsidR="00AC08BD" w:rsidRPr="00DE3664" w:rsidRDefault="00D12AB8" w:rsidP="00AC08BD">
      <w:pPr>
        <w:pStyle w:val="ListParagraph"/>
        <w:numPr>
          <w:ilvl w:val="0"/>
          <w:numId w:val="46"/>
        </w:numPr>
        <w:spacing w:line="480" w:lineRule="auto"/>
        <w:ind w:right="1"/>
        <w:jc w:val="both"/>
        <w:rPr>
          <w:rFonts w:ascii="Cambria" w:hAnsi="Cambria"/>
        </w:rPr>
      </w:pPr>
      <w:r w:rsidRPr="00DE3664">
        <w:rPr>
          <w:rFonts w:ascii="Cambria" w:hAnsi="Cambria"/>
          <w:b/>
        </w:rPr>
        <w:t xml:space="preserve">Results from </w:t>
      </w:r>
      <w:r w:rsidR="00903700" w:rsidRPr="00DE3664">
        <w:rPr>
          <w:rFonts w:ascii="Cambria" w:hAnsi="Cambria"/>
          <w:b/>
        </w:rPr>
        <w:t>CM-associated g</w:t>
      </w:r>
      <w:r w:rsidR="00AC08BD" w:rsidRPr="00DE3664">
        <w:rPr>
          <w:rFonts w:ascii="Cambria" w:hAnsi="Cambria"/>
          <w:b/>
        </w:rPr>
        <w:t xml:space="preserve">roup comparison analyses </w:t>
      </w:r>
    </w:p>
    <w:p w14:paraId="57A398A9" w14:textId="2177D365" w:rsidR="00903700" w:rsidRPr="00C51314" w:rsidRDefault="00903700" w:rsidP="003656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t xml:space="preserve">There were no CM-groups differences in the </w:t>
      </w:r>
      <w:r w:rsidRPr="00C51314">
        <w:rPr>
          <w:rFonts w:ascii="Cambria" w:hAnsi="Cambria"/>
          <w:i/>
        </w:rPr>
        <w:t>ELOVL2</w:t>
      </w:r>
      <w:r w:rsidRPr="00C51314">
        <w:rPr>
          <w:rFonts w:ascii="Cambria" w:hAnsi="Cambria"/>
        </w:rPr>
        <w:t xml:space="preserve"> 5’UTR methylation when the mild </w:t>
      </w:r>
      <w:r w:rsidR="00402CE4">
        <w:rPr>
          <w:rFonts w:ascii="Cambria" w:hAnsi="Cambria"/>
        </w:rPr>
        <w:t>cutoff</w:t>
      </w:r>
      <w:r w:rsidRPr="00C51314">
        <w:rPr>
          <w:rFonts w:ascii="Cambria" w:hAnsi="Cambria"/>
        </w:rPr>
        <w:t xml:space="preserve"> criteria was used to classify mothers in CM+ and CM- or when the moderate CTQ </w:t>
      </w:r>
      <w:r w:rsidR="00402CE4">
        <w:rPr>
          <w:rFonts w:ascii="Cambria" w:hAnsi="Cambria"/>
        </w:rPr>
        <w:t>cutoff</w:t>
      </w:r>
      <w:r w:rsidRPr="00C51314">
        <w:rPr>
          <w:rFonts w:ascii="Cambria" w:hAnsi="Cambria"/>
        </w:rPr>
        <w:t xml:space="preserve"> was used (</w:t>
      </w:r>
      <w:r w:rsidR="00B9447D">
        <w:rPr>
          <w:rFonts w:ascii="Cambria" w:hAnsi="Cambria"/>
          <w:color w:val="000000"/>
        </w:rPr>
        <w:t>Figure S1</w:t>
      </w:r>
      <w:r w:rsidR="00E22669">
        <w:rPr>
          <w:rFonts w:ascii="Cambria" w:hAnsi="Cambria"/>
          <w:color w:val="000000"/>
        </w:rPr>
        <w:t xml:space="preserve"> A</w:t>
      </w:r>
      <w:r w:rsidR="00B9447D">
        <w:rPr>
          <w:rFonts w:ascii="Cambria" w:hAnsi="Cambria"/>
          <w:color w:val="000000"/>
        </w:rPr>
        <w:t xml:space="preserve">, </w:t>
      </w:r>
      <w:r w:rsidR="00534913">
        <w:rPr>
          <w:rFonts w:ascii="Cambria" w:hAnsi="Cambria"/>
        </w:rPr>
        <w:t>Table S3</w:t>
      </w:r>
      <w:r w:rsidRPr="00C51314">
        <w:rPr>
          <w:rFonts w:ascii="Cambria" w:hAnsi="Cambria"/>
        </w:rPr>
        <w:t xml:space="preserve">).  Single unit analyses showed no differences between </w:t>
      </w:r>
      <w:proofErr w:type="spellStart"/>
      <w:r w:rsidRPr="00C51314">
        <w:rPr>
          <w:rFonts w:ascii="Cambria" w:hAnsi="Cambria"/>
        </w:rPr>
        <w:t>DNAm</w:t>
      </w:r>
      <w:proofErr w:type="spellEnd"/>
      <w:r w:rsidRPr="00C51314">
        <w:rPr>
          <w:rFonts w:ascii="Cambria" w:hAnsi="Cambria"/>
        </w:rPr>
        <w:t xml:space="preserve"> of any of the 9 </w:t>
      </w:r>
      <w:proofErr w:type="spellStart"/>
      <w:r w:rsidRPr="00C51314">
        <w:rPr>
          <w:rFonts w:ascii="Cambria" w:hAnsi="Cambria"/>
        </w:rPr>
        <w:t>CpG</w:t>
      </w:r>
      <w:proofErr w:type="spellEnd"/>
      <w:r w:rsidRPr="00C51314">
        <w:rPr>
          <w:rFonts w:ascii="Cambria" w:hAnsi="Cambria"/>
        </w:rPr>
        <w:t xml:space="preserve"> between CM+ and CM- mothers, regardless the </w:t>
      </w:r>
      <w:r w:rsidR="00402CE4">
        <w:rPr>
          <w:rFonts w:ascii="Cambria" w:hAnsi="Cambria"/>
        </w:rPr>
        <w:t>cutoff</w:t>
      </w:r>
      <w:r w:rsidRPr="00C51314">
        <w:rPr>
          <w:rFonts w:ascii="Cambria" w:hAnsi="Cambria"/>
        </w:rPr>
        <w:t xml:space="preserve"> used for CM classification (all </w:t>
      </w:r>
      <w:r w:rsidRPr="00C51314">
        <w:rPr>
          <w:rFonts w:ascii="Cambria" w:hAnsi="Cambria"/>
          <w:i/>
        </w:rPr>
        <w:t>p-</w:t>
      </w:r>
      <w:r w:rsidRPr="00C51314">
        <w:rPr>
          <w:rFonts w:ascii="Cambria" w:hAnsi="Cambria"/>
        </w:rPr>
        <w:t>values &gt; .05</w:t>
      </w:r>
      <w:r w:rsidRPr="00C51314">
        <w:rPr>
          <w:rFonts w:ascii="Cambria" w:hAnsi="Cambria" w:cs="Times New Roman"/>
        </w:rPr>
        <w:t xml:space="preserve">). </w:t>
      </w:r>
    </w:p>
    <w:p w14:paraId="79236CA7" w14:textId="7CD9E742" w:rsidR="00903700" w:rsidRPr="00AD44E9" w:rsidRDefault="00C064A9" w:rsidP="003656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sidRPr="00C51314">
        <w:rPr>
          <w:rFonts w:ascii="Cambria" w:hAnsi="Cambria"/>
        </w:rPr>
        <w:t xml:space="preserve">The </w:t>
      </w:r>
      <w:r w:rsidR="00B11C12" w:rsidRPr="00C51314">
        <w:rPr>
          <w:rFonts w:ascii="Cambria" w:hAnsi="Cambria"/>
          <w:i/>
        </w:rPr>
        <w:t xml:space="preserve">ELOVL2 </w:t>
      </w:r>
      <w:r w:rsidR="00B11C12" w:rsidRPr="00C51314">
        <w:rPr>
          <w:rFonts w:ascii="Cambria" w:hAnsi="Cambria"/>
        </w:rPr>
        <w:t>exon 1 mean methylation (mean ± SD = 1.8 ± 0.4</w:t>
      </w:r>
      <w:r w:rsidR="001214E3">
        <w:rPr>
          <w:rFonts w:ascii="Cambria" w:hAnsi="Cambria"/>
        </w:rPr>
        <w:t xml:space="preserve"> %</w:t>
      </w:r>
      <w:r w:rsidR="00B11C12" w:rsidRPr="00C51314">
        <w:rPr>
          <w:rFonts w:ascii="Cambria" w:hAnsi="Cambria"/>
        </w:rPr>
        <w:t xml:space="preserve">) was significantly associated with CM status: </w:t>
      </w:r>
      <w:r w:rsidR="00903700" w:rsidRPr="00C51314">
        <w:rPr>
          <w:rFonts w:ascii="Cambria" w:hAnsi="Cambria"/>
        </w:rPr>
        <w:t xml:space="preserve">when using a mild CTQ </w:t>
      </w:r>
      <w:r w:rsidR="00402CE4">
        <w:rPr>
          <w:rFonts w:ascii="Cambria" w:hAnsi="Cambria"/>
        </w:rPr>
        <w:t>cutoff</w:t>
      </w:r>
      <w:r w:rsidR="00903700" w:rsidRPr="00C51314">
        <w:rPr>
          <w:rFonts w:ascii="Cambria" w:hAnsi="Cambria"/>
        </w:rPr>
        <w:t xml:space="preserve">, </w:t>
      </w:r>
      <w:r w:rsidR="00B11C12" w:rsidRPr="00C51314">
        <w:rPr>
          <w:rFonts w:ascii="Cambria" w:hAnsi="Cambria"/>
        </w:rPr>
        <w:t xml:space="preserve">CM+ mothers (2.0 ± 0.5 %) showed significantly increased </w:t>
      </w:r>
      <w:r w:rsidR="00B11C12" w:rsidRPr="00C51314">
        <w:rPr>
          <w:rFonts w:ascii="Cambria" w:hAnsi="Cambria"/>
          <w:i/>
        </w:rPr>
        <w:t>ELOVL2</w:t>
      </w:r>
      <w:r w:rsidR="00B11C12" w:rsidRPr="00C51314">
        <w:rPr>
          <w:rFonts w:ascii="Cambria" w:hAnsi="Cambria"/>
        </w:rPr>
        <w:t xml:space="preserve"> exon 1 mean </w:t>
      </w:r>
      <w:proofErr w:type="spellStart"/>
      <w:r w:rsidR="00B11C12" w:rsidRPr="00C51314">
        <w:rPr>
          <w:rFonts w:ascii="Cambria" w:hAnsi="Cambria"/>
        </w:rPr>
        <w:t>DNAm</w:t>
      </w:r>
      <w:proofErr w:type="spellEnd"/>
      <w:r w:rsidR="00B11C12" w:rsidRPr="00C51314">
        <w:rPr>
          <w:rFonts w:ascii="Cambria" w:hAnsi="Cambria"/>
        </w:rPr>
        <w:t xml:space="preserve"> levels compared to CM-</w:t>
      </w:r>
      <w:r w:rsidR="00B11C12" w:rsidRPr="00C51314">
        <w:rPr>
          <w:rFonts w:ascii="Cambria" w:hAnsi="Cambria"/>
          <w:vertAlign w:val="superscript"/>
        </w:rPr>
        <w:t xml:space="preserve"> </w:t>
      </w:r>
      <w:r w:rsidR="00B11C12" w:rsidRPr="00C51314">
        <w:rPr>
          <w:rFonts w:ascii="Cambria" w:hAnsi="Cambria"/>
        </w:rPr>
        <w:t xml:space="preserve">mothers </w:t>
      </w:r>
      <w:r w:rsidR="00534913">
        <w:rPr>
          <w:rFonts w:ascii="Cambria" w:hAnsi="Cambria"/>
        </w:rPr>
        <w:t>(1.7 ± 0.3 %; Table S3</w:t>
      </w:r>
      <w:r w:rsidR="00B11C12" w:rsidRPr="00C51314">
        <w:rPr>
          <w:rFonts w:ascii="Cambria" w:hAnsi="Cambria"/>
        </w:rPr>
        <w:t>).</w:t>
      </w:r>
      <w:r w:rsidR="00B11C12" w:rsidRPr="00C51314">
        <w:rPr>
          <w:rFonts w:ascii="Cambria" w:hAnsi="Cambria"/>
          <w:color w:val="000000"/>
        </w:rPr>
        <w:t xml:space="preserve"> </w:t>
      </w:r>
      <w:r w:rsidR="00B11C12" w:rsidRPr="00C51314">
        <w:rPr>
          <w:rFonts w:ascii="Cambria" w:hAnsi="Cambria"/>
        </w:rPr>
        <w:t xml:space="preserve">If CM experiences had been categorized using the moderate CTQ </w:t>
      </w:r>
      <w:r w:rsidR="00402CE4">
        <w:rPr>
          <w:rFonts w:ascii="Cambria" w:hAnsi="Cambria"/>
        </w:rPr>
        <w:t>cutoff</w:t>
      </w:r>
      <w:r w:rsidR="00B11C12" w:rsidRPr="00C51314">
        <w:rPr>
          <w:rFonts w:ascii="Cambria" w:hAnsi="Cambria"/>
        </w:rPr>
        <w:t xml:space="preserve"> criterion, </w:t>
      </w:r>
      <w:r w:rsidR="00B11C12" w:rsidRPr="00C51314">
        <w:rPr>
          <w:rFonts w:ascii="Cambria" w:hAnsi="Cambria"/>
          <w:color w:val="000000"/>
        </w:rPr>
        <w:t xml:space="preserve">group differences on </w:t>
      </w:r>
      <w:r w:rsidR="00B11C12" w:rsidRPr="00C51314">
        <w:rPr>
          <w:rFonts w:ascii="Cambria" w:hAnsi="Cambria"/>
          <w:i/>
          <w:color w:val="000000"/>
        </w:rPr>
        <w:t>ELOVL2</w:t>
      </w:r>
      <w:r w:rsidR="00B11C12" w:rsidRPr="00C51314">
        <w:rPr>
          <w:rFonts w:ascii="Cambria" w:hAnsi="Cambria"/>
          <w:color w:val="000000"/>
        </w:rPr>
        <w:t xml:space="preserve"> exon 1 methylation </w:t>
      </w:r>
      <w:r w:rsidR="00B11C12" w:rsidRPr="00C51314">
        <w:rPr>
          <w:rFonts w:ascii="Cambria" w:hAnsi="Cambria"/>
          <w:color w:val="000000"/>
        </w:rPr>
        <w:lastRenderedPageBreak/>
        <w:t>would have remained significant (</w:t>
      </w:r>
      <w:r w:rsidR="00B9447D">
        <w:rPr>
          <w:rFonts w:ascii="Cambria" w:hAnsi="Cambria"/>
          <w:color w:val="000000"/>
        </w:rPr>
        <w:t>Figure S1</w:t>
      </w:r>
      <w:r w:rsidR="00E22669">
        <w:rPr>
          <w:rFonts w:ascii="Cambria" w:hAnsi="Cambria"/>
          <w:color w:val="000000"/>
        </w:rPr>
        <w:t xml:space="preserve"> B</w:t>
      </w:r>
      <w:r w:rsidR="00B9447D">
        <w:rPr>
          <w:rFonts w:ascii="Cambria" w:hAnsi="Cambria"/>
          <w:color w:val="000000"/>
        </w:rPr>
        <w:t xml:space="preserve">, </w:t>
      </w:r>
      <w:r w:rsidR="00B11C12" w:rsidRPr="00C51314">
        <w:rPr>
          <w:rFonts w:ascii="Cambria" w:hAnsi="Cambria"/>
          <w:color w:val="000000"/>
        </w:rPr>
        <w:t>Table S</w:t>
      </w:r>
      <w:r w:rsidR="00534913">
        <w:rPr>
          <w:rFonts w:ascii="Cambria" w:hAnsi="Cambria"/>
          <w:color w:val="000000"/>
        </w:rPr>
        <w:t>3</w:t>
      </w:r>
      <w:r w:rsidR="00B11C12" w:rsidRPr="00C51314">
        <w:rPr>
          <w:rFonts w:ascii="Cambria" w:hAnsi="Cambria"/>
          <w:color w:val="000000"/>
        </w:rPr>
        <w:t xml:space="preserve">). </w:t>
      </w:r>
      <w:r w:rsidR="00E80981" w:rsidRPr="00C51314">
        <w:rPr>
          <w:rFonts w:ascii="Cambria" w:hAnsi="Cambria"/>
        </w:rPr>
        <w:t xml:space="preserve">The analyses of </w:t>
      </w:r>
      <w:proofErr w:type="spellStart"/>
      <w:r w:rsidR="00E80981" w:rsidRPr="00C51314">
        <w:rPr>
          <w:rFonts w:ascii="Cambria" w:hAnsi="Cambria"/>
        </w:rPr>
        <w:t>DNAm</w:t>
      </w:r>
      <w:proofErr w:type="spellEnd"/>
      <w:r w:rsidR="00E80981" w:rsidRPr="00C51314">
        <w:rPr>
          <w:rFonts w:ascii="Cambria" w:hAnsi="Cambria"/>
        </w:rPr>
        <w:t xml:space="preserve"> at specific </w:t>
      </w:r>
      <w:proofErr w:type="spellStart"/>
      <w:r w:rsidR="00E80981" w:rsidRPr="00C51314">
        <w:rPr>
          <w:rFonts w:ascii="Cambria" w:hAnsi="Cambria"/>
        </w:rPr>
        <w:t>CpG</w:t>
      </w:r>
      <w:proofErr w:type="spellEnd"/>
      <w:r w:rsidR="00E80981" w:rsidRPr="00C51314">
        <w:rPr>
          <w:rFonts w:ascii="Cambria" w:hAnsi="Cambria"/>
        </w:rPr>
        <w:t xml:space="preserve"> units within </w:t>
      </w:r>
      <w:r w:rsidR="00E80981" w:rsidRPr="00C51314">
        <w:rPr>
          <w:rFonts w:ascii="Cambria" w:hAnsi="Cambria"/>
          <w:i/>
        </w:rPr>
        <w:t>ELOVL2</w:t>
      </w:r>
      <w:r w:rsidR="00E80981" w:rsidRPr="00C51314">
        <w:rPr>
          <w:rFonts w:ascii="Cambria" w:hAnsi="Cambria"/>
        </w:rPr>
        <w:t xml:space="preserve"> exon 1 showed that </w:t>
      </w:r>
      <w:proofErr w:type="spellStart"/>
      <w:r w:rsidR="00E80981" w:rsidRPr="00C51314">
        <w:rPr>
          <w:rFonts w:ascii="Cambria" w:hAnsi="Cambria"/>
        </w:rPr>
        <w:t>CpG</w:t>
      </w:r>
      <w:proofErr w:type="spellEnd"/>
      <w:r w:rsidR="00E80981" w:rsidRPr="00C51314">
        <w:rPr>
          <w:rFonts w:ascii="Cambria" w:hAnsi="Cambria"/>
        </w:rPr>
        <w:t xml:space="preserve"> 2, </w:t>
      </w:r>
      <w:proofErr w:type="spellStart"/>
      <w:r w:rsidR="00E80981" w:rsidRPr="00C51314">
        <w:rPr>
          <w:rFonts w:ascii="Cambria" w:hAnsi="Cambria"/>
        </w:rPr>
        <w:t>CpG</w:t>
      </w:r>
      <w:proofErr w:type="spellEnd"/>
      <w:r w:rsidR="00E80981" w:rsidRPr="00C51314">
        <w:rPr>
          <w:rFonts w:ascii="Cambria" w:hAnsi="Cambria"/>
        </w:rPr>
        <w:t xml:space="preserve"> 3, </w:t>
      </w:r>
      <w:proofErr w:type="spellStart"/>
      <w:r w:rsidR="00E80981" w:rsidRPr="00C51314">
        <w:rPr>
          <w:rFonts w:ascii="Cambria" w:hAnsi="Cambria"/>
        </w:rPr>
        <w:t>CpG</w:t>
      </w:r>
      <w:proofErr w:type="spellEnd"/>
      <w:r w:rsidR="00E80981" w:rsidRPr="00C51314">
        <w:rPr>
          <w:rFonts w:ascii="Cambria" w:hAnsi="Cambria"/>
        </w:rPr>
        <w:t xml:space="preserve"> 4, </w:t>
      </w:r>
      <w:proofErr w:type="spellStart"/>
      <w:r w:rsidR="00E80981" w:rsidRPr="00C51314">
        <w:rPr>
          <w:rFonts w:ascii="Cambria" w:hAnsi="Cambria"/>
        </w:rPr>
        <w:t>CpG</w:t>
      </w:r>
      <w:proofErr w:type="spellEnd"/>
      <w:r w:rsidR="00E80981" w:rsidRPr="00C51314">
        <w:rPr>
          <w:rFonts w:ascii="Cambria" w:hAnsi="Cambria"/>
        </w:rPr>
        <w:t xml:space="preserve"> 6 and </w:t>
      </w:r>
      <w:proofErr w:type="spellStart"/>
      <w:r w:rsidR="00E80981" w:rsidRPr="00C51314">
        <w:rPr>
          <w:rFonts w:ascii="Cambria" w:hAnsi="Cambria"/>
        </w:rPr>
        <w:t>CpG</w:t>
      </w:r>
      <w:proofErr w:type="spellEnd"/>
      <w:r w:rsidR="00E80981" w:rsidRPr="00C51314">
        <w:rPr>
          <w:rFonts w:ascii="Cambria" w:hAnsi="Cambria"/>
        </w:rPr>
        <w:t xml:space="preserve"> 8 </w:t>
      </w:r>
      <w:r w:rsidR="00BB361F">
        <w:rPr>
          <w:rFonts w:ascii="Cambria" w:hAnsi="Cambria"/>
        </w:rPr>
        <w:t>were</w:t>
      </w:r>
      <w:r w:rsidR="00E80981" w:rsidRPr="00C51314">
        <w:rPr>
          <w:rFonts w:ascii="Cambria" w:hAnsi="Cambria"/>
        </w:rPr>
        <w:t xml:space="preserve"> significantly higher methylated in CM+ mothers</w:t>
      </w:r>
      <w:r w:rsidR="00BB361F">
        <w:rPr>
          <w:rFonts w:ascii="Cambria" w:hAnsi="Cambria"/>
        </w:rPr>
        <w:t>.</w:t>
      </w:r>
      <w:r w:rsidR="00E80981" w:rsidRPr="00C51314">
        <w:rPr>
          <w:rFonts w:ascii="Cambria" w:hAnsi="Cambria"/>
        </w:rPr>
        <w:t xml:space="preserve"> </w:t>
      </w:r>
      <w:r w:rsidR="00AD44E9" w:rsidRPr="00C51314">
        <w:rPr>
          <w:rFonts w:ascii="Cambria" w:hAnsi="Cambria"/>
        </w:rPr>
        <w:t xml:space="preserve">These results remained significant after correction for multiple comparisons (all </w:t>
      </w:r>
      <w:proofErr w:type="spellStart"/>
      <w:r w:rsidR="00AD44E9" w:rsidRPr="00C51314">
        <w:rPr>
          <w:rFonts w:ascii="Cambria" w:hAnsi="Cambria"/>
          <w:i/>
        </w:rPr>
        <w:t>p</w:t>
      </w:r>
      <w:r w:rsidR="00AD44E9" w:rsidRPr="00C51314">
        <w:rPr>
          <w:rFonts w:ascii="Cambria" w:hAnsi="Cambria"/>
          <w:vertAlign w:val="subscript"/>
        </w:rPr>
        <w:t>FDR</w:t>
      </w:r>
      <w:proofErr w:type="spellEnd"/>
      <w:r w:rsidR="00AD44E9" w:rsidRPr="00C51314">
        <w:rPr>
          <w:rFonts w:ascii="Cambria" w:hAnsi="Cambria"/>
          <w:vertAlign w:val="subscript"/>
        </w:rPr>
        <w:t xml:space="preserve"> </w:t>
      </w:r>
      <w:r w:rsidR="00AD44E9" w:rsidRPr="00C51314">
        <w:rPr>
          <w:rFonts w:ascii="Cambria" w:hAnsi="Cambria"/>
        </w:rPr>
        <w:t xml:space="preserve">&lt;.05). When the moderate CTQ </w:t>
      </w:r>
      <w:r w:rsidR="00402CE4">
        <w:rPr>
          <w:rFonts w:ascii="Cambria" w:hAnsi="Cambria"/>
        </w:rPr>
        <w:t>cutoff</w:t>
      </w:r>
      <w:r w:rsidR="00AD44E9" w:rsidRPr="00C51314">
        <w:rPr>
          <w:rFonts w:ascii="Cambria" w:hAnsi="Cambria"/>
        </w:rPr>
        <w:t xml:space="preserve"> was used, the CM-associated group differences in the targeted </w:t>
      </w:r>
      <w:proofErr w:type="spellStart"/>
      <w:r w:rsidR="00AD44E9" w:rsidRPr="00C51314">
        <w:rPr>
          <w:rFonts w:ascii="Cambria" w:hAnsi="Cambria"/>
        </w:rPr>
        <w:t>CpG</w:t>
      </w:r>
      <w:proofErr w:type="spellEnd"/>
      <w:r w:rsidR="00AD44E9" w:rsidRPr="00C51314">
        <w:rPr>
          <w:rFonts w:ascii="Cambria" w:hAnsi="Cambria"/>
        </w:rPr>
        <w:t xml:space="preserve"> units remained significant with the exception of CpG6</w:t>
      </w:r>
      <w:r w:rsidR="00BB361F">
        <w:rPr>
          <w:rFonts w:ascii="Cambria" w:hAnsi="Cambria"/>
        </w:rPr>
        <w:t>, which was</w:t>
      </w:r>
      <w:r w:rsidR="00AD44E9">
        <w:rPr>
          <w:rFonts w:ascii="Cambria" w:hAnsi="Cambria"/>
        </w:rPr>
        <w:t xml:space="preserve"> reduced to a trend (Figure S2</w:t>
      </w:r>
      <w:r w:rsidR="00AD44E9" w:rsidRPr="00C51314">
        <w:rPr>
          <w:rFonts w:ascii="Cambria" w:hAnsi="Cambria"/>
        </w:rPr>
        <w:t>).</w:t>
      </w:r>
      <w:r w:rsidR="00AD44E9">
        <w:rPr>
          <w:rFonts w:ascii="Cambria" w:hAnsi="Cambria"/>
        </w:rPr>
        <w:t xml:space="preserve"> A</w:t>
      </w:r>
      <w:r w:rsidR="00E80981" w:rsidRPr="00C51314">
        <w:rPr>
          <w:rFonts w:ascii="Cambria" w:hAnsi="Cambria"/>
        </w:rPr>
        <w:t xml:space="preserve">fter adjusting for the three covariates in the same model </w:t>
      </w:r>
      <w:r w:rsidR="00BB361F">
        <w:rPr>
          <w:rFonts w:ascii="Cambria" w:hAnsi="Cambria"/>
        </w:rPr>
        <w:t>(</w:t>
      </w:r>
      <w:r w:rsidR="00AD44E9" w:rsidRPr="00534913">
        <w:rPr>
          <w:rFonts w:ascii="Cambria" w:hAnsi="Cambria"/>
        </w:rPr>
        <w:t xml:space="preserve">age and relative cell counts of monocytes and </w:t>
      </w:r>
      <w:r w:rsidR="00BB361F" w:rsidRPr="00534913">
        <w:rPr>
          <w:rFonts w:ascii="Cambria" w:hAnsi="Cambria"/>
        </w:rPr>
        <w:t>lymphocytes</w:t>
      </w:r>
      <w:r w:rsidR="00BB361F">
        <w:rPr>
          <w:rFonts w:ascii="Cambria" w:hAnsi="Cambria"/>
        </w:rPr>
        <w:t xml:space="preserve">) group differences of single </w:t>
      </w:r>
      <w:proofErr w:type="spellStart"/>
      <w:r w:rsidR="00BB361F">
        <w:rPr>
          <w:rFonts w:ascii="Cambria" w:hAnsi="Cambria"/>
        </w:rPr>
        <w:t>CpGs</w:t>
      </w:r>
      <w:proofErr w:type="spellEnd"/>
      <w:r w:rsidR="00AD44E9">
        <w:rPr>
          <w:rFonts w:ascii="Cambria" w:hAnsi="Cambria"/>
        </w:rPr>
        <w:t xml:space="preserve"> remained significant when the </w:t>
      </w:r>
      <w:r w:rsidR="00AD44E9" w:rsidRPr="00C51314">
        <w:rPr>
          <w:rFonts w:ascii="Cambria" w:hAnsi="Cambria"/>
        </w:rPr>
        <w:t xml:space="preserve">mild CTQ </w:t>
      </w:r>
      <w:r w:rsidR="00402CE4">
        <w:rPr>
          <w:rFonts w:ascii="Cambria" w:hAnsi="Cambria"/>
        </w:rPr>
        <w:t>cutoff</w:t>
      </w:r>
      <w:r w:rsidR="00AD44E9" w:rsidRPr="00C51314">
        <w:rPr>
          <w:rFonts w:ascii="Cambria" w:hAnsi="Cambria"/>
        </w:rPr>
        <w:t xml:space="preserve"> was used</w:t>
      </w:r>
      <w:r w:rsidR="00AD44E9">
        <w:rPr>
          <w:rFonts w:ascii="Cambria" w:hAnsi="Cambria"/>
        </w:rPr>
        <w:t xml:space="preserve"> (</w:t>
      </w:r>
      <w:r w:rsidR="00534913">
        <w:rPr>
          <w:rFonts w:ascii="Cambria" w:hAnsi="Cambria"/>
        </w:rPr>
        <w:t>Table S4</w:t>
      </w:r>
      <w:r w:rsidR="00E80981" w:rsidRPr="00C51314">
        <w:rPr>
          <w:rFonts w:ascii="Cambria" w:hAnsi="Cambria"/>
        </w:rPr>
        <w:t xml:space="preserve">). </w:t>
      </w:r>
      <w:r w:rsidR="00AD44E9">
        <w:rPr>
          <w:rFonts w:ascii="Cambria" w:hAnsi="Cambria"/>
        </w:rPr>
        <w:t xml:space="preserve">When the moderate </w:t>
      </w:r>
      <w:r w:rsidR="00BB361F">
        <w:rPr>
          <w:rFonts w:ascii="Cambria" w:hAnsi="Cambria"/>
        </w:rPr>
        <w:t xml:space="preserve">CTQ </w:t>
      </w:r>
      <w:r w:rsidR="00402CE4">
        <w:rPr>
          <w:rFonts w:ascii="Cambria" w:hAnsi="Cambria"/>
        </w:rPr>
        <w:t>cutoff</w:t>
      </w:r>
      <w:r w:rsidR="00AD44E9">
        <w:rPr>
          <w:rFonts w:ascii="Cambria" w:hAnsi="Cambria"/>
        </w:rPr>
        <w:t xml:space="preserve"> was used, however,</w:t>
      </w:r>
      <w:r w:rsidR="00C51314" w:rsidRPr="00C51314">
        <w:rPr>
          <w:rFonts w:ascii="Cambria" w:hAnsi="Cambria"/>
        </w:rPr>
        <w:t xml:space="preserve"> </w:t>
      </w:r>
      <w:r w:rsidR="00AD44E9">
        <w:rPr>
          <w:rFonts w:ascii="Cambria" w:hAnsi="Cambria"/>
        </w:rPr>
        <w:t xml:space="preserve">the </w:t>
      </w:r>
      <w:r w:rsidR="00C51314" w:rsidRPr="00C51314">
        <w:rPr>
          <w:rFonts w:ascii="Cambria" w:hAnsi="Cambria"/>
        </w:rPr>
        <w:t xml:space="preserve">statistical differences </w:t>
      </w:r>
      <w:r w:rsidR="00AD44E9">
        <w:rPr>
          <w:rFonts w:ascii="Cambria" w:hAnsi="Cambria"/>
        </w:rPr>
        <w:t>were reduced to a trend</w:t>
      </w:r>
      <w:r w:rsidR="00C51314" w:rsidRPr="00C51314">
        <w:rPr>
          <w:rFonts w:ascii="Cambria" w:hAnsi="Cambria"/>
        </w:rPr>
        <w:t xml:space="preserve"> after correction fo</w:t>
      </w:r>
      <w:r w:rsidR="00534913">
        <w:rPr>
          <w:rFonts w:ascii="Cambria" w:hAnsi="Cambria"/>
        </w:rPr>
        <w:t>r multiple comparisons (Table S4</w:t>
      </w:r>
      <w:r w:rsidR="00C51314" w:rsidRPr="00C51314">
        <w:rPr>
          <w:rFonts w:ascii="Cambria" w:hAnsi="Cambria"/>
        </w:rPr>
        <w:t>)</w:t>
      </w:r>
      <w:r w:rsidR="00BB361F">
        <w:rPr>
          <w:rFonts w:ascii="Cambria" w:hAnsi="Cambria"/>
        </w:rPr>
        <w:t>.</w:t>
      </w:r>
    </w:p>
    <w:p w14:paraId="76668041" w14:textId="32B554BD" w:rsidR="00DD0D37" w:rsidRPr="00C51314" w:rsidRDefault="00DD0D37" w:rsidP="003656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color w:val="000000"/>
        </w:rPr>
      </w:pPr>
      <w:r w:rsidRPr="00C51314">
        <w:rPr>
          <w:rFonts w:ascii="Cambria" w:hAnsi="Cambria"/>
        </w:rPr>
        <w:t xml:space="preserve">The mean </w:t>
      </w:r>
      <w:proofErr w:type="spellStart"/>
      <w:r w:rsidRPr="00C51314">
        <w:rPr>
          <w:rFonts w:ascii="Cambria" w:hAnsi="Cambria"/>
        </w:rPr>
        <w:t>DNAm</w:t>
      </w:r>
      <w:proofErr w:type="spellEnd"/>
      <w:r w:rsidRPr="00C51314">
        <w:rPr>
          <w:rFonts w:ascii="Cambria" w:hAnsi="Cambria"/>
        </w:rPr>
        <w:t xml:space="preserve"> across </w:t>
      </w:r>
      <w:r w:rsidRPr="00C51314">
        <w:rPr>
          <w:rFonts w:ascii="Cambria" w:hAnsi="Cambria"/>
          <w:i/>
        </w:rPr>
        <w:t>ELOVL2</w:t>
      </w:r>
      <w:r w:rsidRPr="00C51314">
        <w:rPr>
          <w:rFonts w:ascii="Cambria" w:hAnsi="Cambria"/>
        </w:rPr>
        <w:t xml:space="preserve"> intron 1 did not differ between CM+</w:t>
      </w:r>
      <w:r w:rsidRPr="00C51314">
        <w:rPr>
          <w:rFonts w:ascii="Cambria" w:hAnsi="Cambria"/>
          <w:vertAlign w:val="superscript"/>
        </w:rPr>
        <w:t xml:space="preserve"> </w:t>
      </w:r>
      <w:r w:rsidRPr="00C51314">
        <w:rPr>
          <w:rFonts w:ascii="Cambria" w:hAnsi="Cambria"/>
        </w:rPr>
        <w:t xml:space="preserve">(8.6 ± 1.6 %) and CM- women when the mild CTQ </w:t>
      </w:r>
      <w:r w:rsidR="00402CE4">
        <w:rPr>
          <w:rFonts w:ascii="Cambria" w:hAnsi="Cambria"/>
        </w:rPr>
        <w:t>cutoff</w:t>
      </w:r>
      <w:r w:rsidRPr="00C51314">
        <w:rPr>
          <w:rFonts w:ascii="Cambria" w:hAnsi="Cambria"/>
        </w:rPr>
        <w:t xml:space="preserve"> was used to classify</w:t>
      </w:r>
      <w:r w:rsidR="003424A6">
        <w:rPr>
          <w:rFonts w:ascii="Cambria" w:hAnsi="Cambria"/>
        </w:rPr>
        <w:t xml:space="preserve"> the</w:t>
      </w:r>
      <w:r w:rsidRPr="00C51314">
        <w:rPr>
          <w:rFonts w:ascii="Cambria" w:hAnsi="Cambria"/>
        </w:rPr>
        <w:t xml:space="preserve"> CM status (8.5± 1.2 %, Table S2). </w:t>
      </w:r>
      <w:r w:rsidRPr="00C51314">
        <w:rPr>
          <w:rFonts w:ascii="Cambria" w:hAnsi="Cambria"/>
          <w:color w:val="000000"/>
        </w:rPr>
        <w:t>These result</w:t>
      </w:r>
      <w:r w:rsidR="003424A6">
        <w:rPr>
          <w:rFonts w:ascii="Cambria" w:hAnsi="Cambria"/>
          <w:color w:val="000000"/>
        </w:rPr>
        <w:t>s would have remained unchanged</w:t>
      </w:r>
      <w:r w:rsidR="00402CE4">
        <w:rPr>
          <w:rFonts w:ascii="Cambria" w:hAnsi="Cambria"/>
          <w:color w:val="000000"/>
        </w:rPr>
        <w:t xml:space="preserve"> if the moderate cut</w:t>
      </w:r>
      <w:r w:rsidRPr="00C51314">
        <w:rPr>
          <w:rFonts w:ascii="Cambria" w:hAnsi="Cambria"/>
          <w:color w:val="000000"/>
        </w:rPr>
        <w:t>off criterion of the CTQ had been used to classify women in CM+ compared to CM- (</w:t>
      </w:r>
      <w:r w:rsidR="00B9447D">
        <w:rPr>
          <w:rFonts w:ascii="Cambria" w:hAnsi="Cambria"/>
          <w:color w:val="000000"/>
        </w:rPr>
        <w:t>Figure S1</w:t>
      </w:r>
      <w:r w:rsidR="00E22669">
        <w:rPr>
          <w:rFonts w:ascii="Cambria" w:hAnsi="Cambria"/>
          <w:color w:val="000000"/>
        </w:rPr>
        <w:t xml:space="preserve"> C</w:t>
      </w:r>
      <w:r w:rsidR="00B9447D">
        <w:rPr>
          <w:rFonts w:ascii="Cambria" w:hAnsi="Cambria"/>
          <w:color w:val="000000"/>
        </w:rPr>
        <w:t xml:space="preserve">, </w:t>
      </w:r>
      <w:r w:rsidR="00534913">
        <w:rPr>
          <w:rFonts w:ascii="Cambria" w:hAnsi="Cambria"/>
          <w:color w:val="000000"/>
        </w:rPr>
        <w:t>Table S3</w:t>
      </w:r>
      <w:r w:rsidRPr="00B9447D">
        <w:rPr>
          <w:rFonts w:ascii="Cambria" w:hAnsi="Cambria"/>
          <w:color w:val="000000"/>
        </w:rPr>
        <w:t>)</w:t>
      </w:r>
      <w:r w:rsidRPr="00C51314">
        <w:rPr>
          <w:rFonts w:ascii="Cambria" w:hAnsi="Cambria"/>
          <w:i/>
          <w:color w:val="000000"/>
        </w:rPr>
        <w:t xml:space="preserve">. </w:t>
      </w:r>
      <w:r w:rsidRPr="00C51314">
        <w:rPr>
          <w:rFonts w:ascii="Cambria" w:hAnsi="Cambria"/>
        </w:rPr>
        <w:t xml:space="preserve">No significant differences in methylation levels were found at any individual </w:t>
      </w:r>
      <w:proofErr w:type="spellStart"/>
      <w:r w:rsidRPr="00C51314">
        <w:rPr>
          <w:rFonts w:ascii="Cambria" w:hAnsi="Cambria"/>
        </w:rPr>
        <w:t>CpG</w:t>
      </w:r>
      <w:proofErr w:type="spellEnd"/>
      <w:r w:rsidRPr="00C51314">
        <w:rPr>
          <w:rFonts w:ascii="Cambria" w:hAnsi="Cambria"/>
        </w:rPr>
        <w:t xml:space="preserve"> unit (original </w:t>
      </w:r>
      <w:r w:rsidRPr="00C51314">
        <w:rPr>
          <w:rFonts w:ascii="Cambria" w:hAnsi="Cambria"/>
          <w:i/>
        </w:rPr>
        <w:t xml:space="preserve">p </w:t>
      </w:r>
      <w:r w:rsidRPr="00C51314">
        <w:rPr>
          <w:rFonts w:ascii="Cambria" w:hAnsi="Cambria"/>
        </w:rPr>
        <w:t>values&gt;.05).</w:t>
      </w:r>
    </w:p>
    <w:p w14:paraId="76D6C034" w14:textId="6ECC8984" w:rsidR="00E80981" w:rsidRDefault="00C51314" w:rsidP="003656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color w:val="000000"/>
        </w:rPr>
      </w:pPr>
      <w:r w:rsidRPr="00C51314">
        <w:rPr>
          <w:rFonts w:ascii="Cambria" w:hAnsi="Cambria"/>
          <w:color w:val="000000"/>
        </w:rPr>
        <w:t xml:space="preserve">Regarding group-analyses in the offspring, </w:t>
      </w:r>
      <w:proofErr w:type="spellStart"/>
      <w:r w:rsidR="00DD0D37" w:rsidRPr="00C51314">
        <w:rPr>
          <w:rFonts w:ascii="Cambria" w:hAnsi="Cambria"/>
          <w:color w:val="000000"/>
        </w:rPr>
        <w:t>DNAm</w:t>
      </w:r>
      <w:proofErr w:type="spellEnd"/>
      <w:r w:rsidR="00DD0D37" w:rsidRPr="00C51314">
        <w:rPr>
          <w:rFonts w:ascii="Cambria" w:hAnsi="Cambria"/>
          <w:color w:val="000000"/>
        </w:rPr>
        <w:t xml:space="preserve"> did not differ between children from CM+ and children from CM- mothers in any of the targeted regions of the </w:t>
      </w:r>
      <w:r w:rsidR="00DD0D37" w:rsidRPr="00C51314">
        <w:rPr>
          <w:rFonts w:ascii="Cambria" w:hAnsi="Cambria"/>
          <w:i/>
          <w:color w:val="000000"/>
        </w:rPr>
        <w:t>ELOVL2</w:t>
      </w:r>
      <w:r w:rsidR="00DD0D37" w:rsidRPr="00C51314">
        <w:rPr>
          <w:rFonts w:ascii="Cambria" w:hAnsi="Cambria"/>
          <w:color w:val="000000"/>
        </w:rPr>
        <w:t xml:space="preserve"> gene. The group comparison results using both, mild and moderate </w:t>
      </w:r>
      <w:r w:rsidR="00402CE4">
        <w:rPr>
          <w:rFonts w:ascii="Cambria" w:hAnsi="Cambria"/>
          <w:color w:val="000000"/>
        </w:rPr>
        <w:t>cutoff</w:t>
      </w:r>
      <w:r w:rsidR="00DD0D37" w:rsidRPr="00C51314">
        <w:rPr>
          <w:rFonts w:ascii="Cambria" w:hAnsi="Cambria"/>
          <w:color w:val="000000"/>
        </w:rPr>
        <w:t xml:space="preserve"> of t</w:t>
      </w:r>
      <w:r w:rsidR="00DD4579">
        <w:rPr>
          <w:rFonts w:ascii="Cambria" w:hAnsi="Cambria"/>
          <w:color w:val="000000"/>
        </w:rPr>
        <w:t>he CTQ, are described in table S3</w:t>
      </w:r>
      <w:r w:rsidR="00E80981" w:rsidRPr="00C51314">
        <w:rPr>
          <w:rFonts w:ascii="Cambria" w:hAnsi="Cambria"/>
          <w:color w:val="000000"/>
        </w:rPr>
        <w:t>.</w:t>
      </w:r>
    </w:p>
    <w:p w14:paraId="67397BAB" w14:textId="77777777" w:rsidR="003B0D3A" w:rsidRDefault="003B0D3A" w:rsidP="003B0D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Cambria" w:hAnsi="Cambria"/>
          <w:b/>
          <w:color w:val="000000"/>
        </w:rPr>
      </w:pPr>
    </w:p>
    <w:p w14:paraId="6C4AA001" w14:textId="7A65F7C6" w:rsidR="003B0D3A" w:rsidRPr="00B9447D" w:rsidRDefault="003B0D3A" w:rsidP="003B0D3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Cambria" w:hAnsi="Cambria"/>
          <w:b/>
          <w:color w:val="000000"/>
        </w:rPr>
      </w:pPr>
      <w:r>
        <w:rPr>
          <w:rFonts w:ascii="Cambria" w:hAnsi="Cambria"/>
          <w:noProof/>
          <w:color w:val="000000"/>
        </w:rPr>
        <w:drawing>
          <wp:anchor distT="0" distB="0" distL="114300" distR="114300" simplePos="0" relativeHeight="251659264" behindDoc="1" locked="0" layoutInCell="1" allowOverlap="1" wp14:anchorId="5B83BD92" wp14:editId="2E922FA1">
            <wp:simplePos x="0" y="0"/>
            <wp:positionH relativeFrom="column">
              <wp:posOffset>-2540</wp:posOffset>
            </wp:positionH>
            <wp:positionV relativeFrom="paragraph">
              <wp:posOffset>557029</wp:posOffset>
            </wp:positionV>
            <wp:extent cx="5989955" cy="2216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9955" cy="2216150"/>
                    </a:xfrm>
                    <a:prstGeom prst="rect">
                      <a:avLst/>
                    </a:prstGeom>
                    <a:noFill/>
                  </pic:spPr>
                </pic:pic>
              </a:graphicData>
            </a:graphic>
            <wp14:sizeRelH relativeFrom="page">
              <wp14:pctWidth>0</wp14:pctWidth>
            </wp14:sizeRelH>
            <wp14:sizeRelV relativeFrom="page">
              <wp14:pctHeight>0</wp14:pctHeight>
            </wp14:sizeRelV>
          </wp:anchor>
        </w:drawing>
      </w:r>
      <w:r w:rsidRPr="00B9447D">
        <w:rPr>
          <w:rFonts w:ascii="Cambria" w:hAnsi="Cambria"/>
          <w:b/>
          <w:color w:val="000000"/>
        </w:rPr>
        <w:t>Figure S1</w:t>
      </w:r>
      <w:r>
        <w:rPr>
          <w:rFonts w:ascii="Cambria" w:hAnsi="Cambria"/>
          <w:b/>
          <w:color w:val="000000"/>
        </w:rPr>
        <w:t xml:space="preserve">. </w:t>
      </w:r>
      <w:r w:rsidRPr="00B9447D">
        <w:rPr>
          <w:rFonts w:ascii="Cambria" w:hAnsi="Cambria" w:cstheme="majorBidi"/>
          <w:bCs/>
        </w:rPr>
        <w:t xml:space="preserve">Association between moderate CM status and the mean DNA methylation of </w:t>
      </w:r>
      <w:r w:rsidRPr="00B9447D">
        <w:rPr>
          <w:rFonts w:ascii="Cambria" w:hAnsi="Cambria" w:cstheme="majorBidi"/>
          <w:bCs/>
          <w:i/>
        </w:rPr>
        <w:t xml:space="preserve">ELOVL2 </w:t>
      </w:r>
      <w:r w:rsidRPr="00B9447D">
        <w:rPr>
          <w:rFonts w:ascii="Cambria" w:hAnsi="Cambria" w:cstheme="majorBidi"/>
          <w:bCs/>
        </w:rPr>
        <w:t>5’ end</w:t>
      </w:r>
      <w:r>
        <w:rPr>
          <w:rFonts w:ascii="Cambria" w:hAnsi="Cambria" w:cstheme="majorBidi"/>
          <w:bCs/>
        </w:rPr>
        <w:t xml:space="preserve"> (</w:t>
      </w:r>
      <w:r w:rsidRPr="00B272C1">
        <w:rPr>
          <w:rFonts w:ascii="Cambria" w:hAnsi="Cambria" w:cstheme="majorBidi"/>
          <w:bCs/>
          <w:i/>
        </w:rPr>
        <w:t>N=</w:t>
      </w:r>
      <w:r>
        <w:rPr>
          <w:rFonts w:ascii="Cambria" w:hAnsi="Cambria" w:cstheme="majorBidi"/>
          <w:bCs/>
        </w:rPr>
        <w:t>116)</w:t>
      </w:r>
      <w:r w:rsidRPr="00B9447D">
        <w:rPr>
          <w:rFonts w:ascii="Cambria" w:hAnsi="Cambria" w:cstheme="majorBidi"/>
          <w:bCs/>
        </w:rPr>
        <w:t>,</w:t>
      </w:r>
      <w:r w:rsidRPr="00B9447D">
        <w:rPr>
          <w:rFonts w:ascii="Cambria" w:hAnsi="Cambria" w:cstheme="majorBidi"/>
          <w:bCs/>
          <w:i/>
        </w:rPr>
        <w:t xml:space="preserve"> </w:t>
      </w:r>
      <w:r w:rsidRPr="00B9447D">
        <w:rPr>
          <w:rFonts w:ascii="Cambria" w:hAnsi="Cambria" w:cstheme="majorBidi"/>
          <w:bCs/>
        </w:rPr>
        <w:t>exon 1</w:t>
      </w:r>
      <w:r>
        <w:rPr>
          <w:rFonts w:ascii="Cambria" w:hAnsi="Cambria" w:cstheme="majorBidi"/>
          <w:bCs/>
        </w:rPr>
        <w:t xml:space="preserve"> (</w:t>
      </w:r>
      <w:r w:rsidRPr="00B272C1">
        <w:rPr>
          <w:rFonts w:ascii="Cambria" w:hAnsi="Cambria" w:cstheme="majorBidi"/>
          <w:bCs/>
          <w:i/>
        </w:rPr>
        <w:t>N=</w:t>
      </w:r>
      <w:r>
        <w:rPr>
          <w:rFonts w:ascii="Cambria" w:hAnsi="Cambria" w:cstheme="majorBidi"/>
          <w:bCs/>
        </w:rPr>
        <w:t>117)</w:t>
      </w:r>
      <w:r w:rsidRPr="00B9447D">
        <w:rPr>
          <w:rFonts w:ascii="Cambria" w:hAnsi="Cambria" w:cstheme="majorBidi"/>
          <w:bCs/>
        </w:rPr>
        <w:t>, and intron 1</w:t>
      </w:r>
      <w:r>
        <w:rPr>
          <w:rFonts w:ascii="Cambria" w:hAnsi="Cambria" w:cstheme="majorBidi"/>
          <w:bCs/>
        </w:rPr>
        <w:t xml:space="preserve"> (</w:t>
      </w:r>
      <w:r w:rsidRPr="00C0596F">
        <w:rPr>
          <w:rFonts w:ascii="Cambria" w:hAnsi="Cambria" w:cstheme="majorBidi"/>
          <w:bCs/>
          <w:i/>
        </w:rPr>
        <w:t>N=</w:t>
      </w:r>
      <w:r>
        <w:rPr>
          <w:rFonts w:ascii="Cambria" w:hAnsi="Cambria" w:cstheme="majorBidi"/>
          <w:bCs/>
        </w:rPr>
        <w:t>110)</w:t>
      </w:r>
      <w:r w:rsidRPr="00B9447D">
        <w:rPr>
          <w:rFonts w:ascii="Cambria" w:hAnsi="Cambria" w:cstheme="majorBidi"/>
          <w:bCs/>
        </w:rPr>
        <w:t xml:space="preserve"> in mothers</w:t>
      </w:r>
      <w:r>
        <w:rPr>
          <w:rFonts w:ascii="Cambria" w:hAnsi="Cambria" w:cstheme="majorBidi"/>
          <w:bCs/>
        </w:rPr>
        <w:t>.</w:t>
      </w:r>
    </w:p>
    <w:p w14:paraId="26E3D28E" w14:textId="612598DB" w:rsidR="004D6FA1" w:rsidRDefault="004D6FA1" w:rsidP="003656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b/>
          <w:color w:val="000000"/>
        </w:rPr>
      </w:pPr>
    </w:p>
    <w:p w14:paraId="7DAAEA69" w14:textId="66FA3423" w:rsidR="00DB509F" w:rsidRDefault="00DB509F" w:rsidP="003656F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color w:val="000000"/>
        </w:rPr>
      </w:pPr>
    </w:p>
    <w:p w14:paraId="7D8A14C3" w14:textId="3DB4B11B" w:rsidR="0004439C" w:rsidRPr="0004439C" w:rsidRDefault="00761349" w:rsidP="0004439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r>
        <w:rPr>
          <w:rFonts w:ascii="Cambria" w:hAnsi="Cambria"/>
          <w:b/>
        </w:rPr>
        <w:t>Table S3</w:t>
      </w:r>
      <w:r w:rsidR="00B11C12" w:rsidRPr="00C51314">
        <w:rPr>
          <w:rFonts w:ascii="Cambria" w:hAnsi="Cambria"/>
          <w:b/>
        </w:rPr>
        <w:t>:</w:t>
      </w:r>
      <w:r w:rsidR="00B11C12" w:rsidRPr="00C51314">
        <w:rPr>
          <w:rFonts w:ascii="Cambria" w:hAnsi="Cambria"/>
        </w:rPr>
        <w:t xml:space="preserve"> </w:t>
      </w:r>
      <w:r w:rsidR="00B11C12" w:rsidRPr="00C51314">
        <w:rPr>
          <w:rFonts w:ascii="Cambria" w:hAnsi="Cambria"/>
          <w:color w:val="000000"/>
        </w:rPr>
        <w:t xml:space="preserve">Group comparison analyses with the mild and moderate CTQ </w:t>
      </w:r>
      <w:r w:rsidR="00402CE4">
        <w:rPr>
          <w:rFonts w:ascii="Cambria" w:hAnsi="Cambria"/>
          <w:color w:val="000000"/>
        </w:rPr>
        <w:t>cutoff</w:t>
      </w:r>
      <w:r w:rsidR="00B11C12" w:rsidRPr="00C51314">
        <w:rPr>
          <w:rFonts w:ascii="Cambria" w:hAnsi="Cambria"/>
          <w:color w:val="000000"/>
        </w:rPr>
        <w:t xml:space="preserve">. </w:t>
      </w:r>
      <w:r w:rsidR="001970CD" w:rsidRPr="00C51314">
        <w:rPr>
          <w:rFonts w:ascii="Cambria" w:hAnsi="Cambria"/>
        </w:rPr>
        <w:fldChar w:fldCharType="begin"/>
      </w:r>
      <w:r w:rsidR="001970CD" w:rsidRPr="00C51314">
        <w:rPr>
          <w:rFonts w:ascii="Cambria" w:hAnsi="Cambria"/>
        </w:rPr>
        <w:instrText xml:space="preserve"> LINK </w:instrText>
      </w:r>
      <w:r w:rsidR="0004439C">
        <w:rPr>
          <w:rFonts w:ascii="Cambria" w:hAnsi="Cambria"/>
        </w:rPr>
        <w:instrText xml:space="preserve">Excel.Sheet.12 "C:\\Documents Local\\Personal\\Tesis\\Papers\\elovl2\\Revision July 2020\\TABLE SI.xlsx" Sheet2!R3C5:R8C13 </w:instrText>
      </w:r>
      <w:r w:rsidR="001970CD" w:rsidRPr="00C51314">
        <w:rPr>
          <w:rFonts w:ascii="Cambria" w:hAnsi="Cambria"/>
        </w:rPr>
        <w:instrText xml:space="preserve">\a \f 4 \h </w:instrText>
      </w:r>
      <w:r w:rsidR="00B11C12" w:rsidRPr="00C51314">
        <w:rPr>
          <w:rFonts w:ascii="Cambria" w:hAnsi="Cambria"/>
        </w:rPr>
        <w:instrText xml:space="preserve"> \* MERGEFORMAT </w:instrText>
      </w:r>
      <w:r w:rsidR="001970CD" w:rsidRPr="00C51314">
        <w:rPr>
          <w:rFonts w:ascii="Cambria" w:hAnsi="Cambria"/>
        </w:rPr>
        <w:fldChar w:fldCharType="separate"/>
      </w:r>
    </w:p>
    <w:tbl>
      <w:tblPr>
        <w:tblW w:w="10663" w:type="dxa"/>
        <w:tblInd w:w="-567" w:type="dxa"/>
        <w:tblLook w:val="04A0" w:firstRow="1" w:lastRow="0" w:firstColumn="1" w:lastColumn="0" w:noHBand="0" w:noVBand="1"/>
      </w:tblPr>
      <w:tblGrid>
        <w:gridCol w:w="1960"/>
        <w:gridCol w:w="1159"/>
        <w:gridCol w:w="992"/>
        <w:gridCol w:w="1378"/>
        <w:gridCol w:w="836"/>
        <w:gridCol w:w="1531"/>
        <w:gridCol w:w="649"/>
        <w:gridCol w:w="1531"/>
        <w:gridCol w:w="627"/>
      </w:tblGrid>
      <w:tr w:rsidR="0004439C" w:rsidRPr="0004439C" w14:paraId="3BF9BCD3" w14:textId="77777777" w:rsidTr="0004439C">
        <w:trPr>
          <w:divId w:val="94638292"/>
          <w:trHeight w:val="300"/>
        </w:trPr>
        <w:tc>
          <w:tcPr>
            <w:tcW w:w="1960" w:type="dxa"/>
            <w:tcBorders>
              <w:top w:val="nil"/>
              <w:left w:val="nil"/>
              <w:bottom w:val="nil"/>
              <w:right w:val="nil"/>
            </w:tcBorders>
            <w:shd w:val="clear" w:color="auto" w:fill="auto"/>
            <w:noWrap/>
            <w:vAlign w:val="bottom"/>
            <w:hideMark/>
          </w:tcPr>
          <w:p w14:paraId="0F652684" w14:textId="77777777" w:rsidR="0004439C" w:rsidRPr="0004439C" w:rsidRDefault="0004439C" w:rsidP="0004439C">
            <w:pPr>
              <w:widowControl/>
              <w:suppressAutoHyphens w:val="0"/>
              <w:autoSpaceDN/>
              <w:textAlignment w:val="auto"/>
              <w:rPr>
                <w:rFonts w:ascii="Cambria" w:eastAsia="Times New Roman" w:hAnsi="Cambria" w:cs="Times New Roman"/>
                <w:sz w:val="24"/>
                <w:szCs w:val="24"/>
              </w:rPr>
            </w:pPr>
          </w:p>
        </w:tc>
        <w:tc>
          <w:tcPr>
            <w:tcW w:w="4365" w:type="dxa"/>
            <w:gridSpan w:val="4"/>
            <w:tcBorders>
              <w:top w:val="nil"/>
              <w:left w:val="single" w:sz="8" w:space="0" w:color="auto"/>
              <w:bottom w:val="nil"/>
              <w:right w:val="single" w:sz="8" w:space="0" w:color="000000"/>
            </w:tcBorders>
            <w:shd w:val="clear" w:color="auto" w:fill="auto"/>
            <w:vAlign w:val="center"/>
            <w:hideMark/>
          </w:tcPr>
          <w:p w14:paraId="368353FF" w14:textId="77777777" w:rsidR="0004439C" w:rsidRPr="0004439C" w:rsidRDefault="0004439C" w:rsidP="0004439C">
            <w:pPr>
              <w:widowControl/>
              <w:suppressAutoHyphens w:val="0"/>
              <w:autoSpaceDN/>
              <w:jc w:val="center"/>
              <w:textAlignment w:val="auto"/>
              <w:rPr>
                <w:rFonts w:ascii="Cambria" w:eastAsia="Times New Roman" w:hAnsi="Cambria" w:cs="Calibri"/>
                <w:b/>
                <w:bCs/>
                <w:color w:val="000000"/>
              </w:rPr>
            </w:pPr>
            <w:r w:rsidRPr="0004439C">
              <w:rPr>
                <w:rFonts w:ascii="Cambria" w:eastAsia="Times New Roman" w:hAnsi="Cambria" w:cs="Calibri"/>
                <w:b/>
                <w:bCs/>
                <w:color w:val="000000"/>
              </w:rPr>
              <w:t>Mothers</w:t>
            </w:r>
          </w:p>
        </w:tc>
        <w:tc>
          <w:tcPr>
            <w:tcW w:w="4338" w:type="dxa"/>
            <w:gridSpan w:val="4"/>
            <w:tcBorders>
              <w:top w:val="nil"/>
              <w:left w:val="nil"/>
              <w:bottom w:val="nil"/>
              <w:right w:val="single" w:sz="8" w:space="0" w:color="000000"/>
            </w:tcBorders>
            <w:shd w:val="clear" w:color="auto" w:fill="auto"/>
            <w:vAlign w:val="center"/>
            <w:hideMark/>
          </w:tcPr>
          <w:p w14:paraId="673A2065" w14:textId="77777777" w:rsidR="0004439C" w:rsidRPr="0004439C" w:rsidRDefault="0004439C" w:rsidP="0004439C">
            <w:pPr>
              <w:widowControl/>
              <w:suppressAutoHyphens w:val="0"/>
              <w:autoSpaceDN/>
              <w:jc w:val="center"/>
              <w:textAlignment w:val="auto"/>
              <w:rPr>
                <w:rFonts w:ascii="Cambria" w:eastAsia="Times New Roman" w:hAnsi="Cambria" w:cs="Calibri"/>
                <w:b/>
                <w:bCs/>
                <w:color w:val="000000"/>
              </w:rPr>
            </w:pPr>
            <w:r w:rsidRPr="0004439C">
              <w:rPr>
                <w:rFonts w:ascii="Cambria" w:eastAsia="Times New Roman" w:hAnsi="Cambria" w:cs="Calibri"/>
                <w:b/>
                <w:bCs/>
                <w:color w:val="000000"/>
              </w:rPr>
              <w:t>Newborns</w:t>
            </w:r>
          </w:p>
        </w:tc>
      </w:tr>
      <w:tr w:rsidR="0004439C" w:rsidRPr="0004439C" w14:paraId="40FF13D7" w14:textId="77777777" w:rsidTr="0004439C">
        <w:trPr>
          <w:divId w:val="94638292"/>
          <w:trHeight w:val="300"/>
        </w:trPr>
        <w:tc>
          <w:tcPr>
            <w:tcW w:w="1960" w:type="dxa"/>
            <w:tcBorders>
              <w:top w:val="nil"/>
              <w:left w:val="nil"/>
              <w:bottom w:val="nil"/>
              <w:right w:val="nil"/>
            </w:tcBorders>
            <w:shd w:val="clear" w:color="auto" w:fill="auto"/>
            <w:noWrap/>
            <w:vAlign w:val="bottom"/>
            <w:hideMark/>
          </w:tcPr>
          <w:p w14:paraId="76CDC756" w14:textId="77777777" w:rsidR="0004439C" w:rsidRPr="0004439C" w:rsidRDefault="0004439C" w:rsidP="0004439C">
            <w:pPr>
              <w:widowControl/>
              <w:suppressAutoHyphens w:val="0"/>
              <w:autoSpaceDN/>
              <w:jc w:val="center"/>
              <w:textAlignment w:val="auto"/>
              <w:rPr>
                <w:rFonts w:ascii="Cambria" w:eastAsia="Times New Roman" w:hAnsi="Cambria" w:cs="Calibri"/>
                <w:b/>
                <w:bCs/>
                <w:color w:val="000000"/>
              </w:rPr>
            </w:pPr>
          </w:p>
        </w:tc>
        <w:tc>
          <w:tcPr>
            <w:tcW w:w="2151"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4F652288" w14:textId="2B75E586" w:rsidR="0004439C" w:rsidRPr="0004439C" w:rsidRDefault="0004439C" w:rsidP="0004439C">
            <w:pPr>
              <w:widowControl/>
              <w:suppressAutoHyphens w:val="0"/>
              <w:autoSpaceDN/>
              <w:jc w:val="center"/>
              <w:textAlignment w:val="auto"/>
              <w:rPr>
                <w:rFonts w:ascii="Cambria" w:eastAsia="Times New Roman" w:hAnsi="Cambria" w:cs="Calibri"/>
                <w:b/>
                <w:bCs/>
                <w:color w:val="000000"/>
              </w:rPr>
            </w:pPr>
            <w:proofErr w:type="spellStart"/>
            <w:r w:rsidRPr="0004439C">
              <w:rPr>
                <w:rFonts w:ascii="Cambria" w:eastAsia="Times New Roman" w:hAnsi="Cambria" w:cs="Calibri"/>
                <w:b/>
                <w:bCs/>
                <w:color w:val="000000"/>
              </w:rPr>
              <w:t>Mild</w:t>
            </w:r>
            <w:r w:rsidR="007871C6" w:rsidRPr="007871C6">
              <w:rPr>
                <w:rFonts w:ascii="Cambria" w:eastAsia="Times New Roman" w:hAnsi="Cambria" w:cs="Calibri"/>
                <w:b/>
                <w:bCs/>
                <w:color w:val="000000"/>
                <w:vertAlign w:val="superscript"/>
              </w:rPr>
              <w:t>a</w:t>
            </w:r>
            <w:proofErr w:type="spellEnd"/>
          </w:p>
        </w:tc>
        <w:tc>
          <w:tcPr>
            <w:tcW w:w="2214" w:type="dxa"/>
            <w:gridSpan w:val="2"/>
            <w:tcBorders>
              <w:top w:val="nil"/>
              <w:left w:val="nil"/>
              <w:bottom w:val="single" w:sz="8" w:space="0" w:color="auto"/>
              <w:right w:val="single" w:sz="8" w:space="0" w:color="000000"/>
            </w:tcBorders>
            <w:shd w:val="clear" w:color="auto" w:fill="auto"/>
            <w:noWrap/>
            <w:vAlign w:val="center"/>
            <w:hideMark/>
          </w:tcPr>
          <w:p w14:paraId="75EA91A5" w14:textId="64F31EEB" w:rsidR="0004439C" w:rsidRPr="0004439C" w:rsidRDefault="0004439C" w:rsidP="0004439C">
            <w:pPr>
              <w:widowControl/>
              <w:suppressAutoHyphens w:val="0"/>
              <w:autoSpaceDN/>
              <w:jc w:val="center"/>
              <w:textAlignment w:val="auto"/>
              <w:rPr>
                <w:rFonts w:ascii="Cambria" w:eastAsia="Times New Roman" w:hAnsi="Cambria" w:cs="Calibri"/>
                <w:b/>
                <w:bCs/>
                <w:color w:val="000000"/>
              </w:rPr>
            </w:pPr>
            <w:proofErr w:type="spellStart"/>
            <w:r w:rsidRPr="0004439C">
              <w:rPr>
                <w:rFonts w:ascii="Cambria" w:eastAsia="Times New Roman" w:hAnsi="Cambria" w:cs="Calibri"/>
                <w:b/>
                <w:bCs/>
                <w:color w:val="000000"/>
              </w:rPr>
              <w:t>Moderate</w:t>
            </w:r>
            <w:r w:rsidR="007871C6" w:rsidRPr="007871C6">
              <w:rPr>
                <w:rFonts w:ascii="Cambria" w:eastAsia="Times New Roman" w:hAnsi="Cambria" w:cs="Calibri"/>
                <w:b/>
                <w:bCs/>
                <w:color w:val="000000"/>
                <w:vertAlign w:val="superscript"/>
              </w:rPr>
              <w:t>b</w:t>
            </w:r>
            <w:proofErr w:type="spellEnd"/>
          </w:p>
        </w:tc>
        <w:tc>
          <w:tcPr>
            <w:tcW w:w="2180" w:type="dxa"/>
            <w:gridSpan w:val="2"/>
            <w:tcBorders>
              <w:top w:val="nil"/>
              <w:left w:val="nil"/>
              <w:bottom w:val="single" w:sz="8" w:space="0" w:color="auto"/>
              <w:right w:val="single" w:sz="8" w:space="0" w:color="000000"/>
            </w:tcBorders>
            <w:shd w:val="clear" w:color="auto" w:fill="auto"/>
            <w:noWrap/>
            <w:vAlign w:val="center"/>
            <w:hideMark/>
          </w:tcPr>
          <w:p w14:paraId="42E269C4" w14:textId="5298D254" w:rsidR="0004439C" w:rsidRPr="0004439C" w:rsidRDefault="0004439C" w:rsidP="0004439C">
            <w:pPr>
              <w:widowControl/>
              <w:suppressAutoHyphens w:val="0"/>
              <w:autoSpaceDN/>
              <w:jc w:val="center"/>
              <w:textAlignment w:val="auto"/>
              <w:rPr>
                <w:rFonts w:ascii="Cambria" w:eastAsia="Times New Roman" w:hAnsi="Cambria" w:cs="Calibri"/>
                <w:b/>
                <w:bCs/>
                <w:color w:val="000000"/>
              </w:rPr>
            </w:pPr>
            <w:proofErr w:type="spellStart"/>
            <w:r w:rsidRPr="0004439C">
              <w:rPr>
                <w:rFonts w:ascii="Cambria" w:eastAsia="Times New Roman" w:hAnsi="Cambria" w:cs="Calibri"/>
                <w:b/>
                <w:bCs/>
                <w:color w:val="000000"/>
              </w:rPr>
              <w:t>Mild</w:t>
            </w:r>
            <w:r w:rsidR="007871C6">
              <w:rPr>
                <w:rFonts w:ascii="Cambria" w:eastAsia="Times New Roman" w:hAnsi="Cambria" w:cs="Calibri"/>
                <w:b/>
                <w:bCs/>
                <w:color w:val="000000"/>
                <w:vertAlign w:val="superscript"/>
              </w:rPr>
              <w:t>c</w:t>
            </w:r>
            <w:proofErr w:type="spellEnd"/>
          </w:p>
        </w:tc>
        <w:tc>
          <w:tcPr>
            <w:tcW w:w="2158" w:type="dxa"/>
            <w:gridSpan w:val="2"/>
            <w:tcBorders>
              <w:top w:val="nil"/>
              <w:left w:val="nil"/>
              <w:bottom w:val="single" w:sz="8" w:space="0" w:color="auto"/>
              <w:right w:val="single" w:sz="8" w:space="0" w:color="000000"/>
            </w:tcBorders>
            <w:shd w:val="clear" w:color="auto" w:fill="auto"/>
            <w:noWrap/>
            <w:vAlign w:val="center"/>
            <w:hideMark/>
          </w:tcPr>
          <w:p w14:paraId="030063BE" w14:textId="14A02B00" w:rsidR="0004439C" w:rsidRPr="0004439C" w:rsidRDefault="0004439C" w:rsidP="0004439C">
            <w:pPr>
              <w:widowControl/>
              <w:suppressAutoHyphens w:val="0"/>
              <w:autoSpaceDN/>
              <w:jc w:val="center"/>
              <w:textAlignment w:val="auto"/>
              <w:rPr>
                <w:rFonts w:ascii="Cambria" w:eastAsia="Times New Roman" w:hAnsi="Cambria" w:cs="Calibri"/>
                <w:b/>
                <w:bCs/>
                <w:color w:val="000000"/>
              </w:rPr>
            </w:pPr>
            <w:r w:rsidRPr="0004439C">
              <w:rPr>
                <w:rFonts w:ascii="Cambria" w:eastAsia="Times New Roman" w:hAnsi="Cambria" w:cs="Calibri"/>
                <w:b/>
                <w:bCs/>
                <w:color w:val="000000"/>
              </w:rPr>
              <w:t>Moderate</w:t>
            </w:r>
            <w:r w:rsidR="007871C6" w:rsidRPr="007871C6">
              <w:rPr>
                <w:rFonts w:ascii="Cambria" w:eastAsia="Times New Roman" w:hAnsi="Cambria" w:cs="Calibri"/>
                <w:b/>
                <w:bCs/>
                <w:color w:val="000000"/>
                <w:vertAlign w:val="superscript"/>
              </w:rPr>
              <w:t>d</w:t>
            </w:r>
          </w:p>
        </w:tc>
      </w:tr>
      <w:tr w:rsidR="0004439C" w:rsidRPr="0004439C" w14:paraId="7E7743FC" w14:textId="77777777" w:rsidTr="0004439C">
        <w:trPr>
          <w:divId w:val="94638292"/>
          <w:trHeight w:val="330"/>
        </w:trPr>
        <w:tc>
          <w:tcPr>
            <w:tcW w:w="1960" w:type="dxa"/>
            <w:tcBorders>
              <w:top w:val="nil"/>
              <w:left w:val="nil"/>
              <w:bottom w:val="single" w:sz="8" w:space="0" w:color="auto"/>
              <w:right w:val="nil"/>
            </w:tcBorders>
            <w:shd w:val="clear" w:color="auto" w:fill="auto"/>
            <w:noWrap/>
            <w:vAlign w:val="center"/>
            <w:hideMark/>
          </w:tcPr>
          <w:p w14:paraId="14A8F235" w14:textId="77777777" w:rsidR="0004439C" w:rsidRPr="0004439C" w:rsidRDefault="0004439C" w:rsidP="0004439C">
            <w:pPr>
              <w:widowControl/>
              <w:suppressAutoHyphens w:val="0"/>
              <w:autoSpaceDN/>
              <w:textAlignment w:val="auto"/>
              <w:rPr>
                <w:rFonts w:ascii="Cambria" w:eastAsia="Times New Roman" w:hAnsi="Cambria" w:cs="Calibri"/>
                <w:color w:val="000000"/>
              </w:rPr>
            </w:pPr>
            <w:r w:rsidRPr="0004439C">
              <w:rPr>
                <w:rFonts w:ascii="Cambria" w:eastAsia="Times New Roman" w:hAnsi="Cambria" w:cs="Calibri"/>
                <w:color w:val="000000"/>
              </w:rPr>
              <w:t> </w:t>
            </w:r>
          </w:p>
        </w:tc>
        <w:tc>
          <w:tcPr>
            <w:tcW w:w="1159" w:type="dxa"/>
            <w:tcBorders>
              <w:top w:val="nil"/>
              <w:left w:val="single" w:sz="8" w:space="0" w:color="auto"/>
              <w:bottom w:val="single" w:sz="8" w:space="0" w:color="auto"/>
              <w:right w:val="nil"/>
            </w:tcBorders>
            <w:shd w:val="clear" w:color="auto" w:fill="auto"/>
            <w:noWrap/>
            <w:vAlign w:val="center"/>
            <w:hideMark/>
          </w:tcPr>
          <w:p w14:paraId="3060903B"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Statistic</w:t>
            </w:r>
          </w:p>
        </w:tc>
        <w:tc>
          <w:tcPr>
            <w:tcW w:w="992" w:type="dxa"/>
            <w:tcBorders>
              <w:top w:val="nil"/>
              <w:left w:val="nil"/>
              <w:bottom w:val="single" w:sz="8" w:space="0" w:color="auto"/>
              <w:right w:val="nil"/>
            </w:tcBorders>
            <w:shd w:val="clear" w:color="auto" w:fill="auto"/>
            <w:noWrap/>
            <w:vAlign w:val="center"/>
            <w:hideMark/>
          </w:tcPr>
          <w:p w14:paraId="0389EB06"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p</w:t>
            </w:r>
          </w:p>
        </w:tc>
        <w:tc>
          <w:tcPr>
            <w:tcW w:w="1378" w:type="dxa"/>
            <w:tcBorders>
              <w:top w:val="nil"/>
              <w:left w:val="single" w:sz="8" w:space="0" w:color="auto"/>
              <w:bottom w:val="single" w:sz="8" w:space="0" w:color="auto"/>
              <w:right w:val="nil"/>
            </w:tcBorders>
            <w:shd w:val="clear" w:color="auto" w:fill="auto"/>
            <w:noWrap/>
            <w:vAlign w:val="center"/>
            <w:hideMark/>
          </w:tcPr>
          <w:p w14:paraId="5D09F283"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Statistic</w:t>
            </w:r>
          </w:p>
        </w:tc>
        <w:tc>
          <w:tcPr>
            <w:tcW w:w="836" w:type="dxa"/>
            <w:tcBorders>
              <w:top w:val="nil"/>
              <w:left w:val="nil"/>
              <w:bottom w:val="single" w:sz="8" w:space="0" w:color="auto"/>
              <w:right w:val="nil"/>
            </w:tcBorders>
            <w:shd w:val="clear" w:color="auto" w:fill="auto"/>
            <w:noWrap/>
            <w:vAlign w:val="center"/>
            <w:hideMark/>
          </w:tcPr>
          <w:p w14:paraId="61A9614E"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p</w:t>
            </w:r>
          </w:p>
        </w:tc>
        <w:tc>
          <w:tcPr>
            <w:tcW w:w="1531" w:type="dxa"/>
            <w:tcBorders>
              <w:top w:val="nil"/>
              <w:left w:val="single" w:sz="8" w:space="0" w:color="auto"/>
              <w:bottom w:val="single" w:sz="8" w:space="0" w:color="auto"/>
              <w:right w:val="nil"/>
            </w:tcBorders>
            <w:shd w:val="clear" w:color="auto" w:fill="auto"/>
            <w:noWrap/>
            <w:vAlign w:val="bottom"/>
            <w:hideMark/>
          </w:tcPr>
          <w:p w14:paraId="3A06E5BF"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Statistic (βCM</w:t>
            </w:r>
            <w:r w:rsidRPr="007871C6">
              <w:rPr>
                <w:rFonts w:ascii="Cambria" w:eastAsia="Times New Roman" w:hAnsi="Cambria" w:cs="Calibri"/>
                <w:i/>
                <w:iCs/>
                <w:color w:val="000000"/>
              </w:rPr>
              <w:t>)</w:t>
            </w:r>
          </w:p>
        </w:tc>
        <w:tc>
          <w:tcPr>
            <w:tcW w:w="649" w:type="dxa"/>
            <w:tcBorders>
              <w:top w:val="nil"/>
              <w:left w:val="nil"/>
              <w:bottom w:val="single" w:sz="8" w:space="0" w:color="auto"/>
              <w:right w:val="nil"/>
            </w:tcBorders>
            <w:shd w:val="clear" w:color="auto" w:fill="auto"/>
            <w:noWrap/>
            <w:vAlign w:val="center"/>
            <w:hideMark/>
          </w:tcPr>
          <w:p w14:paraId="35A8A641"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p</w:t>
            </w:r>
          </w:p>
        </w:tc>
        <w:tc>
          <w:tcPr>
            <w:tcW w:w="1531" w:type="dxa"/>
            <w:tcBorders>
              <w:top w:val="nil"/>
              <w:left w:val="single" w:sz="8" w:space="0" w:color="auto"/>
              <w:bottom w:val="single" w:sz="8" w:space="0" w:color="auto"/>
              <w:right w:val="nil"/>
            </w:tcBorders>
            <w:shd w:val="clear" w:color="auto" w:fill="auto"/>
            <w:noWrap/>
            <w:vAlign w:val="bottom"/>
            <w:hideMark/>
          </w:tcPr>
          <w:p w14:paraId="21FEEB99"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Statistic (βCM</w:t>
            </w:r>
            <w:r w:rsidRPr="007871C6">
              <w:rPr>
                <w:rFonts w:ascii="Cambria" w:eastAsia="Times New Roman" w:hAnsi="Cambria" w:cs="Calibri"/>
                <w:i/>
                <w:iCs/>
                <w:color w:val="000000"/>
              </w:rPr>
              <w:t>)</w:t>
            </w:r>
          </w:p>
        </w:tc>
        <w:tc>
          <w:tcPr>
            <w:tcW w:w="627" w:type="dxa"/>
            <w:tcBorders>
              <w:top w:val="nil"/>
              <w:left w:val="nil"/>
              <w:bottom w:val="single" w:sz="8" w:space="0" w:color="auto"/>
              <w:right w:val="single" w:sz="8" w:space="0" w:color="auto"/>
            </w:tcBorders>
            <w:shd w:val="clear" w:color="auto" w:fill="auto"/>
            <w:noWrap/>
            <w:vAlign w:val="center"/>
            <w:hideMark/>
          </w:tcPr>
          <w:p w14:paraId="4BA11A35"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p</w:t>
            </w:r>
          </w:p>
        </w:tc>
      </w:tr>
      <w:tr w:rsidR="0004439C" w:rsidRPr="0004439C" w14:paraId="1FF9C9CA" w14:textId="77777777" w:rsidTr="0004439C">
        <w:trPr>
          <w:divId w:val="94638292"/>
          <w:trHeight w:val="330"/>
        </w:trPr>
        <w:tc>
          <w:tcPr>
            <w:tcW w:w="1960" w:type="dxa"/>
            <w:tcBorders>
              <w:top w:val="nil"/>
              <w:left w:val="nil"/>
              <w:bottom w:val="single" w:sz="8" w:space="0" w:color="auto"/>
              <w:right w:val="single" w:sz="8" w:space="0" w:color="auto"/>
            </w:tcBorders>
            <w:shd w:val="clear" w:color="auto" w:fill="auto"/>
            <w:noWrap/>
            <w:vAlign w:val="center"/>
            <w:hideMark/>
          </w:tcPr>
          <w:p w14:paraId="4078077E" w14:textId="77777777" w:rsidR="0004439C" w:rsidRPr="0004439C" w:rsidRDefault="0004439C" w:rsidP="0004439C">
            <w:pPr>
              <w:widowControl/>
              <w:suppressAutoHyphens w:val="0"/>
              <w:autoSpaceDN/>
              <w:textAlignment w:val="auto"/>
              <w:rPr>
                <w:rFonts w:ascii="Cambria" w:eastAsia="Times New Roman" w:hAnsi="Cambria" w:cs="Calibri"/>
                <w:b/>
                <w:bCs/>
                <w:color w:val="000000"/>
              </w:rPr>
            </w:pPr>
            <w:r w:rsidRPr="0004439C">
              <w:rPr>
                <w:rFonts w:ascii="Cambria" w:eastAsia="Times New Roman" w:hAnsi="Cambria" w:cs="Calibri"/>
                <w:b/>
                <w:bCs/>
                <w:i/>
                <w:iCs/>
                <w:color w:val="000000"/>
              </w:rPr>
              <w:t>ELOVL2</w:t>
            </w:r>
            <w:r w:rsidRPr="0004439C">
              <w:rPr>
                <w:rFonts w:ascii="Cambria" w:eastAsia="Times New Roman" w:hAnsi="Cambria" w:cs="Calibri"/>
                <w:b/>
                <w:bCs/>
                <w:color w:val="000000"/>
              </w:rPr>
              <w:t xml:space="preserve"> 5'UTR</w:t>
            </w:r>
          </w:p>
        </w:tc>
        <w:tc>
          <w:tcPr>
            <w:tcW w:w="1159" w:type="dxa"/>
            <w:tcBorders>
              <w:top w:val="nil"/>
              <w:left w:val="nil"/>
              <w:bottom w:val="nil"/>
              <w:right w:val="nil"/>
            </w:tcBorders>
            <w:shd w:val="clear" w:color="auto" w:fill="auto"/>
            <w:noWrap/>
            <w:vAlign w:val="center"/>
            <w:hideMark/>
          </w:tcPr>
          <w:p w14:paraId="57C44ACF"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i/>
                <w:iCs/>
                <w:color w:val="000000"/>
              </w:rPr>
              <w:t>F</w:t>
            </w:r>
            <w:r w:rsidRPr="0004439C">
              <w:rPr>
                <w:rFonts w:ascii="Cambria" w:eastAsia="Times New Roman" w:hAnsi="Cambria" w:cs="Calibri"/>
                <w:color w:val="000000"/>
              </w:rPr>
              <w:t>=1.007</w:t>
            </w:r>
          </w:p>
        </w:tc>
        <w:tc>
          <w:tcPr>
            <w:tcW w:w="992" w:type="dxa"/>
            <w:tcBorders>
              <w:top w:val="nil"/>
              <w:left w:val="nil"/>
              <w:bottom w:val="nil"/>
              <w:right w:val="single" w:sz="8" w:space="0" w:color="auto"/>
            </w:tcBorders>
            <w:shd w:val="clear" w:color="auto" w:fill="auto"/>
            <w:noWrap/>
            <w:vAlign w:val="center"/>
            <w:hideMark/>
          </w:tcPr>
          <w:p w14:paraId="2076BF78"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0.32</w:t>
            </w:r>
          </w:p>
        </w:tc>
        <w:tc>
          <w:tcPr>
            <w:tcW w:w="1378" w:type="dxa"/>
            <w:tcBorders>
              <w:top w:val="nil"/>
              <w:left w:val="nil"/>
              <w:bottom w:val="nil"/>
              <w:right w:val="nil"/>
            </w:tcBorders>
            <w:shd w:val="clear" w:color="auto" w:fill="auto"/>
            <w:noWrap/>
            <w:vAlign w:val="center"/>
            <w:hideMark/>
          </w:tcPr>
          <w:p w14:paraId="069C1106"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i/>
                <w:iCs/>
                <w:color w:val="000000"/>
              </w:rPr>
              <w:t>F=</w:t>
            </w:r>
            <w:r w:rsidRPr="0004439C">
              <w:rPr>
                <w:rFonts w:ascii="Cambria" w:eastAsia="Times New Roman" w:hAnsi="Cambria" w:cs="Calibri"/>
                <w:color w:val="000000"/>
              </w:rPr>
              <w:t>1.76</w:t>
            </w:r>
          </w:p>
        </w:tc>
        <w:tc>
          <w:tcPr>
            <w:tcW w:w="836" w:type="dxa"/>
            <w:tcBorders>
              <w:top w:val="nil"/>
              <w:left w:val="nil"/>
              <w:bottom w:val="nil"/>
              <w:right w:val="single" w:sz="8" w:space="0" w:color="auto"/>
            </w:tcBorders>
            <w:shd w:val="clear" w:color="auto" w:fill="auto"/>
            <w:noWrap/>
            <w:vAlign w:val="center"/>
            <w:hideMark/>
          </w:tcPr>
          <w:p w14:paraId="2C45D006"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0.19</w:t>
            </w:r>
          </w:p>
        </w:tc>
        <w:tc>
          <w:tcPr>
            <w:tcW w:w="1531" w:type="dxa"/>
            <w:tcBorders>
              <w:top w:val="nil"/>
              <w:left w:val="nil"/>
              <w:bottom w:val="nil"/>
              <w:right w:val="nil"/>
            </w:tcBorders>
            <w:shd w:val="clear" w:color="auto" w:fill="auto"/>
            <w:noWrap/>
            <w:vAlign w:val="bottom"/>
            <w:hideMark/>
          </w:tcPr>
          <w:p w14:paraId="0D4A3C8A"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04439C">
              <w:rPr>
                <w:rFonts w:ascii="Cambria" w:eastAsia="Times New Roman" w:hAnsi="Cambria" w:cs="Calibri"/>
                <w:iCs/>
                <w:color w:val="000000"/>
              </w:rPr>
              <w:t>03</w:t>
            </w:r>
          </w:p>
        </w:tc>
        <w:tc>
          <w:tcPr>
            <w:tcW w:w="649" w:type="dxa"/>
            <w:tcBorders>
              <w:top w:val="nil"/>
              <w:left w:val="nil"/>
              <w:bottom w:val="nil"/>
              <w:right w:val="single" w:sz="8" w:space="0" w:color="auto"/>
            </w:tcBorders>
            <w:shd w:val="clear" w:color="auto" w:fill="auto"/>
            <w:vAlign w:val="center"/>
            <w:hideMark/>
          </w:tcPr>
          <w:p w14:paraId="7401431C"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0.76</w:t>
            </w:r>
          </w:p>
        </w:tc>
        <w:tc>
          <w:tcPr>
            <w:tcW w:w="1531" w:type="dxa"/>
            <w:tcBorders>
              <w:top w:val="nil"/>
              <w:left w:val="nil"/>
              <w:bottom w:val="nil"/>
              <w:right w:val="nil"/>
            </w:tcBorders>
            <w:shd w:val="clear" w:color="auto" w:fill="auto"/>
            <w:noWrap/>
            <w:vAlign w:val="bottom"/>
            <w:hideMark/>
          </w:tcPr>
          <w:p w14:paraId="6F78863A"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04439C">
              <w:rPr>
                <w:rFonts w:ascii="Cambria" w:eastAsia="Times New Roman" w:hAnsi="Cambria" w:cs="Calibri"/>
                <w:iCs/>
                <w:color w:val="000000"/>
              </w:rPr>
              <w:t>05</w:t>
            </w:r>
          </w:p>
        </w:tc>
        <w:tc>
          <w:tcPr>
            <w:tcW w:w="627" w:type="dxa"/>
            <w:tcBorders>
              <w:top w:val="nil"/>
              <w:left w:val="nil"/>
              <w:bottom w:val="nil"/>
              <w:right w:val="single" w:sz="8" w:space="0" w:color="auto"/>
            </w:tcBorders>
            <w:shd w:val="clear" w:color="auto" w:fill="auto"/>
            <w:noWrap/>
            <w:vAlign w:val="center"/>
            <w:hideMark/>
          </w:tcPr>
          <w:p w14:paraId="7DC23F0D"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0.59</w:t>
            </w:r>
          </w:p>
        </w:tc>
      </w:tr>
      <w:tr w:rsidR="0004439C" w:rsidRPr="0004439C" w14:paraId="7CAED6B4" w14:textId="77777777" w:rsidTr="0004439C">
        <w:trPr>
          <w:divId w:val="94638292"/>
          <w:trHeight w:val="330"/>
        </w:trPr>
        <w:tc>
          <w:tcPr>
            <w:tcW w:w="1960" w:type="dxa"/>
            <w:tcBorders>
              <w:top w:val="nil"/>
              <w:left w:val="nil"/>
              <w:bottom w:val="single" w:sz="8" w:space="0" w:color="auto"/>
              <w:right w:val="single" w:sz="8" w:space="0" w:color="auto"/>
            </w:tcBorders>
            <w:shd w:val="clear" w:color="auto" w:fill="auto"/>
            <w:noWrap/>
            <w:vAlign w:val="center"/>
            <w:hideMark/>
          </w:tcPr>
          <w:p w14:paraId="4CBF0BCB" w14:textId="77777777" w:rsidR="0004439C" w:rsidRPr="0004439C" w:rsidRDefault="0004439C" w:rsidP="0004439C">
            <w:pPr>
              <w:widowControl/>
              <w:suppressAutoHyphens w:val="0"/>
              <w:autoSpaceDN/>
              <w:textAlignment w:val="auto"/>
              <w:rPr>
                <w:rFonts w:ascii="Cambria" w:eastAsia="Times New Roman" w:hAnsi="Cambria" w:cs="Calibri"/>
                <w:b/>
                <w:bCs/>
                <w:color w:val="000000"/>
              </w:rPr>
            </w:pPr>
            <w:r w:rsidRPr="0004439C">
              <w:rPr>
                <w:rFonts w:ascii="Cambria" w:eastAsia="Times New Roman" w:hAnsi="Cambria" w:cs="Calibri"/>
                <w:b/>
                <w:bCs/>
                <w:i/>
                <w:iCs/>
                <w:color w:val="000000"/>
              </w:rPr>
              <w:t>ELOVL2</w:t>
            </w:r>
            <w:r w:rsidRPr="0004439C">
              <w:rPr>
                <w:rFonts w:ascii="Cambria" w:eastAsia="Times New Roman" w:hAnsi="Cambria" w:cs="Calibri"/>
                <w:b/>
                <w:bCs/>
                <w:color w:val="000000"/>
              </w:rPr>
              <w:t xml:space="preserve"> exon 1</w:t>
            </w:r>
          </w:p>
        </w:tc>
        <w:tc>
          <w:tcPr>
            <w:tcW w:w="1159" w:type="dxa"/>
            <w:tcBorders>
              <w:top w:val="nil"/>
              <w:left w:val="nil"/>
              <w:bottom w:val="nil"/>
              <w:right w:val="nil"/>
            </w:tcBorders>
            <w:shd w:val="clear" w:color="auto" w:fill="auto"/>
            <w:noWrap/>
            <w:vAlign w:val="bottom"/>
            <w:hideMark/>
          </w:tcPr>
          <w:p w14:paraId="58345A8A"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04439C">
              <w:rPr>
                <w:rFonts w:ascii="Cambria" w:eastAsia="Times New Roman" w:hAnsi="Cambria" w:cs="Calibri"/>
                <w:iCs/>
                <w:color w:val="000000"/>
              </w:rPr>
              <w:t>31</w:t>
            </w:r>
          </w:p>
        </w:tc>
        <w:tc>
          <w:tcPr>
            <w:tcW w:w="992" w:type="dxa"/>
            <w:tcBorders>
              <w:top w:val="nil"/>
              <w:left w:val="nil"/>
              <w:bottom w:val="nil"/>
              <w:right w:val="single" w:sz="8" w:space="0" w:color="auto"/>
            </w:tcBorders>
            <w:shd w:val="clear" w:color="auto" w:fill="auto"/>
            <w:noWrap/>
            <w:vAlign w:val="center"/>
            <w:hideMark/>
          </w:tcPr>
          <w:p w14:paraId="6B823A45" w14:textId="77777777" w:rsidR="0004439C" w:rsidRPr="0004439C" w:rsidRDefault="0004439C" w:rsidP="0004439C">
            <w:pPr>
              <w:widowControl/>
              <w:suppressAutoHyphens w:val="0"/>
              <w:autoSpaceDN/>
              <w:jc w:val="center"/>
              <w:textAlignment w:val="auto"/>
              <w:rPr>
                <w:rFonts w:ascii="Cambria" w:eastAsia="Times New Roman" w:hAnsi="Cambria" w:cs="Calibri"/>
                <w:b/>
                <w:bCs/>
                <w:color w:val="000000"/>
              </w:rPr>
            </w:pPr>
            <w:r w:rsidRPr="0004439C">
              <w:rPr>
                <w:rFonts w:ascii="Cambria" w:eastAsia="Times New Roman" w:hAnsi="Cambria" w:cs="Calibri"/>
                <w:b/>
                <w:bCs/>
                <w:color w:val="000000"/>
              </w:rPr>
              <w:t>0.001</w:t>
            </w:r>
          </w:p>
        </w:tc>
        <w:tc>
          <w:tcPr>
            <w:tcW w:w="1378" w:type="dxa"/>
            <w:tcBorders>
              <w:top w:val="nil"/>
              <w:left w:val="nil"/>
              <w:bottom w:val="nil"/>
              <w:right w:val="nil"/>
            </w:tcBorders>
            <w:shd w:val="clear" w:color="auto" w:fill="auto"/>
            <w:noWrap/>
            <w:vAlign w:val="bottom"/>
            <w:hideMark/>
          </w:tcPr>
          <w:p w14:paraId="7E02569C"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04439C">
              <w:rPr>
                <w:rFonts w:ascii="Cambria" w:eastAsia="Times New Roman" w:hAnsi="Cambria" w:cs="Calibri"/>
                <w:iCs/>
                <w:color w:val="000000"/>
              </w:rPr>
              <w:t>25</w:t>
            </w:r>
          </w:p>
        </w:tc>
        <w:tc>
          <w:tcPr>
            <w:tcW w:w="836" w:type="dxa"/>
            <w:tcBorders>
              <w:top w:val="nil"/>
              <w:left w:val="nil"/>
              <w:bottom w:val="nil"/>
              <w:right w:val="single" w:sz="8" w:space="0" w:color="auto"/>
            </w:tcBorders>
            <w:shd w:val="clear" w:color="auto" w:fill="auto"/>
            <w:noWrap/>
            <w:vAlign w:val="center"/>
            <w:hideMark/>
          </w:tcPr>
          <w:p w14:paraId="3AC18E17" w14:textId="77777777" w:rsidR="0004439C" w:rsidRPr="0004439C" w:rsidRDefault="0004439C" w:rsidP="0004439C">
            <w:pPr>
              <w:widowControl/>
              <w:suppressAutoHyphens w:val="0"/>
              <w:autoSpaceDN/>
              <w:jc w:val="center"/>
              <w:textAlignment w:val="auto"/>
              <w:rPr>
                <w:rFonts w:ascii="Cambria" w:eastAsia="Times New Roman" w:hAnsi="Cambria" w:cs="Calibri"/>
                <w:b/>
                <w:bCs/>
                <w:color w:val="000000"/>
              </w:rPr>
            </w:pPr>
            <w:r w:rsidRPr="0004439C">
              <w:rPr>
                <w:rFonts w:ascii="Cambria" w:eastAsia="Times New Roman" w:hAnsi="Cambria" w:cs="Calibri"/>
                <w:b/>
                <w:bCs/>
                <w:color w:val="000000"/>
              </w:rPr>
              <w:t>0.01</w:t>
            </w:r>
          </w:p>
        </w:tc>
        <w:tc>
          <w:tcPr>
            <w:tcW w:w="1531" w:type="dxa"/>
            <w:tcBorders>
              <w:top w:val="nil"/>
              <w:left w:val="nil"/>
              <w:bottom w:val="nil"/>
              <w:right w:val="nil"/>
            </w:tcBorders>
            <w:shd w:val="clear" w:color="auto" w:fill="auto"/>
            <w:noWrap/>
            <w:vAlign w:val="bottom"/>
            <w:hideMark/>
          </w:tcPr>
          <w:p w14:paraId="2E74E618"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04439C">
              <w:rPr>
                <w:rFonts w:ascii="Cambria" w:eastAsia="Times New Roman" w:hAnsi="Cambria" w:cs="Calibri"/>
                <w:iCs/>
                <w:color w:val="000000"/>
              </w:rPr>
              <w:t>09</w:t>
            </w:r>
          </w:p>
        </w:tc>
        <w:tc>
          <w:tcPr>
            <w:tcW w:w="649" w:type="dxa"/>
            <w:tcBorders>
              <w:top w:val="nil"/>
              <w:left w:val="nil"/>
              <w:bottom w:val="nil"/>
              <w:right w:val="single" w:sz="8" w:space="0" w:color="auto"/>
            </w:tcBorders>
            <w:shd w:val="clear" w:color="auto" w:fill="auto"/>
            <w:noWrap/>
            <w:vAlign w:val="center"/>
            <w:hideMark/>
          </w:tcPr>
          <w:p w14:paraId="55ABE31C"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0.93</w:t>
            </w:r>
          </w:p>
        </w:tc>
        <w:tc>
          <w:tcPr>
            <w:tcW w:w="1531" w:type="dxa"/>
            <w:tcBorders>
              <w:top w:val="nil"/>
              <w:left w:val="nil"/>
              <w:bottom w:val="nil"/>
              <w:right w:val="nil"/>
            </w:tcBorders>
            <w:shd w:val="clear" w:color="auto" w:fill="auto"/>
            <w:noWrap/>
            <w:vAlign w:val="bottom"/>
            <w:hideMark/>
          </w:tcPr>
          <w:p w14:paraId="3E349272"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04439C">
              <w:rPr>
                <w:rFonts w:ascii="Cambria" w:eastAsia="Times New Roman" w:hAnsi="Cambria" w:cs="Calibri"/>
                <w:iCs/>
                <w:color w:val="000000"/>
              </w:rPr>
              <w:t>09</w:t>
            </w:r>
          </w:p>
        </w:tc>
        <w:tc>
          <w:tcPr>
            <w:tcW w:w="627" w:type="dxa"/>
            <w:tcBorders>
              <w:top w:val="nil"/>
              <w:left w:val="nil"/>
              <w:bottom w:val="nil"/>
              <w:right w:val="single" w:sz="8" w:space="0" w:color="auto"/>
            </w:tcBorders>
            <w:shd w:val="clear" w:color="auto" w:fill="auto"/>
            <w:noWrap/>
            <w:vAlign w:val="center"/>
            <w:hideMark/>
          </w:tcPr>
          <w:p w14:paraId="01E30120"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0.40</w:t>
            </w:r>
          </w:p>
        </w:tc>
      </w:tr>
      <w:tr w:rsidR="00B9447D" w:rsidRPr="0004439C" w14:paraId="0A0BB0CB" w14:textId="77777777" w:rsidTr="00B9447D">
        <w:trPr>
          <w:divId w:val="94638292"/>
          <w:trHeight w:val="330"/>
        </w:trPr>
        <w:tc>
          <w:tcPr>
            <w:tcW w:w="1960" w:type="dxa"/>
            <w:tcBorders>
              <w:top w:val="nil"/>
              <w:left w:val="nil"/>
              <w:bottom w:val="single" w:sz="4" w:space="0" w:color="auto"/>
              <w:right w:val="single" w:sz="8" w:space="0" w:color="auto"/>
            </w:tcBorders>
            <w:shd w:val="clear" w:color="auto" w:fill="auto"/>
            <w:noWrap/>
            <w:vAlign w:val="center"/>
            <w:hideMark/>
          </w:tcPr>
          <w:p w14:paraId="5A6FAC6E" w14:textId="77777777" w:rsidR="0004439C" w:rsidRPr="0004439C" w:rsidRDefault="0004439C" w:rsidP="0004439C">
            <w:pPr>
              <w:widowControl/>
              <w:suppressAutoHyphens w:val="0"/>
              <w:autoSpaceDN/>
              <w:textAlignment w:val="auto"/>
              <w:rPr>
                <w:rFonts w:ascii="Cambria" w:eastAsia="Times New Roman" w:hAnsi="Cambria" w:cs="Calibri"/>
                <w:b/>
                <w:bCs/>
                <w:color w:val="000000"/>
              </w:rPr>
            </w:pPr>
            <w:r w:rsidRPr="0004439C">
              <w:rPr>
                <w:rFonts w:ascii="Cambria" w:eastAsia="Times New Roman" w:hAnsi="Cambria" w:cs="Calibri"/>
                <w:b/>
                <w:bCs/>
                <w:i/>
                <w:iCs/>
                <w:color w:val="000000"/>
              </w:rPr>
              <w:t>ELOVL2</w:t>
            </w:r>
            <w:r w:rsidRPr="0004439C">
              <w:rPr>
                <w:rFonts w:ascii="Cambria" w:eastAsia="Times New Roman" w:hAnsi="Cambria" w:cs="Calibri"/>
                <w:b/>
                <w:bCs/>
                <w:color w:val="000000"/>
              </w:rPr>
              <w:t xml:space="preserve"> intron 1</w:t>
            </w:r>
          </w:p>
        </w:tc>
        <w:tc>
          <w:tcPr>
            <w:tcW w:w="1159" w:type="dxa"/>
            <w:tcBorders>
              <w:top w:val="nil"/>
              <w:left w:val="nil"/>
              <w:bottom w:val="single" w:sz="4" w:space="0" w:color="auto"/>
              <w:right w:val="nil"/>
            </w:tcBorders>
            <w:shd w:val="clear" w:color="auto" w:fill="auto"/>
            <w:noWrap/>
            <w:vAlign w:val="bottom"/>
            <w:hideMark/>
          </w:tcPr>
          <w:p w14:paraId="0936DE3E"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04439C">
              <w:rPr>
                <w:rFonts w:ascii="Cambria" w:eastAsia="Times New Roman" w:hAnsi="Cambria" w:cs="Calibri"/>
                <w:iCs/>
                <w:color w:val="000000"/>
              </w:rPr>
              <w:t>02</w:t>
            </w:r>
          </w:p>
        </w:tc>
        <w:tc>
          <w:tcPr>
            <w:tcW w:w="992" w:type="dxa"/>
            <w:tcBorders>
              <w:top w:val="nil"/>
              <w:left w:val="nil"/>
              <w:bottom w:val="single" w:sz="4" w:space="0" w:color="auto"/>
              <w:right w:val="single" w:sz="8" w:space="0" w:color="auto"/>
            </w:tcBorders>
            <w:shd w:val="clear" w:color="auto" w:fill="auto"/>
            <w:noWrap/>
            <w:vAlign w:val="center"/>
            <w:hideMark/>
          </w:tcPr>
          <w:p w14:paraId="18F8A1AE"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0.82</w:t>
            </w:r>
          </w:p>
        </w:tc>
        <w:tc>
          <w:tcPr>
            <w:tcW w:w="1378" w:type="dxa"/>
            <w:tcBorders>
              <w:top w:val="nil"/>
              <w:left w:val="nil"/>
              <w:bottom w:val="single" w:sz="4" w:space="0" w:color="auto"/>
              <w:right w:val="nil"/>
            </w:tcBorders>
            <w:shd w:val="clear" w:color="auto" w:fill="auto"/>
            <w:noWrap/>
            <w:vAlign w:val="bottom"/>
            <w:hideMark/>
          </w:tcPr>
          <w:p w14:paraId="155F49AF"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04439C">
              <w:rPr>
                <w:rFonts w:ascii="Cambria" w:eastAsia="Times New Roman" w:hAnsi="Cambria" w:cs="Calibri"/>
                <w:iCs/>
                <w:color w:val="000000"/>
              </w:rPr>
              <w:t>03</w:t>
            </w:r>
          </w:p>
        </w:tc>
        <w:tc>
          <w:tcPr>
            <w:tcW w:w="836" w:type="dxa"/>
            <w:tcBorders>
              <w:top w:val="nil"/>
              <w:left w:val="nil"/>
              <w:bottom w:val="single" w:sz="4" w:space="0" w:color="auto"/>
              <w:right w:val="single" w:sz="8" w:space="0" w:color="auto"/>
            </w:tcBorders>
            <w:shd w:val="clear" w:color="auto" w:fill="auto"/>
            <w:noWrap/>
            <w:vAlign w:val="center"/>
            <w:hideMark/>
          </w:tcPr>
          <w:p w14:paraId="039A7E44"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0.76</w:t>
            </w:r>
          </w:p>
        </w:tc>
        <w:tc>
          <w:tcPr>
            <w:tcW w:w="1531" w:type="dxa"/>
            <w:tcBorders>
              <w:top w:val="nil"/>
              <w:left w:val="nil"/>
              <w:bottom w:val="single" w:sz="4" w:space="0" w:color="auto"/>
              <w:right w:val="nil"/>
            </w:tcBorders>
            <w:shd w:val="clear" w:color="auto" w:fill="auto"/>
            <w:noWrap/>
            <w:vAlign w:val="bottom"/>
            <w:hideMark/>
          </w:tcPr>
          <w:p w14:paraId="58EAB950"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04439C">
              <w:rPr>
                <w:rFonts w:ascii="Cambria" w:eastAsia="Times New Roman" w:hAnsi="Cambria" w:cs="Calibri"/>
                <w:color w:val="000000"/>
              </w:rPr>
              <w:t>-.02</w:t>
            </w:r>
          </w:p>
        </w:tc>
        <w:tc>
          <w:tcPr>
            <w:tcW w:w="649" w:type="dxa"/>
            <w:tcBorders>
              <w:top w:val="nil"/>
              <w:left w:val="nil"/>
              <w:bottom w:val="single" w:sz="4" w:space="0" w:color="auto"/>
              <w:right w:val="single" w:sz="8" w:space="0" w:color="auto"/>
            </w:tcBorders>
            <w:shd w:val="clear" w:color="auto" w:fill="auto"/>
            <w:noWrap/>
            <w:vAlign w:val="center"/>
            <w:hideMark/>
          </w:tcPr>
          <w:p w14:paraId="3FD41E42"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0.83</w:t>
            </w:r>
          </w:p>
        </w:tc>
        <w:tc>
          <w:tcPr>
            <w:tcW w:w="1531" w:type="dxa"/>
            <w:tcBorders>
              <w:top w:val="nil"/>
              <w:left w:val="nil"/>
              <w:bottom w:val="single" w:sz="4" w:space="0" w:color="auto"/>
              <w:right w:val="nil"/>
            </w:tcBorders>
            <w:shd w:val="clear" w:color="auto" w:fill="auto"/>
            <w:noWrap/>
            <w:vAlign w:val="bottom"/>
            <w:hideMark/>
          </w:tcPr>
          <w:p w14:paraId="4799AEE8" w14:textId="77777777" w:rsidR="0004439C" w:rsidRPr="0004439C" w:rsidRDefault="0004439C" w:rsidP="0004439C">
            <w:pPr>
              <w:widowControl/>
              <w:suppressAutoHyphens w:val="0"/>
              <w:autoSpaceDN/>
              <w:jc w:val="center"/>
              <w:textAlignment w:val="auto"/>
              <w:rPr>
                <w:rFonts w:ascii="Cambria" w:eastAsia="Times New Roman" w:hAnsi="Cambria" w:cs="Calibri"/>
                <w:i/>
                <w:iCs/>
                <w:color w:val="000000"/>
              </w:rPr>
            </w:pPr>
            <w:r w:rsidRPr="0004439C">
              <w:rPr>
                <w:rFonts w:ascii="Cambria" w:eastAsia="Times New Roman" w:hAnsi="Cambria" w:cs="Calibri"/>
                <w:i/>
                <w:iCs/>
                <w:color w:val="000000"/>
              </w:rPr>
              <w:t>βCM</w:t>
            </w:r>
            <w:r w:rsidRPr="009D4704">
              <w:rPr>
                <w:rFonts w:ascii="Cambria" w:hAnsi="Cambria"/>
              </w:rPr>
              <w:t>=-.12</w:t>
            </w:r>
          </w:p>
        </w:tc>
        <w:tc>
          <w:tcPr>
            <w:tcW w:w="627" w:type="dxa"/>
            <w:tcBorders>
              <w:top w:val="nil"/>
              <w:left w:val="nil"/>
              <w:bottom w:val="single" w:sz="4" w:space="0" w:color="auto"/>
              <w:right w:val="single" w:sz="8" w:space="0" w:color="auto"/>
            </w:tcBorders>
            <w:shd w:val="clear" w:color="auto" w:fill="auto"/>
            <w:noWrap/>
            <w:vAlign w:val="center"/>
            <w:hideMark/>
          </w:tcPr>
          <w:p w14:paraId="6DD7C774" w14:textId="77777777" w:rsidR="0004439C" w:rsidRPr="0004439C" w:rsidRDefault="0004439C" w:rsidP="0004439C">
            <w:pPr>
              <w:widowControl/>
              <w:suppressAutoHyphens w:val="0"/>
              <w:autoSpaceDN/>
              <w:jc w:val="center"/>
              <w:textAlignment w:val="auto"/>
              <w:rPr>
                <w:rFonts w:ascii="Cambria" w:eastAsia="Times New Roman" w:hAnsi="Cambria" w:cs="Calibri"/>
                <w:color w:val="000000"/>
              </w:rPr>
            </w:pPr>
            <w:r w:rsidRPr="0004439C">
              <w:rPr>
                <w:rFonts w:ascii="Cambria" w:eastAsia="Times New Roman" w:hAnsi="Cambria" w:cs="Calibri"/>
                <w:color w:val="000000"/>
              </w:rPr>
              <w:t>0.25</w:t>
            </w:r>
          </w:p>
        </w:tc>
      </w:tr>
    </w:tbl>
    <w:p w14:paraId="58B0EEEF" w14:textId="77777777" w:rsidR="00DD0D37" w:rsidRPr="00C51314" w:rsidRDefault="001970CD" w:rsidP="00DD0D3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91"/>
        <w:jc w:val="both"/>
        <w:rPr>
          <w:rFonts w:ascii="Cambria" w:hAnsi="Cambria" w:cs="Times New Roman"/>
          <w:bCs/>
          <w:i/>
          <w:iCs/>
          <w:color w:val="000000"/>
          <w:sz w:val="8"/>
        </w:rPr>
      </w:pPr>
      <w:r w:rsidRPr="00C51314">
        <w:rPr>
          <w:rFonts w:ascii="Cambria" w:hAnsi="Cambria"/>
        </w:rPr>
        <w:fldChar w:fldCharType="end"/>
      </w:r>
      <w:r w:rsidR="00135C09" w:rsidRPr="00C51314">
        <w:rPr>
          <w:rFonts w:ascii="Cambria" w:hAnsi="Cambria" w:cs="Times New Roman"/>
          <w:bCs/>
          <w:i/>
          <w:iCs/>
          <w:color w:val="000000"/>
        </w:rPr>
        <w:t xml:space="preserve"> </w:t>
      </w:r>
    </w:p>
    <w:p w14:paraId="3CE95F82" w14:textId="145BA639" w:rsidR="00E80981" w:rsidRPr="00C51314" w:rsidRDefault="00E80981" w:rsidP="0034535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jc w:val="both"/>
        <w:rPr>
          <w:rFonts w:ascii="Cambria" w:hAnsi="Cambria" w:cs="Times New Roman"/>
          <w:color w:val="000000"/>
          <w:sz w:val="20"/>
        </w:rPr>
      </w:pPr>
      <w:proofErr w:type="gramStart"/>
      <w:r w:rsidRPr="00C51314">
        <w:rPr>
          <w:rFonts w:ascii="Cambria" w:hAnsi="Cambria" w:cs="Times New Roman"/>
          <w:bCs/>
          <w:i/>
          <w:iCs/>
          <w:color w:val="000000"/>
          <w:sz w:val="20"/>
        </w:rPr>
        <w:t>β</w:t>
      </w:r>
      <w:r w:rsidRPr="00C51314">
        <w:rPr>
          <w:rFonts w:ascii="Cambria" w:hAnsi="Cambria" w:cs="Times New Roman"/>
          <w:bCs/>
          <w:i/>
          <w:iCs/>
          <w:color w:val="000000"/>
          <w:sz w:val="20"/>
          <w:vertAlign w:val="subscript"/>
        </w:rPr>
        <w:t>CM</w:t>
      </w:r>
      <w:r w:rsidRPr="00C51314">
        <w:rPr>
          <w:rFonts w:ascii="Cambria" w:hAnsi="Cambria" w:cs="Times New Roman"/>
          <w:color w:val="000000"/>
          <w:sz w:val="20"/>
        </w:rPr>
        <w:t>=</w:t>
      </w:r>
      <w:proofErr w:type="gramEnd"/>
      <w:r w:rsidRPr="00C51314">
        <w:rPr>
          <w:rFonts w:ascii="Cambria" w:hAnsi="Cambria" w:cs="Times New Roman"/>
          <w:color w:val="000000"/>
          <w:sz w:val="20"/>
        </w:rPr>
        <w:t xml:space="preserve">standardized coefficient for childhood maltreatment is reported for </w:t>
      </w:r>
      <w:r w:rsidR="00F15D42">
        <w:rPr>
          <w:rFonts w:ascii="Cambria" w:hAnsi="Cambria" w:cs="Times New Roman"/>
          <w:color w:val="000000"/>
          <w:sz w:val="20"/>
        </w:rPr>
        <w:t xml:space="preserve">not-normally distributed data. </w:t>
      </w:r>
      <w:r w:rsidRPr="00C51314">
        <w:rPr>
          <w:rFonts w:ascii="Cambria" w:hAnsi="Cambria" w:cs="Times New Roman"/>
          <w:color w:val="000000"/>
          <w:sz w:val="20"/>
        </w:rPr>
        <w:t>For the analyses in mothers</w:t>
      </w:r>
      <w:r w:rsidR="00DD4579">
        <w:rPr>
          <w:rFonts w:ascii="Cambria" w:hAnsi="Cambria" w:cs="Times New Roman"/>
          <w:color w:val="000000"/>
          <w:sz w:val="20"/>
        </w:rPr>
        <w:t>,</w:t>
      </w:r>
      <w:r w:rsidRPr="00C51314">
        <w:rPr>
          <w:rFonts w:ascii="Cambria" w:hAnsi="Cambria" w:cs="Times New Roman"/>
          <w:color w:val="000000"/>
          <w:sz w:val="20"/>
        </w:rPr>
        <w:t xml:space="preserve"> the covariates </w:t>
      </w:r>
      <w:r w:rsidRPr="00C51314">
        <w:rPr>
          <w:rFonts w:ascii="Cambria" w:hAnsi="Cambria"/>
          <w:sz w:val="20"/>
        </w:rPr>
        <w:t>age and relative cell counts of monocytes and lymphocytes were accounted for</w:t>
      </w:r>
      <w:r w:rsidRPr="00C51314">
        <w:rPr>
          <w:rFonts w:ascii="Cambria" w:hAnsi="Cambria" w:cs="Times New Roman"/>
          <w:color w:val="000000"/>
          <w:sz w:val="20"/>
        </w:rPr>
        <w:t>. For newborns, sex of the infant and gestational age in weeks were included as covariates.</w:t>
      </w:r>
    </w:p>
    <w:p w14:paraId="17FE8F4D" w14:textId="77777777" w:rsidR="00E80981" w:rsidRPr="00C51314" w:rsidRDefault="00E80981" w:rsidP="00E8098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rPr>
          <w:rFonts w:ascii="Cambria" w:eastAsia="Times New Roman" w:hAnsi="Cambria" w:cs="Calibri"/>
          <w:bCs/>
          <w:iCs/>
          <w:color w:val="000000"/>
          <w:sz w:val="20"/>
        </w:rPr>
      </w:pPr>
      <w:proofErr w:type="gramStart"/>
      <w:r w:rsidRPr="00C51314">
        <w:rPr>
          <w:rFonts w:ascii="Cambria" w:eastAsia="Times New Roman" w:hAnsi="Cambria" w:cs="Calibri"/>
          <w:bCs/>
          <w:iCs/>
          <w:color w:val="000000"/>
          <w:sz w:val="20"/>
          <w:vertAlign w:val="superscript"/>
        </w:rPr>
        <w:t>a</w:t>
      </w:r>
      <w:proofErr w:type="gramEnd"/>
      <w:r w:rsidRPr="00C51314">
        <w:rPr>
          <w:rFonts w:ascii="Cambria" w:eastAsia="Times New Roman" w:hAnsi="Cambria" w:cs="Calibri"/>
          <w:bCs/>
          <w:iCs/>
          <w:color w:val="000000"/>
          <w:sz w:val="20"/>
          <w:vertAlign w:val="superscript"/>
        </w:rPr>
        <w:t xml:space="preserve"> </w:t>
      </w:r>
      <w:r w:rsidRPr="00C51314">
        <w:rPr>
          <w:rFonts w:ascii="Cambria" w:eastAsia="Times New Roman" w:hAnsi="Cambria" w:cs="Calibri"/>
          <w:bCs/>
          <w:iCs/>
          <w:color w:val="000000"/>
          <w:sz w:val="20"/>
        </w:rPr>
        <w:t>N=58 CM+ vs N=59CM-</w:t>
      </w:r>
    </w:p>
    <w:p w14:paraId="1BCC3CAA" w14:textId="77777777" w:rsidR="00E80981" w:rsidRPr="00C51314" w:rsidRDefault="00E80981" w:rsidP="00E8098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rPr>
          <w:rFonts w:ascii="Cambria" w:eastAsia="Times New Roman" w:hAnsi="Cambria" w:cs="Calibri"/>
          <w:bCs/>
          <w:iCs/>
          <w:color w:val="000000"/>
          <w:sz w:val="20"/>
        </w:rPr>
      </w:pPr>
      <w:proofErr w:type="gramStart"/>
      <w:r w:rsidRPr="00C51314">
        <w:rPr>
          <w:rFonts w:ascii="Cambria" w:eastAsia="Times New Roman" w:hAnsi="Cambria" w:cs="Calibri"/>
          <w:bCs/>
          <w:iCs/>
          <w:color w:val="000000"/>
          <w:sz w:val="20"/>
          <w:vertAlign w:val="superscript"/>
        </w:rPr>
        <w:t>b</w:t>
      </w:r>
      <w:proofErr w:type="gramEnd"/>
      <w:r w:rsidRPr="00C51314">
        <w:rPr>
          <w:rFonts w:ascii="Cambria" w:eastAsia="Times New Roman" w:hAnsi="Cambria" w:cs="Calibri"/>
          <w:bCs/>
          <w:iCs/>
          <w:color w:val="000000"/>
          <w:sz w:val="20"/>
          <w:vertAlign w:val="superscript"/>
        </w:rPr>
        <w:t xml:space="preserve"> </w:t>
      </w:r>
      <w:r w:rsidRPr="00C51314">
        <w:rPr>
          <w:rFonts w:ascii="Cambria" w:eastAsia="Times New Roman" w:hAnsi="Cambria" w:cs="Calibri"/>
          <w:bCs/>
          <w:iCs/>
          <w:color w:val="000000"/>
          <w:sz w:val="20"/>
        </w:rPr>
        <w:t>N=33 CM+ vs N=84CM-</w:t>
      </w:r>
    </w:p>
    <w:p w14:paraId="0540085F" w14:textId="77777777" w:rsidR="00E80981" w:rsidRPr="00C51314" w:rsidRDefault="00E80981" w:rsidP="00E8098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rPr>
          <w:rFonts w:ascii="Cambria" w:eastAsia="Times New Roman" w:hAnsi="Cambria" w:cs="Calibri"/>
          <w:bCs/>
          <w:iCs/>
          <w:color w:val="000000"/>
          <w:sz w:val="20"/>
        </w:rPr>
      </w:pPr>
      <w:proofErr w:type="gramStart"/>
      <w:r w:rsidRPr="00C51314">
        <w:rPr>
          <w:rFonts w:ascii="Cambria" w:eastAsia="Times New Roman" w:hAnsi="Cambria" w:cs="Calibri"/>
          <w:bCs/>
          <w:iCs/>
          <w:color w:val="000000"/>
          <w:sz w:val="20"/>
          <w:vertAlign w:val="superscript"/>
        </w:rPr>
        <w:t>c</w:t>
      </w:r>
      <w:proofErr w:type="gramEnd"/>
      <w:r w:rsidRPr="00C51314">
        <w:rPr>
          <w:rFonts w:ascii="Cambria" w:eastAsia="Times New Roman" w:hAnsi="Cambria" w:cs="Calibri"/>
          <w:bCs/>
          <w:iCs/>
          <w:color w:val="000000"/>
          <w:sz w:val="20"/>
          <w:vertAlign w:val="superscript"/>
        </w:rPr>
        <w:t xml:space="preserve"> </w:t>
      </w:r>
      <w:r w:rsidRPr="00C51314">
        <w:rPr>
          <w:rFonts w:ascii="Cambria" w:eastAsia="Times New Roman" w:hAnsi="Cambria" w:cs="Calibri"/>
          <w:bCs/>
          <w:iCs/>
          <w:color w:val="000000"/>
          <w:sz w:val="20"/>
        </w:rPr>
        <w:t>N=55 newborns from CM+ mothers  vs N=58 newborns from CM- mothers</w:t>
      </w:r>
    </w:p>
    <w:p w14:paraId="048DEA59" w14:textId="473FDD38" w:rsidR="00E80981" w:rsidRPr="00C51314" w:rsidRDefault="00E80981" w:rsidP="00E8098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91"/>
        <w:jc w:val="both"/>
        <w:rPr>
          <w:rFonts w:ascii="Cambria" w:eastAsia="Times New Roman" w:hAnsi="Cambria" w:cs="Calibri"/>
          <w:bCs/>
          <w:iCs/>
          <w:color w:val="000000"/>
          <w:sz w:val="20"/>
        </w:rPr>
      </w:pPr>
      <w:proofErr w:type="gramStart"/>
      <w:r w:rsidRPr="00C51314">
        <w:rPr>
          <w:rFonts w:ascii="Cambria" w:eastAsia="Times New Roman" w:hAnsi="Cambria" w:cs="Calibri"/>
          <w:bCs/>
          <w:iCs/>
          <w:color w:val="000000"/>
          <w:sz w:val="20"/>
          <w:vertAlign w:val="superscript"/>
        </w:rPr>
        <w:t>d</w:t>
      </w:r>
      <w:proofErr w:type="gramEnd"/>
      <w:r w:rsidRPr="00C51314">
        <w:rPr>
          <w:rFonts w:ascii="Cambria" w:eastAsia="Times New Roman" w:hAnsi="Cambria" w:cs="Calibri"/>
          <w:bCs/>
          <w:iCs/>
          <w:color w:val="000000"/>
          <w:sz w:val="20"/>
          <w:vertAlign w:val="superscript"/>
        </w:rPr>
        <w:t xml:space="preserve"> </w:t>
      </w:r>
      <w:r w:rsidRPr="00C51314">
        <w:rPr>
          <w:rFonts w:ascii="Cambria" w:eastAsia="Times New Roman" w:hAnsi="Cambria" w:cs="Calibri"/>
          <w:bCs/>
          <w:iCs/>
          <w:color w:val="000000"/>
          <w:sz w:val="20"/>
        </w:rPr>
        <w:t>N=32 newborns from CM+ mothers  vs N=81 newborns from CM- mothers</w:t>
      </w:r>
    </w:p>
    <w:p w14:paraId="0CA48D7B" w14:textId="26640E9C" w:rsidR="00AC08BD" w:rsidRDefault="00AD44E9" w:rsidP="00B63E15">
      <w:pPr>
        <w:pStyle w:val="HTMLPreformatted"/>
        <w:shd w:val="clear" w:color="auto" w:fill="FFFFFF"/>
        <w:tabs>
          <w:tab w:val="left" w:pos="8647"/>
        </w:tabs>
        <w:wordWrap w:val="0"/>
        <w:rPr>
          <w:rFonts w:ascii="Cambria" w:hAnsi="Cambria"/>
        </w:rPr>
      </w:pPr>
      <w:r>
        <w:rPr>
          <w:rFonts w:ascii="Cambria" w:hAnsi="Cambria"/>
        </w:rPr>
        <w:t xml:space="preserve"> </w:t>
      </w:r>
    </w:p>
    <w:p w14:paraId="45053377" w14:textId="77777777" w:rsidR="00581312" w:rsidRDefault="00581312" w:rsidP="00B63E15">
      <w:pPr>
        <w:pStyle w:val="HTMLPreformatted"/>
        <w:shd w:val="clear" w:color="auto" w:fill="FFFFFF"/>
        <w:tabs>
          <w:tab w:val="left" w:pos="8647"/>
        </w:tabs>
        <w:wordWrap w:val="0"/>
        <w:rPr>
          <w:rFonts w:ascii="Cambria" w:hAnsi="Cambria"/>
        </w:rPr>
      </w:pPr>
    </w:p>
    <w:p w14:paraId="73942E59" w14:textId="77777777" w:rsidR="00581312" w:rsidRPr="00C51314" w:rsidRDefault="00581312" w:rsidP="00B63E15">
      <w:pPr>
        <w:pStyle w:val="HTMLPreformatted"/>
        <w:shd w:val="clear" w:color="auto" w:fill="FFFFFF"/>
        <w:tabs>
          <w:tab w:val="left" w:pos="8647"/>
        </w:tabs>
        <w:wordWrap w:val="0"/>
        <w:rPr>
          <w:rFonts w:ascii="Cambria" w:hAnsi="Cambria" w:cs="Times New Roman"/>
          <w:color w:val="000000"/>
        </w:rPr>
      </w:pPr>
    </w:p>
    <w:p w14:paraId="2C63CF60" w14:textId="13C6E079" w:rsidR="00B63E15" w:rsidRPr="00581312" w:rsidRDefault="00581312" w:rsidP="00581312">
      <w:pPr>
        <w:pStyle w:val="ListParagraph"/>
        <w:spacing w:after="0" w:line="480" w:lineRule="auto"/>
        <w:ind w:left="0" w:right="1"/>
        <w:rPr>
          <w:rFonts w:ascii="Cambria" w:hAnsi="Cambria" w:cs="Times New Roman"/>
          <w:bCs/>
        </w:rPr>
      </w:pPr>
      <w:r w:rsidRPr="00C51314">
        <w:rPr>
          <w:rFonts w:ascii="Cambria" w:hAnsi="Cambria" w:cs="Times New Roman"/>
          <w:b/>
          <w:noProof/>
        </w:rPr>
        <w:drawing>
          <wp:anchor distT="0" distB="0" distL="114300" distR="114300" simplePos="0" relativeHeight="251658240" behindDoc="1" locked="0" layoutInCell="1" allowOverlap="1" wp14:anchorId="114D81AF" wp14:editId="2DE9A789">
            <wp:simplePos x="0" y="0"/>
            <wp:positionH relativeFrom="column">
              <wp:posOffset>107315</wp:posOffset>
            </wp:positionH>
            <wp:positionV relativeFrom="paragraph">
              <wp:posOffset>219710</wp:posOffset>
            </wp:positionV>
            <wp:extent cx="5491480" cy="3386455"/>
            <wp:effectExtent l="0" t="0" r="0" b="4445"/>
            <wp:wrapTight wrapText="bothSides">
              <wp:wrapPolygon edited="0">
                <wp:start x="0" y="0"/>
                <wp:lineTo x="0" y="21507"/>
                <wp:lineTo x="21505" y="21507"/>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ingle_4_moderate.tif"/>
                    <pic:cNvPicPr/>
                  </pic:nvPicPr>
                  <pic:blipFill rotWithShape="1">
                    <a:blip r:embed="rId9">
                      <a:extLst>
                        <a:ext uri="{28A0092B-C50C-407E-A947-70E740481C1C}">
                          <a14:useLocalDpi xmlns:a14="http://schemas.microsoft.com/office/drawing/2010/main" val="0"/>
                        </a:ext>
                      </a:extLst>
                    </a:blip>
                    <a:srcRect b="5031"/>
                    <a:stretch/>
                  </pic:blipFill>
                  <pic:spPr bwMode="auto">
                    <a:xfrm>
                      <a:off x="0" y="0"/>
                      <a:ext cx="5491480" cy="3386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1314">
        <w:rPr>
          <w:rFonts w:ascii="Cambria" w:hAnsi="Cambria" w:cs="Times New Roman"/>
          <w:b/>
        </w:rPr>
        <w:t>F</w:t>
      </w:r>
      <w:r>
        <w:rPr>
          <w:rFonts w:ascii="Cambria" w:hAnsi="Cambria" w:cs="Times New Roman"/>
          <w:b/>
        </w:rPr>
        <w:t xml:space="preserve">igure S2. </w:t>
      </w:r>
      <w:r w:rsidRPr="004D6FA1">
        <w:rPr>
          <w:rFonts w:ascii="Cambria" w:hAnsi="Cambria" w:cs="Times New Roman"/>
        </w:rPr>
        <w:t xml:space="preserve">Moderate </w:t>
      </w:r>
      <w:r w:rsidRPr="004D6FA1">
        <w:rPr>
          <w:rFonts w:ascii="Cambria" w:hAnsi="Cambria" w:cs="Times New Roman"/>
          <w:bCs/>
        </w:rPr>
        <w:t xml:space="preserve">CM status </w:t>
      </w:r>
      <w:r>
        <w:rPr>
          <w:rFonts w:ascii="Cambria" w:hAnsi="Cambria" w:cs="Times New Roman"/>
          <w:bCs/>
        </w:rPr>
        <w:t xml:space="preserve">and </w:t>
      </w:r>
      <w:r w:rsidRPr="004D6FA1">
        <w:rPr>
          <w:rFonts w:ascii="Cambria" w:hAnsi="Cambria" w:cs="Times New Roman"/>
          <w:bCs/>
        </w:rPr>
        <w:t xml:space="preserve">DNA methylation of </w:t>
      </w:r>
      <w:proofErr w:type="spellStart"/>
      <w:r w:rsidRPr="004D6FA1">
        <w:rPr>
          <w:rFonts w:ascii="Cambria" w:hAnsi="Cambria" w:cs="Times New Roman"/>
          <w:bCs/>
        </w:rPr>
        <w:t>CpG</w:t>
      </w:r>
      <w:proofErr w:type="spellEnd"/>
      <w:r w:rsidRPr="004D6FA1">
        <w:rPr>
          <w:rFonts w:ascii="Cambria" w:hAnsi="Cambria" w:cs="Times New Roman"/>
          <w:bCs/>
        </w:rPr>
        <w:t xml:space="preserve"> sites within the </w:t>
      </w:r>
      <w:r w:rsidRPr="004D6FA1">
        <w:rPr>
          <w:rFonts w:ascii="Cambria" w:hAnsi="Cambria" w:cs="Times New Roman"/>
          <w:bCs/>
          <w:i/>
        </w:rPr>
        <w:t>ELOVL2</w:t>
      </w:r>
      <w:r w:rsidRPr="004D6FA1">
        <w:rPr>
          <w:rFonts w:ascii="Cambria" w:hAnsi="Cambria" w:cs="Times New Roman"/>
          <w:bCs/>
        </w:rPr>
        <w:t xml:space="preserve"> exon 1</w:t>
      </w:r>
    </w:p>
    <w:p w14:paraId="3B8F5B53" w14:textId="45DDB75D" w:rsidR="003656F0" w:rsidRPr="00C51314" w:rsidRDefault="002705CB" w:rsidP="00B63E15">
      <w:pPr>
        <w:rPr>
          <w:rFonts w:ascii="Cambria" w:hAnsi="Cambria" w:cstheme="majorBidi"/>
          <w:bCs/>
        </w:rPr>
      </w:pPr>
      <w:r w:rsidRPr="00C51314">
        <w:rPr>
          <w:rFonts w:ascii="Cambria" w:eastAsia="Times New Roman" w:hAnsi="Cambria" w:cs="Times New Roman"/>
          <w:color w:val="000000"/>
        </w:rPr>
        <w:t xml:space="preserve">Corresponding </w:t>
      </w:r>
      <w:r w:rsidRPr="00C51314">
        <w:rPr>
          <w:rFonts w:ascii="Cambria" w:eastAsia="Times New Roman" w:hAnsi="Cambria" w:cs="Times New Roman"/>
          <w:i/>
          <w:color w:val="000000"/>
        </w:rPr>
        <w:t>p-</w:t>
      </w:r>
      <w:r w:rsidRPr="00C51314">
        <w:rPr>
          <w:rFonts w:ascii="Cambria" w:eastAsia="Times New Roman" w:hAnsi="Cambria" w:cs="Times New Roman"/>
          <w:color w:val="000000"/>
        </w:rPr>
        <w:t xml:space="preserve">values are listed at Table </w:t>
      </w:r>
      <w:r w:rsidR="00B63E15">
        <w:rPr>
          <w:rFonts w:ascii="Cambria" w:eastAsia="Times New Roman" w:hAnsi="Cambria" w:cs="Times New Roman"/>
          <w:color w:val="000000"/>
        </w:rPr>
        <w:t>S3</w:t>
      </w:r>
      <w:r w:rsidRPr="00C51314">
        <w:rPr>
          <w:rFonts w:ascii="Cambria" w:eastAsia="Times New Roman" w:hAnsi="Cambria" w:cs="Times New Roman"/>
          <w:color w:val="000000"/>
        </w:rPr>
        <w:t>.</w:t>
      </w:r>
      <w:r w:rsidR="005D65DD" w:rsidRPr="00C51314">
        <w:rPr>
          <w:rFonts w:ascii="Cambria" w:eastAsia="Times New Roman" w:hAnsi="Cambria" w:cs="Times New Roman"/>
          <w:color w:val="000000"/>
        </w:rPr>
        <w:t xml:space="preserve"> *p&lt;.05; </w:t>
      </w:r>
      <w:r w:rsidRPr="00C51314">
        <w:rPr>
          <w:rFonts w:ascii="Cambria" w:eastAsia="Times New Roman" w:hAnsi="Cambria" w:cs="Times New Roman"/>
          <w:color w:val="000000"/>
        </w:rPr>
        <w:t xml:space="preserve">** </w:t>
      </w:r>
      <w:r w:rsidRPr="00C51314">
        <w:rPr>
          <w:rFonts w:ascii="Cambria" w:eastAsia="Times New Roman" w:hAnsi="Cambria" w:cs="Times New Roman"/>
          <w:i/>
          <w:color w:val="000000"/>
        </w:rPr>
        <w:t>p</w:t>
      </w:r>
      <w:r w:rsidRPr="00C51314">
        <w:rPr>
          <w:rFonts w:ascii="Cambria" w:eastAsia="Times New Roman" w:hAnsi="Cambria" w:cs="Times New Roman"/>
          <w:color w:val="000000"/>
        </w:rPr>
        <w:t xml:space="preserve"> &lt;.01; *** </w:t>
      </w:r>
      <w:r w:rsidRPr="00C51314">
        <w:rPr>
          <w:rFonts w:ascii="Cambria" w:eastAsia="Times New Roman" w:hAnsi="Cambria" w:cs="Times New Roman"/>
          <w:i/>
          <w:color w:val="000000"/>
        </w:rPr>
        <w:t>p</w:t>
      </w:r>
      <w:r w:rsidRPr="00C51314">
        <w:rPr>
          <w:rFonts w:ascii="Cambria" w:eastAsia="Times New Roman" w:hAnsi="Cambria" w:cs="Times New Roman"/>
          <w:color w:val="000000"/>
        </w:rPr>
        <w:t xml:space="preserve"> &lt;.001.</w:t>
      </w:r>
      <w:r w:rsidRPr="00C51314">
        <w:rPr>
          <w:rFonts w:ascii="Cambria" w:hAnsi="Cambria" w:cs="Times New Roman"/>
          <w:bCs/>
        </w:rPr>
        <w:t xml:space="preserve"> </w:t>
      </w:r>
    </w:p>
    <w:p w14:paraId="356E56BF" w14:textId="77777777" w:rsidR="00581312" w:rsidRDefault="00EC1E41" w:rsidP="00581312">
      <w:pPr>
        <w:rPr>
          <w:rFonts w:ascii="Cambria" w:eastAsia="Times New Roman" w:hAnsi="Cambria" w:cs="Times New Roman"/>
          <w:color w:val="000000"/>
        </w:rPr>
      </w:pPr>
      <w:r w:rsidRPr="00C51314">
        <w:rPr>
          <w:rFonts w:ascii="Cambria" w:eastAsia="Times New Roman" w:hAnsi="Cambria" w:cs="Times New Roman"/>
          <w:color w:val="000000"/>
        </w:rPr>
        <w:t xml:space="preserve">CM+: women with reported </w:t>
      </w:r>
      <w:r w:rsidR="00B63E15">
        <w:rPr>
          <w:rFonts w:ascii="Cambria" w:eastAsia="Times New Roman" w:hAnsi="Cambria" w:cs="Times New Roman"/>
          <w:color w:val="000000"/>
        </w:rPr>
        <w:t xml:space="preserve">moderate </w:t>
      </w:r>
      <w:r w:rsidRPr="00C51314">
        <w:rPr>
          <w:rFonts w:ascii="Cambria" w:eastAsia="Times New Roman" w:hAnsi="Cambria" w:cs="Times New Roman"/>
          <w:color w:val="000000"/>
        </w:rPr>
        <w:t>childhood maltreatment, CM-: mothers with</w:t>
      </w:r>
      <w:r w:rsidR="00B63E15">
        <w:rPr>
          <w:rFonts w:ascii="Cambria" w:eastAsia="Times New Roman" w:hAnsi="Cambria" w:cs="Times New Roman"/>
          <w:color w:val="000000"/>
        </w:rPr>
        <w:t xml:space="preserve"> mild or none </w:t>
      </w:r>
      <w:r w:rsidRPr="00C51314">
        <w:rPr>
          <w:rFonts w:ascii="Cambria" w:eastAsia="Times New Roman" w:hAnsi="Cambria" w:cs="Times New Roman"/>
          <w:color w:val="000000"/>
        </w:rPr>
        <w:t>history of childhood maltreatment.</w:t>
      </w:r>
    </w:p>
    <w:p w14:paraId="33AC5B36" w14:textId="2AB536F8" w:rsidR="00345353" w:rsidRDefault="00345353">
      <w:pPr>
        <w:rPr>
          <w:rFonts w:ascii="Cambria" w:eastAsia="Times New Roman" w:hAnsi="Cambria" w:cs="Times New Roman"/>
          <w:color w:val="000000"/>
        </w:rPr>
      </w:pPr>
      <w:r>
        <w:rPr>
          <w:rFonts w:ascii="Cambria" w:eastAsia="Times New Roman" w:hAnsi="Cambria" w:cs="Times New Roman"/>
          <w:color w:val="000000"/>
        </w:rPr>
        <w:br w:type="page"/>
      </w:r>
    </w:p>
    <w:p w14:paraId="02B3591D" w14:textId="16EC7900" w:rsidR="00581312" w:rsidRPr="003424A6" w:rsidRDefault="00EC1E41" w:rsidP="00581312">
      <w:pPr>
        <w:rPr>
          <w:rFonts w:ascii="Cambria" w:hAnsi="Cambria"/>
        </w:rPr>
      </w:pPr>
      <w:r w:rsidRPr="00C51314">
        <w:rPr>
          <w:rFonts w:ascii="Cambria" w:hAnsi="Cambria" w:cstheme="majorBidi"/>
          <w:bCs/>
        </w:rPr>
        <w:lastRenderedPageBreak/>
        <w:t xml:space="preserve"> </w:t>
      </w:r>
      <w:r w:rsidR="00761349">
        <w:rPr>
          <w:rFonts w:ascii="Cambria" w:eastAsia="Times New Roman" w:hAnsi="Cambria" w:cs="Times New Roman"/>
          <w:b/>
          <w:color w:val="000000"/>
        </w:rPr>
        <w:t>Table S4</w:t>
      </w:r>
      <w:r w:rsidR="00581312" w:rsidRPr="00C51314">
        <w:rPr>
          <w:rFonts w:ascii="Cambria" w:eastAsia="Times New Roman" w:hAnsi="Cambria" w:cs="Times New Roman"/>
          <w:b/>
          <w:color w:val="000000"/>
        </w:rPr>
        <w:t xml:space="preserve">. </w:t>
      </w:r>
      <w:r w:rsidR="00581312" w:rsidRPr="00C51314">
        <w:rPr>
          <w:rFonts w:ascii="Cambria" w:hAnsi="Cambria"/>
        </w:rPr>
        <w:t xml:space="preserve">Effects of the CM and maltreatment load on the targeted </w:t>
      </w:r>
      <w:proofErr w:type="spellStart"/>
      <w:r w:rsidR="00581312" w:rsidRPr="00C51314">
        <w:rPr>
          <w:rFonts w:ascii="Cambria" w:hAnsi="Cambria"/>
        </w:rPr>
        <w:t>CpG</w:t>
      </w:r>
      <w:proofErr w:type="spellEnd"/>
      <w:r w:rsidR="00581312" w:rsidRPr="00C51314">
        <w:rPr>
          <w:rFonts w:ascii="Cambria" w:hAnsi="Cambria"/>
        </w:rPr>
        <w:t xml:space="preserve"> sites within the </w:t>
      </w:r>
      <w:r w:rsidR="00581312" w:rsidRPr="00C51314">
        <w:rPr>
          <w:rFonts w:ascii="Cambria" w:hAnsi="Cambria"/>
          <w:i/>
        </w:rPr>
        <w:t>ELOVL2</w:t>
      </w:r>
      <w:r w:rsidR="00581312" w:rsidRPr="00C51314">
        <w:rPr>
          <w:rFonts w:ascii="Cambria" w:hAnsi="Cambria"/>
        </w:rPr>
        <w:t xml:space="preserve"> exon 1 in mothers.</w:t>
      </w:r>
    </w:p>
    <w:p w14:paraId="1C602216" w14:textId="77777777" w:rsidR="00581312" w:rsidRDefault="00581312" w:rsidP="00581312">
      <w:pPr>
        <w:rPr>
          <w:rFonts w:ascii="Cambria" w:hAnsi="Cambria"/>
        </w:rPr>
      </w:pPr>
    </w:p>
    <w:tbl>
      <w:tblPr>
        <w:tblW w:w="9922" w:type="dxa"/>
        <w:tblLook w:val="04A0" w:firstRow="1" w:lastRow="0" w:firstColumn="1" w:lastColumn="0" w:noHBand="0" w:noVBand="1"/>
      </w:tblPr>
      <w:tblGrid>
        <w:gridCol w:w="960"/>
        <w:gridCol w:w="1025"/>
        <w:gridCol w:w="871"/>
        <w:gridCol w:w="1113"/>
        <w:gridCol w:w="988"/>
        <w:gridCol w:w="871"/>
        <w:gridCol w:w="1260"/>
        <w:gridCol w:w="914"/>
        <w:gridCol w:w="960"/>
        <w:gridCol w:w="960"/>
      </w:tblGrid>
      <w:tr w:rsidR="00581312" w:rsidRPr="00223B74" w14:paraId="0EF74E52" w14:textId="77777777" w:rsidTr="00E541B8">
        <w:trPr>
          <w:trHeight w:val="290"/>
        </w:trPr>
        <w:tc>
          <w:tcPr>
            <w:tcW w:w="960" w:type="dxa"/>
            <w:tcBorders>
              <w:top w:val="nil"/>
              <w:left w:val="nil"/>
              <w:bottom w:val="nil"/>
              <w:right w:val="nil"/>
            </w:tcBorders>
            <w:shd w:val="clear" w:color="auto" w:fill="auto"/>
            <w:noWrap/>
            <w:vAlign w:val="bottom"/>
            <w:hideMark/>
          </w:tcPr>
          <w:p w14:paraId="2F087531" w14:textId="77777777" w:rsidR="00581312" w:rsidRPr="00223B74" w:rsidRDefault="00581312" w:rsidP="00E541B8">
            <w:pPr>
              <w:rPr>
                <w:rFonts w:ascii="Times New Roman" w:eastAsia="Times New Roman" w:hAnsi="Times New Roman" w:cs="Times New Roman"/>
                <w:sz w:val="24"/>
                <w:szCs w:val="24"/>
              </w:rPr>
            </w:pPr>
          </w:p>
        </w:tc>
        <w:tc>
          <w:tcPr>
            <w:tcW w:w="3009" w:type="dxa"/>
            <w:gridSpan w:val="3"/>
            <w:tcBorders>
              <w:top w:val="nil"/>
              <w:left w:val="nil"/>
              <w:bottom w:val="nil"/>
              <w:right w:val="nil"/>
            </w:tcBorders>
            <w:shd w:val="clear" w:color="auto" w:fill="auto"/>
            <w:vAlign w:val="center"/>
            <w:hideMark/>
          </w:tcPr>
          <w:p w14:paraId="7284B26A" w14:textId="59434DF4" w:rsidR="00581312" w:rsidRPr="00223B74" w:rsidRDefault="00581312" w:rsidP="00E541B8">
            <w:pPr>
              <w:jc w:val="center"/>
              <w:rPr>
                <w:rFonts w:ascii="Cambria" w:eastAsia="Times New Roman" w:hAnsi="Cambria" w:cs="Calibri"/>
                <w:b/>
                <w:bCs/>
                <w:color w:val="000000"/>
                <w:sz w:val="20"/>
                <w:szCs w:val="20"/>
              </w:rPr>
            </w:pPr>
            <w:r w:rsidRPr="00223B74">
              <w:rPr>
                <w:rFonts w:ascii="Cambria" w:eastAsia="Times New Roman" w:hAnsi="Cambria" w:cs="Calibri"/>
                <w:b/>
                <w:bCs/>
                <w:color w:val="000000"/>
                <w:sz w:val="20"/>
                <w:szCs w:val="20"/>
              </w:rPr>
              <w:t xml:space="preserve">Mild CTQ </w:t>
            </w:r>
            <w:r w:rsidR="00402CE4">
              <w:rPr>
                <w:rFonts w:ascii="Cambria" w:eastAsia="Times New Roman" w:hAnsi="Cambria" w:cs="Calibri"/>
                <w:b/>
                <w:bCs/>
                <w:color w:val="000000"/>
                <w:sz w:val="20"/>
                <w:szCs w:val="20"/>
              </w:rPr>
              <w:t>cutoff</w:t>
            </w:r>
          </w:p>
        </w:tc>
        <w:tc>
          <w:tcPr>
            <w:tcW w:w="3119" w:type="dxa"/>
            <w:gridSpan w:val="3"/>
            <w:tcBorders>
              <w:top w:val="nil"/>
              <w:left w:val="nil"/>
              <w:bottom w:val="nil"/>
              <w:right w:val="nil"/>
            </w:tcBorders>
            <w:shd w:val="clear" w:color="auto" w:fill="auto"/>
            <w:vAlign w:val="center"/>
            <w:hideMark/>
          </w:tcPr>
          <w:p w14:paraId="67BD6FA3" w14:textId="0A095CA9" w:rsidR="00581312" w:rsidRPr="00223B74" w:rsidRDefault="00581312" w:rsidP="00E541B8">
            <w:pPr>
              <w:jc w:val="center"/>
              <w:rPr>
                <w:rFonts w:ascii="Cambria" w:eastAsia="Times New Roman" w:hAnsi="Cambria" w:cs="Calibri"/>
                <w:b/>
                <w:bCs/>
                <w:color w:val="000000"/>
                <w:sz w:val="20"/>
                <w:szCs w:val="20"/>
              </w:rPr>
            </w:pPr>
            <w:r w:rsidRPr="00223B74">
              <w:rPr>
                <w:rFonts w:ascii="Cambria" w:eastAsia="Times New Roman" w:hAnsi="Cambria" w:cs="Calibri"/>
                <w:b/>
                <w:bCs/>
                <w:color w:val="000000"/>
                <w:sz w:val="20"/>
                <w:szCs w:val="20"/>
              </w:rPr>
              <w:t xml:space="preserve">Moderate CTQ </w:t>
            </w:r>
            <w:r w:rsidR="00402CE4">
              <w:rPr>
                <w:rFonts w:ascii="Cambria" w:eastAsia="Times New Roman" w:hAnsi="Cambria" w:cs="Calibri"/>
                <w:b/>
                <w:bCs/>
                <w:color w:val="000000"/>
                <w:sz w:val="20"/>
                <w:szCs w:val="20"/>
              </w:rPr>
              <w:t>cutoff</w:t>
            </w:r>
          </w:p>
        </w:tc>
        <w:tc>
          <w:tcPr>
            <w:tcW w:w="914" w:type="dxa"/>
            <w:tcBorders>
              <w:top w:val="nil"/>
              <w:left w:val="nil"/>
              <w:bottom w:val="nil"/>
              <w:right w:val="nil"/>
            </w:tcBorders>
            <w:shd w:val="clear" w:color="auto" w:fill="auto"/>
            <w:noWrap/>
            <w:vAlign w:val="bottom"/>
            <w:hideMark/>
          </w:tcPr>
          <w:p w14:paraId="6970A60A" w14:textId="77777777" w:rsidR="00581312" w:rsidRPr="00223B74" w:rsidRDefault="00581312" w:rsidP="00E541B8">
            <w:pPr>
              <w:jc w:val="center"/>
              <w:rPr>
                <w:rFonts w:ascii="Cambria" w:eastAsia="Times New Roman" w:hAnsi="Cambria"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219EC811" w14:textId="77777777" w:rsidR="00581312" w:rsidRPr="00223B74" w:rsidRDefault="00581312" w:rsidP="00E541B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E065F" w14:textId="77777777" w:rsidR="00581312" w:rsidRPr="00223B74" w:rsidRDefault="00581312" w:rsidP="00E541B8">
            <w:pPr>
              <w:rPr>
                <w:rFonts w:ascii="Times New Roman" w:eastAsia="Times New Roman" w:hAnsi="Times New Roman" w:cs="Times New Roman"/>
                <w:sz w:val="20"/>
                <w:szCs w:val="20"/>
              </w:rPr>
            </w:pPr>
          </w:p>
        </w:tc>
      </w:tr>
      <w:tr w:rsidR="00581312" w:rsidRPr="00223B74" w14:paraId="3AC516E2" w14:textId="77777777" w:rsidTr="00E541B8">
        <w:trPr>
          <w:trHeight w:val="300"/>
        </w:trPr>
        <w:tc>
          <w:tcPr>
            <w:tcW w:w="960" w:type="dxa"/>
            <w:tcBorders>
              <w:top w:val="nil"/>
              <w:left w:val="nil"/>
              <w:bottom w:val="nil"/>
              <w:right w:val="nil"/>
            </w:tcBorders>
            <w:shd w:val="clear" w:color="auto" w:fill="auto"/>
            <w:noWrap/>
            <w:vAlign w:val="bottom"/>
            <w:hideMark/>
          </w:tcPr>
          <w:p w14:paraId="4084512B" w14:textId="77777777" w:rsidR="00581312" w:rsidRPr="00223B74" w:rsidRDefault="00581312" w:rsidP="00E541B8">
            <w:pPr>
              <w:rPr>
                <w:rFonts w:ascii="Times New Roman" w:eastAsia="Times New Roman" w:hAnsi="Times New Roman" w:cs="Times New Roman"/>
                <w:sz w:val="20"/>
                <w:szCs w:val="20"/>
              </w:rPr>
            </w:pPr>
          </w:p>
        </w:tc>
        <w:tc>
          <w:tcPr>
            <w:tcW w:w="3009" w:type="dxa"/>
            <w:gridSpan w:val="3"/>
            <w:tcBorders>
              <w:top w:val="nil"/>
              <w:left w:val="single" w:sz="8" w:space="0" w:color="auto"/>
              <w:bottom w:val="single" w:sz="8" w:space="0" w:color="auto"/>
              <w:right w:val="single" w:sz="8" w:space="0" w:color="000000"/>
            </w:tcBorders>
            <w:shd w:val="clear" w:color="auto" w:fill="auto"/>
            <w:vAlign w:val="center"/>
            <w:hideMark/>
          </w:tcPr>
          <w:p w14:paraId="2F2AACFF" w14:textId="77777777" w:rsidR="00581312" w:rsidRPr="00223B74" w:rsidRDefault="00581312" w:rsidP="00E541B8">
            <w:pPr>
              <w:jc w:val="center"/>
              <w:rPr>
                <w:rFonts w:ascii="Cambria" w:eastAsia="Times New Roman" w:hAnsi="Cambria" w:cs="Calibri"/>
                <w:b/>
                <w:bCs/>
                <w:color w:val="000000"/>
              </w:rPr>
            </w:pPr>
            <w:r w:rsidRPr="00223B74">
              <w:rPr>
                <w:rFonts w:ascii="Cambria" w:eastAsia="Times New Roman" w:hAnsi="Cambria" w:cs="Calibri"/>
                <w:b/>
                <w:bCs/>
                <w:color w:val="000000"/>
              </w:rPr>
              <w:t>CM</w:t>
            </w:r>
            <w:r>
              <w:rPr>
                <w:rFonts w:ascii="Cambria" w:eastAsia="Times New Roman" w:hAnsi="Cambria" w:cs="Calibri"/>
                <w:b/>
                <w:bCs/>
                <w:color w:val="000000"/>
              </w:rPr>
              <w:t>+</w:t>
            </w:r>
            <w:r w:rsidRPr="00223B74">
              <w:rPr>
                <w:rFonts w:ascii="Cambria" w:eastAsia="Times New Roman" w:hAnsi="Cambria" w:cs="Calibri"/>
                <w:b/>
                <w:bCs/>
                <w:color w:val="000000"/>
              </w:rPr>
              <w:t xml:space="preserve"> </w:t>
            </w:r>
            <w:r>
              <w:rPr>
                <w:rFonts w:ascii="Cambria" w:eastAsia="Times New Roman" w:hAnsi="Cambria" w:cs="Calibri"/>
                <w:b/>
                <w:bCs/>
                <w:color w:val="000000"/>
              </w:rPr>
              <w:t>(n=58)</w:t>
            </w:r>
            <w:r w:rsidRPr="00223B74">
              <w:rPr>
                <w:rFonts w:ascii="Cambria" w:eastAsia="Times New Roman" w:hAnsi="Cambria" w:cs="Calibri"/>
                <w:b/>
                <w:bCs/>
                <w:color w:val="000000"/>
              </w:rPr>
              <w:t xml:space="preserve"> vs CM-</w:t>
            </w:r>
            <w:r>
              <w:rPr>
                <w:rFonts w:ascii="Cambria" w:eastAsia="Times New Roman" w:hAnsi="Cambria" w:cs="Calibri"/>
                <w:b/>
                <w:bCs/>
                <w:color w:val="000000"/>
              </w:rPr>
              <w:t xml:space="preserve"> (n=59)</w:t>
            </w:r>
          </w:p>
        </w:tc>
        <w:tc>
          <w:tcPr>
            <w:tcW w:w="3119" w:type="dxa"/>
            <w:gridSpan w:val="3"/>
            <w:tcBorders>
              <w:top w:val="nil"/>
              <w:left w:val="nil"/>
              <w:bottom w:val="single" w:sz="8" w:space="0" w:color="auto"/>
              <w:right w:val="single" w:sz="8" w:space="0" w:color="000000"/>
            </w:tcBorders>
            <w:shd w:val="clear" w:color="auto" w:fill="auto"/>
            <w:vAlign w:val="center"/>
            <w:hideMark/>
          </w:tcPr>
          <w:p w14:paraId="133B8C54" w14:textId="77777777" w:rsidR="00581312" w:rsidRPr="00223B74" w:rsidRDefault="00581312" w:rsidP="00E541B8">
            <w:pPr>
              <w:jc w:val="center"/>
              <w:rPr>
                <w:rFonts w:ascii="Cambria" w:eastAsia="Times New Roman" w:hAnsi="Cambria" w:cs="Calibri"/>
                <w:b/>
                <w:bCs/>
                <w:color w:val="000000"/>
              </w:rPr>
            </w:pPr>
            <w:r>
              <w:rPr>
                <w:rFonts w:ascii="Cambria" w:eastAsia="Times New Roman" w:hAnsi="Cambria" w:cs="Calibri"/>
                <w:b/>
                <w:bCs/>
                <w:color w:val="000000"/>
              </w:rPr>
              <w:t>CM</w:t>
            </w:r>
            <w:r w:rsidRPr="00223B74">
              <w:rPr>
                <w:rFonts w:ascii="Cambria" w:eastAsia="Times New Roman" w:hAnsi="Cambria" w:cs="Calibri"/>
                <w:b/>
                <w:bCs/>
                <w:color w:val="000000"/>
              </w:rPr>
              <w:t>+</w:t>
            </w:r>
            <w:r>
              <w:rPr>
                <w:rFonts w:ascii="Cambria" w:eastAsia="Times New Roman" w:hAnsi="Cambria" w:cs="Calibri"/>
                <w:b/>
                <w:bCs/>
                <w:color w:val="000000"/>
              </w:rPr>
              <w:t xml:space="preserve"> (n= 33)</w:t>
            </w:r>
            <w:r w:rsidRPr="00223B74">
              <w:rPr>
                <w:rFonts w:ascii="Cambria" w:eastAsia="Times New Roman" w:hAnsi="Cambria" w:cs="Calibri"/>
                <w:b/>
                <w:bCs/>
                <w:color w:val="000000"/>
              </w:rPr>
              <w:t xml:space="preserve"> vs CM-</w:t>
            </w:r>
            <w:r>
              <w:rPr>
                <w:rFonts w:ascii="Cambria" w:eastAsia="Times New Roman" w:hAnsi="Cambria" w:cs="Calibri"/>
                <w:b/>
                <w:bCs/>
                <w:color w:val="000000"/>
              </w:rPr>
              <w:t xml:space="preserve"> (n=84)</w:t>
            </w:r>
          </w:p>
        </w:tc>
        <w:tc>
          <w:tcPr>
            <w:tcW w:w="2834" w:type="dxa"/>
            <w:gridSpan w:val="3"/>
            <w:tcBorders>
              <w:top w:val="nil"/>
              <w:left w:val="nil"/>
              <w:bottom w:val="single" w:sz="8" w:space="0" w:color="auto"/>
              <w:right w:val="nil"/>
            </w:tcBorders>
            <w:shd w:val="clear" w:color="auto" w:fill="auto"/>
            <w:vAlign w:val="center"/>
            <w:hideMark/>
          </w:tcPr>
          <w:p w14:paraId="6E833640" w14:textId="77777777" w:rsidR="00581312" w:rsidRPr="00223B74" w:rsidRDefault="00581312" w:rsidP="00E541B8">
            <w:pPr>
              <w:jc w:val="center"/>
              <w:rPr>
                <w:rFonts w:ascii="Cambria" w:eastAsia="Times New Roman" w:hAnsi="Cambria" w:cs="Calibri"/>
                <w:b/>
                <w:bCs/>
                <w:color w:val="000000"/>
              </w:rPr>
            </w:pPr>
            <w:r w:rsidRPr="00223B74">
              <w:rPr>
                <w:rFonts w:ascii="Cambria" w:eastAsia="Times New Roman" w:hAnsi="Cambria" w:cs="Calibri"/>
                <w:b/>
                <w:bCs/>
                <w:color w:val="000000"/>
              </w:rPr>
              <w:t>CTQ sum score</w:t>
            </w:r>
          </w:p>
        </w:tc>
      </w:tr>
      <w:tr w:rsidR="00581312" w:rsidRPr="00223B74" w14:paraId="2167559A" w14:textId="77777777" w:rsidTr="00E541B8">
        <w:trPr>
          <w:trHeight w:val="330"/>
        </w:trPr>
        <w:tc>
          <w:tcPr>
            <w:tcW w:w="960" w:type="dxa"/>
            <w:tcBorders>
              <w:top w:val="nil"/>
              <w:left w:val="nil"/>
              <w:bottom w:val="single" w:sz="8" w:space="0" w:color="auto"/>
              <w:right w:val="single" w:sz="4" w:space="0" w:color="auto"/>
            </w:tcBorders>
            <w:shd w:val="clear" w:color="auto" w:fill="auto"/>
            <w:noWrap/>
            <w:vAlign w:val="center"/>
            <w:hideMark/>
          </w:tcPr>
          <w:p w14:paraId="360BA9A7" w14:textId="77777777" w:rsidR="00581312" w:rsidRPr="00223B74" w:rsidRDefault="00581312" w:rsidP="00E541B8">
            <w:pPr>
              <w:rPr>
                <w:rFonts w:ascii="Cambria" w:eastAsia="Times New Roman" w:hAnsi="Cambria" w:cs="Calibri"/>
                <w:color w:val="000000"/>
              </w:rPr>
            </w:pPr>
            <w:r w:rsidRPr="00223B74">
              <w:rPr>
                <w:rFonts w:ascii="Cambria" w:eastAsia="Times New Roman" w:hAnsi="Cambria" w:cs="Calibri"/>
                <w:color w:val="000000"/>
              </w:rPr>
              <w:t> </w:t>
            </w:r>
          </w:p>
        </w:tc>
        <w:tc>
          <w:tcPr>
            <w:tcW w:w="1025" w:type="dxa"/>
            <w:tcBorders>
              <w:top w:val="nil"/>
              <w:left w:val="single" w:sz="4" w:space="0" w:color="auto"/>
              <w:bottom w:val="single" w:sz="8" w:space="0" w:color="auto"/>
              <w:right w:val="nil"/>
            </w:tcBorders>
            <w:shd w:val="clear" w:color="auto" w:fill="auto"/>
            <w:noWrap/>
            <w:vAlign w:val="center"/>
            <w:hideMark/>
          </w:tcPr>
          <w:p w14:paraId="7878456E" w14:textId="77777777" w:rsidR="00581312" w:rsidRPr="00223B74" w:rsidRDefault="00581312" w:rsidP="00E541B8">
            <w:pPr>
              <w:jc w:val="center"/>
              <w:rPr>
                <w:rFonts w:ascii="Cambria" w:eastAsia="Times New Roman" w:hAnsi="Cambria" w:cs="Calibri"/>
                <w:i/>
                <w:iCs/>
                <w:color w:val="000000"/>
              </w:rPr>
            </w:pPr>
            <w:r w:rsidRPr="00223B74">
              <w:rPr>
                <w:rFonts w:ascii="Cambria" w:eastAsia="Times New Roman" w:hAnsi="Cambria" w:cs="Calibri"/>
                <w:i/>
                <w:iCs/>
                <w:color w:val="000000"/>
              </w:rPr>
              <w:t>β</w:t>
            </w:r>
            <w:r w:rsidRPr="00223B74">
              <w:rPr>
                <w:rFonts w:ascii="Cambria" w:eastAsia="Times New Roman" w:hAnsi="Cambria" w:cs="Calibri"/>
                <w:i/>
                <w:iCs/>
                <w:color w:val="000000"/>
                <w:vertAlign w:val="subscript"/>
              </w:rPr>
              <w:t>CM</w:t>
            </w:r>
          </w:p>
        </w:tc>
        <w:tc>
          <w:tcPr>
            <w:tcW w:w="871" w:type="dxa"/>
            <w:tcBorders>
              <w:top w:val="nil"/>
              <w:left w:val="nil"/>
              <w:bottom w:val="single" w:sz="8" w:space="0" w:color="auto"/>
              <w:right w:val="nil"/>
            </w:tcBorders>
            <w:shd w:val="clear" w:color="auto" w:fill="auto"/>
            <w:noWrap/>
            <w:vAlign w:val="center"/>
            <w:hideMark/>
          </w:tcPr>
          <w:p w14:paraId="390C7E07" w14:textId="77777777" w:rsidR="00581312" w:rsidRPr="00223B74" w:rsidRDefault="00581312" w:rsidP="00E541B8">
            <w:pPr>
              <w:jc w:val="center"/>
              <w:rPr>
                <w:rFonts w:ascii="Cambria" w:eastAsia="Times New Roman" w:hAnsi="Cambria" w:cs="Calibri"/>
                <w:i/>
                <w:iCs/>
                <w:color w:val="000000"/>
              </w:rPr>
            </w:pPr>
            <w:r w:rsidRPr="00223B74">
              <w:rPr>
                <w:rFonts w:ascii="Cambria" w:eastAsia="Times New Roman" w:hAnsi="Cambria" w:cs="Calibri"/>
                <w:i/>
                <w:iCs/>
                <w:color w:val="000000"/>
              </w:rPr>
              <w:t>p</w:t>
            </w:r>
          </w:p>
        </w:tc>
        <w:tc>
          <w:tcPr>
            <w:tcW w:w="1113" w:type="dxa"/>
            <w:tcBorders>
              <w:top w:val="nil"/>
              <w:left w:val="nil"/>
              <w:bottom w:val="single" w:sz="8" w:space="0" w:color="auto"/>
              <w:right w:val="nil"/>
            </w:tcBorders>
            <w:shd w:val="clear" w:color="auto" w:fill="auto"/>
            <w:noWrap/>
            <w:vAlign w:val="center"/>
            <w:hideMark/>
          </w:tcPr>
          <w:p w14:paraId="2F4BB021" w14:textId="77777777" w:rsidR="00581312" w:rsidRPr="00223B74" w:rsidRDefault="00581312" w:rsidP="00E541B8">
            <w:pPr>
              <w:jc w:val="center"/>
              <w:rPr>
                <w:rFonts w:ascii="Cambria" w:eastAsia="Times New Roman" w:hAnsi="Cambria" w:cs="Calibri"/>
                <w:i/>
                <w:iCs/>
                <w:color w:val="000000"/>
              </w:rPr>
            </w:pPr>
            <w:proofErr w:type="spellStart"/>
            <w:r w:rsidRPr="00223B74">
              <w:rPr>
                <w:rFonts w:ascii="Cambria" w:eastAsia="Times New Roman" w:hAnsi="Cambria" w:cs="Calibri"/>
                <w:i/>
                <w:iCs/>
                <w:color w:val="000000"/>
              </w:rPr>
              <w:t>p</w:t>
            </w:r>
            <w:r w:rsidRPr="00223B74">
              <w:rPr>
                <w:rFonts w:ascii="Cambria" w:eastAsia="Times New Roman" w:hAnsi="Cambria" w:cs="Calibri"/>
                <w:color w:val="000000"/>
                <w:vertAlign w:val="subscript"/>
              </w:rPr>
              <w:t>corrected</w:t>
            </w:r>
            <w:proofErr w:type="spellEnd"/>
          </w:p>
        </w:tc>
        <w:tc>
          <w:tcPr>
            <w:tcW w:w="988" w:type="dxa"/>
            <w:tcBorders>
              <w:top w:val="nil"/>
              <w:left w:val="single" w:sz="8" w:space="0" w:color="auto"/>
              <w:bottom w:val="single" w:sz="8" w:space="0" w:color="auto"/>
              <w:right w:val="nil"/>
            </w:tcBorders>
            <w:shd w:val="clear" w:color="auto" w:fill="auto"/>
            <w:noWrap/>
            <w:vAlign w:val="center"/>
            <w:hideMark/>
          </w:tcPr>
          <w:p w14:paraId="05B0B6D0" w14:textId="77777777" w:rsidR="00581312" w:rsidRPr="00223B74" w:rsidRDefault="00581312" w:rsidP="00E541B8">
            <w:pPr>
              <w:jc w:val="center"/>
              <w:rPr>
                <w:rFonts w:ascii="Cambria" w:eastAsia="Times New Roman" w:hAnsi="Cambria" w:cs="Calibri"/>
                <w:i/>
                <w:iCs/>
                <w:color w:val="000000"/>
              </w:rPr>
            </w:pPr>
            <w:r w:rsidRPr="00223B74">
              <w:rPr>
                <w:rFonts w:ascii="Cambria" w:eastAsia="Times New Roman" w:hAnsi="Cambria" w:cs="Calibri"/>
                <w:i/>
                <w:iCs/>
                <w:color w:val="000000"/>
              </w:rPr>
              <w:t>β</w:t>
            </w:r>
            <w:r w:rsidRPr="00223B74">
              <w:rPr>
                <w:rFonts w:ascii="Cambria" w:eastAsia="Times New Roman" w:hAnsi="Cambria" w:cs="Calibri"/>
                <w:i/>
                <w:iCs/>
                <w:color w:val="000000"/>
                <w:vertAlign w:val="subscript"/>
              </w:rPr>
              <w:t>CM</w:t>
            </w:r>
          </w:p>
        </w:tc>
        <w:tc>
          <w:tcPr>
            <w:tcW w:w="871" w:type="dxa"/>
            <w:tcBorders>
              <w:top w:val="nil"/>
              <w:left w:val="nil"/>
              <w:bottom w:val="single" w:sz="8" w:space="0" w:color="auto"/>
              <w:right w:val="nil"/>
            </w:tcBorders>
            <w:shd w:val="clear" w:color="auto" w:fill="auto"/>
            <w:noWrap/>
            <w:vAlign w:val="center"/>
            <w:hideMark/>
          </w:tcPr>
          <w:p w14:paraId="6761EE5A" w14:textId="77777777" w:rsidR="00581312" w:rsidRPr="00223B74" w:rsidRDefault="00581312" w:rsidP="00E541B8">
            <w:pPr>
              <w:jc w:val="center"/>
              <w:rPr>
                <w:rFonts w:ascii="Cambria" w:eastAsia="Times New Roman" w:hAnsi="Cambria" w:cs="Calibri"/>
                <w:i/>
                <w:iCs/>
                <w:color w:val="000000"/>
              </w:rPr>
            </w:pPr>
            <w:r w:rsidRPr="00223B74">
              <w:rPr>
                <w:rFonts w:ascii="Cambria" w:eastAsia="Times New Roman" w:hAnsi="Cambria" w:cs="Calibri"/>
                <w:i/>
                <w:iCs/>
                <w:color w:val="000000"/>
              </w:rPr>
              <w:t>p</w:t>
            </w:r>
          </w:p>
        </w:tc>
        <w:tc>
          <w:tcPr>
            <w:tcW w:w="1260" w:type="dxa"/>
            <w:tcBorders>
              <w:top w:val="nil"/>
              <w:left w:val="nil"/>
              <w:bottom w:val="single" w:sz="8" w:space="0" w:color="auto"/>
              <w:right w:val="nil"/>
            </w:tcBorders>
            <w:shd w:val="clear" w:color="auto" w:fill="auto"/>
            <w:noWrap/>
            <w:vAlign w:val="center"/>
            <w:hideMark/>
          </w:tcPr>
          <w:p w14:paraId="3301D3A7" w14:textId="77777777" w:rsidR="00581312" w:rsidRPr="00223B74" w:rsidRDefault="00581312" w:rsidP="00E541B8">
            <w:pPr>
              <w:jc w:val="center"/>
              <w:rPr>
                <w:rFonts w:ascii="Cambria" w:eastAsia="Times New Roman" w:hAnsi="Cambria" w:cs="Calibri"/>
                <w:i/>
                <w:iCs/>
                <w:color w:val="000000"/>
              </w:rPr>
            </w:pPr>
            <w:proofErr w:type="spellStart"/>
            <w:r w:rsidRPr="00223B74">
              <w:rPr>
                <w:rFonts w:ascii="Cambria" w:eastAsia="Times New Roman" w:hAnsi="Cambria" w:cs="Calibri"/>
                <w:i/>
                <w:iCs/>
                <w:color w:val="000000"/>
              </w:rPr>
              <w:t>p</w:t>
            </w:r>
            <w:r w:rsidRPr="00223B74">
              <w:rPr>
                <w:rFonts w:ascii="Cambria" w:eastAsia="Times New Roman" w:hAnsi="Cambria" w:cs="Calibri"/>
                <w:color w:val="000000"/>
                <w:vertAlign w:val="subscript"/>
              </w:rPr>
              <w:t>corrected</w:t>
            </w:r>
            <w:proofErr w:type="spellEnd"/>
          </w:p>
        </w:tc>
        <w:tc>
          <w:tcPr>
            <w:tcW w:w="914" w:type="dxa"/>
            <w:tcBorders>
              <w:top w:val="nil"/>
              <w:left w:val="single" w:sz="8" w:space="0" w:color="auto"/>
              <w:bottom w:val="single" w:sz="8" w:space="0" w:color="auto"/>
              <w:right w:val="nil"/>
            </w:tcBorders>
            <w:shd w:val="clear" w:color="auto" w:fill="auto"/>
            <w:noWrap/>
            <w:vAlign w:val="center"/>
            <w:hideMark/>
          </w:tcPr>
          <w:p w14:paraId="68218927" w14:textId="77777777" w:rsidR="00581312" w:rsidRPr="00223B74" w:rsidRDefault="00581312" w:rsidP="00E541B8">
            <w:pPr>
              <w:jc w:val="center"/>
              <w:rPr>
                <w:rFonts w:ascii="Cambria" w:eastAsia="Times New Roman" w:hAnsi="Cambria" w:cs="Calibri"/>
                <w:i/>
                <w:iCs/>
                <w:color w:val="000000"/>
              </w:rPr>
            </w:pPr>
            <w:r w:rsidRPr="00223B74">
              <w:rPr>
                <w:rFonts w:ascii="Cambria" w:eastAsia="Times New Roman" w:hAnsi="Cambria" w:cs="Calibri"/>
                <w:i/>
                <w:iCs/>
                <w:color w:val="000000"/>
              </w:rPr>
              <w:t>β</w:t>
            </w:r>
            <w:r w:rsidRPr="00223B74">
              <w:rPr>
                <w:rFonts w:ascii="Cambria" w:eastAsia="Times New Roman" w:hAnsi="Cambria" w:cs="Calibri"/>
                <w:i/>
                <w:iCs/>
                <w:color w:val="000000"/>
                <w:vertAlign w:val="subscript"/>
              </w:rPr>
              <w:t>CTQ</w:t>
            </w:r>
          </w:p>
        </w:tc>
        <w:tc>
          <w:tcPr>
            <w:tcW w:w="960" w:type="dxa"/>
            <w:tcBorders>
              <w:top w:val="nil"/>
              <w:left w:val="nil"/>
              <w:bottom w:val="single" w:sz="8" w:space="0" w:color="auto"/>
              <w:right w:val="nil"/>
            </w:tcBorders>
            <w:shd w:val="clear" w:color="auto" w:fill="auto"/>
            <w:noWrap/>
            <w:vAlign w:val="center"/>
            <w:hideMark/>
          </w:tcPr>
          <w:p w14:paraId="6997950D" w14:textId="77777777" w:rsidR="00581312" w:rsidRPr="00223B74" w:rsidRDefault="00581312" w:rsidP="00E541B8">
            <w:pPr>
              <w:jc w:val="center"/>
              <w:rPr>
                <w:rFonts w:ascii="Cambria" w:eastAsia="Times New Roman" w:hAnsi="Cambria" w:cs="Calibri"/>
                <w:i/>
                <w:iCs/>
                <w:color w:val="000000"/>
              </w:rPr>
            </w:pPr>
            <w:r w:rsidRPr="00223B74">
              <w:rPr>
                <w:rFonts w:ascii="Cambria" w:eastAsia="Times New Roman" w:hAnsi="Cambria" w:cs="Calibri"/>
                <w:i/>
                <w:iCs/>
                <w:color w:val="000000"/>
              </w:rPr>
              <w:t>p</w:t>
            </w:r>
          </w:p>
        </w:tc>
        <w:tc>
          <w:tcPr>
            <w:tcW w:w="960" w:type="dxa"/>
            <w:tcBorders>
              <w:top w:val="nil"/>
              <w:left w:val="nil"/>
              <w:bottom w:val="single" w:sz="8" w:space="0" w:color="auto"/>
              <w:right w:val="nil"/>
            </w:tcBorders>
            <w:shd w:val="clear" w:color="auto" w:fill="auto"/>
            <w:noWrap/>
            <w:vAlign w:val="center"/>
            <w:hideMark/>
          </w:tcPr>
          <w:p w14:paraId="773E0589" w14:textId="77777777" w:rsidR="00581312" w:rsidRPr="00223B74" w:rsidRDefault="00581312" w:rsidP="00E541B8">
            <w:pPr>
              <w:jc w:val="center"/>
              <w:rPr>
                <w:rFonts w:ascii="Cambria" w:eastAsia="Times New Roman" w:hAnsi="Cambria" w:cs="Calibri"/>
                <w:i/>
                <w:iCs/>
                <w:color w:val="000000"/>
              </w:rPr>
            </w:pPr>
            <w:proofErr w:type="spellStart"/>
            <w:r w:rsidRPr="00223B74">
              <w:rPr>
                <w:rFonts w:ascii="Cambria" w:eastAsia="Times New Roman" w:hAnsi="Cambria" w:cs="Calibri"/>
                <w:i/>
                <w:iCs/>
                <w:color w:val="000000"/>
              </w:rPr>
              <w:t>p</w:t>
            </w:r>
            <w:r w:rsidRPr="00223B74">
              <w:rPr>
                <w:rFonts w:ascii="Cambria" w:eastAsia="Times New Roman" w:hAnsi="Cambria" w:cs="Calibri"/>
                <w:color w:val="000000"/>
                <w:vertAlign w:val="subscript"/>
              </w:rPr>
              <w:t>corrected</w:t>
            </w:r>
            <w:proofErr w:type="spellEnd"/>
          </w:p>
        </w:tc>
      </w:tr>
      <w:tr w:rsidR="00581312" w:rsidRPr="00223B74" w14:paraId="1B581148" w14:textId="77777777" w:rsidTr="00E541B8">
        <w:trPr>
          <w:trHeight w:val="300"/>
        </w:trPr>
        <w:tc>
          <w:tcPr>
            <w:tcW w:w="960" w:type="dxa"/>
            <w:tcBorders>
              <w:top w:val="nil"/>
              <w:left w:val="nil"/>
              <w:bottom w:val="single" w:sz="8" w:space="0" w:color="auto"/>
              <w:right w:val="single" w:sz="8" w:space="0" w:color="auto"/>
            </w:tcBorders>
            <w:shd w:val="clear" w:color="auto" w:fill="auto"/>
            <w:noWrap/>
            <w:vAlign w:val="center"/>
            <w:hideMark/>
          </w:tcPr>
          <w:p w14:paraId="144BC01A"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1</w:t>
            </w:r>
          </w:p>
        </w:tc>
        <w:tc>
          <w:tcPr>
            <w:tcW w:w="1025" w:type="dxa"/>
            <w:tcBorders>
              <w:top w:val="nil"/>
              <w:left w:val="nil"/>
              <w:bottom w:val="nil"/>
              <w:right w:val="nil"/>
            </w:tcBorders>
            <w:shd w:val="clear" w:color="auto" w:fill="auto"/>
            <w:noWrap/>
            <w:vAlign w:val="center"/>
            <w:hideMark/>
          </w:tcPr>
          <w:p w14:paraId="3915600A"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0.01</w:t>
            </w:r>
          </w:p>
        </w:tc>
        <w:tc>
          <w:tcPr>
            <w:tcW w:w="871" w:type="dxa"/>
            <w:tcBorders>
              <w:top w:val="nil"/>
              <w:left w:val="nil"/>
              <w:bottom w:val="nil"/>
              <w:right w:val="nil"/>
            </w:tcBorders>
            <w:shd w:val="clear" w:color="auto" w:fill="auto"/>
            <w:noWrap/>
            <w:vAlign w:val="center"/>
            <w:hideMark/>
          </w:tcPr>
          <w:p w14:paraId="04123B20"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0.59</w:t>
            </w:r>
          </w:p>
        </w:tc>
        <w:tc>
          <w:tcPr>
            <w:tcW w:w="1113" w:type="dxa"/>
            <w:tcBorders>
              <w:top w:val="nil"/>
              <w:left w:val="nil"/>
              <w:bottom w:val="nil"/>
              <w:right w:val="single" w:sz="8" w:space="0" w:color="auto"/>
            </w:tcBorders>
            <w:shd w:val="clear" w:color="auto" w:fill="auto"/>
            <w:noWrap/>
            <w:vAlign w:val="center"/>
            <w:hideMark/>
          </w:tcPr>
          <w:p w14:paraId="4A72E5C9"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0.76</w:t>
            </w:r>
          </w:p>
        </w:tc>
        <w:tc>
          <w:tcPr>
            <w:tcW w:w="988" w:type="dxa"/>
            <w:tcBorders>
              <w:top w:val="nil"/>
              <w:left w:val="nil"/>
              <w:bottom w:val="nil"/>
              <w:right w:val="nil"/>
            </w:tcBorders>
            <w:shd w:val="clear" w:color="auto" w:fill="auto"/>
            <w:vAlign w:val="center"/>
            <w:hideMark/>
          </w:tcPr>
          <w:p w14:paraId="34E61B79"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0.01</w:t>
            </w:r>
          </w:p>
        </w:tc>
        <w:tc>
          <w:tcPr>
            <w:tcW w:w="871" w:type="dxa"/>
            <w:tcBorders>
              <w:top w:val="nil"/>
              <w:left w:val="nil"/>
              <w:bottom w:val="nil"/>
              <w:right w:val="nil"/>
            </w:tcBorders>
            <w:shd w:val="clear" w:color="auto" w:fill="auto"/>
            <w:noWrap/>
            <w:vAlign w:val="center"/>
            <w:hideMark/>
          </w:tcPr>
          <w:p w14:paraId="7AB8C76C" w14:textId="77777777" w:rsidR="00581312" w:rsidRPr="00223B74" w:rsidRDefault="00581312" w:rsidP="00E541B8">
            <w:pPr>
              <w:jc w:val="center"/>
              <w:rPr>
                <w:rFonts w:ascii="Cambria" w:eastAsia="Times New Roman" w:hAnsi="Cambria" w:cs="Calibri"/>
                <w:color w:val="000000"/>
              </w:rPr>
            </w:pPr>
            <w:r>
              <w:rPr>
                <w:rFonts w:ascii="Cambria" w:eastAsia="Times New Roman" w:hAnsi="Cambria" w:cs="Calibri"/>
                <w:color w:val="000000"/>
              </w:rPr>
              <w:t>0.29</w:t>
            </w:r>
          </w:p>
        </w:tc>
        <w:tc>
          <w:tcPr>
            <w:tcW w:w="1260" w:type="dxa"/>
            <w:tcBorders>
              <w:top w:val="nil"/>
              <w:left w:val="nil"/>
              <w:bottom w:val="nil"/>
              <w:right w:val="nil"/>
            </w:tcBorders>
            <w:shd w:val="clear" w:color="auto" w:fill="auto"/>
            <w:noWrap/>
            <w:vAlign w:val="center"/>
            <w:hideMark/>
          </w:tcPr>
          <w:p w14:paraId="1DC76B9A"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0.32</w:t>
            </w:r>
          </w:p>
        </w:tc>
        <w:tc>
          <w:tcPr>
            <w:tcW w:w="914" w:type="dxa"/>
            <w:tcBorders>
              <w:top w:val="nil"/>
              <w:left w:val="single" w:sz="8" w:space="0" w:color="auto"/>
              <w:bottom w:val="nil"/>
              <w:right w:val="nil"/>
            </w:tcBorders>
            <w:shd w:val="clear" w:color="auto" w:fill="auto"/>
            <w:noWrap/>
            <w:vAlign w:val="center"/>
            <w:hideMark/>
          </w:tcPr>
          <w:p w14:paraId="0677C60B"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0.08</w:t>
            </w:r>
          </w:p>
        </w:tc>
        <w:tc>
          <w:tcPr>
            <w:tcW w:w="960" w:type="dxa"/>
            <w:tcBorders>
              <w:top w:val="nil"/>
              <w:left w:val="nil"/>
              <w:bottom w:val="nil"/>
              <w:right w:val="nil"/>
            </w:tcBorders>
            <w:shd w:val="clear" w:color="auto" w:fill="auto"/>
            <w:noWrap/>
            <w:vAlign w:val="center"/>
            <w:hideMark/>
          </w:tcPr>
          <w:p w14:paraId="3BF55855"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0.34</w:t>
            </w:r>
          </w:p>
        </w:tc>
        <w:tc>
          <w:tcPr>
            <w:tcW w:w="960" w:type="dxa"/>
            <w:tcBorders>
              <w:top w:val="nil"/>
              <w:left w:val="nil"/>
              <w:bottom w:val="nil"/>
              <w:right w:val="nil"/>
            </w:tcBorders>
            <w:shd w:val="clear" w:color="auto" w:fill="auto"/>
            <w:noWrap/>
            <w:vAlign w:val="center"/>
            <w:hideMark/>
          </w:tcPr>
          <w:p w14:paraId="4E4A8188"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0.49</w:t>
            </w:r>
          </w:p>
        </w:tc>
      </w:tr>
      <w:tr w:rsidR="00581312" w:rsidRPr="00223B74" w14:paraId="4A31457A" w14:textId="77777777" w:rsidTr="00E541B8">
        <w:trPr>
          <w:trHeight w:val="300"/>
        </w:trPr>
        <w:tc>
          <w:tcPr>
            <w:tcW w:w="960" w:type="dxa"/>
            <w:tcBorders>
              <w:top w:val="nil"/>
              <w:left w:val="nil"/>
              <w:bottom w:val="nil"/>
              <w:right w:val="single" w:sz="8" w:space="0" w:color="auto"/>
            </w:tcBorders>
            <w:shd w:val="clear" w:color="auto" w:fill="auto"/>
            <w:noWrap/>
            <w:vAlign w:val="center"/>
            <w:hideMark/>
          </w:tcPr>
          <w:p w14:paraId="1C9BA697"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2</w:t>
            </w:r>
          </w:p>
        </w:tc>
        <w:tc>
          <w:tcPr>
            <w:tcW w:w="1025" w:type="dxa"/>
            <w:tcBorders>
              <w:top w:val="nil"/>
              <w:left w:val="nil"/>
              <w:bottom w:val="nil"/>
              <w:right w:val="nil"/>
            </w:tcBorders>
            <w:shd w:val="clear" w:color="auto" w:fill="auto"/>
            <w:noWrap/>
            <w:vAlign w:val="center"/>
            <w:hideMark/>
          </w:tcPr>
          <w:p w14:paraId="1A52A182"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0.24</w:t>
            </w:r>
          </w:p>
        </w:tc>
        <w:tc>
          <w:tcPr>
            <w:tcW w:w="871" w:type="dxa"/>
            <w:tcBorders>
              <w:top w:val="nil"/>
              <w:left w:val="nil"/>
              <w:bottom w:val="nil"/>
              <w:right w:val="nil"/>
            </w:tcBorders>
            <w:shd w:val="clear" w:color="auto" w:fill="auto"/>
            <w:noWrap/>
            <w:vAlign w:val="center"/>
            <w:hideMark/>
          </w:tcPr>
          <w:p w14:paraId="6F0AC9F9" w14:textId="77777777" w:rsidR="00581312" w:rsidRPr="00AD44E9" w:rsidRDefault="00581312" w:rsidP="00E541B8">
            <w:pPr>
              <w:jc w:val="center"/>
              <w:rPr>
                <w:rFonts w:ascii="Cambria" w:eastAsia="Times New Roman" w:hAnsi="Cambria" w:cs="Calibri"/>
                <w:b/>
                <w:color w:val="000000"/>
              </w:rPr>
            </w:pPr>
            <w:r w:rsidRPr="00AD44E9">
              <w:rPr>
                <w:rFonts w:ascii="Cambria" w:eastAsia="Times New Roman" w:hAnsi="Cambria" w:cs="Calibri"/>
                <w:b/>
                <w:color w:val="000000"/>
              </w:rPr>
              <w:t>0.01</w:t>
            </w:r>
          </w:p>
        </w:tc>
        <w:tc>
          <w:tcPr>
            <w:tcW w:w="1113" w:type="dxa"/>
            <w:tcBorders>
              <w:top w:val="nil"/>
              <w:left w:val="nil"/>
              <w:bottom w:val="nil"/>
              <w:right w:val="single" w:sz="8" w:space="0" w:color="auto"/>
            </w:tcBorders>
            <w:shd w:val="clear" w:color="auto" w:fill="auto"/>
            <w:noWrap/>
            <w:vAlign w:val="center"/>
            <w:hideMark/>
          </w:tcPr>
          <w:p w14:paraId="0BF335D1" w14:textId="77777777" w:rsidR="00581312" w:rsidRPr="00223B74" w:rsidRDefault="00581312" w:rsidP="00E541B8">
            <w:pPr>
              <w:jc w:val="center"/>
              <w:rPr>
                <w:rFonts w:ascii="Cambria" w:eastAsia="Times New Roman" w:hAnsi="Cambria" w:cs="Calibri"/>
                <w:b/>
                <w:bCs/>
                <w:color w:val="000000"/>
              </w:rPr>
            </w:pPr>
            <w:r w:rsidRPr="00223B74">
              <w:rPr>
                <w:rFonts w:ascii="Cambria" w:eastAsia="Times New Roman" w:hAnsi="Cambria" w:cs="Calibri"/>
                <w:b/>
                <w:bCs/>
                <w:color w:val="000000"/>
              </w:rPr>
              <w:t>0.04</w:t>
            </w:r>
          </w:p>
        </w:tc>
        <w:tc>
          <w:tcPr>
            <w:tcW w:w="988" w:type="dxa"/>
            <w:tcBorders>
              <w:top w:val="nil"/>
              <w:left w:val="nil"/>
              <w:bottom w:val="nil"/>
              <w:right w:val="nil"/>
            </w:tcBorders>
            <w:shd w:val="clear" w:color="auto" w:fill="auto"/>
            <w:noWrap/>
            <w:vAlign w:val="center"/>
            <w:hideMark/>
          </w:tcPr>
          <w:p w14:paraId="0C645D2F"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0.19</w:t>
            </w:r>
          </w:p>
        </w:tc>
        <w:tc>
          <w:tcPr>
            <w:tcW w:w="871" w:type="dxa"/>
            <w:tcBorders>
              <w:top w:val="nil"/>
              <w:left w:val="nil"/>
              <w:bottom w:val="nil"/>
              <w:right w:val="nil"/>
            </w:tcBorders>
            <w:shd w:val="clear" w:color="auto" w:fill="auto"/>
            <w:noWrap/>
            <w:vAlign w:val="center"/>
            <w:hideMark/>
          </w:tcPr>
          <w:p w14:paraId="015787C7" w14:textId="77777777" w:rsidR="00581312" w:rsidRPr="00AD44E9" w:rsidRDefault="00581312" w:rsidP="00E541B8">
            <w:pPr>
              <w:jc w:val="center"/>
              <w:rPr>
                <w:rFonts w:ascii="Cambria" w:eastAsia="Times New Roman" w:hAnsi="Cambria" w:cs="Calibri"/>
                <w:b/>
                <w:color w:val="000000"/>
              </w:rPr>
            </w:pPr>
            <w:r w:rsidRPr="00AD44E9">
              <w:rPr>
                <w:rFonts w:ascii="Cambria" w:eastAsia="Times New Roman" w:hAnsi="Cambria" w:cs="Calibri"/>
                <w:b/>
                <w:color w:val="000000"/>
              </w:rPr>
              <w:t>0.04</w:t>
            </w:r>
          </w:p>
        </w:tc>
        <w:tc>
          <w:tcPr>
            <w:tcW w:w="1260" w:type="dxa"/>
            <w:tcBorders>
              <w:top w:val="nil"/>
              <w:left w:val="nil"/>
              <w:bottom w:val="nil"/>
              <w:right w:val="nil"/>
            </w:tcBorders>
            <w:shd w:val="clear" w:color="auto" w:fill="auto"/>
            <w:noWrap/>
            <w:vAlign w:val="center"/>
            <w:hideMark/>
          </w:tcPr>
          <w:p w14:paraId="16009D82" w14:textId="029CE79D"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w:t>
            </w:r>
            <w:r w:rsidR="006973F1">
              <w:rPr>
                <w:rFonts w:ascii="Cambria" w:eastAsia="Times New Roman" w:hAnsi="Cambria" w:cs="Calibri"/>
                <w:color w:val="000000"/>
              </w:rPr>
              <w:t>0</w:t>
            </w:r>
          </w:p>
        </w:tc>
        <w:tc>
          <w:tcPr>
            <w:tcW w:w="914" w:type="dxa"/>
            <w:tcBorders>
              <w:top w:val="nil"/>
              <w:left w:val="single" w:sz="8" w:space="0" w:color="auto"/>
              <w:bottom w:val="nil"/>
              <w:right w:val="nil"/>
            </w:tcBorders>
            <w:shd w:val="clear" w:color="auto" w:fill="auto"/>
            <w:noWrap/>
            <w:vAlign w:val="center"/>
            <w:hideMark/>
          </w:tcPr>
          <w:p w14:paraId="30A75141"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0.04</w:t>
            </w:r>
          </w:p>
        </w:tc>
        <w:tc>
          <w:tcPr>
            <w:tcW w:w="960" w:type="dxa"/>
            <w:tcBorders>
              <w:top w:val="nil"/>
              <w:left w:val="nil"/>
              <w:bottom w:val="nil"/>
              <w:right w:val="nil"/>
            </w:tcBorders>
            <w:shd w:val="clear" w:color="auto" w:fill="auto"/>
            <w:noWrap/>
            <w:vAlign w:val="center"/>
            <w:hideMark/>
          </w:tcPr>
          <w:p w14:paraId="1DE50577"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0.69</w:t>
            </w:r>
          </w:p>
        </w:tc>
        <w:tc>
          <w:tcPr>
            <w:tcW w:w="960" w:type="dxa"/>
            <w:tcBorders>
              <w:top w:val="nil"/>
              <w:left w:val="nil"/>
              <w:bottom w:val="nil"/>
              <w:right w:val="nil"/>
            </w:tcBorders>
            <w:shd w:val="clear" w:color="auto" w:fill="auto"/>
            <w:noWrap/>
            <w:vAlign w:val="center"/>
            <w:hideMark/>
          </w:tcPr>
          <w:p w14:paraId="760F7610"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0.76</w:t>
            </w:r>
          </w:p>
        </w:tc>
      </w:tr>
      <w:tr w:rsidR="00581312" w:rsidRPr="00223B74" w14:paraId="19681EE9" w14:textId="77777777" w:rsidTr="00E541B8">
        <w:trPr>
          <w:trHeight w:val="300"/>
        </w:trPr>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F432CB7"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3</w:t>
            </w:r>
          </w:p>
        </w:tc>
        <w:tc>
          <w:tcPr>
            <w:tcW w:w="1025" w:type="dxa"/>
            <w:tcBorders>
              <w:top w:val="nil"/>
              <w:left w:val="nil"/>
              <w:bottom w:val="nil"/>
              <w:right w:val="nil"/>
            </w:tcBorders>
            <w:shd w:val="clear" w:color="auto" w:fill="auto"/>
            <w:noWrap/>
            <w:vAlign w:val="center"/>
            <w:hideMark/>
          </w:tcPr>
          <w:p w14:paraId="2F1748B1"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0.27</w:t>
            </w:r>
          </w:p>
        </w:tc>
        <w:tc>
          <w:tcPr>
            <w:tcW w:w="871" w:type="dxa"/>
            <w:tcBorders>
              <w:top w:val="nil"/>
              <w:left w:val="nil"/>
              <w:bottom w:val="nil"/>
              <w:right w:val="nil"/>
            </w:tcBorders>
            <w:shd w:val="clear" w:color="auto" w:fill="auto"/>
            <w:noWrap/>
            <w:vAlign w:val="center"/>
            <w:hideMark/>
          </w:tcPr>
          <w:p w14:paraId="2B4C6A78" w14:textId="77777777" w:rsidR="00581312" w:rsidRPr="00AD44E9" w:rsidRDefault="00581312" w:rsidP="00E541B8">
            <w:pPr>
              <w:jc w:val="center"/>
              <w:rPr>
                <w:rFonts w:ascii="Cambria" w:eastAsia="Times New Roman" w:hAnsi="Cambria" w:cs="Calibri"/>
                <w:b/>
                <w:color w:val="000000"/>
              </w:rPr>
            </w:pPr>
            <w:r w:rsidRPr="00AD44E9">
              <w:rPr>
                <w:rFonts w:ascii="Cambria" w:eastAsia="Times New Roman" w:hAnsi="Cambria" w:cs="Calibri"/>
                <w:b/>
                <w:color w:val="000000"/>
              </w:rPr>
              <w:t>0.004</w:t>
            </w:r>
          </w:p>
        </w:tc>
        <w:tc>
          <w:tcPr>
            <w:tcW w:w="1113" w:type="dxa"/>
            <w:tcBorders>
              <w:top w:val="nil"/>
              <w:left w:val="nil"/>
              <w:bottom w:val="nil"/>
              <w:right w:val="nil"/>
            </w:tcBorders>
            <w:shd w:val="clear" w:color="auto" w:fill="auto"/>
            <w:noWrap/>
            <w:vAlign w:val="center"/>
            <w:hideMark/>
          </w:tcPr>
          <w:p w14:paraId="2D9D51F7" w14:textId="77777777" w:rsidR="00581312" w:rsidRPr="00223B74" w:rsidRDefault="00581312" w:rsidP="00E541B8">
            <w:pPr>
              <w:jc w:val="center"/>
              <w:rPr>
                <w:rFonts w:ascii="Cambria" w:eastAsia="Times New Roman" w:hAnsi="Cambria" w:cs="Calibri"/>
                <w:b/>
                <w:bCs/>
                <w:color w:val="000000"/>
              </w:rPr>
            </w:pPr>
            <w:r w:rsidRPr="00223B74">
              <w:rPr>
                <w:rFonts w:ascii="Cambria" w:eastAsia="Times New Roman" w:hAnsi="Cambria" w:cs="Calibri"/>
                <w:b/>
                <w:bCs/>
                <w:color w:val="000000"/>
              </w:rPr>
              <w:t>0.03</w:t>
            </w:r>
          </w:p>
        </w:tc>
        <w:tc>
          <w:tcPr>
            <w:tcW w:w="988" w:type="dxa"/>
            <w:tcBorders>
              <w:top w:val="nil"/>
              <w:left w:val="single" w:sz="8" w:space="0" w:color="auto"/>
              <w:bottom w:val="nil"/>
              <w:right w:val="nil"/>
            </w:tcBorders>
            <w:shd w:val="clear" w:color="auto" w:fill="auto"/>
            <w:noWrap/>
            <w:vAlign w:val="center"/>
            <w:hideMark/>
          </w:tcPr>
          <w:p w14:paraId="075E3871"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0.22</w:t>
            </w:r>
          </w:p>
        </w:tc>
        <w:tc>
          <w:tcPr>
            <w:tcW w:w="871" w:type="dxa"/>
            <w:tcBorders>
              <w:top w:val="nil"/>
              <w:left w:val="nil"/>
              <w:bottom w:val="nil"/>
              <w:right w:val="nil"/>
            </w:tcBorders>
            <w:shd w:val="clear" w:color="auto" w:fill="auto"/>
            <w:noWrap/>
            <w:vAlign w:val="center"/>
            <w:hideMark/>
          </w:tcPr>
          <w:p w14:paraId="44A7F402" w14:textId="77777777" w:rsidR="00581312" w:rsidRPr="00AD44E9" w:rsidRDefault="00581312" w:rsidP="00E541B8">
            <w:pPr>
              <w:jc w:val="center"/>
              <w:rPr>
                <w:rFonts w:ascii="Cambria" w:eastAsia="Times New Roman" w:hAnsi="Cambria" w:cs="Calibri"/>
                <w:b/>
                <w:color w:val="000000"/>
              </w:rPr>
            </w:pPr>
            <w:r w:rsidRPr="00AD44E9">
              <w:rPr>
                <w:rFonts w:ascii="Cambria" w:eastAsia="Times New Roman" w:hAnsi="Cambria" w:cs="Calibri"/>
                <w:b/>
                <w:color w:val="000000"/>
              </w:rPr>
              <w:t>0.03</w:t>
            </w:r>
          </w:p>
        </w:tc>
        <w:tc>
          <w:tcPr>
            <w:tcW w:w="1260" w:type="dxa"/>
            <w:tcBorders>
              <w:top w:val="nil"/>
              <w:left w:val="nil"/>
              <w:bottom w:val="nil"/>
              <w:right w:val="nil"/>
            </w:tcBorders>
            <w:shd w:val="clear" w:color="auto" w:fill="auto"/>
            <w:noWrap/>
            <w:vAlign w:val="center"/>
            <w:hideMark/>
          </w:tcPr>
          <w:p w14:paraId="7A48C9F7"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0.09</w:t>
            </w:r>
          </w:p>
        </w:tc>
        <w:tc>
          <w:tcPr>
            <w:tcW w:w="914" w:type="dxa"/>
            <w:tcBorders>
              <w:top w:val="nil"/>
              <w:left w:val="single" w:sz="8" w:space="0" w:color="auto"/>
              <w:bottom w:val="nil"/>
              <w:right w:val="nil"/>
            </w:tcBorders>
            <w:shd w:val="clear" w:color="auto" w:fill="auto"/>
            <w:noWrap/>
            <w:vAlign w:val="center"/>
            <w:hideMark/>
          </w:tcPr>
          <w:p w14:paraId="5578EF62"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0.21</w:t>
            </w:r>
          </w:p>
        </w:tc>
        <w:tc>
          <w:tcPr>
            <w:tcW w:w="960" w:type="dxa"/>
            <w:tcBorders>
              <w:top w:val="nil"/>
              <w:left w:val="nil"/>
              <w:bottom w:val="nil"/>
              <w:right w:val="nil"/>
            </w:tcBorders>
            <w:shd w:val="clear" w:color="auto" w:fill="auto"/>
            <w:noWrap/>
            <w:vAlign w:val="center"/>
            <w:hideMark/>
          </w:tcPr>
          <w:p w14:paraId="1B8456C0" w14:textId="77777777" w:rsidR="00581312" w:rsidRPr="00DD4579" w:rsidRDefault="00581312" w:rsidP="00E541B8">
            <w:pPr>
              <w:jc w:val="center"/>
              <w:rPr>
                <w:rFonts w:ascii="Cambria" w:eastAsia="Times New Roman" w:hAnsi="Cambria" w:cs="Calibri"/>
                <w:b/>
                <w:color w:val="000000"/>
              </w:rPr>
            </w:pPr>
            <w:r w:rsidRPr="00DD4579">
              <w:rPr>
                <w:rFonts w:ascii="Cambria" w:eastAsia="Times New Roman" w:hAnsi="Cambria" w:cs="Calibri"/>
                <w:b/>
                <w:color w:val="000000"/>
              </w:rPr>
              <w:t>0.03</w:t>
            </w:r>
          </w:p>
        </w:tc>
        <w:tc>
          <w:tcPr>
            <w:tcW w:w="960" w:type="dxa"/>
            <w:tcBorders>
              <w:top w:val="nil"/>
              <w:left w:val="nil"/>
              <w:bottom w:val="nil"/>
              <w:right w:val="nil"/>
            </w:tcBorders>
            <w:shd w:val="clear" w:color="auto" w:fill="auto"/>
            <w:noWrap/>
            <w:vAlign w:val="center"/>
            <w:hideMark/>
          </w:tcPr>
          <w:p w14:paraId="3F00B68D" w14:textId="1EEFFE89"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w:t>
            </w:r>
            <w:r w:rsidR="006973F1">
              <w:rPr>
                <w:rFonts w:ascii="Cambria" w:eastAsia="Times New Roman" w:hAnsi="Cambria" w:cs="Calibri"/>
                <w:color w:val="000000"/>
              </w:rPr>
              <w:t>0</w:t>
            </w:r>
          </w:p>
        </w:tc>
      </w:tr>
      <w:tr w:rsidR="00581312" w:rsidRPr="00223B74" w14:paraId="1B69BE57" w14:textId="77777777" w:rsidTr="00E541B8">
        <w:trPr>
          <w:trHeight w:val="300"/>
        </w:trPr>
        <w:tc>
          <w:tcPr>
            <w:tcW w:w="960" w:type="dxa"/>
            <w:tcBorders>
              <w:top w:val="nil"/>
              <w:left w:val="nil"/>
              <w:bottom w:val="nil"/>
              <w:right w:val="single" w:sz="8" w:space="0" w:color="auto"/>
            </w:tcBorders>
            <w:shd w:val="clear" w:color="auto" w:fill="auto"/>
            <w:noWrap/>
            <w:vAlign w:val="center"/>
            <w:hideMark/>
          </w:tcPr>
          <w:p w14:paraId="4A768266"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4</w:t>
            </w:r>
          </w:p>
        </w:tc>
        <w:tc>
          <w:tcPr>
            <w:tcW w:w="1025" w:type="dxa"/>
            <w:tcBorders>
              <w:top w:val="nil"/>
              <w:left w:val="nil"/>
              <w:bottom w:val="nil"/>
              <w:right w:val="nil"/>
            </w:tcBorders>
            <w:shd w:val="clear" w:color="auto" w:fill="auto"/>
            <w:noWrap/>
            <w:vAlign w:val="center"/>
            <w:hideMark/>
          </w:tcPr>
          <w:p w14:paraId="3F754DE9"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0.31</w:t>
            </w:r>
          </w:p>
        </w:tc>
        <w:tc>
          <w:tcPr>
            <w:tcW w:w="871" w:type="dxa"/>
            <w:tcBorders>
              <w:top w:val="nil"/>
              <w:left w:val="nil"/>
              <w:bottom w:val="nil"/>
              <w:right w:val="nil"/>
            </w:tcBorders>
            <w:shd w:val="clear" w:color="auto" w:fill="auto"/>
            <w:noWrap/>
            <w:vAlign w:val="center"/>
            <w:hideMark/>
          </w:tcPr>
          <w:p w14:paraId="123AA8BB" w14:textId="77777777" w:rsidR="00581312" w:rsidRPr="00AD44E9" w:rsidRDefault="00581312" w:rsidP="00E541B8">
            <w:pPr>
              <w:jc w:val="center"/>
              <w:rPr>
                <w:rFonts w:ascii="Cambria" w:eastAsia="Times New Roman" w:hAnsi="Cambria" w:cs="Calibri"/>
                <w:b/>
                <w:color w:val="000000"/>
              </w:rPr>
            </w:pPr>
            <w:r>
              <w:rPr>
                <w:rFonts w:ascii="Cambria" w:eastAsia="Times New Roman" w:hAnsi="Cambria" w:cs="Calibri"/>
                <w:b/>
                <w:color w:val="000000"/>
              </w:rPr>
              <w:t>&lt;.001</w:t>
            </w:r>
          </w:p>
        </w:tc>
        <w:tc>
          <w:tcPr>
            <w:tcW w:w="1113" w:type="dxa"/>
            <w:tcBorders>
              <w:top w:val="nil"/>
              <w:left w:val="nil"/>
              <w:bottom w:val="nil"/>
              <w:right w:val="single" w:sz="8" w:space="0" w:color="auto"/>
            </w:tcBorders>
            <w:shd w:val="clear" w:color="auto" w:fill="auto"/>
            <w:noWrap/>
            <w:vAlign w:val="center"/>
            <w:hideMark/>
          </w:tcPr>
          <w:p w14:paraId="6F67D38A" w14:textId="77777777" w:rsidR="00581312" w:rsidRPr="00223B74" w:rsidRDefault="00581312" w:rsidP="00E541B8">
            <w:pPr>
              <w:jc w:val="center"/>
              <w:rPr>
                <w:rFonts w:ascii="Cambria" w:eastAsia="Times New Roman" w:hAnsi="Cambria" w:cs="Calibri"/>
                <w:b/>
                <w:bCs/>
                <w:color w:val="000000"/>
              </w:rPr>
            </w:pPr>
            <w:r w:rsidRPr="00223B74">
              <w:rPr>
                <w:rFonts w:ascii="Cambria" w:eastAsia="Times New Roman" w:hAnsi="Cambria" w:cs="Calibri"/>
                <w:b/>
                <w:bCs/>
                <w:color w:val="000000"/>
              </w:rPr>
              <w:t>0.02</w:t>
            </w:r>
          </w:p>
        </w:tc>
        <w:tc>
          <w:tcPr>
            <w:tcW w:w="988" w:type="dxa"/>
            <w:tcBorders>
              <w:top w:val="nil"/>
              <w:left w:val="nil"/>
              <w:bottom w:val="nil"/>
              <w:right w:val="nil"/>
            </w:tcBorders>
            <w:shd w:val="clear" w:color="auto" w:fill="auto"/>
            <w:noWrap/>
            <w:vAlign w:val="center"/>
            <w:hideMark/>
          </w:tcPr>
          <w:p w14:paraId="7D2B4B84"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0.25</w:t>
            </w:r>
          </w:p>
        </w:tc>
        <w:tc>
          <w:tcPr>
            <w:tcW w:w="871" w:type="dxa"/>
            <w:tcBorders>
              <w:top w:val="nil"/>
              <w:left w:val="nil"/>
              <w:bottom w:val="nil"/>
              <w:right w:val="nil"/>
            </w:tcBorders>
            <w:shd w:val="clear" w:color="auto" w:fill="auto"/>
            <w:noWrap/>
            <w:vAlign w:val="center"/>
            <w:hideMark/>
          </w:tcPr>
          <w:p w14:paraId="00FD06DC" w14:textId="77777777" w:rsidR="00581312" w:rsidRPr="00AD44E9" w:rsidRDefault="00581312" w:rsidP="00E541B8">
            <w:pPr>
              <w:jc w:val="center"/>
              <w:rPr>
                <w:rFonts w:ascii="Cambria" w:eastAsia="Times New Roman" w:hAnsi="Cambria" w:cs="Calibri"/>
                <w:b/>
                <w:color w:val="000000"/>
              </w:rPr>
            </w:pPr>
            <w:r w:rsidRPr="00AD44E9">
              <w:rPr>
                <w:rFonts w:ascii="Cambria" w:eastAsia="Times New Roman" w:hAnsi="Cambria" w:cs="Calibri"/>
                <w:b/>
                <w:color w:val="000000"/>
              </w:rPr>
              <w:t>0.009</w:t>
            </w:r>
          </w:p>
        </w:tc>
        <w:tc>
          <w:tcPr>
            <w:tcW w:w="1260" w:type="dxa"/>
            <w:tcBorders>
              <w:top w:val="nil"/>
              <w:left w:val="nil"/>
              <w:bottom w:val="nil"/>
              <w:right w:val="nil"/>
            </w:tcBorders>
            <w:shd w:val="clear" w:color="auto" w:fill="auto"/>
            <w:noWrap/>
            <w:vAlign w:val="center"/>
            <w:hideMark/>
          </w:tcPr>
          <w:p w14:paraId="05FCDBCD"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0.09</w:t>
            </w:r>
          </w:p>
        </w:tc>
        <w:tc>
          <w:tcPr>
            <w:tcW w:w="914" w:type="dxa"/>
            <w:tcBorders>
              <w:top w:val="nil"/>
              <w:left w:val="single" w:sz="8" w:space="0" w:color="auto"/>
              <w:bottom w:val="nil"/>
              <w:right w:val="nil"/>
            </w:tcBorders>
            <w:shd w:val="clear" w:color="auto" w:fill="auto"/>
            <w:noWrap/>
            <w:vAlign w:val="center"/>
            <w:hideMark/>
          </w:tcPr>
          <w:p w14:paraId="5088EB97"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0.13</w:t>
            </w:r>
          </w:p>
        </w:tc>
        <w:tc>
          <w:tcPr>
            <w:tcW w:w="960" w:type="dxa"/>
            <w:tcBorders>
              <w:top w:val="nil"/>
              <w:left w:val="nil"/>
              <w:bottom w:val="nil"/>
              <w:right w:val="nil"/>
            </w:tcBorders>
            <w:shd w:val="clear" w:color="auto" w:fill="auto"/>
            <w:noWrap/>
            <w:vAlign w:val="center"/>
            <w:hideMark/>
          </w:tcPr>
          <w:p w14:paraId="2FC2D3F6"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0.17</w:t>
            </w:r>
          </w:p>
        </w:tc>
        <w:tc>
          <w:tcPr>
            <w:tcW w:w="960" w:type="dxa"/>
            <w:tcBorders>
              <w:top w:val="nil"/>
              <w:left w:val="nil"/>
              <w:bottom w:val="nil"/>
              <w:right w:val="nil"/>
            </w:tcBorders>
            <w:shd w:val="clear" w:color="auto" w:fill="auto"/>
            <w:noWrap/>
            <w:vAlign w:val="center"/>
            <w:hideMark/>
          </w:tcPr>
          <w:p w14:paraId="604A3F42"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0.34</w:t>
            </w:r>
          </w:p>
        </w:tc>
      </w:tr>
      <w:tr w:rsidR="00581312" w:rsidRPr="00223B74" w14:paraId="36F5428E" w14:textId="77777777" w:rsidTr="00E541B8">
        <w:trPr>
          <w:trHeight w:val="300"/>
        </w:trPr>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2B7D0A5"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5</w:t>
            </w:r>
          </w:p>
        </w:tc>
        <w:tc>
          <w:tcPr>
            <w:tcW w:w="1025" w:type="dxa"/>
            <w:tcBorders>
              <w:top w:val="nil"/>
              <w:left w:val="nil"/>
              <w:bottom w:val="nil"/>
              <w:right w:val="nil"/>
            </w:tcBorders>
            <w:shd w:val="clear" w:color="auto" w:fill="auto"/>
            <w:noWrap/>
            <w:vAlign w:val="center"/>
            <w:hideMark/>
          </w:tcPr>
          <w:p w14:paraId="20CC16E5"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0.13</w:t>
            </w:r>
          </w:p>
        </w:tc>
        <w:tc>
          <w:tcPr>
            <w:tcW w:w="871" w:type="dxa"/>
            <w:tcBorders>
              <w:top w:val="nil"/>
              <w:left w:val="nil"/>
              <w:bottom w:val="nil"/>
              <w:right w:val="nil"/>
            </w:tcBorders>
            <w:shd w:val="clear" w:color="auto" w:fill="auto"/>
            <w:noWrap/>
            <w:vAlign w:val="center"/>
            <w:hideMark/>
          </w:tcPr>
          <w:p w14:paraId="50971792"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0.19</w:t>
            </w:r>
          </w:p>
        </w:tc>
        <w:tc>
          <w:tcPr>
            <w:tcW w:w="1113" w:type="dxa"/>
            <w:tcBorders>
              <w:top w:val="nil"/>
              <w:left w:val="nil"/>
              <w:bottom w:val="nil"/>
              <w:right w:val="nil"/>
            </w:tcBorders>
            <w:shd w:val="clear" w:color="auto" w:fill="auto"/>
            <w:noWrap/>
            <w:vAlign w:val="center"/>
            <w:hideMark/>
          </w:tcPr>
          <w:p w14:paraId="4F7027B6"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0.35</w:t>
            </w:r>
          </w:p>
        </w:tc>
        <w:tc>
          <w:tcPr>
            <w:tcW w:w="988" w:type="dxa"/>
            <w:tcBorders>
              <w:top w:val="nil"/>
              <w:left w:val="single" w:sz="8" w:space="0" w:color="auto"/>
              <w:bottom w:val="nil"/>
              <w:right w:val="nil"/>
            </w:tcBorders>
            <w:shd w:val="clear" w:color="auto" w:fill="auto"/>
            <w:noWrap/>
            <w:vAlign w:val="center"/>
            <w:hideMark/>
          </w:tcPr>
          <w:p w14:paraId="1CB04BA2"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0.11</w:t>
            </w:r>
          </w:p>
        </w:tc>
        <w:tc>
          <w:tcPr>
            <w:tcW w:w="871" w:type="dxa"/>
            <w:tcBorders>
              <w:top w:val="nil"/>
              <w:left w:val="nil"/>
              <w:bottom w:val="nil"/>
              <w:right w:val="nil"/>
            </w:tcBorders>
            <w:shd w:val="clear" w:color="auto" w:fill="auto"/>
            <w:noWrap/>
            <w:vAlign w:val="center"/>
            <w:hideMark/>
          </w:tcPr>
          <w:p w14:paraId="32524983" w14:textId="77777777" w:rsidR="00581312" w:rsidRPr="00223B74" w:rsidRDefault="00581312" w:rsidP="00E541B8">
            <w:pPr>
              <w:jc w:val="center"/>
              <w:rPr>
                <w:rFonts w:ascii="Cambria" w:eastAsia="Times New Roman" w:hAnsi="Cambria" w:cs="Calibri"/>
                <w:color w:val="000000"/>
              </w:rPr>
            </w:pPr>
            <w:r>
              <w:rPr>
                <w:rFonts w:ascii="Cambria" w:eastAsia="Times New Roman" w:hAnsi="Cambria" w:cs="Calibri"/>
                <w:color w:val="000000"/>
              </w:rPr>
              <w:t>0.24</w:t>
            </w:r>
          </w:p>
        </w:tc>
        <w:tc>
          <w:tcPr>
            <w:tcW w:w="1260" w:type="dxa"/>
            <w:tcBorders>
              <w:top w:val="nil"/>
              <w:left w:val="nil"/>
              <w:bottom w:val="nil"/>
              <w:right w:val="nil"/>
            </w:tcBorders>
            <w:shd w:val="clear" w:color="auto" w:fill="auto"/>
            <w:noWrap/>
            <w:vAlign w:val="center"/>
            <w:hideMark/>
          </w:tcPr>
          <w:p w14:paraId="19DB0141" w14:textId="586E2236"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0.3</w:t>
            </w:r>
            <w:r w:rsidR="006973F1">
              <w:rPr>
                <w:rFonts w:ascii="Cambria" w:eastAsia="Times New Roman" w:hAnsi="Cambria" w:cs="Calibri"/>
                <w:color w:val="000000"/>
              </w:rPr>
              <w:t>0</w:t>
            </w:r>
          </w:p>
        </w:tc>
        <w:tc>
          <w:tcPr>
            <w:tcW w:w="914" w:type="dxa"/>
            <w:tcBorders>
              <w:top w:val="nil"/>
              <w:left w:val="single" w:sz="8" w:space="0" w:color="auto"/>
              <w:bottom w:val="nil"/>
              <w:right w:val="nil"/>
            </w:tcBorders>
            <w:shd w:val="clear" w:color="auto" w:fill="auto"/>
            <w:noWrap/>
            <w:vAlign w:val="center"/>
            <w:hideMark/>
          </w:tcPr>
          <w:p w14:paraId="01CBEC37"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0.04</w:t>
            </w:r>
          </w:p>
        </w:tc>
        <w:tc>
          <w:tcPr>
            <w:tcW w:w="960" w:type="dxa"/>
            <w:tcBorders>
              <w:top w:val="nil"/>
              <w:left w:val="nil"/>
              <w:bottom w:val="nil"/>
              <w:right w:val="nil"/>
            </w:tcBorders>
            <w:shd w:val="clear" w:color="auto" w:fill="auto"/>
            <w:noWrap/>
            <w:vAlign w:val="center"/>
            <w:hideMark/>
          </w:tcPr>
          <w:p w14:paraId="0731A60B"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0.69</w:t>
            </w:r>
          </w:p>
        </w:tc>
        <w:tc>
          <w:tcPr>
            <w:tcW w:w="960" w:type="dxa"/>
            <w:tcBorders>
              <w:top w:val="nil"/>
              <w:left w:val="nil"/>
              <w:bottom w:val="nil"/>
              <w:right w:val="nil"/>
            </w:tcBorders>
            <w:shd w:val="clear" w:color="auto" w:fill="auto"/>
            <w:noWrap/>
            <w:vAlign w:val="center"/>
            <w:hideMark/>
          </w:tcPr>
          <w:p w14:paraId="16BB9FFC"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0.76</w:t>
            </w:r>
          </w:p>
        </w:tc>
      </w:tr>
      <w:tr w:rsidR="00581312" w:rsidRPr="00223B74" w14:paraId="2CB97FFF" w14:textId="77777777" w:rsidTr="00E541B8">
        <w:trPr>
          <w:trHeight w:val="300"/>
        </w:trPr>
        <w:tc>
          <w:tcPr>
            <w:tcW w:w="960" w:type="dxa"/>
            <w:tcBorders>
              <w:top w:val="nil"/>
              <w:left w:val="nil"/>
              <w:bottom w:val="nil"/>
              <w:right w:val="single" w:sz="8" w:space="0" w:color="auto"/>
            </w:tcBorders>
            <w:shd w:val="clear" w:color="auto" w:fill="auto"/>
            <w:noWrap/>
            <w:vAlign w:val="center"/>
            <w:hideMark/>
          </w:tcPr>
          <w:p w14:paraId="7A071F21"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6</w:t>
            </w:r>
          </w:p>
        </w:tc>
        <w:tc>
          <w:tcPr>
            <w:tcW w:w="1025" w:type="dxa"/>
            <w:tcBorders>
              <w:top w:val="nil"/>
              <w:left w:val="nil"/>
              <w:bottom w:val="nil"/>
              <w:right w:val="nil"/>
            </w:tcBorders>
            <w:shd w:val="clear" w:color="auto" w:fill="auto"/>
            <w:noWrap/>
            <w:vAlign w:val="center"/>
            <w:hideMark/>
          </w:tcPr>
          <w:p w14:paraId="7E423FE7"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0.27</w:t>
            </w:r>
          </w:p>
        </w:tc>
        <w:tc>
          <w:tcPr>
            <w:tcW w:w="871" w:type="dxa"/>
            <w:tcBorders>
              <w:top w:val="nil"/>
              <w:left w:val="nil"/>
              <w:bottom w:val="nil"/>
              <w:right w:val="nil"/>
            </w:tcBorders>
            <w:shd w:val="clear" w:color="auto" w:fill="auto"/>
            <w:noWrap/>
            <w:vAlign w:val="center"/>
            <w:hideMark/>
          </w:tcPr>
          <w:p w14:paraId="4E9A7821" w14:textId="77777777" w:rsidR="00581312" w:rsidRPr="00AD44E9" w:rsidRDefault="00581312" w:rsidP="00E541B8">
            <w:pPr>
              <w:jc w:val="center"/>
              <w:rPr>
                <w:rFonts w:ascii="Cambria" w:eastAsia="Times New Roman" w:hAnsi="Cambria" w:cs="Calibri"/>
                <w:b/>
                <w:color w:val="000000"/>
              </w:rPr>
            </w:pPr>
            <w:r w:rsidRPr="00AD44E9">
              <w:rPr>
                <w:rFonts w:ascii="Cambria" w:eastAsia="Times New Roman" w:hAnsi="Cambria" w:cs="Calibri"/>
                <w:b/>
                <w:color w:val="000000"/>
              </w:rPr>
              <w:t>0.005</w:t>
            </w:r>
          </w:p>
        </w:tc>
        <w:tc>
          <w:tcPr>
            <w:tcW w:w="1113" w:type="dxa"/>
            <w:tcBorders>
              <w:top w:val="nil"/>
              <w:left w:val="nil"/>
              <w:bottom w:val="nil"/>
              <w:right w:val="nil"/>
            </w:tcBorders>
            <w:shd w:val="clear" w:color="auto" w:fill="auto"/>
            <w:noWrap/>
            <w:vAlign w:val="center"/>
            <w:hideMark/>
          </w:tcPr>
          <w:p w14:paraId="16FF6388" w14:textId="77777777" w:rsidR="00581312" w:rsidRPr="00223B74" w:rsidRDefault="00581312" w:rsidP="00E541B8">
            <w:pPr>
              <w:jc w:val="center"/>
              <w:rPr>
                <w:rFonts w:ascii="Cambria" w:eastAsia="Times New Roman" w:hAnsi="Cambria" w:cs="Calibri"/>
                <w:b/>
                <w:bCs/>
                <w:color w:val="000000"/>
              </w:rPr>
            </w:pPr>
            <w:r w:rsidRPr="00223B74">
              <w:rPr>
                <w:rFonts w:ascii="Cambria" w:eastAsia="Times New Roman" w:hAnsi="Cambria" w:cs="Calibri"/>
                <w:b/>
                <w:bCs/>
                <w:color w:val="000000"/>
              </w:rPr>
              <w:t>0.03</w:t>
            </w:r>
          </w:p>
        </w:tc>
        <w:tc>
          <w:tcPr>
            <w:tcW w:w="988" w:type="dxa"/>
            <w:tcBorders>
              <w:top w:val="nil"/>
              <w:left w:val="single" w:sz="8" w:space="0" w:color="auto"/>
              <w:bottom w:val="nil"/>
              <w:right w:val="nil"/>
            </w:tcBorders>
            <w:shd w:val="clear" w:color="auto" w:fill="auto"/>
            <w:noWrap/>
            <w:vAlign w:val="center"/>
            <w:hideMark/>
          </w:tcPr>
          <w:p w14:paraId="5E9A0E34"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0.18</w:t>
            </w:r>
          </w:p>
        </w:tc>
        <w:tc>
          <w:tcPr>
            <w:tcW w:w="871" w:type="dxa"/>
            <w:tcBorders>
              <w:top w:val="nil"/>
              <w:left w:val="nil"/>
              <w:bottom w:val="nil"/>
              <w:right w:val="nil"/>
            </w:tcBorders>
            <w:shd w:val="clear" w:color="auto" w:fill="auto"/>
            <w:noWrap/>
            <w:vAlign w:val="center"/>
            <w:hideMark/>
          </w:tcPr>
          <w:p w14:paraId="571FCAC3" w14:textId="77777777" w:rsidR="00581312" w:rsidRPr="00223B74" w:rsidRDefault="00581312" w:rsidP="00E541B8">
            <w:pPr>
              <w:jc w:val="center"/>
              <w:rPr>
                <w:rFonts w:ascii="Cambria" w:eastAsia="Times New Roman" w:hAnsi="Cambria" w:cs="Calibri"/>
                <w:color w:val="000000"/>
              </w:rPr>
            </w:pPr>
            <w:r>
              <w:rPr>
                <w:rFonts w:ascii="Cambria" w:eastAsia="Times New Roman" w:hAnsi="Cambria" w:cs="Calibri"/>
                <w:color w:val="000000"/>
              </w:rPr>
              <w:t>0.06</w:t>
            </w:r>
          </w:p>
        </w:tc>
        <w:tc>
          <w:tcPr>
            <w:tcW w:w="1260" w:type="dxa"/>
            <w:tcBorders>
              <w:top w:val="nil"/>
              <w:left w:val="nil"/>
              <w:bottom w:val="nil"/>
              <w:right w:val="nil"/>
            </w:tcBorders>
            <w:shd w:val="clear" w:color="auto" w:fill="auto"/>
            <w:noWrap/>
            <w:vAlign w:val="center"/>
            <w:hideMark/>
          </w:tcPr>
          <w:p w14:paraId="79B28DED"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0.12</w:t>
            </w:r>
          </w:p>
        </w:tc>
        <w:tc>
          <w:tcPr>
            <w:tcW w:w="914" w:type="dxa"/>
            <w:tcBorders>
              <w:top w:val="nil"/>
              <w:left w:val="single" w:sz="8" w:space="0" w:color="auto"/>
              <w:bottom w:val="nil"/>
              <w:right w:val="nil"/>
            </w:tcBorders>
            <w:shd w:val="clear" w:color="auto" w:fill="auto"/>
            <w:noWrap/>
            <w:vAlign w:val="center"/>
            <w:hideMark/>
          </w:tcPr>
          <w:p w14:paraId="51FBBD4D"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0.16</w:t>
            </w:r>
          </w:p>
        </w:tc>
        <w:tc>
          <w:tcPr>
            <w:tcW w:w="960" w:type="dxa"/>
            <w:tcBorders>
              <w:top w:val="nil"/>
              <w:left w:val="nil"/>
              <w:bottom w:val="nil"/>
              <w:right w:val="nil"/>
            </w:tcBorders>
            <w:shd w:val="clear" w:color="auto" w:fill="auto"/>
            <w:noWrap/>
            <w:vAlign w:val="center"/>
            <w:hideMark/>
          </w:tcPr>
          <w:p w14:paraId="419A04B8"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0.11</w:t>
            </w:r>
          </w:p>
        </w:tc>
        <w:tc>
          <w:tcPr>
            <w:tcW w:w="960" w:type="dxa"/>
            <w:tcBorders>
              <w:top w:val="nil"/>
              <w:left w:val="nil"/>
              <w:bottom w:val="nil"/>
              <w:right w:val="nil"/>
            </w:tcBorders>
            <w:shd w:val="clear" w:color="auto" w:fill="auto"/>
            <w:noWrap/>
            <w:vAlign w:val="center"/>
            <w:hideMark/>
          </w:tcPr>
          <w:p w14:paraId="4CB3E733"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0.28</w:t>
            </w:r>
          </w:p>
        </w:tc>
      </w:tr>
      <w:tr w:rsidR="00581312" w:rsidRPr="00223B74" w14:paraId="674095C0" w14:textId="77777777" w:rsidTr="00E541B8">
        <w:trPr>
          <w:trHeight w:val="300"/>
        </w:trPr>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37025C3"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7</w:t>
            </w:r>
          </w:p>
        </w:tc>
        <w:tc>
          <w:tcPr>
            <w:tcW w:w="1025" w:type="dxa"/>
            <w:tcBorders>
              <w:top w:val="nil"/>
              <w:left w:val="nil"/>
              <w:bottom w:val="nil"/>
              <w:right w:val="nil"/>
            </w:tcBorders>
            <w:shd w:val="clear" w:color="auto" w:fill="auto"/>
            <w:noWrap/>
            <w:vAlign w:val="center"/>
            <w:hideMark/>
          </w:tcPr>
          <w:p w14:paraId="606598A8"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0.15</w:t>
            </w:r>
          </w:p>
        </w:tc>
        <w:tc>
          <w:tcPr>
            <w:tcW w:w="871" w:type="dxa"/>
            <w:tcBorders>
              <w:top w:val="nil"/>
              <w:left w:val="nil"/>
              <w:bottom w:val="nil"/>
              <w:right w:val="nil"/>
            </w:tcBorders>
            <w:shd w:val="clear" w:color="auto" w:fill="auto"/>
            <w:noWrap/>
            <w:vAlign w:val="center"/>
            <w:hideMark/>
          </w:tcPr>
          <w:p w14:paraId="349E57AC"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0.13</w:t>
            </w:r>
          </w:p>
        </w:tc>
        <w:tc>
          <w:tcPr>
            <w:tcW w:w="1113" w:type="dxa"/>
            <w:tcBorders>
              <w:top w:val="nil"/>
              <w:left w:val="nil"/>
              <w:bottom w:val="nil"/>
              <w:right w:val="nil"/>
            </w:tcBorders>
            <w:shd w:val="clear" w:color="auto" w:fill="auto"/>
            <w:noWrap/>
            <w:vAlign w:val="center"/>
            <w:hideMark/>
          </w:tcPr>
          <w:p w14:paraId="399637E1"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0.29</w:t>
            </w:r>
          </w:p>
        </w:tc>
        <w:tc>
          <w:tcPr>
            <w:tcW w:w="988" w:type="dxa"/>
            <w:tcBorders>
              <w:top w:val="nil"/>
              <w:left w:val="single" w:sz="8" w:space="0" w:color="auto"/>
              <w:bottom w:val="nil"/>
              <w:right w:val="nil"/>
            </w:tcBorders>
            <w:shd w:val="clear" w:color="auto" w:fill="auto"/>
            <w:noWrap/>
            <w:vAlign w:val="center"/>
            <w:hideMark/>
          </w:tcPr>
          <w:p w14:paraId="52EA76C6"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0.13</w:t>
            </w:r>
          </w:p>
        </w:tc>
        <w:tc>
          <w:tcPr>
            <w:tcW w:w="871" w:type="dxa"/>
            <w:tcBorders>
              <w:top w:val="nil"/>
              <w:left w:val="nil"/>
              <w:bottom w:val="nil"/>
              <w:right w:val="nil"/>
            </w:tcBorders>
            <w:shd w:val="clear" w:color="auto" w:fill="auto"/>
            <w:noWrap/>
            <w:vAlign w:val="center"/>
            <w:hideMark/>
          </w:tcPr>
          <w:p w14:paraId="07DB6113" w14:textId="77777777" w:rsidR="00581312" w:rsidRPr="00223B74" w:rsidRDefault="00581312" w:rsidP="00E541B8">
            <w:pPr>
              <w:jc w:val="center"/>
              <w:rPr>
                <w:rFonts w:ascii="Cambria" w:eastAsia="Times New Roman" w:hAnsi="Cambria" w:cs="Calibri"/>
                <w:color w:val="000000"/>
              </w:rPr>
            </w:pPr>
            <w:r>
              <w:rPr>
                <w:rFonts w:ascii="Cambria" w:eastAsia="Times New Roman" w:hAnsi="Cambria" w:cs="Calibri"/>
                <w:color w:val="000000"/>
              </w:rPr>
              <w:t>0.19</w:t>
            </w:r>
          </w:p>
        </w:tc>
        <w:tc>
          <w:tcPr>
            <w:tcW w:w="1260" w:type="dxa"/>
            <w:tcBorders>
              <w:top w:val="nil"/>
              <w:left w:val="nil"/>
              <w:bottom w:val="nil"/>
              <w:right w:val="nil"/>
            </w:tcBorders>
            <w:shd w:val="clear" w:color="auto" w:fill="auto"/>
            <w:noWrap/>
            <w:vAlign w:val="center"/>
            <w:hideMark/>
          </w:tcPr>
          <w:p w14:paraId="0627D2E6"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0.28</w:t>
            </w:r>
          </w:p>
        </w:tc>
        <w:tc>
          <w:tcPr>
            <w:tcW w:w="914" w:type="dxa"/>
            <w:tcBorders>
              <w:top w:val="nil"/>
              <w:left w:val="single" w:sz="8" w:space="0" w:color="auto"/>
              <w:bottom w:val="nil"/>
              <w:right w:val="nil"/>
            </w:tcBorders>
            <w:shd w:val="clear" w:color="auto" w:fill="auto"/>
            <w:noWrap/>
            <w:vAlign w:val="center"/>
            <w:hideMark/>
          </w:tcPr>
          <w:p w14:paraId="40D26F7C"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0.11</w:t>
            </w:r>
          </w:p>
        </w:tc>
        <w:tc>
          <w:tcPr>
            <w:tcW w:w="960" w:type="dxa"/>
            <w:tcBorders>
              <w:top w:val="nil"/>
              <w:left w:val="nil"/>
              <w:bottom w:val="nil"/>
              <w:right w:val="nil"/>
            </w:tcBorders>
            <w:shd w:val="clear" w:color="auto" w:fill="auto"/>
            <w:noWrap/>
            <w:vAlign w:val="center"/>
            <w:hideMark/>
          </w:tcPr>
          <w:p w14:paraId="640BCF25"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0.26</w:t>
            </w:r>
          </w:p>
        </w:tc>
        <w:tc>
          <w:tcPr>
            <w:tcW w:w="960" w:type="dxa"/>
            <w:tcBorders>
              <w:top w:val="nil"/>
              <w:left w:val="nil"/>
              <w:bottom w:val="nil"/>
              <w:right w:val="nil"/>
            </w:tcBorders>
            <w:shd w:val="clear" w:color="auto" w:fill="auto"/>
            <w:noWrap/>
            <w:vAlign w:val="center"/>
            <w:hideMark/>
          </w:tcPr>
          <w:p w14:paraId="3416BC3F"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0.43</w:t>
            </w:r>
          </w:p>
        </w:tc>
      </w:tr>
      <w:tr w:rsidR="00581312" w:rsidRPr="00223B74" w14:paraId="1E19658C" w14:textId="77777777" w:rsidTr="00E541B8">
        <w:trPr>
          <w:trHeight w:val="300"/>
        </w:trPr>
        <w:tc>
          <w:tcPr>
            <w:tcW w:w="960" w:type="dxa"/>
            <w:tcBorders>
              <w:top w:val="nil"/>
              <w:left w:val="nil"/>
              <w:bottom w:val="nil"/>
              <w:right w:val="single" w:sz="8" w:space="0" w:color="auto"/>
            </w:tcBorders>
            <w:shd w:val="clear" w:color="auto" w:fill="auto"/>
            <w:noWrap/>
            <w:vAlign w:val="center"/>
            <w:hideMark/>
          </w:tcPr>
          <w:p w14:paraId="33BDD0ED"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8</w:t>
            </w:r>
          </w:p>
        </w:tc>
        <w:tc>
          <w:tcPr>
            <w:tcW w:w="1025" w:type="dxa"/>
            <w:tcBorders>
              <w:top w:val="nil"/>
              <w:left w:val="nil"/>
              <w:bottom w:val="nil"/>
              <w:right w:val="nil"/>
            </w:tcBorders>
            <w:shd w:val="clear" w:color="auto" w:fill="auto"/>
            <w:noWrap/>
            <w:vAlign w:val="center"/>
            <w:hideMark/>
          </w:tcPr>
          <w:p w14:paraId="1404D656"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0.28</w:t>
            </w:r>
          </w:p>
        </w:tc>
        <w:tc>
          <w:tcPr>
            <w:tcW w:w="871" w:type="dxa"/>
            <w:tcBorders>
              <w:top w:val="nil"/>
              <w:left w:val="nil"/>
              <w:bottom w:val="nil"/>
              <w:right w:val="nil"/>
            </w:tcBorders>
            <w:shd w:val="clear" w:color="auto" w:fill="auto"/>
            <w:noWrap/>
            <w:vAlign w:val="center"/>
            <w:hideMark/>
          </w:tcPr>
          <w:p w14:paraId="189F6A9A" w14:textId="77777777" w:rsidR="00581312" w:rsidRPr="00AD44E9" w:rsidRDefault="00581312" w:rsidP="00E541B8">
            <w:pPr>
              <w:jc w:val="center"/>
              <w:rPr>
                <w:rFonts w:ascii="Cambria" w:eastAsia="Times New Roman" w:hAnsi="Cambria" w:cs="Calibri"/>
                <w:b/>
                <w:color w:val="000000"/>
              </w:rPr>
            </w:pPr>
            <w:r w:rsidRPr="00AD44E9">
              <w:rPr>
                <w:rFonts w:ascii="Cambria" w:eastAsia="Times New Roman" w:hAnsi="Cambria" w:cs="Calibri"/>
                <w:b/>
                <w:color w:val="000000"/>
              </w:rPr>
              <w:t>0.003</w:t>
            </w:r>
          </w:p>
        </w:tc>
        <w:tc>
          <w:tcPr>
            <w:tcW w:w="1113" w:type="dxa"/>
            <w:tcBorders>
              <w:top w:val="nil"/>
              <w:left w:val="nil"/>
              <w:bottom w:val="nil"/>
              <w:right w:val="nil"/>
            </w:tcBorders>
            <w:shd w:val="clear" w:color="auto" w:fill="auto"/>
            <w:noWrap/>
            <w:vAlign w:val="center"/>
            <w:hideMark/>
          </w:tcPr>
          <w:p w14:paraId="36C942C1" w14:textId="77777777" w:rsidR="00581312" w:rsidRPr="00223B74" w:rsidRDefault="00581312" w:rsidP="00E541B8">
            <w:pPr>
              <w:jc w:val="center"/>
              <w:rPr>
                <w:rFonts w:ascii="Cambria" w:eastAsia="Times New Roman" w:hAnsi="Cambria" w:cs="Calibri"/>
                <w:b/>
                <w:bCs/>
                <w:color w:val="000000"/>
              </w:rPr>
            </w:pPr>
            <w:r w:rsidRPr="00223B74">
              <w:rPr>
                <w:rFonts w:ascii="Cambria" w:eastAsia="Times New Roman" w:hAnsi="Cambria" w:cs="Calibri"/>
                <w:b/>
                <w:bCs/>
                <w:color w:val="000000"/>
              </w:rPr>
              <w:t>0.03</w:t>
            </w:r>
          </w:p>
        </w:tc>
        <w:tc>
          <w:tcPr>
            <w:tcW w:w="988" w:type="dxa"/>
            <w:tcBorders>
              <w:top w:val="nil"/>
              <w:left w:val="single" w:sz="8" w:space="0" w:color="auto"/>
              <w:bottom w:val="nil"/>
              <w:right w:val="nil"/>
            </w:tcBorders>
            <w:shd w:val="clear" w:color="auto" w:fill="auto"/>
            <w:noWrap/>
            <w:vAlign w:val="center"/>
            <w:hideMark/>
          </w:tcPr>
          <w:p w14:paraId="6212B16A"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0.22</w:t>
            </w:r>
          </w:p>
        </w:tc>
        <w:tc>
          <w:tcPr>
            <w:tcW w:w="871" w:type="dxa"/>
            <w:tcBorders>
              <w:top w:val="nil"/>
              <w:left w:val="nil"/>
              <w:bottom w:val="nil"/>
              <w:right w:val="nil"/>
            </w:tcBorders>
            <w:shd w:val="clear" w:color="auto" w:fill="auto"/>
            <w:noWrap/>
            <w:vAlign w:val="center"/>
            <w:hideMark/>
          </w:tcPr>
          <w:p w14:paraId="022D1E68" w14:textId="77777777" w:rsidR="00581312" w:rsidRPr="00AD44E9" w:rsidRDefault="00581312" w:rsidP="00E541B8">
            <w:pPr>
              <w:jc w:val="center"/>
              <w:rPr>
                <w:rFonts w:ascii="Cambria" w:eastAsia="Times New Roman" w:hAnsi="Cambria" w:cs="Calibri"/>
                <w:b/>
                <w:color w:val="000000"/>
              </w:rPr>
            </w:pPr>
            <w:r w:rsidRPr="00AD44E9">
              <w:rPr>
                <w:rFonts w:ascii="Cambria" w:eastAsia="Times New Roman" w:hAnsi="Cambria" w:cs="Calibri"/>
                <w:b/>
                <w:color w:val="000000"/>
              </w:rPr>
              <w:t>0.02</w:t>
            </w:r>
          </w:p>
        </w:tc>
        <w:tc>
          <w:tcPr>
            <w:tcW w:w="1260" w:type="dxa"/>
            <w:tcBorders>
              <w:top w:val="nil"/>
              <w:left w:val="nil"/>
              <w:bottom w:val="nil"/>
              <w:right w:val="nil"/>
            </w:tcBorders>
            <w:shd w:val="clear" w:color="auto" w:fill="auto"/>
            <w:noWrap/>
            <w:vAlign w:val="center"/>
            <w:hideMark/>
          </w:tcPr>
          <w:p w14:paraId="17F428AB"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0.09</w:t>
            </w:r>
          </w:p>
        </w:tc>
        <w:tc>
          <w:tcPr>
            <w:tcW w:w="914" w:type="dxa"/>
            <w:tcBorders>
              <w:top w:val="nil"/>
              <w:left w:val="single" w:sz="8" w:space="0" w:color="auto"/>
              <w:bottom w:val="nil"/>
              <w:right w:val="nil"/>
            </w:tcBorders>
            <w:shd w:val="clear" w:color="auto" w:fill="auto"/>
            <w:noWrap/>
            <w:vAlign w:val="center"/>
            <w:hideMark/>
          </w:tcPr>
          <w:p w14:paraId="0CC8D409"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0.19</w:t>
            </w:r>
          </w:p>
        </w:tc>
        <w:tc>
          <w:tcPr>
            <w:tcW w:w="960" w:type="dxa"/>
            <w:tcBorders>
              <w:top w:val="nil"/>
              <w:left w:val="nil"/>
              <w:bottom w:val="nil"/>
              <w:right w:val="nil"/>
            </w:tcBorders>
            <w:shd w:val="clear" w:color="auto" w:fill="auto"/>
            <w:noWrap/>
            <w:vAlign w:val="center"/>
            <w:hideMark/>
          </w:tcPr>
          <w:p w14:paraId="0F7B1252" w14:textId="77777777" w:rsidR="00581312" w:rsidRPr="00DD4579" w:rsidRDefault="00581312" w:rsidP="00E541B8">
            <w:pPr>
              <w:jc w:val="center"/>
              <w:rPr>
                <w:rFonts w:ascii="Cambria" w:eastAsia="Times New Roman" w:hAnsi="Cambria" w:cs="Calibri"/>
                <w:b/>
                <w:color w:val="000000"/>
              </w:rPr>
            </w:pPr>
            <w:r w:rsidRPr="00DD4579">
              <w:rPr>
                <w:rFonts w:ascii="Cambria" w:eastAsia="Times New Roman" w:hAnsi="Cambria" w:cs="Calibri"/>
                <w:b/>
                <w:color w:val="000000"/>
              </w:rPr>
              <w:t>0.05</w:t>
            </w:r>
          </w:p>
        </w:tc>
        <w:tc>
          <w:tcPr>
            <w:tcW w:w="960" w:type="dxa"/>
            <w:tcBorders>
              <w:top w:val="nil"/>
              <w:left w:val="nil"/>
              <w:bottom w:val="nil"/>
              <w:right w:val="nil"/>
            </w:tcBorders>
            <w:shd w:val="clear" w:color="auto" w:fill="auto"/>
            <w:noWrap/>
            <w:vAlign w:val="center"/>
            <w:hideMark/>
          </w:tcPr>
          <w:p w14:paraId="7F7A9E57"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0.14</w:t>
            </w:r>
          </w:p>
        </w:tc>
      </w:tr>
      <w:tr w:rsidR="00581312" w:rsidRPr="00223B74" w14:paraId="793956D0" w14:textId="77777777" w:rsidTr="00E541B8">
        <w:trPr>
          <w:trHeight w:val="300"/>
        </w:trPr>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F595BBD"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9</w:t>
            </w:r>
          </w:p>
        </w:tc>
        <w:tc>
          <w:tcPr>
            <w:tcW w:w="1025" w:type="dxa"/>
            <w:tcBorders>
              <w:top w:val="nil"/>
              <w:left w:val="nil"/>
              <w:bottom w:val="nil"/>
              <w:right w:val="nil"/>
            </w:tcBorders>
            <w:shd w:val="clear" w:color="auto" w:fill="auto"/>
            <w:noWrap/>
            <w:vAlign w:val="center"/>
            <w:hideMark/>
          </w:tcPr>
          <w:p w14:paraId="32213E1F"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0.11</w:t>
            </w:r>
          </w:p>
        </w:tc>
        <w:tc>
          <w:tcPr>
            <w:tcW w:w="871" w:type="dxa"/>
            <w:tcBorders>
              <w:top w:val="nil"/>
              <w:left w:val="nil"/>
              <w:bottom w:val="nil"/>
              <w:right w:val="nil"/>
            </w:tcBorders>
            <w:shd w:val="clear" w:color="auto" w:fill="auto"/>
            <w:noWrap/>
            <w:vAlign w:val="center"/>
            <w:hideMark/>
          </w:tcPr>
          <w:p w14:paraId="40590AA5" w14:textId="2DA49B8B"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0.3</w:t>
            </w:r>
            <w:r w:rsidR="006973F1">
              <w:rPr>
                <w:rFonts w:ascii="Cambria" w:eastAsia="Times New Roman" w:hAnsi="Cambria" w:cs="Calibri"/>
                <w:color w:val="000000"/>
              </w:rPr>
              <w:t>0</w:t>
            </w:r>
          </w:p>
        </w:tc>
        <w:tc>
          <w:tcPr>
            <w:tcW w:w="1113" w:type="dxa"/>
            <w:tcBorders>
              <w:top w:val="nil"/>
              <w:left w:val="nil"/>
              <w:bottom w:val="nil"/>
              <w:right w:val="nil"/>
            </w:tcBorders>
            <w:shd w:val="clear" w:color="auto" w:fill="auto"/>
            <w:noWrap/>
            <w:vAlign w:val="center"/>
            <w:hideMark/>
          </w:tcPr>
          <w:p w14:paraId="32FA3E8C"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0.46</w:t>
            </w:r>
          </w:p>
        </w:tc>
        <w:tc>
          <w:tcPr>
            <w:tcW w:w="988" w:type="dxa"/>
            <w:tcBorders>
              <w:top w:val="nil"/>
              <w:left w:val="single" w:sz="8" w:space="0" w:color="auto"/>
              <w:bottom w:val="nil"/>
              <w:right w:val="nil"/>
            </w:tcBorders>
            <w:shd w:val="clear" w:color="auto" w:fill="auto"/>
            <w:noWrap/>
            <w:vAlign w:val="center"/>
            <w:hideMark/>
          </w:tcPr>
          <w:p w14:paraId="453E5C32"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-0.11</w:t>
            </w:r>
          </w:p>
        </w:tc>
        <w:tc>
          <w:tcPr>
            <w:tcW w:w="871" w:type="dxa"/>
            <w:tcBorders>
              <w:top w:val="nil"/>
              <w:left w:val="nil"/>
              <w:bottom w:val="nil"/>
              <w:right w:val="nil"/>
            </w:tcBorders>
            <w:shd w:val="clear" w:color="auto" w:fill="auto"/>
            <w:noWrap/>
            <w:vAlign w:val="center"/>
            <w:hideMark/>
          </w:tcPr>
          <w:p w14:paraId="0463D41E" w14:textId="77777777" w:rsidR="00581312" w:rsidRPr="00223B74" w:rsidRDefault="00581312" w:rsidP="00E541B8">
            <w:pPr>
              <w:jc w:val="center"/>
              <w:rPr>
                <w:rFonts w:ascii="Cambria" w:eastAsia="Times New Roman" w:hAnsi="Cambria" w:cs="Calibri"/>
                <w:color w:val="000000"/>
              </w:rPr>
            </w:pPr>
            <w:r>
              <w:rPr>
                <w:rFonts w:ascii="Cambria" w:eastAsia="Times New Roman" w:hAnsi="Cambria" w:cs="Calibri"/>
                <w:color w:val="000000"/>
              </w:rPr>
              <w:t>0.07</w:t>
            </w:r>
          </w:p>
        </w:tc>
        <w:tc>
          <w:tcPr>
            <w:tcW w:w="1260" w:type="dxa"/>
            <w:tcBorders>
              <w:top w:val="nil"/>
              <w:left w:val="nil"/>
              <w:bottom w:val="nil"/>
              <w:right w:val="nil"/>
            </w:tcBorders>
            <w:shd w:val="clear" w:color="auto" w:fill="auto"/>
            <w:noWrap/>
            <w:vAlign w:val="center"/>
            <w:hideMark/>
          </w:tcPr>
          <w:p w14:paraId="04CD303C"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0.12</w:t>
            </w:r>
          </w:p>
        </w:tc>
        <w:tc>
          <w:tcPr>
            <w:tcW w:w="914" w:type="dxa"/>
            <w:tcBorders>
              <w:top w:val="nil"/>
              <w:left w:val="single" w:sz="8" w:space="0" w:color="auto"/>
              <w:bottom w:val="nil"/>
              <w:right w:val="nil"/>
            </w:tcBorders>
            <w:shd w:val="clear" w:color="auto" w:fill="auto"/>
            <w:noWrap/>
            <w:vAlign w:val="center"/>
            <w:hideMark/>
          </w:tcPr>
          <w:p w14:paraId="4EC01D27"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0.03</w:t>
            </w:r>
          </w:p>
        </w:tc>
        <w:tc>
          <w:tcPr>
            <w:tcW w:w="960" w:type="dxa"/>
            <w:tcBorders>
              <w:top w:val="nil"/>
              <w:left w:val="nil"/>
              <w:bottom w:val="nil"/>
              <w:right w:val="nil"/>
            </w:tcBorders>
            <w:shd w:val="clear" w:color="auto" w:fill="auto"/>
            <w:noWrap/>
            <w:vAlign w:val="center"/>
            <w:hideMark/>
          </w:tcPr>
          <w:p w14:paraId="3B2B3337"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0.77</w:t>
            </w:r>
          </w:p>
        </w:tc>
        <w:tc>
          <w:tcPr>
            <w:tcW w:w="960" w:type="dxa"/>
            <w:tcBorders>
              <w:top w:val="nil"/>
              <w:left w:val="nil"/>
              <w:bottom w:val="nil"/>
              <w:right w:val="nil"/>
            </w:tcBorders>
            <w:shd w:val="clear" w:color="auto" w:fill="auto"/>
            <w:noWrap/>
            <w:vAlign w:val="center"/>
            <w:hideMark/>
          </w:tcPr>
          <w:p w14:paraId="03589ADA"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0.76</w:t>
            </w:r>
          </w:p>
        </w:tc>
      </w:tr>
      <w:tr w:rsidR="00581312" w:rsidRPr="00223B74" w14:paraId="15DEACA2" w14:textId="77777777" w:rsidTr="00E541B8">
        <w:trPr>
          <w:trHeight w:val="290"/>
        </w:trPr>
        <w:tc>
          <w:tcPr>
            <w:tcW w:w="960" w:type="dxa"/>
            <w:tcBorders>
              <w:top w:val="nil"/>
              <w:left w:val="nil"/>
              <w:bottom w:val="single" w:sz="4" w:space="0" w:color="auto"/>
              <w:right w:val="single" w:sz="8" w:space="0" w:color="auto"/>
            </w:tcBorders>
            <w:shd w:val="clear" w:color="auto" w:fill="auto"/>
            <w:noWrap/>
            <w:vAlign w:val="center"/>
            <w:hideMark/>
          </w:tcPr>
          <w:p w14:paraId="27C45D8E" w14:textId="77777777" w:rsidR="00581312" w:rsidRPr="00223B74" w:rsidRDefault="00581312" w:rsidP="00E541B8">
            <w:pPr>
              <w:rPr>
                <w:rFonts w:ascii="Cambria" w:eastAsia="Times New Roman" w:hAnsi="Cambria" w:cs="Calibri"/>
                <w:b/>
                <w:bCs/>
                <w:color w:val="000000"/>
              </w:rPr>
            </w:pPr>
            <w:proofErr w:type="spellStart"/>
            <w:r w:rsidRPr="00223B74">
              <w:rPr>
                <w:rFonts w:ascii="Cambria" w:eastAsia="Times New Roman" w:hAnsi="Cambria" w:cs="Calibri"/>
                <w:b/>
                <w:bCs/>
                <w:color w:val="000000"/>
              </w:rPr>
              <w:t>CpG</w:t>
            </w:r>
            <w:proofErr w:type="spellEnd"/>
            <w:r w:rsidRPr="00223B74">
              <w:rPr>
                <w:rFonts w:ascii="Cambria" w:eastAsia="Times New Roman" w:hAnsi="Cambria" w:cs="Calibri"/>
                <w:b/>
                <w:bCs/>
                <w:color w:val="000000"/>
              </w:rPr>
              <w:t xml:space="preserve"> 10</w:t>
            </w:r>
          </w:p>
        </w:tc>
        <w:tc>
          <w:tcPr>
            <w:tcW w:w="1025" w:type="dxa"/>
            <w:tcBorders>
              <w:top w:val="nil"/>
              <w:left w:val="nil"/>
              <w:bottom w:val="single" w:sz="4" w:space="0" w:color="auto"/>
              <w:right w:val="nil"/>
            </w:tcBorders>
            <w:shd w:val="clear" w:color="auto" w:fill="auto"/>
            <w:noWrap/>
            <w:vAlign w:val="center"/>
            <w:hideMark/>
          </w:tcPr>
          <w:p w14:paraId="3345CAF5"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0.04</w:t>
            </w:r>
          </w:p>
        </w:tc>
        <w:tc>
          <w:tcPr>
            <w:tcW w:w="871" w:type="dxa"/>
            <w:tcBorders>
              <w:top w:val="nil"/>
              <w:left w:val="nil"/>
              <w:bottom w:val="single" w:sz="4" w:space="0" w:color="auto"/>
              <w:right w:val="nil"/>
            </w:tcBorders>
            <w:shd w:val="clear" w:color="auto" w:fill="auto"/>
            <w:noWrap/>
            <w:vAlign w:val="center"/>
            <w:hideMark/>
          </w:tcPr>
          <w:p w14:paraId="1787DF97"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0.69</w:t>
            </w:r>
          </w:p>
        </w:tc>
        <w:tc>
          <w:tcPr>
            <w:tcW w:w="1113" w:type="dxa"/>
            <w:tcBorders>
              <w:top w:val="nil"/>
              <w:left w:val="nil"/>
              <w:bottom w:val="single" w:sz="4" w:space="0" w:color="auto"/>
              <w:right w:val="nil"/>
            </w:tcBorders>
            <w:shd w:val="clear" w:color="auto" w:fill="auto"/>
            <w:noWrap/>
            <w:vAlign w:val="center"/>
            <w:hideMark/>
          </w:tcPr>
          <w:p w14:paraId="52995B60"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0.76</w:t>
            </w:r>
          </w:p>
        </w:tc>
        <w:tc>
          <w:tcPr>
            <w:tcW w:w="988" w:type="dxa"/>
            <w:tcBorders>
              <w:top w:val="nil"/>
              <w:left w:val="single" w:sz="8" w:space="0" w:color="auto"/>
              <w:bottom w:val="single" w:sz="4" w:space="0" w:color="auto"/>
              <w:right w:val="nil"/>
            </w:tcBorders>
            <w:shd w:val="clear" w:color="auto" w:fill="auto"/>
            <w:noWrap/>
            <w:vAlign w:val="center"/>
            <w:hideMark/>
          </w:tcPr>
          <w:p w14:paraId="60536291"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-0.01</w:t>
            </w:r>
          </w:p>
        </w:tc>
        <w:tc>
          <w:tcPr>
            <w:tcW w:w="871" w:type="dxa"/>
            <w:tcBorders>
              <w:top w:val="nil"/>
              <w:left w:val="nil"/>
              <w:bottom w:val="single" w:sz="4" w:space="0" w:color="auto"/>
              <w:right w:val="nil"/>
            </w:tcBorders>
            <w:shd w:val="clear" w:color="auto" w:fill="auto"/>
            <w:noWrap/>
            <w:vAlign w:val="center"/>
            <w:hideMark/>
          </w:tcPr>
          <w:p w14:paraId="79F935B4" w14:textId="77777777" w:rsidR="00581312" w:rsidRPr="00223B74" w:rsidRDefault="00581312" w:rsidP="00E541B8">
            <w:pPr>
              <w:jc w:val="center"/>
              <w:rPr>
                <w:rFonts w:ascii="Cambria" w:eastAsia="Times New Roman" w:hAnsi="Cambria" w:cs="Calibri"/>
                <w:color w:val="000000"/>
              </w:rPr>
            </w:pPr>
            <w:r>
              <w:rPr>
                <w:rFonts w:ascii="Cambria" w:eastAsia="Times New Roman" w:hAnsi="Cambria" w:cs="Calibri"/>
                <w:color w:val="000000"/>
              </w:rPr>
              <w:t>0.90</w:t>
            </w:r>
          </w:p>
        </w:tc>
        <w:tc>
          <w:tcPr>
            <w:tcW w:w="1260" w:type="dxa"/>
            <w:tcBorders>
              <w:top w:val="nil"/>
              <w:left w:val="nil"/>
              <w:bottom w:val="single" w:sz="4" w:space="0" w:color="auto"/>
              <w:right w:val="nil"/>
            </w:tcBorders>
            <w:shd w:val="clear" w:color="auto" w:fill="auto"/>
            <w:noWrap/>
            <w:vAlign w:val="center"/>
            <w:hideMark/>
          </w:tcPr>
          <w:p w14:paraId="688E4335" w14:textId="142369F5"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0.9</w:t>
            </w:r>
            <w:r w:rsidR="006973F1">
              <w:rPr>
                <w:rFonts w:ascii="Cambria" w:eastAsia="Times New Roman" w:hAnsi="Cambria" w:cs="Calibri"/>
                <w:color w:val="000000"/>
              </w:rPr>
              <w:t>0</w:t>
            </w:r>
          </w:p>
        </w:tc>
        <w:tc>
          <w:tcPr>
            <w:tcW w:w="914" w:type="dxa"/>
            <w:tcBorders>
              <w:top w:val="nil"/>
              <w:left w:val="single" w:sz="8" w:space="0" w:color="auto"/>
              <w:bottom w:val="single" w:sz="4" w:space="0" w:color="auto"/>
              <w:right w:val="nil"/>
            </w:tcBorders>
            <w:shd w:val="clear" w:color="auto" w:fill="auto"/>
            <w:noWrap/>
            <w:vAlign w:val="center"/>
            <w:hideMark/>
          </w:tcPr>
          <w:p w14:paraId="34B53C2B"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0.04</w:t>
            </w:r>
          </w:p>
        </w:tc>
        <w:tc>
          <w:tcPr>
            <w:tcW w:w="960" w:type="dxa"/>
            <w:tcBorders>
              <w:top w:val="nil"/>
              <w:left w:val="nil"/>
              <w:bottom w:val="single" w:sz="4" w:space="0" w:color="auto"/>
              <w:right w:val="nil"/>
            </w:tcBorders>
            <w:shd w:val="clear" w:color="auto" w:fill="auto"/>
            <w:noWrap/>
            <w:vAlign w:val="center"/>
            <w:hideMark/>
          </w:tcPr>
          <w:p w14:paraId="27D21763"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0.72</w:t>
            </w:r>
          </w:p>
        </w:tc>
        <w:tc>
          <w:tcPr>
            <w:tcW w:w="960" w:type="dxa"/>
            <w:tcBorders>
              <w:top w:val="nil"/>
              <w:left w:val="nil"/>
              <w:bottom w:val="single" w:sz="4" w:space="0" w:color="auto"/>
              <w:right w:val="nil"/>
            </w:tcBorders>
            <w:shd w:val="clear" w:color="auto" w:fill="auto"/>
            <w:noWrap/>
            <w:vAlign w:val="center"/>
            <w:hideMark/>
          </w:tcPr>
          <w:p w14:paraId="41D7FBAB" w14:textId="77777777" w:rsidR="00581312" w:rsidRPr="00223B74" w:rsidRDefault="00581312" w:rsidP="00E541B8">
            <w:pPr>
              <w:jc w:val="center"/>
              <w:rPr>
                <w:rFonts w:ascii="Cambria" w:eastAsia="Times New Roman" w:hAnsi="Cambria" w:cs="Calibri"/>
                <w:color w:val="000000"/>
              </w:rPr>
            </w:pPr>
            <w:r w:rsidRPr="00223B74">
              <w:rPr>
                <w:rFonts w:ascii="Cambria" w:eastAsia="Times New Roman" w:hAnsi="Cambria" w:cs="Calibri"/>
                <w:color w:val="000000"/>
              </w:rPr>
              <w:t>0.77</w:t>
            </w:r>
          </w:p>
        </w:tc>
      </w:tr>
    </w:tbl>
    <w:p w14:paraId="1A9190B4" w14:textId="77777777" w:rsidR="00581312" w:rsidRPr="00C51314" w:rsidRDefault="00581312" w:rsidP="00581312">
      <w:pPr>
        <w:ind w:left="142" w:right="1"/>
        <w:rPr>
          <w:rFonts w:ascii="Cambria" w:hAnsi="Cambria" w:cstheme="majorBidi"/>
          <w:b/>
          <w:bCs/>
        </w:rPr>
      </w:pPr>
    </w:p>
    <w:p w14:paraId="5D6918AA" w14:textId="77777777" w:rsidR="00581312" w:rsidRPr="00B63E15" w:rsidRDefault="00581312" w:rsidP="00581312">
      <w:pPr>
        <w:pStyle w:val="HTMLPreformatted"/>
        <w:shd w:val="clear" w:color="auto" w:fill="FFFFFF"/>
        <w:tabs>
          <w:tab w:val="left" w:pos="8647"/>
        </w:tabs>
        <w:wordWrap w:val="0"/>
        <w:rPr>
          <w:rFonts w:ascii="Cambria" w:hAnsi="Cambria" w:cs="Times New Roman"/>
          <w:bCs/>
          <w:color w:val="000000"/>
          <w:sz w:val="4"/>
        </w:rPr>
      </w:pPr>
    </w:p>
    <w:p w14:paraId="49BC7BBE" w14:textId="77777777" w:rsidR="00F15D42" w:rsidRDefault="00581312" w:rsidP="00F15D42">
      <w:pPr>
        <w:pStyle w:val="HTMLPreformatted"/>
        <w:shd w:val="clear" w:color="auto" w:fill="FFFFFF"/>
        <w:tabs>
          <w:tab w:val="left" w:pos="8647"/>
        </w:tabs>
        <w:wordWrap w:val="0"/>
        <w:rPr>
          <w:rFonts w:ascii="Cambria" w:hAnsi="Cambria" w:cs="Times New Roman"/>
          <w:color w:val="000000"/>
        </w:rPr>
      </w:pPr>
      <w:proofErr w:type="gramStart"/>
      <w:r w:rsidRPr="00C51314">
        <w:rPr>
          <w:rFonts w:ascii="Cambria" w:hAnsi="Cambria" w:cs="Times New Roman"/>
          <w:bCs/>
          <w:i/>
          <w:iCs/>
          <w:color w:val="000000"/>
        </w:rPr>
        <w:t>β</w:t>
      </w:r>
      <w:r w:rsidRPr="00C51314">
        <w:rPr>
          <w:rFonts w:ascii="Cambria" w:hAnsi="Cambria" w:cs="Times New Roman"/>
          <w:bCs/>
          <w:i/>
          <w:iCs/>
          <w:color w:val="000000"/>
          <w:vertAlign w:val="subscript"/>
        </w:rPr>
        <w:t>CM</w:t>
      </w:r>
      <w:r w:rsidRPr="00C51314">
        <w:rPr>
          <w:rFonts w:ascii="Cambria" w:hAnsi="Cambria" w:cs="Times New Roman"/>
          <w:color w:val="000000"/>
        </w:rPr>
        <w:t>=</w:t>
      </w:r>
      <w:proofErr w:type="gramEnd"/>
      <w:r w:rsidRPr="00C51314">
        <w:rPr>
          <w:rFonts w:ascii="Cambria" w:hAnsi="Cambria" w:cs="Times New Roman"/>
          <w:color w:val="000000"/>
          <w:sz w:val="22"/>
          <w:szCs w:val="22"/>
        </w:rPr>
        <w:t>standardized coefficient for childhood maltreatment</w:t>
      </w:r>
      <w:r w:rsidRPr="00C51314">
        <w:rPr>
          <w:rFonts w:ascii="Cambria" w:hAnsi="Cambria" w:cs="Times New Roman"/>
          <w:color w:val="000000"/>
        </w:rPr>
        <w:t xml:space="preserve">; </w:t>
      </w:r>
      <w:r w:rsidRPr="00C51314">
        <w:rPr>
          <w:rFonts w:ascii="Cambria" w:hAnsi="Cambria" w:cs="Times New Roman"/>
          <w:i/>
          <w:color w:val="000000"/>
        </w:rPr>
        <w:t xml:space="preserve">p=original </w:t>
      </w:r>
      <w:r w:rsidRPr="00C51314">
        <w:rPr>
          <w:rFonts w:ascii="Cambria" w:hAnsi="Cambria" w:cs="Times New Roman"/>
          <w:i/>
          <w:color w:val="000000"/>
          <w:sz w:val="22"/>
          <w:szCs w:val="22"/>
        </w:rPr>
        <w:t>p</w:t>
      </w:r>
      <w:r w:rsidRPr="00C51314">
        <w:rPr>
          <w:rFonts w:ascii="Cambria" w:hAnsi="Cambria" w:cs="Times New Roman"/>
          <w:color w:val="000000"/>
          <w:sz w:val="22"/>
          <w:szCs w:val="22"/>
        </w:rPr>
        <w:t xml:space="preserve">-values before FDR </w:t>
      </w:r>
      <w:r w:rsidRPr="00C51314">
        <w:rPr>
          <w:rFonts w:ascii="Cambria" w:hAnsi="Cambria" w:cs="Times New Roman"/>
          <w:color w:val="000000"/>
        </w:rPr>
        <w:t>correction;</w:t>
      </w:r>
    </w:p>
    <w:p w14:paraId="504503E5" w14:textId="6A5645E5" w:rsidR="00581312" w:rsidRPr="00F15D42" w:rsidRDefault="00581312" w:rsidP="00F15D42">
      <w:pPr>
        <w:pStyle w:val="HTMLPreformatted"/>
        <w:shd w:val="clear" w:color="auto" w:fill="FFFFFF"/>
        <w:tabs>
          <w:tab w:val="left" w:pos="8647"/>
        </w:tabs>
        <w:wordWrap w:val="0"/>
        <w:rPr>
          <w:rFonts w:ascii="Cambria" w:hAnsi="Cambria" w:cs="Times New Roman"/>
          <w:color w:val="000000"/>
          <w:sz w:val="22"/>
          <w:szCs w:val="22"/>
        </w:rPr>
      </w:pPr>
      <w:proofErr w:type="spellStart"/>
      <w:proofErr w:type="gramStart"/>
      <w:r w:rsidRPr="00C51314">
        <w:rPr>
          <w:rFonts w:ascii="Cambria" w:hAnsi="Cambria" w:cs="Times New Roman"/>
          <w:bCs/>
          <w:i/>
          <w:iCs/>
          <w:color w:val="000000"/>
        </w:rPr>
        <w:t>p</w:t>
      </w:r>
      <w:r w:rsidRPr="00C51314">
        <w:rPr>
          <w:rFonts w:ascii="Cambria" w:hAnsi="Cambria" w:cs="Times New Roman"/>
          <w:bCs/>
          <w:color w:val="000000"/>
          <w:vertAlign w:val="subscript"/>
        </w:rPr>
        <w:t>corrected</w:t>
      </w:r>
      <w:proofErr w:type="spellEnd"/>
      <w:proofErr w:type="gramEnd"/>
      <w:r w:rsidRPr="00C51314">
        <w:rPr>
          <w:rFonts w:ascii="Cambria" w:hAnsi="Cambria" w:cs="Times New Roman"/>
          <w:b/>
          <w:bCs/>
          <w:color w:val="000000"/>
          <w:vertAlign w:val="subscript"/>
        </w:rPr>
        <w:t xml:space="preserve"> </w:t>
      </w:r>
      <w:r w:rsidRPr="00C51314">
        <w:rPr>
          <w:rFonts w:ascii="Cambria" w:hAnsi="Cambria" w:cs="Times New Roman"/>
          <w:color w:val="000000"/>
        </w:rPr>
        <w:t>=</w:t>
      </w:r>
      <w:r w:rsidRPr="00C51314">
        <w:rPr>
          <w:rFonts w:ascii="Cambria" w:hAnsi="Cambria" w:cs="Times New Roman"/>
          <w:i/>
          <w:color w:val="000000"/>
        </w:rPr>
        <w:t>p-</w:t>
      </w:r>
      <w:r w:rsidRPr="00C51314">
        <w:rPr>
          <w:rFonts w:ascii="Cambria" w:hAnsi="Cambria" w:cs="Times New Roman"/>
          <w:color w:val="000000"/>
        </w:rPr>
        <w:t>values after FDR correction.</w:t>
      </w:r>
      <w:r>
        <w:rPr>
          <w:rFonts w:ascii="Cambria" w:hAnsi="Cambria" w:cs="Times New Roman"/>
          <w:color w:val="000000"/>
        </w:rPr>
        <w:t xml:space="preserve"> The reported analyses</w:t>
      </w:r>
      <w:r w:rsidR="00DD4579">
        <w:rPr>
          <w:rFonts w:ascii="Cambria" w:hAnsi="Cambria" w:cs="Times New Roman"/>
          <w:color w:val="000000"/>
        </w:rPr>
        <w:t xml:space="preserve"> in this table</w:t>
      </w:r>
      <w:r>
        <w:rPr>
          <w:rFonts w:ascii="Cambria" w:hAnsi="Cambria" w:cs="Times New Roman"/>
          <w:color w:val="000000"/>
        </w:rPr>
        <w:t xml:space="preserve"> include the covariates </w:t>
      </w:r>
      <w:r w:rsidRPr="00C51314">
        <w:rPr>
          <w:rFonts w:ascii="Cambria" w:hAnsi="Cambria"/>
        </w:rPr>
        <w:t xml:space="preserve">age and relative cell counts of monocytes and </w:t>
      </w:r>
      <w:r>
        <w:rPr>
          <w:rFonts w:ascii="Cambria" w:hAnsi="Cambria"/>
        </w:rPr>
        <w:t>lymphocytes.</w:t>
      </w:r>
    </w:p>
    <w:p w14:paraId="71EB8153" w14:textId="77777777" w:rsidR="00534913" w:rsidRDefault="00534913" w:rsidP="003424A6">
      <w:pPr>
        <w:rPr>
          <w:rFonts w:ascii="Cambria" w:hAnsi="Cambria"/>
          <w:b/>
        </w:rPr>
      </w:pPr>
    </w:p>
    <w:p w14:paraId="0A21FB56" w14:textId="4CC6B1A1" w:rsidR="00FD396D" w:rsidRDefault="00FD396D">
      <w:pPr>
        <w:rPr>
          <w:rFonts w:ascii="Cambria" w:hAnsi="Cambria"/>
          <w:b/>
        </w:rPr>
      </w:pPr>
      <w:r>
        <w:rPr>
          <w:rFonts w:ascii="Cambria" w:hAnsi="Cambria"/>
          <w:b/>
        </w:rPr>
        <w:br w:type="page"/>
      </w:r>
    </w:p>
    <w:p w14:paraId="3035FAC3" w14:textId="6655F196" w:rsidR="00A51F67" w:rsidRPr="00C51314" w:rsidRDefault="001B7E05">
      <w:pPr>
        <w:pStyle w:val="ColorfulList-Accent11"/>
        <w:tabs>
          <w:tab w:val="left" w:pos="567"/>
        </w:tabs>
        <w:spacing w:line="360" w:lineRule="auto"/>
        <w:ind w:left="0" w:right="1"/>
        <w:jc w:val="both"/>
        <w:rPr>
          <w:rFonts w:ascii="Cambria" w:hAnsi="Cambria"/>
        </w:rPr>
      </w:pPr>
      <w:r w:rsidRPr="00C51314">
        <w:rPr>
          <w:rFonts w:ascii="Cambria" w:hAnsi="Cambria" w:cs="Arial"/>
          <w:b/>
        </w:rPr>
        <w:lastRenderedPageBreak/>
        <w:t>References:</w:t>
      </w:r>
    </w:p>
    <w:p w14:paraId="21E1CCC7" w14:textId="0FE0344F" w:rsidR="00A51F67" w:rsidRPr="00DE3664" w:rsidRDefault="00DE3664" w:rsidP="00BE2DCD">
      <w:pPr>
        <w:pStyle w:val="Standard1"/>
        <w:tabs>
          <w:tab w:val="left" w:pos="709"/>
        </w:tabs>
        <w:spacing w:before="240" w:line="480" w:lineRule="auto"/>
        <w:ind w:left="284" w:right="1" w:hanging="284"/>
      </w:pPr>
      <w:proofErr w:type="spellStart"/>
      <w:r w:rsidRPr="00DE3664">
        <w:rPr>
          <w:rFonts w:ascii="Cambria" w:hAnsi="Cambria"/>
        </w:rPr>
        <w:t>Bacalini</w:t>
      </w:r>
      <w:proofErr w:type="spellEnd"/>
      <w:r w:rsidRPr="00DE3664">
        <w:rPr>
          <w:rFonts w:ascii="Cambria" w:hAnsi="Cambria"/>
        </w:rPr>
        <w:t xml:space="preserve">, M. G., </w:t>
      </w:r>
      <w:proofErr w:type="spellStart"/>
      <w:r w:rsidRPr="00DE3664">
        <w:rPr>
          <w:rFonts w:ascii="Cambria" w:hAnsi="Cambria"/>
        </w:rPr>
        <w:t>Deelen</w:t>
      </w:r>
      <w:proofErr w:type="spellEnd"/>
      <w:r w:rsidRPr="00DE3664">
        <w:rPr>
          <w:rFonts w:ascii="Cambria" w:hAnsi="Cambria"/>
        </w:rPr>
        <w:t xml:space="preserve">, J., </w:t>
      </w:r>
      <w:proofErr w:type="spellStart"/>
      <w:r w:rsidRPr="00DE3664">
        <w:rPr>
          <w:rFonts w:ascii="Cambria" w:hAnsi="Cambria"/>
        </w:rPr>
        <w:t>Pirazzini</w:t>
      </w:r>
      <w:proofErr w:type="spellEnd"/>
      <w:r w:rsidRPr="00DE3664">
        <w:rPr>
          <w:rFonts w:ascii="Cambria" w:hAnsi="Cambria"/>
        </w:rPr>
        <w:t xml:space="preserve">, C., De </w:t>
      </w:r>
      <w:proofErr w:type="spellStart"/>
      <w:r w:rsidRPr="00DE3664">
        <w:rPr>
          <w:rFonts w:ascii="Cambria" w:hAnsi="Cambria"/>
        </w:rPr>
        <w:t>Cecco</w:t>
      </w:r>
      <w:proofErr w:type="spellEnd"/>
      <w:r w:rsidRPr="00DE3664">
        <w:rPr>
          <w:rFonts w:ascii="Cambria" w:hAnsi="Cambria"/>
        </w:rPr>
        <w:t xml:space="preserve">, M., Giuliani, C., </w:t>
      </w:r>
      <w:proofErr w:type="spellStart"/>
      <w:r w:rsidRPr="00DE3664">
        <w:rPr>
          <w:rFonts w:ascii="Cambria" w:hAnsi="Cambria"/>
        </w:rPr>
        <w:t>Lanzarini</w:t>
      </w:r>
      <w:proofErr w:type="spellEnd"/>
      <w:r w:rsidRPr="00DE3664">
        <w:rPr>
          <w:rFonts w:ascii="Cambria" w:hAnsi="Cambria"/>
        </w:rPr>
        <w:t>, C</w:t>
      </w:r>
      <w:proofErr w:type="gramStart"/>
      <w:r w:rsidRPr="00DE3664">
        <w:rPr>
          <w:rFonts w:ascii="Cambria" w:hAnsi="Cambria"/>
        </w:rPr>
        <w:t>., …</w:t>
      </w:r>
      <w:proofErr w:type="gramEnd"/>
      <w:r w:rsidRPr="00DE3664">
        <w:rPr>
          <w:rFonts w:ascii="Cambria" w:hAnsi="Cambria"/>
        </w:rPr>
        <w:t xml:space="preserve"> </w:t>
      </w:r>
      <w:proofErr w:type="spellStart"/>
      <w:r w:rsidRPr="00DE3664">
        <w:rPr>
          <w:rFonts w:ascii="Cambria" w:hAnsi="Cambria"/>
        </w:rPr>
        <w:t>Garagnani</w:t>
      </w:r>
      <w:proofErr w:type="spellEnd"/>
      <w:r w:rsidRPr="00DE3664">
        <w:rPr>
          <w:rFonts w:ascii="Cambria" w:hAnsi="Cambria"/>
        </w:rPr>
        <w:t xml:space="preserve">, P. (2017). Systemic age-associated DNA </w:t>
      </w:r>
      <w:proofErr w:type="spellStart"/>
      <w:r w:rsidRPr="00DE3664">
        <w:rPr>
          <w:rFonts w:ascii="Cambria" w:hAnsi="Cambria"/>
        </w:rPr>
        <w:t>hypermethylation</w:t>
      </w:r>
      <w:proofErr w:type="spellEnd"/>
      <w:r w:rsidRPr="00DE3664">
        <w:rPr>
          <w:rFonts w:ascii="Cambria" w:hAnsi="Cambria"/>
        </w:rPr>
        <w:t xml:space="preserve"> of ELOVL2 gene: in vivo and in vitro evidences of a cell replication process.  </w:t>
      </w:r>
      <w:r w:rsidRPr="00DE3664">
        <w:rPr>
          <w:rFonts w:ascii="Cambria" w:hAnsi="Cambria"/>
          <w:i/>
        </w:rPr>
        <w:t>Journal of Gerontology Series A Biological Sciences and Medical</w:t>
      </w:r>
      <w:r>
        <w:rPr>
          <w:rFonts w:ascii="Cambria" w:hAnsi="Cambria"/>
          <w:i/>
        </w:rPr>
        <w:t xml:space="preserve"> Sci</w:t>
      </w:r>
      <w:r>
        <w:rPr>
          <w:rFonts w:ascii="Cambria" w:hAnsi="Cambria"/>
        </w:rPr>
        <w:t xml:space="preserve">ences, </w:t>
      </w:r>
      <w:r w:rsidRPr="0049701C">
        <w:rPr>
          <w:rFonts w:ascii="Cambria" w:hAnsi="Cambria"/>
          <w:i/>
        </w:rPr>
        <w:t>72</w:t>
      </w:r>
      <w:r w:rsidRPr="0049701C">
        <w:rPr>
          <w:rFonts w:ascii="Cambria" w:hAnsi="Cambria"/>
        </w:rPr>
        <w:t>(</w:t>
      </w:r>
      <w:r w:rsidRPr="0049701C">
        <w:rPr>
          <w:rFonts w:ascii="Cambria" w:hAnsi="Cambria"/>
          <w:bCs/>
        </w:rPr>
        <w:t>8)</w:t>
      </w:r>
      <w:r w:rsidRPr="0049701C">
        <w:rPr>
          <w:rFonts w:ascii="Cambria" w:hAnsi="Cambria"/>
        </w:rPr>
        <w:t xml:space="preserve">, </w:t>
      </w:r>
      <w:r>
        <w:rPr>
          <w:rFonts w:ascii="Cambria" w:hAnsi="Cambria"/>
        </w:rPr>
        <w:t>1015-1023.</w:t>
      </w:r>
      <w:r w:rsidRPr="0049701C">
        <w:rPr>
          <w:rFonts w:ascii="Segoe UI" w:hAnsi="Segoe UI" w:cs="Segoe UI"/>
          <w:color w:val="5B616B"/>
          <w:shd w:val="clear" w:color="auto" w:fill="FFFFFF"/>
        </w:rPr>
        <w:t xml:space="preserve"> </w:t>
      </w:r>
      <w:proofErr w:type="spellStart"/>
      <w:proofErr w:type="gramStart"/>
      <w:r w:rsidRPr="0049701C">
        <w:rPr>
          <w:rFonts w:ascii="Cambria" w:hAnsi="Cambria"/>
        </w:rPr>
        <w:t>doi</w:t>
      </w:r>
      <w:proofErr w:type="spellEnd"/>
      <w:proofErr w:type="gramEnd"/>
      <w:r w:rsidRPr="0049701C">
        <w:rPr>
          <w:rFonts w:ascii="Cambria" w:hAnsi="Cambria"/>
        </w:rPr>
        <w:t>: 10.1093/</w:t>
      </w:r>
      <w:proofErr w:type="spellStart"/>
      <w:r w:rsidRPr="0049701C">
        <w:rPr>
          <w:rFonts w:ascii="Cambria" w:hAnsi="Cambria"/>
        </w:rPr>
        <w:t>gerona</w:t>
      </w:r>
      <w:proofErr w:type="spellEnd"/>
      <w:r w:rsidRPr="0049701C">
        <w:rPr>
          <w:rFonts w:ascii="Cambria" w:hAnsi="Cambria"/>
        </w:rPr>
        <w:t>/glw185</w:t>
      </w:r>
      <w:r w:rsidR="001B7E05" w:rsidRPr="00DE3664">
        <w:rPr>
          <w:rFonts w:ascii="Cambria" w:hAnsi="Cambria"/>
        </w:rPr>
        <w:t>.</w:t>
      </w:r>
    </w:p>
    <w:p w14:paraId="50199C5E" w14:textId="372D2D01" w:rsidR="00A51F67" w:rsidRPr="00875B50" w:rsidRDefault="001B7E05" w:rsidP="00BE2DCD">
      <w:pPr>
        <w:pStyle w:val="ColorfulList-Accent11"/>
        <w:tabs>
          <w:tab w:val="left" w:pos="709"/>
          <w:tab w:val="left" w:pos="9072"/>
        </w:tabs>
        <w:spacing w:before="240" w:after="120" w:line="480" w:lineRule="auto"/>
        <w:ind w:left="284" w:right="1" w:hanging="425"/>
        <w:jc w:val="both"/>
        <w:rPr>
          <w:rFonts w:ascii="Cambria" w:hAnsi="Cambria"/>
        </w:rPr>
      </w:pPr>
      <w:r w:rsidRPr="00C51314">
        <w:rPr>
          <w:rFonts w:ascii="Cambria" w:hAnsi="Cambria" w:cs="Arial"/>
        </w:rPr>
        <w:t xml:space="preserve">Bernstein DP, Fink L. </w:t>
      </w:r>
      <w:r w:rsidRPr="00C51314">
        <w:rPr>
          <w:rFonts w:ascii="Cambria" w:hAnsi="Cambria" w:cs="Arial"/>
          <w:i/>
        </w:rPr>
        <w:t>Manual for the Childhood Trauma Questionnaire</w:t>
      </w:r>
      <w:r w:rsidRPr="00C51314">
        <w:rPr>
          <w:rFonts w:ascii="Cambria" w:hAnsi="Cambria" w:cs="Arial"/>
        </w:rPr>
        <w:t>. The Psychological Corporation: New York, 1998.</w:t>
      </w:r>
    </w:p>
    <w:p w14:paraId="271B63C9" w14:textId="5B244C2A" w:rsidR="00A51F67" w:rsidRPr="00875B50" w:rsidRDefault="001B7E05" w:rsidP="00BE2DCD">
      <w:pPr>
        <w:pStyle w:val="ColorfulList-Accent11"/>
        <w:tabs>
          <w:tab w:val="left" w:pos="709"/>
          <w:tab w:val="left" w:pos="9072"/>
        </w:tabs>
        <w:spacing w:before="240" w:after="120" w:line="480" w:lineRule="auto"/>
        <w:ind w:left="284" w:right="1" w:hanging="425"/>
        <w:jc w:val="both"/>
        <w:rPr>
          <w:rFonts w:ascii="Cambria" w:hAnsi="Cambria"/>
        </w:rPr>
      </w:pPr>
      <w:r w:rsidRPr="00C51314">
        <w:rPr>
          <w:rFonts w:ascii="Cambria" w:hAnsi="Cambria" w:cs="Arial"/>
        </w:rPr>
        <w:t>Delaney</w:t>
      </w:r>
      <w:r w:rsidR="00DE3664">
        <w:rPr>
          <w:rFonts w:ascii="Cambria" w:hAnsi="Cambria" w:cs="Arial"/>
        </w:rPr>
        <w:t>,</w:t>
      </w:r>
      <w:r w:rsidRPr="00C51314">
        <w:rPr>
          <w:rFonts w:ascii="Cambria" w:hAnsi="Cambria" w:cs="Arial"/>
        </w:rPr>
        <w:t xml:space="preserve"> C</w:t>
      </w:r>
      <w:r w:rsidR="00DE3664">
        <w:rPr>
          <w:rFonts w:ascii="Cambria" w:hAnsi="Cambria" w:cs="Arial"/>
        </w:rPr>
        <w:t>.</w:t>
      </w:r>
      <w:r w:rsidRPr="00C51314">
        <w:rPr>
          <w:rFonts w:ascii="Cambria" w:hAnsi="Cambria" w:cs="Arial"/>
        </w:rPr>
        <w:t>, Garg</w:t>
      </w:r>
      <w:r w:rsidR="00DE3664">
        <w:rPr>
          <w:rFonts w:ascii="Cambria" w:hAnsi="Cambria" w:cs="Arial"/>
        </w:rPr>
        <w:t>,</w:t>
      </w:r>
      <w:r w:rsidRPr="00C51314">
        <w:rPr>
          <w:rFonts w:ascii="Cambria" w:hAnsi="Cambria" w:cs="Arial"/>
        </w:rPr>
        <w:t xml:space="preserve"> S</w:t>
      </w:r>
      <w:r w:rsidR="00DE3664">
        <w:rPr>
          <w:rFonts w:ascii="Cambria" w:hAnsi="Cambria" w:cs="Arial"/>
        </w:rPr>
        <w:t xml:space="preserve">. </w:t>
      </w:r>
      <w:r w:rsidRPr="00C51314">
        <w:rPr>
          <w:rFonts w:ascii="Cambria" w:hAnsi="Cambria" w:cs="Arial"/>
        </w:rPr>
        <w:t>K</w:t>
      </w:r>
      <w:r w:rsidR="00DE3664">
        <w:rPr>
          <w:rFonts w:ascii="Cambria" w:hAnsi="Cambria" w:cs="Arial"/>
        </w:rPr>
        <w:t>.</w:t>
      </w:r>
      <w:r w:rsidRPr="00C51314">
        <w:rPr>
          <w:rFonts w:ascii="Cambria" w:hAnsi="Cambria" w:cs="Arial"/>
        </w:rPr>
        <w:t>, Yung</w:t>
      </w:r>
      <w:r w:rsidR="00DE3664">
        <w:rPr>
          <w:rFonts w:ascii="Cambria" w:hAnsi="Cambria" w:cs="Arial"/>
        </w:rPr>
        <w:t>,</w:t>
      </w:r>
      <w:r w:rsidRPr="00C51314">
        <w:rPr>
          <w:rFonts w:ascii="Cambria" w:hAnsi="Cambria" w:cs="Arial"/>
        </w:rPr>
        <w:t xml:space="preserve"> R.</w:t>
      </w:r>
      <w:r w:rsidR="00DE3664">
        <w:rPr>
          <w:rFonts w:ascii="Cambria" w:hAnsi="Cambria" w:cs="Arial"/>
        </w:rPr>
        <w:t xml:space="preserve"> </w:t>
      </w:r>
      <w:r w:rsidR="00DE3664">
        <w:rPr>
          <w:rFonts w:ascii="Cambria" w:hAnsi="Cambria" w:cs="Arial"/>
          <w:lang w:val="es-ES"/>
        </w:rPr>
        <w:t xml:space="preserve">(2015). </w:t>
      </w:r>
      <w:r w:rsidRPr="00C51314">
        <w:rPr>
          <w:rFonts w:ascii="Cambria" w:hAnsi="Cambria" w:cs="Arial"/>
        </w:rPr>
        <w:t xml:space="preserve"> Analysis of DNA Methylation by Pyrosequencing. </w:t>
      </w:r>
      <w:r w:rsidRPr="00C51314">
        <w:rPr>
          <w:rFonts w:ascii="Cambria" w:hAnsi="Cambria" w:cs="Arial"/>
          <w:i/>
        </w:rPr>
        <w:t xml:space="preserve">Methods </w:t>
      </w:r>
      <w:r w:rsidR="00DE3664">
        <w:rPr>
          <w:rFonts w:ascii="Cambria" w:hAnsi="Cambria" w:cs="Arial"/>
          <w:i/>
        </w:rPr>
        <w:t xml:space="preserve">in </w:t>
      </w:r>
      <w:r w:rsidRPr="00C51314">
        <w:rPr>
          <w:rFonts w:ascii="Cambria" w:hAnsi="Cambria" w:cs="Arial"/>
          <w:i/>
        </w:rPr>
        <w:t>Mol</w:t>
      </w:r>
      <w:r w:rsidR="00DE3664">
        <w:rPr>
          <w:rFonts w:ascii="Cambria" w:hAnsi="Cambria" w:cs="Arial"/>
          <w:i/>
        </w:rPr>
        <w:t>ecular</w:t>
      </w:r>
      <w:r w:rsidRPr="00C51314">
        <w:rPr>
          <w:rFonts w:ascii="Cambria" w:hAnsi="Cambria" w:cs="Arial"/>
          <w:i/>
        </w:rPr>
        <w:t xml:space="preserve"> Biol</w:t>
      </w:r>
      <w:r w:rsidR="00DE3664">
        <w:rPr>
          <w:rFonts w:ascii="Cambria" w:hAnsi="Cambria" w:cs="Arial"/>
          <w:i/>
        </w:rPr>
        <w:t>ogy</w:t>
      </w:r>
      <w:r w:rsidRPr="00C51314">
        <w:rPr>
          <w:rFonts w:ascii="Cambria" w:hAnsi="Cambria" w:cs="Arial"/>
        </w:rPr>
        <w:t>,</w:t>
      </w:r>
      <w:r w:rsidRPr="00C51314">
        <w:rPr>
          <w:rFonts w:ascii="Cambria" w:hAnsi="Cambria" w:cs="Arial"/>
          <w:b/>
          <w:bCs/>
        </w:rPr>
        <w:t xml:space="preserve"> </w:t>
      </w:r>
      <w:r w:rsidRPr="00DE3664">
        <w:rPr>
          <w:rFonts w:ascii="Cambria" w:hAnsi="Cambria" w:cs="Arial"/>
          <w:bCs/>
          <w:i/>
        </w:rPr>
        <w:t>1343</w:t>
      </w:r>
      <w:r w:rsidR="00DE3664">
        <w:rPr>
          <w:rFonts w:ascii="Cambria" w:hAnsi="Cambria" w:cs="Arial"/>
        </w:rPr>
        <w:t xml:space="preserve">, </w:t>
      </w:r>
      <w:r w:rsidRPr="00C51314">
        <w:rPr>
          <w:rFonts w:ascii="Cambria" w:hAnsi="Cambria" w:cs="Arial"/>
        </w:rPr>
        <w:t>249-264.</w:t>
      </w:r>
      <w:r w:rsidR="00DE3664">
        <w:rPr>
          <w:rFonts w:ascii="Cambria" w:hAnsi="Cambria" w:cs="Arial"/>
        </w:rPr>
        <w:t xml:space="preserve"> </w:t>
      </w:r>
      <w:proofErr w:type="spellStart"/>
      <w:proofErr w:type="gramStart"/>
      <w:r w:rsidR="00DE3664" w:rsidRPr="00DE3664">
        <w:rPr>
          <w:rFonts w:ascii="Cambria" w:hAnsi="Cambria" w:cs="Arial"/>
        </w:rPr>
        <w:t>doi</w:t>
      </w:r>
      <w:proofErr w:type="spellEnd"/>
      <w:proofErr w:type="gramEnd"/>
      <w:r w:rsidR="00DE3664" w:rsidRPr="00DE3664">
        <w:rPr>
          <w:rFonts w:ascii="Cambria" w:hAnsi="Cambria" w:cs="Arial"/>
        </w:rPr>
        <w:t>: </w:t>
      </w:r>
      <w:r w:rsidR="00DE3664" w:rsidRPr="00DE3664">
        <w:rPr>
          <w:rFonts w:ascii="Cambria" w:hAnsi="Cambria"/>
        </w:rPr>
        <w:t>10.1007/978-1-4939-2963-4_19</w:t>
      </w:r>
    </w:p>
    <w:p w14:paraId="70B9790D" w14:textId="77777777" w:rsidR="00DE3664" w:rsidRDefault="00DE3664" w:rsidP="00BE2DCD">
      <w:pPr>
        <w:pStyle w:val="Standard1"/>
        <w:tabs>
          <w:tab w:val="left" w:pos="709"/>
        </w:tabs>
        <w:spacing w:before="240" w:line="480" w:lineRule="auto"/>
        <w:ind w:left="284" w:right="1" w:hanging="284"/>
        <w:rPr>
          <w:rStyle w:val="citation"/>
          <w:rFonts w:ascii="Cambria" w:hAnsi="Cambria"/>
        </w:rPr>
      </w:pPr>
      <w:proofErr w:type="spellStart"/>
      <w:r>
        <w:rPr>
          <w:rFonts w:ascii="Cambria" w:hAnsi="Cambria"/>
        </w:rPr>
        <w:t>Garagnani</w:t>
      </w:r>
      <w:proofErr w:type="spellEnd"/>
      <w:r>
        <w:rPr>
          <w:rFonts w:ascii="Cambria" w:hAnsi="Cambria"/>
        </w:rPr>
        <w:t xml:space="preserve">, P., </w:t>
      </w:r>
      <w:proofErr w:type="spellStart"/>
      <w:r>
        <w:rPr>
          <w:rFonts w:ascii="Cambria" w:hAnsi="Cambria"/>
        </w:rPr>
        <w:t>Bacalini</w:t>
      </w:r>
      <w:proofErr w:type="spellEnd"/>
      <w:r>
        <w:rPr>
          <w:rFonts w:ascii="Cambria" w:hAnsi="Cambria"/>
        </w:rPr>
        <w:t xml:space="preserve">, M. G., </w:t>
      </w:r>
      <w:proofErr w:type="spellStart"/>
      <w:r>
        <w:rPr>
          <w:rFonts w:ascii="Cambria" w:hAnsi="Cambria"/>
        </w:rPr>
        <w:t>Pirazzini</w:t>
      </w:r>
      <w:proofErr w:type="spellEnd"/>
      <w:r>
        <w:rPr>
          <w:rFonts w:ascii="Cambria" w:hAnsi="Cambria"/>
        </w:rPr>
        <w:t>, C., Gori, D., Giuliani, C., Mari, D.</w:t>
      </w:r>
      <w:proofErr w:type="gramStart"/>
      <w:r>
        <w:rPr>
          <w:rFonts w:ascii="Cambria" w:hAnsi="Cambria"/>
        </w:rPr>
        <w:t>, …,</w:t>
      </w:r>
      <w:proofErr w:type="gramEnd"/>
      <w:r>
        <w:rPr>
          <w:rFonts w:ascii="Cambria" w:hAnsi="Cambria"/>
        </w:rPr>
        <w:t xml:space="preserve"> </w:t>
      </w:r>
      <w:proofErr w:type="spellStart"/>
      <w:r>
        <w:rPr>
          <w:rFonts w:ascii="Cambria" w:hAnsi="Cambria"/>
        </w:rPr>
        <w:t>Franceschi</w:t>
      </w:r>
      <w:proofErr w:type="spellEnd"/>
      <w:r>
        <w:rPr>
          <w:rFonts w:ascii="Cambria" w:hAnsi="Cambria"/>
        </w:rPr>
        <w:t xml:space="preserve">, C. (2012). Methylation of ELOVL2 gene as a new epigenetic marker of age. </w:t>
      </w:r>
      <w:r>
        <w:rPr>
          <w:rFonts w:ascii="Cambria" w:hAnsi="Cambria"/>
          <w:i/>
        </w:rPr>
        <w:t>Aging Cell</w:t>
      </w:r>
      <w:r>
        <w:rPr>
          <w:rFonts w:ascii="Cambria" w:hAnsi="Cambria"/>
        </w:rPr>
        <w:t xml:space="preserve">, </w:t>
      </w:r>
      <w:r w:rsidRPr="00AF4FED">
        <w:rPr>
          <w:rFonts w:ascii="Cambria" w:hAnsi="Cambria"/>
          <w:bCs/>
          <w:i/>
        </w:rPr>
        <w:t>11</w:t>
      </w:r>
      <w:r>
        <w:rPr>
          <w:rFonts w:ascii="Cambria" w:hAnsi="Cambria"/>
        </w:rPr>
        <w:t>(6), 1132-1134.</w:t>
      </w:r>
      <w:r w:rsidRPr="00AF4FED">
        <w:rPr>
          <w:rFonts w:ascii="Segoe UI" w:hAnsi="Segoe UI" w:cs="Segoe UI"/>
          <w:color w:val="5B616B"/>
          <w:shd w:val="clear" w:color="auto" w:fill="FFFFFF"/>
        </w:rPr>
        <w:t xml:space="preserve"> </w:t>
      </w:r>
      <w:proofErr w:type="spellStart"/>
      <w:proofErr w:type="gramStart"/>
      <w:r w:rsidRPr="00AF4FED">
        <w:rPr>
          <w:rStyle w:val="citation"/>
          <w:rFonts w:ascii="Cambria" w:hAnsi="Cambria"/>
        </w:rPr>
        <w:t>doi</w:t>
      </w:r>
      <w:proofErr w:type="spellEnd"/>
      <w:proofErr w:type="gramEnd"/>
      <w:r w:rsidRPr="00AF4FED">
        <w:rPr>
          <w:rStyle w:val="citation"/>
          <w:rFonts w:ascii="Cambria" w:hAnsi="Cambria"/>
        </w:rPr>
        <w:t>: 10.1111/acel.12005</w:t>
      </w:r>
    </w:p>
    <w:p w14:paraId="6CE08F22" w14:textId="3AE26F8B" w:rsidR="00E541B8" w:rsidRPr="00E541B8" w:rsidRDefault="00E541B8" w:rsidP="00BE2DCD">
      <w:pPr>
        <w:pStyle w:val="Standard1"/>
        <w:tabs>
          <w:tab w:val="left" w:pos="709"/>
        </w:tabs>
        <w:spacing w:before="240" w:line="480" w:lineRule="auto"/>
        <w:ind w:left="284" w:right="1" w:hanging="284"/>
        <w:rPr>
          <w:rFonts w:ascii="Cambria" w:hAnsi="Cambria"/>
        </w:rPr>
      </w:pPr>
      <w:proofErr w:type="spellStart"/>
      <w:r w:rsidRPr="00E541B8">
        <w:rPr>
          <w:rFonts w:ascii="Cambria" w:hAnsi="Cambria"/>
        </w:rPr>
        <w:t>Suchiman</w:t>
      </w:r>
      <w:proofErr w:type="spellEnd"/>
      <w:r w:rsidRPr="00E541B8">
        <w:rPr>
          <w:rFonts w:ascii="Cambria" w:hAnsi="Cambria"/>
        </w:rPr>
        <w:t xml:space="preserve">, H. E., </w:t>
      </w:r>
      <w:proofErr w:type="spellStart"/>
      <w:r w:rsidRPr="00E541B8">
        <w:rPr>
          <w:rFonts w:ascii="Cambria" w:hAnsi="Cambria"/>
        </w:rPr>
        <w:t>Slieker</w:t>
      </w:r>
      <w:proofErr w:type="spellEnd"/>
      <w:r w:rsidRPr="00E541B8">
        <w:rPr>
          <w:rFonts w:ascii="Cambria" w:hAnsi="Cambria"/>
        </w:rPr>
        <w:t xml:space="preserve">, R. C., Kremer, D., </w:t>
      </w:r>
      <w:proofErr w:type="spellStart"/>
      <w:r w:rsidRPr="00E541B8">
        <w:rPr>
          <w:rFonts w:ascii="Cambria" w:hAnsi="Cambria"/>
        </w:rPr>
        <w:t>Slagboom</w:t>
      </w:r>
      <w:proofErr w:type="spellEnd"/>
      <w:r w:rsidRPr="00E541B8">
        <w:rPr>
          <w:rFonts w:ascii="Cambria" w:hAnsi="Cambria"/>
        </w:rPr>
        <w:t xml:space="preserve">, P. E., </w:t>
      </w:r>
      <w:proofErr w:type="spellStart"/>
      <w:r w:rsidRPr="00E541B8">
        <w:rPr>
          <w:rFonts w:ascii="Cambria" w:hAnsi="Cambria"/>
        </w:rPr>
        <w:t>Heijmans</w:t>
      </w:r>
      <w:proofErr w:type="spellEnd"/>
      <w:r w:rsidRPr="00E541B8">
        <w:rPr>
          <w:rFonts w:ascii="Cambria" w:hAnsi="Cambria"/>
        </w:rPr>
        <w:t xml:space="preserve">, B. T., &amp; Tobi, E. W. (2015). Design, measurement and processing of region-specific DNA methylation assays: the mass spectrometry-based method </w:t>
      </w:r>
      <w:proofErr w:type="spellStart"/>
      <w:r w:rsidRPr="00E541B8">
        <w:rPr>
          <w:rFonts w:ascii="Cambria" w:hAnsi="Cambria"/>
        </w:rPr>
        <w:t>EpiTYPER</w:t>
      </w:r>
      <w:proofErr w:type="spellEnd"/>
      <w:r w:rsidRPr="00E541B8">
        <w:rPr>
          <w:rFonts w:ascii="Cambria" w:hAnsi="Cambria"/>
        </w:rPr>
        <w:t>. </w:t>
      </w:r>
      <w:r w:rsidRPr="00E541B8">
        <w:rPr>
          <w:rFonts w:ascii="Cambria" w:hAnsi="Cambria"/>
          <w:i/>
        </w:rPr>
        <w:t>Frontiers in genetics</w:t>
      </w:r>
      <w:r w:rsidRPr="00E541B8">
        <w:rPr>
          <w:rFonts w:ascii="Cambria" w:hAnsi="Cambria"/>
        </w:rPr>
        <w:t>,</w:t>
      </w:r>
      <w:r w:rsidRPr="00EC6CC1">
        <w:rPr>
          <w:rFonts w:ascii="Cambria" w:hAnsi="Cambria"/>
          <w:i/>
        </w:rPr>
        <w:t> 6</w:t>
      </w:r>
      <w:r w:rsidRPr="00E541B8">
        <w:rPr>
          <w:rFonts w:ascii="Cambria" w:hAnsi="Cambria"/>
        </w:rPr>
        <w:t>, 287. https://doi.org/10.3389/fgene.2015.00287</w:t>
      </w:r>
    </w:p>
    <w:p w14:paraId="22D2F7E0" w14:textId="77777777" w:rsidR="00A51F67" w:rsidRPr="00C51314" w:rsidRDefault="00A51F67">
      <w:pPr>
        <w:pStyle w:val="ColorfulList-Accent11"/>
        <w:tabs>
          <w:tab w:val="left" w:pos="9072"/>
        </w:tabs>
        <w:spacing w:after="120" w:line="240" w:lineRule="auto"/>
        <w:ind w:left="567" w:right="1"/>
        <w:jc w:val="both"/>
        <w:rPr>
          <w:rFonts w:ascii="Cambria" w:hAnsi="Cambria" w:cs="Arial"/>
          <w:sz w:val="20"/>
        </w:rPr>
      </w:pPr>
    </w:p>
    <w:p w14:paraId="127C1210" w14:textId="77777777" w:rsidR="00A51F67" w:rsidRPr="00C51314" w:rsidRDefault="00A51F6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mbria" w:hAnsi="Cambria"/>
        </w:rPr>
      </w:pPr>
    </w:p>
    <w:sectPr w:rsidR="00A51F67" w:rsidRPr="00C51314" w:rsidSect="00F15D42">
      <w:headerReference w:type="default" r:id="rId10"/>
      <w:footerReference w:type="default" r:id="rId11"/>
      <w:headerReference w:type="first" r:id="rId12"/>
      <w:footerReference w:type="first" r:id="rId13"/>
      <w:pgSz w:w="12240" w:h="15840"/>
      <w:pgMar w:top="1417" w:right="1183" w:bottom="1134"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F10D" w14:textId="77777777" w:rsidR="007812EB" w:rsidRDefault="007812EB">
      <w:r>
        <w:separator/>
      </w:r>
    </w:p>
  </w:endnote>
  <w:endnote w:type="continuationSeparator" w:id="0">
    <w:p w14:paraId="570108E1" w14:textId="77777777" w:rsidR="007812EB" w:rsidRDefault="0078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Bold">
    <w:altName w:val="Yu Gothic UI"/>
    <w:panose1 w:val="00000000000000000000"/>
    <w:charset w:val="80"/>
    <w:family w:val="auto"/>
    <w:notTrueType/>
    <w:pitch w:val="default"/>
    <w:sig w:usb0="00000001" w:usb1="08070000" w:usb2="00000010" w:usb3="00000000" w:csb0="00020000" w:csb1="00000000"/>
  </w:font>
  <w:font w:name="Liberation Sans">
    <w:charset w:val="00"/>
    <w:family w:val="swiss"/>
    <w:pitch w:val="variable"/>
  </w:font>
  <w:font w:name="Noto Sans CJK SC">
    <w:charset w:val="00"/>
    <w:family w:val="auto"/>
    <w:pitch w:val="variable"/>
  </w:font>
  <w:font w:name="Lohit Devanagari">
    <w:charset w:val="00"/>
    <w:family w:val="auto"/>
    <w:pitch w:val="default"/>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70026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E32A2" w14:textId="77777777" w:rsidR="00E541B8" w:rsidRDefault="00E541B8">
    <w:pPr>
      <w:pStyle w:val="Footer"/>
      <w:jc w:val="right"/>
    </w:pPr>
    <w:r>
      <w:fldChar w:fldCharType="begin"/>
    </w:r>
    <w:r>
      <w:instrText xml:space="preserve"> PAGE </w:instrText>
    </w:r>
    <w:r>
      <w:fldChar w:fldCharType="separate"/>
    </w:r>
    <w:r w:rsidR="009E618B">
      <w:rPr>
        <w:noProof/>
      </w:rPr>
      <w:t>2</w:t>
    </w:r>
    <w:r>
      <w:fldChar w:fldCharType="end"/>
    </w:r>
  </w:p>
  <w:p w14:paraId="5B1956D4" w14:textId="77777777" w:rsidR="00E541B8" w:rsidRDefault="00E54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A9DA" w14:textId="77777777" w:rsidR="00E541B8" w:rsidRDefault="00E54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2C397" w14:textId="77777777" w:rsidR="007812EB" w:rsidRDefault="007812EB">
      <w:r>
        <w:rPr>
          <w:color w:val="000000"/>
        </w:rPr>
        <w:separator/>
      </w:r>
    </w:p>
  </w:footnote>
  <w:footnote w:type="continuationSeparator" w:id="0">
    <w:p w14:paraId="4770E30F" w14:textId="77777777" w:rsidR="007812EB" w:rsidRDefault="00781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85C1C" w14:textId="77777777" w:rsidR="00E541B8" w:rsidRDefault="00E541B8">
    <w:pPr>
      <w:pStyle w:val="Header"/>
      <w:jc w:val="right"/>
    </w:pPr>
    <w:r>
      <w:rPr>
        <w:rFonts w:ascii="Cambria" w:hAnsi="Cambria"/>
        <w:szCs w:val="24"/>
      </w:rPr>
      <w:t xml:space="preserve">Childhood maltreatment, aging, and </w:t>
    </w:r>
    <w:r>
      <w:rPr>
        <w:rFonts w:ascii="Cambria" w:hAnsi="Cambria"/>
        <w:i/>
        <w:szCs w:val="24"/>
      </w:rPr>
      <w:t>ELOVL2</w:t>
    </w:r>
    <w:r>
      <w:rPr>
        <w:rFonts w:ascii="Cambria" w:hAnsi="Cambria"/>
        <w:szCs w:val="24"/>
      </w:rPr>
      <w:t xml:space="preserve"> DNA methylation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E123" w14:textId="77777777" w:rsidR="00E541B8" w:rsidRDefault="00E5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47B"/>
    <w:multiLevelType w:val="multilevel"/>
    <w:tmpl w:val="06DA5C40"/>
    <w:styleLink w:val="WWNum1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02162425"/>
    <w:multiLevelType w:val="multilevel"/>
    <w:tmpl w:val="A8601EE6"/>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824412"/>
    <w:multiLevelType w:val="multilevel"/>
    <w:tmpl w:val="5D3C381A"/>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0B2B3138"/>
    <w:multiLevelType w:val="multilevel"/>
    <w:tmpl w:val="E68289EE"/>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 w15:restartNumberingAfterBreak="0">
    <w:nsid w:val="0C9B4174"/>
    <w:multiLevelType w:val="multilevel"/>
    <w:tmpl w:val="A19C6E4C"/>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 w15:restartNumberingAfterBreak="0">
    <w:nsid w:val="123A6839"/>
    <w:multiLevelType w:val="multilevel"/>
    <w:tmpl w:val="506479C4"/>
    <w:styleLink w:val="WWNum35"/>
    <w:lvl w:ilvl="0">
      <w:numFmt w:val="bullet"/>
      <w:lvlText w:val=""/>
      <w:lvlJc w:val="left"/>
      <w:pPr>
        <w:ind w:left="720" w:hanging="360"/>
      </w:pPr>
      <w:rPr>
        <w:rFonts w:eastAsia="Calibri"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1C262482"/>
    <w:multiLevelType w:val="multilevel"/>
    <w:tmpl w:val="6DB895A8"/>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7" w15:restartNumberingAfterBreak="0">
    <w:nsid w:val="1CBA40AF"/>
    <w:multiLevelType w:val="multilevel"/>
    <w:tmpl w:val="859666DA"/>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1D310D02"/>
    <w:multiLevelType w:val="multilevel"/>
    <w:tmpl w:val="4A3C7392"/>
    <w:styleLink w:val="WWNum2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15:restartNumberingAfterBreak="0">
    <w:nsid w:val="25B95C15"/>
    <w:multiLevelType w:val="multilevel"/>
    <w:tmpl w:val="C77A17AC"/>
    <w:styleLink w:val="WWNum2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15:restartNumberingAfterBreak="0">
    <w:nsid w:val="29A567C4"/>
    <w:multiLevelType w:val="multilevel"/>
    <w:tmpl w:val="2FEA898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C091E"/>
    <w:multiLevelType w:val="multilevel"/>
    <w:tmpl w:val="C860AD3A"/>
    <w:styleLink w:val="WWNum1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15:restartNumberingAfterBreak="0">
    <w:nsid w:val="2E5A6C4E"/>
    <w:multiLevelType w:val="multilevel"/>
    <w:tmpl w:val="8A2C29A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2EAE0BD0"/>
    <w:multiLevelType w:val="multilevel"/>
    <w:tmpl w:val="B1160D20"/>
    <w:styleLink w:val="WWNum40"/>
    <w:lvl w:ilvl="0">
      <w:start w:val="1"/>
      <w:numFmt w:val="upperLetter"/>
      <w:lvlText w:val="%1)"/>
      <w:lvlJc w:val="left"/>
      <w:pPr>
        <w:ind w:left="405" w:hanging="360"/>
      </w:pPr>
      <w:rPr>
        <w:rFonts w:cs="Times New Roman"/>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4" w15:restartNumberingAfterBreak="0">
    <w:nsid w:val="2F615AAB"/>
    <w:multiLevelType w:val="multilevel"/>
    <w:tmpl w:val="4E4AE92C"/>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3113583D"/>
    <w:multiLevelType w:val="multilevel"/>
    <w:tmpl w:val="D30AD4E2"/>
    <w:styleLink w:val="WWNum46"/>
    <w:lvl w:ilvl="0">
      <w:start w:val="1"/>
      <w:numFmt w:val="decimal"/>
      <w:lvlText w:val="%1."/>
      <w:lvlJc w:val="left"/>
      <w:pPr>
        <w:ind w:left="502" w:hanging="360"/>
      </w:pPr>
      <w:rPr>
        <w:rFonts w:eastAsia="Calibri,Bol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9F6A17"/>
    <w:multiLevelType w:val="multilevel"/>
    <w:tmpl w:val="9CC6DDA2"/>
    <w:styleLink w:val="WWNum1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31DB4CF7"/>
    <w:multiLevelType w:val="multilevel"/>
    <w:tmpl w:val="CB06323E"/>
    <w:styleLink w:val="WWNum38"/>
    <w:lvl w:ilvl="0">
      <w:numFmt w:val="bullet"/>
      <w:lvlText w:val=""/>
      <w:lvlJc w:val="left"/>
      <w:pPr>
        <w:ind w:left="720" w:hanging="360"/>
      </w:pPr>
      <w:rPr>
        <w:rFonts w:eastAsia="Calibri"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344C0B59"/>
    <w:multiLevelType w:val="multilevel"/>
    <w:tmpl w:val="15E8B454"/>
    <w:styleLink w:val="WWNum44"/>
    <w:lvl w:ilvl="0">
      <w:start w:val="1"/>
      <w:numFmt w:val="decimal"/>
      <w:lvlText w:val="%1."/>
      <w:lvlJc w:val="left"/>
      <w:pPr>
        <w:ind w:left="502" w:hanging="360"/>
      </w:pPr>
      <w:rPr>
        <w:rFonts w:eastAsia="Calibri,Bol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3458C8"/>
    <w:multiLevelType w:val="multilevel"/>
    <w:tmpl w:val="83142C6A"/>
    <w:styleLink w:val="WWNum45"/>
    <w:lvl w:ilvl="0">
      <w:start w:val="3"/>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38792807"/>
    <w:multiLevelType w:val="multilevel"/>
    <w:tmpl w:val="900CA54C"/>
    <w:styleLink w:val="WWNum1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1" w15:restartNumberingAfterBreak="0">
    <w:nsid w:val="3ECF5267"/>
    <w:multiLevelType w:val="multilevel"/>
    <w:tmpl w:val="E33E878C"/>
    <w:styleLink w:val="WWNum32"/>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2" w15:restartNumberingAfterBreak="0">
    <w:nsid w:val="45BD2A80"/>
    <w:multiLevelType w:val="multilevel"/>
    <w:tmpl w:val="3C76D68C"/>
    <w:styleLink w:val="WWNum28"/>
    <w:lvl w:ilvl="0">
      <w:numFmt w:val="bullet"/>
      <w:lvlText w:val=""/>
      <w:lvlJc w:val="left"/>
      <w:pPr>
        <w:ind w:left="720" w:hanging="360"/>
      </w:pPr>
      <w:rPr>
        <w:rFonts w:eastAsia="Calibri"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49546F55"/>
    <w:multiLevelType w:val="multilevel"/>
    <w:tmpl w:val="A53EE79E"/>
    <w:styleLink w:val="WWNum34"/>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4C4C5692"/>
    <w:multiLevelType w:val="multilevel"/>
    <w:tmpl w:val="AD88B24A"/>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5" w15:restartNumberingAfterBreak="0">
    <w:nsid w:val="502D10FA"/>
    <w:multiLevelType w:val="multilevel"/>
    <w:tmpl w:val="F68260BE"/>
    <w:styleLink w:val="WWNum2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6" w15:restartNumberingAfterBreak="0">
    <w:nsid w:val="51572DCE"/>
    <w:multiLevelType w:val="multilevel"/>
    <w:tmpl w:val="EC1C97FA"/>
    <w:styleLink w:val="WWNum30"/>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15:restartNumberingAfterBreak="0">
    <w:nsid w:val="53924FD3"/>
    <w:multiLevelType w:val="multilevel"/>
    <w:tmpl w:val="46602898"/>
    <w:styleLink w:val="WWNum33"/>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8" w15:restartNumberingAfterBreak="0">
    <w:nsid w:val="56BC20CE"/>
    <w:multiLevelType w:val="multilevel"/>
    <w:tmpl w:val="4EC2CD58"/>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9" w15:restartNumberingAfterBreak="0">
    <w:nsid w:val="5F8C4AB7"/>
    <w:multiLevelType w:val="multilevel"/>
    <w:tmpl w:val="0F50EE70"/>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0" w15:restartNumberingAfterBreak="0">
    <w:nsid w:val="622A2E33"/>
    <w:multiLevelType w:val="multilevel"/>
    <w:tmpl w:val="358C9DCA"/>
    <w:styleLink w:val="WWNum2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1" w15:restartNumberingAfterBreak="0">
    <w:nsid w:val="6375511E"/>
    <w:multiLevelType w:val="multilevel"/>
    <w:tmpl w:val="7D7099BC"/>
    <w:styleLink w:val="WWNum39"/>
    <w:lvl w:ilvl="0">
      <w:start w:val="1"/>
      <w:numFmt w:val="decimal"/>
      <w:lvlText w:val="%1."/>
      <w:lvlJc w:val="left"/>
      <w:pPr>
        <w:ind w:left="360" w:hanging="360"/>
      </w:pPr>
      <w:rPr>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4DC068C"/>
    <w:multiLevelType w:val="multilevel"/>
    <w:tmpl w:val="99442BC4"/>
    <w:styleLink w:val="WWNum2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3" w15:restartNumberingAfterBreak="0">
    <w:nsid w:val="661D45EE"/>
    <w:multiLevelType w:val="multilevel"/>
    <w:tmpl w:val="FC5AB6CA"/>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4" w15:restartNumberingAfterBreak="0">
    <w:nsid w:val="6670201B"/>
    <w:multiLevelType w:val="multilevel"/>
    <w:tmpl w:val="ABAEBE92"/>
    <w:styleLink w:val="WWNum1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5" w15:restartNumberingAfterBreak="0">
    <w:nsid w:val="68903B2F"/>
    <w:multiLevelType w:val="multilevel"/>
    <w:tmpl w:val="91608DE0"/>
    <w:styleLink w:val="WWNum43"/>
    <w:lvl w:ilvl="0">
      <w:start w:val="1"/>
      <w:numFmt w:val="decimal"/>
      <w:lvlText w:val="%1."/>
      <w:lvlJc w:val="left"/>
      <w:pPr>
        <w:ind w:left="502" w:hanging="360"/>
      </w:pPr>
      <w:rPr>
        <w:rFonts w:eastAsia="Calibri,Bold"/>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133292"/>
    <w:multiLevelType w:val="multilevel"/>
    <w:tmpl w:val="AE22F3A4"/>
    <w:styleLink w:val="WWNum37"/>
    <w:lvl w:ilvl="0">
      <w:start w:val="1"/>
      <w:numFmt w:val="upperLetter"/>
      <w:lvlText w:val="%1)"/>
      <w:lvlJc w:val="left"/>
      <w:pPr>
        <w:ind w:left="720" w:hanging="360"/>
      </w:pPr>
      <w:rPr>
        <w:rFonts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702297"/>
    <w:multiLevelType w:val="multilevel"/>
    <w:tmpl w:val="5716696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9A49AD"/>
    <w:multiLevelType w:val="multilevel"/>
    <w:tmpl w:val="693A6A8C"/>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9" w15:restartNumberingAfterBreak="0">
    <w:nsid w:val="6F764C45"/>
    <w:multiLevelType w:val="multilevel"/>
    <w:tmpl w:val="4A6EBEEC"/>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B720DD"/>
    <w:multiLevelType w:val="multilevel"/>
    <w:tmpl w:val="FD28AEC4"/>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1" w15:restartNumberingAfterBreak="0">
    <w:nsid w:val="710F17A6"/>
    <w:multiLevelType w:val="multilevel"/>
    <w:tmpl w:val="F1CCB08E"/>
    <w:styleLink w:val="WWNum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2" w15:restartNumberingAfterBreak="0">
    <w:nsid w:val="75494EDA"/>
    <w:multiLevelType w:val="multilevel"/>
    <w:tmpl w:val="9BB2A076"/>
    <w:styleLink w:val="WWNum1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3" w15:restartNumberingAfterBreak="0">
    <w:nsid w:val="793E1AA8"/>
    <w:multiLevelType w:val="multilevel"/>
    <w:tmpl w:val="BFD017C8"/>
    <w:styleLink w:val="WWNum42"/>
    <w:lvl w:ilvl="0">
      <w:start w:val="1"/>
      <w:numFmt w:val="decimal"/>
      <w:lvlText w:val="%1."/>
      <w:lvlJc w:val="left"/>
      <w:pPr>
        <w:ind w:left="720" w:hanging="360"/>
      </w:pPr>
      <w:rPr>
        <w:rFonts w:eastAsia="Calibri,Bol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D66131"/>
    <w:multiLevelType w:val="multilevel"/>
    <w:tmpl w:val="A45E4332"/>
    <w:styleLink w:val="WWNum2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5" w15:restartNumberingAfterBreak="0">
    <w:nsid w:val="7C9528CF"/>
    <w:multiLevelType w:val="multilevel"/>
    <w:tmpl w:val="B428E6E0"/>
    <w:styleLink w:val="WWNum1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6" w15:restartNumberingAfterBreak="0">
    <w:nsid w:val="7D767767"/>
    <w:multiLevelType w:val="multilevel"/>
    <w:tmpl w:val="E1AAD742"/>
    <w:styleLink w:val="WWNum3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num w:numId="1">
    <w:abstractNumId w:val="12"/>
  </w:num>
  <w:num w:numId="2">
    <w:abstractNumId w:val="33"/>
  </w:num>
  <w:num w:numId="3">
    <w:abstractNumId w:val="2"/>
  </w:num>
  <w:num w:numId="4">
    <w:abstractNumId w:val="24"/>
  </w:num>
  <w:num w:numId="5">
    <w:abstractNumId w:val="6"/>
  </w:num>
  <w:num w:numId="6">
    <w:abstractNumId w:val="29"/>
  </w:num>
  <w:num w:numId="7">
    <w:abstractNumId w:val="38"/>
  </w:num>
  <w:num w:numId="8">
    <w:abstractNumId w:val="3"/>
  </w:num>
  <w:num w:numId="9">
    <w:abstractNumId w:val="1"/>
  </w:num>
  <w:num w:numId="10">
    <w:abstractNumId w:val="41"/>
  </w:num>
  <w:num w:numId="11">
    <w:abstractNumId w:val="28"/>
  </w:num>
  <w:num w:numId="12">
    <w:abstractNumId w:val="16"/>
  </w:num>
  <w:num w:numId="13">
    <w:abstractNumId w:val="11"/>
  </w:num>
  <w:num w:numId="14">
    <w:abstractNumId w:val="45"/>
  </w:num>
  <w:num w:numId="15">
    <w:abstractNumId w:val="34"/>
  </w:num>
  <w:num w:numId="16">
    <w:abstractNumId w:val="14"/>
  </w:num>
  <w:num w:numId="17">
    <w:abstractNumId w:val="40"/>
  </w:num>
  <w:num w:numId="18">
    <w:abstractNumId w:val="0"/>
  </w:num>
  <w:num w:numId="19">
    <w:abstractNumId w:val="20"/>
  </w:num>
  <w:num w:numId="20">
    <w:abstractNumId w:val="42"/>
  </w:num>
  <w:num w:numId="21">
    <w:abstractNumId w:val="7"/>
  </w:num>
  <w:num w:numId="22">
    <w:abstractNumId w:val="4"/>
  </w:num>
  <w:num w:numId="23">
    <w:abstractNumId w:val="30"/>
  </w:num>
  <w:num w:numId="24">
    <w:abstractNumId w:val="44"/>
  </w:num>
  <w:num w:numId="25">
    <w:abstractNumId w:val="8"/>
  </w:num>
  <w:num w:numId="26">
    <w:abstractNumId w:val="9"/>
  </w:num>
  <w:num w:numId="27">
    <w:abstractNumId w:val="25"/>
  </w:num>
  <w:num w:numId="28">
    <w:abstractNumId w:val="32"/>
  </w:num>
  <w:num w:numId="29">
    <w:abstractNumId w:val="22"/>
  </w:num>
  <w:num w:numId="30">
    <w:abstractNumId w:val="10"/>
  </w:num>
  <w:num w:numId="31">
    <w:abstractNumId w:val="26"/>
  </w:num>
  <w:num w:numId="32">
    <w:abstractNumId w:val="46"/>
  </w:num>
  <w:num w:numId="33">
    <w:abstractNumId w:val="21"/>
  </w:num>
  <w:num w:numId="34">
    <w:abstractNumId w:val="27"/>
  </w:num>
  <w:num w:numId="35">
    <w:abstractNumId w:val="23"/>
  </w:num>
  <w:num w:numId="36">
    <w:abstractNumId w:val="5"/>
  </w:num>
  <w:num w:numId="37">
    <w:abstractNumId w:val="39"/>
  </w:num>
  <w:num w:numId="38">
    <w:abstractNumId w:val="36"/>
  </w:num>
  <w:num w:numId="39">
    <w:abstractNumId w:val="17"/>
  </w:num>
  <w:num w:numId="40">
    <w:abstractNumId w:val="31"/>
  </w:num>
  <w:num w:numId="41">
    <w:abstractNumId w:val="13"/>
  </w:num>
  <w:num w:numId="42">
    <w:abstractNumId w:val="37"/>
  </w:num>
  <w:num w:numId="43">
    <w:abstractNumId w:val="43"/>
  </w:num>
  <w:num w:numId="44">
    <w:abstractNumId w:val="35"/>
  </w:num>
  <w:num w:numId="45">
    <w:abstractNumId w:val="18"/>
  </w:num>
  <w:num w:numId="46">
    <w:abstractNumId w:val="19"/>
  </w:num>
  <w:num w:numId="47">
    <w:abstractNumId w:val="15"/>
  </w:num>
  <w:num w:numId="48">
    <w:abstractNumId w:val="19"/>
    <w:lvlOverride w:ilvl="0">
      <w:startOverride w:val="3"/>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67"/>
    <w:rsid w:val="00005C44"/>
    <w:rsid w:val="00014132"/>
    <w:rsid w:val="00021E6C"/>
    <w:rsid w:val="00041DE4"/>
    <w:rsid w:val="0004439C"/>
    <w:rsid w:val="00071798"/>
    <w:rsid w:val="0009138F"/>
    <w:rsid w:val="000A187D"/>
    <w:rsid w:val="000E0F01"/>
    <w:rsid w:val="001214E3"/>
    <w:rsid w:val="00135C09"/>
    <w:rsid w:val="001630B3"/>
    <w:rsid w:val="00195C25"/>
    <w:rsid w:val="001970CD"/>
    <w:rsid w:val="001B7E05"/>
    <w:rsid w:val="001F48CF"/>
    <w:rsid w:val="002160E4"/>
    <w:rsid w:val="00232592"/>
    <w:rsid w:val="002430DC"/>
    <w:rsid w:val="00245777"/>
    <w:rsid w:val="002705CB"/>
    <w:rsid w:val="0029762E"/>
    <w:rsid w:val="002A4A54"/>
    <w:rsid w:val="002F52CD"/>
    <w:rsid w:val="003424A6"/>
    <w:rsid w:val="00345353"/>
    <w:rsid w:val="003656F0"/>
    <w:rsid w:val="00376355"/>
    <w:rsid w:val="003B0D3A"/>
    <w:rsid w:val="003C724D"/>
    <w:rsid w:val="003D005F"/>
    <w:rsid w:val="003D7D9F"/>
    <w:rsid w:val="00402CE4"/>
    <w:rsid w:val="00431A09"/>
    <w:rsid w:val="00432F99"/>
    <w:rsid w:val="00497634"/>
    <w:rsid w:val="004B1161"/>
    <w:rsid w:val="004D6FA1"/>
    <w:rsid w:val="00534913"/>
    <w:rsid w:val="00581312"/>
    <w:rsid w:val="00596935"/>
    <w:rsid w:val="005B3AC2"/>
    <w:rsid w:val="005D65DD"/>
    <w:rsid w:val="005E618C"/>
    <w:rsid w:val="006973F1"/>
    <w:rsid w:val="006B7CEB"/>
    <w:rsid w:val="006E53B9"/>
    <w:rsid w:val="006F2529"/>
    <w:rsid w:val="00711EB9"/>
    <w:rsid w:val="00761349"/>
    <w:rsid w:val="007812EB"/>
    <w:rsid w:val="007871C6"/>
    <w:rsid w:val="007A107B"/>
    <w:rsid w:val="007C3DD8"/>
    <w:rsid w:val="0082220D"/>
    <w:rsid w:val="00870DB2"/>
    <w:rsid w:val="00875B50"/>
    <w:rsid w:val="0088049B"/>
    <w:rsid w:val="00896578"/>
    <w:rsid w:val="008C1D0B"/>
    <w:rsid w:val="008D1A88"/>
    <w:rsid w:val="00903700"/>
    <w:rsid w:val="00951860"/>
    <w:rsid w:val="0095527F"/>
    <w:rsid w:val="009A4E1C"/>
    <w:rsid w:val="009D4704"/>
    <w:rsid w:val="009E618B"/>
    <w:rsid w:val="00A05F36"/>
    <w:rsid w:val="00A3761D"/>
    <w:rsid w:val="00A43E08"/>
    <w:rsid w:val="00A51F67"/>
    <w:rsid w:val="00A5772A"/>
    <w:rsid w:val="00A827D0"/>
    <w:rsid w:val="00AB17F1"/>
    <w:rsid w:val="00AC08BD"/>
    <w:rsid w:val="00AD44E9"/>
    <w:rsid w:val="00B01717"/>
    <w:rsid w:val="00B11C12"/>
    <w:rsid w:val="00B2095E"/>
    <w:rsid w:val="00B272C1"/>
    <w:rsid w:val="00B40D72"/>
    <w:rsid w:val="00B44643"/>
    <w:rsid w:val="00B46BCC"/>
    <w:rsid w:val="00B47A3E"/>
    <w:rsid w:val="00B63E15"/>
    <w:rsid w:val="00B9447D"/>
    <w:rsid w:val="00B96B42"/>
    <w:rsid w:val="00BA0735"/>
    <w:rsid w:val="00BB361F"/>
    <w:rsid w:val="00BE2DCD"/>
    <w:rsid w:val="00BF011B"/>
    <w:rsid w:val="00C0596F"/>
    <w:rsid w:val="00C064A9"/>
    <w:rsid w:val="00C06C93"/>
    <w:rsid w:val="00C51314"/>
    <w:rsid w:val="00C8445A"/>
    <w:rsid w:val="00CC1422"/>
    <w:rsid w:val="00CF7F46"/>
    <w:rsid w:val="00D00CDA"/>
    <w:rsid w:val="00D108FD"/>
    <w:rsid w:val="00D12AB8"/>
    <w:rsid w:val="00D417B3"/>
    <w:rsid w:val="00D556D0"/>
    <w:rsid w:val="00D6191C"/>
    <w:rsid w:val="00DB509F"/>
    <w:rsid w:val="00DD0D37"/>
    <w:rsid w:val="00DD4579"/>
    <w:rsid w:val="00DE199E"/>
    <w:rsid w:val="00DE3664"/>
    <w:rsid w:val="00E22669"/>
    <w:rsid w:val="00E541B8"/>
    <w:rsid w:val="00E626B2"/>
    <w:rsid w:val="00E80981"/>
    <w:rsid w:val="00EC1E41"/>
    <w:rsid w:val="00EC6CC1"/>
    <w:rsid w:val="00F15D42"/>
    <w:rsid w:val="00F27265"/>
    <w:rsid w:val="00F6558A"/>
    <w:rsid w:val="00F82C22"/>
    <w:rsid w:val="00FD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B2EC"/>
  <w15:docId w15:val="{7D49772B-98D6-4F92-A603-0C4D7B5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pPr>
      <w:spacing w:before="280" w:after="280" w:line="240" w:lineRule="auto"/>
      <w:outlineLvl w:val="0"/>
    </w:pPr>
    <w:rPr>
      <w:rFonts w:ascii="Times New Roman" w:eastAsia="Times New Roman" w:hAnsi="Times New Roman" w:cs="Times New Roman"/>
      <w:b/>
      <w:bCs/>
      <w:kern w:val="3"/>
      <w:sz w:val="48"/>
      <w:szCs w:val="48"/>
    </w:rPr>
  </w:style>
  <w:style w:type="paragraph" w:styleId="Heading2">
    <w:name w:val="heading 2"/>
    <w:basedOn w:val="Standard"/>
    <w:pPr>
      <w:spacing w:before="280" w:after="280" w:line="240" w:lineRule="auto"/>
      <w:outlineLvl w:val="1"/>
    </w:pPr>
    <w:rPr>
      <w:rFonts w:ascii="Times New Roman" w:eastAsia="Times New Roman" w:hAnsi="Times New Roman" w:cs="Times New Roman"/>
      <w:b/>
      <w:bCs/>
      <w:sz w:val="36"/>
      <w:szCs w:val="36"/>
    </w:rPr>
  </w:style>
  <w:style w:type="paragraph" w:styleId="Heading3">
    <w:name w:val="heading 3"/>
    <w:basedOn w:val="Standard"/>
    <w:pPr>
      <w:spacing w:before="280" w:after="28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p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rPr>
  </w:style>
  <w:style w:type="paragraph" w:customStyle="1" w:styleId="article-type">
    <w:name w:val="article-type"/>
    <w:basedOn w:val="Standard"/>
    <w:pPr>
      <w:spacing w:before="280" w:after="280" w:line="240" w:lineRule="auto"/>
    </w:pPr>
    <w:rPr>
      <w:rFonts w:ascii="Times New Roman" w:eastAsia="Times New Roman" w:hAnsi="Times New Roman" w:cs="Times New Roman"/>
      <w:sz w:val="24"/>
      <w:szCs w:val="24"/>
    </w:rPr>
  </w:style>
  <w:style w:type="paragraph" w:customStyle="1" w:styleId="Textopreformateado">
    <w:name w:val="Texto preformateado"/>
    <w:basedOn w:val="Standard"/>
    <w:pPr>
      <w:widowControl w:val="0"/>
      <w:spacing w:after="0" w:line="240" w:lineRule="auto"/>
    </w:pPr>
    <w:rPr>
      <w:rFonts w:ascii="DejaVu Sans Mono" w:eastAsia="DejaVu Sans Mono" w:hAnsi="DejaVu Sans Mono" w:cs="DejaVu Sans Mono"/>
      <w:kern w:val="3"/>
      <w:sz w:val="20"/>
      <w:szCs w:val="20"/>
      <w:lang w:val="es-ES" w:eastAsia="zh-CN" w:bidi="hi-IN"/>
    </w:rPr>
  </w:style>
  <w:style w:type="paragraph" w:styleId="ListParagraph">
    <w:name w:val="List Paragraph"/>
    <w:basedOn w:val="Standard"/>
    <w:uiPriority w:val="34"/>
    <w:qFormat/>
    <w:pPr>
      <w:ind w:left="720"/>
    </w:pPr>
  </w:style>
  <w:style w:type="paragraph" w:customStyle="1" w:styleId="Default">
    <w:name w:val="Default"/>
    <w:pPr>
      <w:widowControl/>
    </w:pPr>
    <w:rPr>
      <w:rFonts w:ascii="Verdana" w:eastAsia="Verdana" w:hAnsi="Verdana" w:cs="Verdana"/>
      <w:color w:val="000000"/>
      <w:sz w:val="24"/>
      <w:szCs w:val="24"/>
    </w:rPr>
  </w:style>
  <w:style w:type="paragraph" w:styleId="HTMLPreformatted">
    <w:name w:val="HTML Preformatted"/>
    <w:basedOn w:val="Stand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Revision">
    <w:name w:val="Revision"/>
    <w:pPr>
      <w:widowControl/>
    </w:pPr>
  </w:style>
  <w:style w:type="paragraph" w:styleId="Header">
    <w:name w:val="header"/>
    <w:basedOn w:val="Standard"/>
    <w:pPr>
      <w:tabs>
        <w:tab w:val="center" w:pos="4703"/>
        <w:tab w:val="right" w:pos="9406"/>
      </w:tabs>
      <w:spacing w:after="0" w:line="240" w:lineRule="auto"/>
    </w:pPr>
  </w:style>
  <w:style w:type="paragraph" w:styleId="Footer">
    <w:name w:val="footer"/>
    <w:basedOn w:val="Standard"/>
    <w:pPr>
      <w:tabs>
        <w:tab w:val="center" w:pos="4703"/>
        <w:tab w:val="right" w:pos="9406"/>
      </w:tabs>
      <w:spacing w:after="0" w:line="240" w:lineRule="auto"/>
    </w:pPr>
  </w:style>
  <w:style w:type="paragraph" w:customStyle="1" w:styleId="ColorfulList-Accent11">
    <w:name w:val="Colorful List - Accent 11"/>
    <w:basedOn w:val="Standard"/>
    <w:pPr>
      <w:ind w:left="720"/>
    </w:pPr>
    <w:rPr>
      <w:rFonts w:cs="Times New Roman"/>
    </w:rPr>
  </w:style>
  <w:style w:type="character" w:customStyle="1" w:styleId="BalloonTextChar">
    <w:name w:val="Balloon Text Char"/>
    <w:basedOn w:val="DefaultParagraphFont"/>
    <w:rPr>
      <w:rFonts w:ascii="Tahoma" w:eastAsia="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Internetlink">
    <w:name w:val="Internet link"/>
    <w:basedOn w:val="DefaultParagraphFont"/>
    <w:rPr>
      <w:color w:val="0000FF"/>
      <w:u w:val="single"/>
    </w:rPr>
  </w:style>
  <w:style w:type="character" w:customStyle="1" w:styleId="shorttext">
    <w:name w:val="short_text"/>
    <w:basedOn w:val="DefaultParagraphFont"/>
  </w:style>
  <w:style w:type="character" w:styleId="Emphasis">
    <w:name w:val="Emphasis"/>
    <w:basedOn w:val="DefaultParagraphFont"/>
    <w:rPr>
      <w:i/>
      <w:iCs/>
    </w:rPr>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journal-title">
    <w:name w:val="journal-title"/>
    <w:basedOn w:val="DefaultParagraphFont"/>
  </w:style>
  <w:style w:type="character" w:customStyle="1" w:styleId="divider">
    <w:name w:val="divider"/>
    <w:basedOn w:val="DefaultParagraphFont"/>
  </w:style>
  <w:style w:type="character" w:styleId="FollowedHyperlink">
    <w:name w:val="FollowedHyperlink"/>
    <w:basedOn w:val="DefaultParagraphFont"/>
    <w:rPr>
      <w:color w:val="800080"/>
      <w:u w:val="single"/>
    </w:rPr>
  </w:style>
  <w:style w:type="character" w:customStyle="1" w:styleId="fn">
    <w:name w:val="fn"/>
    <w:basedOn w:val="DefaultParagraphFont"/>
  </w:style>
  <w:style w:type="character" w:customStyle="1" w:styleId="comma">
    <w:name w:val="comma"/>
    <w:basedOn w:val="DefaultParagraphFont"/>
  </w:style>
  <w:style w:type="character" w:customStyle="1" w:styleId="bullet">
    <w:name w:val="bullet"/>
    <w:basedOn w:val="DefaultParagraphFont"/>
  </w:style>
  <w:style w:type="character" w:customStyle="1" w:styleId="item-count">
    <w:name w:val="item-count"/>
    <w:basedOn w:val="DefaultParagraphFont"/>
  </w:style>
  <w:style w:type="character" w:customStyle="1" w:styleId="legend">
    <w:name w:val="legend"/>
    <w:basedOn w:val="DefaultParagraphFont"/>
  </w:style>
  <w:style w:type="character" w:customStyle="1" w:styleId="mb">
    <w:name w:val="mb"/>
    <w:basedOn w:val="DefaultParagraphFont"/>
  </w:style>
  <w:style w:type="character" w:customStyle="1" w:styleId="Teletipo">
    <w:name w:val="Teletipo"/>
    <w:rPr>
      <w:rFonts w:ascii="DejaVu Sans Mono" w:eastAsia="DejaVu Sans Mono" w:hAnsi="DejaVu Sans Mono" w:cs="DejaVu Sans Mono"/>
    </w:rPr>
  </w:style>
  <w:style w:type="character" w:customStyle="1" w:styleId="abscitationtitle">
    <w:name w:val="abs_citation_title"/>
    <w:basedOn w:val="DefaultParagraphFont"/>
  </w:style>
  <w:style w:type="character" w:styleId="HTMLCite">
    <w:name w:val="HTML Cite"/>
    <w:basedOn w:val="DefaultParagraphFont"/>
    <w:rPr>
      <w:i/>
      <w:iCs/>
    </w:rPr>
  </w:style>
  <w:style w:type="character" w:customStyle="1" w:styleId="cit-source">
    <w:name w:val="cit-source"/>
    <w:basedOn w:val="DefaultParagraphFont"/>
  </w:style>
  <w:style w:type="character" w:customStyle="1" w:styleId="cit-pub-date">
    <w:name w:val="cit-pub-date"/>
    <w:basedOn w:val="DefaultParagraphFont"/>
  </w:style>
  <w:style w:type="character" w:customStyle="1" w:styleId="cit-vol">
    <w:name w:val="cit-vol"/>
    <w:basedOn w:val="DefaultParagraphFont"/>
  </w:style>
  <w:style w:type="character" w:customStyle="1" w:styleId="cit-fpage">
    <w:name w:val="cit-fpage"/>
    <w:basedOn w:val="DefaultParagraphFont"/>
  </w:style>
  <w:style w:type="character" w:customStyle="1" w:styleId="HTMLPreformattedChar">
    <w:name w:val="HTML Preformatted Char"/>
    <w:basedOn w:val="DefaultParagraphFont"/>
    <w:uiPriority w:val="99"/>
    <w:rPr>
      <w:rFonts w:ascii="Courier New" w:eastAsia="Times New Roman" w:hAnsi="Courier New" w:cs="Courier New"/>
      <w:sz w:val="20"/>
      <w:szCs w:val="20"/>
    </w:rPr>
  </w:style>
  <w:style w:type="character" w:customStyle="1" w:styleId="linkify">
    <w:name w:val="linkify"/>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citation">
    <w:name w:val="citation"/>
    <w:basedOn w:val="DefaultParagraphFont"/>
  </w:style>
  <w:style w:type="character" w:customStyle="1" w:styleId="highlight">
    <w:name w:val="highlight"/>
    <w:basedOn w:val="DefaultParagraphFont"/>
  </w:style>
  <w:style w:type="character" w:customStyle="1" w:styleId="jrnl">
    <w:name w:val="jrnl"/>
    <w:basedOn w:val="DefaultParagraphFont"/>
  </w:style>
  <w:style w:type="character" w:styleId="Strong">
    <w:name w:val="Strong"/>
    <w:basedOn w:val="DefaultParagraphFont"/>
    <w:rPr>
      <w:b/>
      <w:bCs/>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rFonts w:eastAsia="Calibri" w:cs="Arial"/>
    </w:rPr>
  </w:style>
  <w:style w:type="character" w:customStyle="1" w:styleId="ListLabel236">
    <w:name w:val="ListLabel 236"/>
    <w:rPr>
      <w:rFonts w:cs="Courier New"/>
    </w:rPr>
  </w:style>
  <w:style w:type="character" w:customStyle="1" w:styleId="ListLabel237">
    <w:name w:val="ListLabel 237"/>
    <w:rPr>
      <w:rFonts w:cs="Courier New"/>
    </w:rPr>
  </w:style>
  <w:style w:type="character" w:customStyle="1" w:styleId="ListLabel238">
    <w:name w:val="ListLabel 238"/>
    <w:rPr>
      <w:rFonts w:cs="Courier New"/>
    </w:rPr>
  </w:style>
  <w:style w:type="character" w:customStyle="1" w:styleId="ListLabel239">
    <w:name w:val="ListLabel 239"/>
    <w:rPr>
      <w:rFonts w:eastAsia="Calibri" w:cs="Times New Roman"/>
    </w:rPr>
  </w:style>
  <w:style w:type="character" w:customStyle="1" w:styleId="ListLabel240">
    <w:name w:val="ListLabel 240"/>
    <w:rPr>
      <w:rFonts w:cs="Courier New"/>
    </w:rPr>
  </w:style>
  <w:style w:type="character" w:customStyle="1" w:styleId="ListLabel241">
    <w:name w:val="ListLabel 241"/>
    <w:rPr>
      <w:rFonts w:cs="Courier New"/>
    </w:rPr>
  </w:style>
  <w:style w:type="character" w:customStyle="1" w:styleId="ListLabel242">
    <w:name w:val="ListLabel 242"/>
    <w:rPr>
      <w:rFonts w:cs="Courier New"/>
    </w:rPr>
  </w:style>
  <w:style w:type="character" w:customStyle="1" w:styleId="ListLabel243">
    <w:name w:val="ListLabel 243"/>
    <w:rPr>
      <w:rFonts w:eastAsia="Calibri" w:cs="Times New Roman"/>
    </w:rPr>
  </w:style>
  <w:style w:type="character" w:customStyle="1" w:styleId="ListLabel244">
    <w:name w:val="ListLabel 244"/>
    <w:rPr>
      <w:rFonts w:cs="Courier New"/>
    </w:rPr>
  </w:style>
  <w:style w:type="character" w:customStyle="1" w:styleId="ListLabel245">
    <w:name w:val="ListLabel 245"/>
    <w:rPr>
      <w:rFonts w:cs="Courier New"/>
    </w:rPr>
  </w:style>
  <w:style w:type="character" w:customStyle="1" w:styleId="ListLabel246">
    <w:name w:val="ListLabel 246"/>
    <w:rPr>
      <w:rFonts w:cs="Courier New"/>
    </w:rPr>
  </w:style>
  <w:style w:type="character" w:customStyle="1" w:styleId="ListLabel247">
    <w:name w:val="ListLabel 247"/>
    <w:rPr>
      <w:rFonts w:eastAsia="Calibri" w:cs="Times New Roman"/>
    </w:rPr>
  </w:style>
  <w:style w:type="character" w:customStyle="1" w:styleId="ListLabel248">
    <w:name w:val="ListLabel 248"/>
    <w:rPr>
      <w:rFonts w:cs="Courier New"/>
    </w:rPr>
  </w:style>
  <w:style w:type="character" w:customStyle="1" w:styleId="ListLabel249">
    <w:name w:val="ListLabel 249"/>
    <w:rPr>
      <w:rFonts w:cs="Courier New"/>
    </w:rPr>
  </w:style>
  <w:style w:type="character" w:customStyle="1" w:styleId="ListLabel250">
    <w:name w:val="ListLabel 250"/>
    <w:rPr>
      <w:rFonts w:cs="Courier New"/>
    </w:rPr>
  </w:style>
  <w:style w:type="character" w:customStyle="1" w:styleId="ListLabel251">
    <w:name w:val="ListLabel 251"/>
    <w:rPr>
      <w:rFonts w:eastAsia="Calibri" w:cs="Arial"/>
    </w:rPr>
  </w:style>
  <w:style w:type="character" w:customStyle="1" w:styleId="ListLabel252">
    <w:name w:val="ListLabel 252"/>
    <w:rPr>
      <w:rFonts w:cs="Courier New"/>
    </w:rPr>
  </w:style>
  <w:style w:type="character" w:customStyle="1" w:styleId="ListLabel253">
    <w:name w:val="ListLabel 253"/>
    <w:rPr>
      <w:rFonts w:cs="Courier New"/>
    </w:rPr>
  </w:style>
  <w:style w:type="character" w:customStyle="1" w:styleId="ListLabel254">
    <w:name w:val="ListLabel 254"/>
    <w:rPr>
      <w:rFonts w:cs="Courier New"/>
    </w:rPr>
  </w:style>
  <w:style w:type="character" w:customStyle="1" w:styleId="ListLabel255">
    <w:name w:val="ListLabel 255"/>
    <w:rPr>
      <w:rFonts w:cs="Times New Roman"/>
      <w:b/>
      <w:i w:val="0"/>
    </w:rPr>
  </w:style>
  <w:style w:type="character" w:customStyle="1" w:styleId="ListLabel256">
    <w:name w:val="ListLabel 256"/>
    <w:rPr>
      <w:rFonts w:eastAsia="Calibri" w:cs="Arial"/>
    </w:rPr>
  </w:style>
  <w:style w:type="character" w:customStyle="1" w:styleId="ListLabel257">
    <w:name w:val="ListLabel 257"/>
    <w:rPr>
      <w:rFonts w:cs="Courier New"/>
    </w:rPr>
  </w:style>
  <w:style w:type="character" w:customStyle="1" w:styleId="ListLabel258">
    <w:name w:val="ListLabel 258"/>
    <w:rPr>
      <w:rFonts w:cs="Courier New"/>
    </w:rPr>
  </w:style>
  <w:style w:type="character" w:customStyle="1" w:styleId="ListLabel259">
    <w:name w:val="ListLabel 259"/>
    <w:rPr>
      <w:rFonts w:cs="Courier New"/>
    </w:rPr>
  </w:style>
  <w:style w:type="character" w:customStyle="1" w:styleId="ListLabel260">
    <w:name w:val="ListLabel 260"/>
    <w:rPr>
      <w:sz w:val="22"/>
      <w:szCs w:val="22"/>
    </w:rPr>
  </w:style>
  <w:style w:type="character" w:customStyle="1" w:styleId="ListLabel261">
    <w:name w:val="ListLabel 261"/>
    <w:rPr>
      <w:rFonts w:cs="Times New Roman"/>
      <w:b/>
    </w:rPr>
  </w:style>
  <w:style w:type="character" w:customStyle="1" w:styleId="ListLabel262">
    <w:name w:val="ListLabel 262"/>
    <w:rPr>
      <w:rFonts w:eastAsia="Calibri,Bold"/>
    </w:rPr>
  </w:style>
  <w:style w:type="character" w:customStyle="1" w:styleId="ListLabel263">
    <w:name w:val="ListLabel 263"/>
    <w:rPr>
      <w:rFonts w:eastAsia="Calibri,Bold"/>
      <w:b/>
      <w:sz w:val="20"/>
    </w:rPr>
  </w:style>
  <w:style w:type="character" w:customStyle="1" w:styleId="ListLabel264">
    <w:name w:val="ListLabel 264"/>
    <w:rPr>
      <w:rFonts w:eastAsia="Calibri,Bold"/>
    </w:rPr>
  </w:style>
  <w:style w:type="character" w:customStyle="1" w:styleId="ListLabel265">
    <w:name w:val="ListLabel 265"/>
    <w:rPr>
      <w:rFonts w:eastAsia="Calibri,Bold"/>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table" w:styleId="TableGrid">
    <w:name w:val="Table Grid"/>
    <w:basedOn w:val="TableNormal"/>
    <w:uiPriority w:val="39"/>
    <w:rsid w:val="009A4E1C"/>
    <w:pPr>
      <w:widowControl/>
      <w:suppressAutoHyphens w:val="0"/>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497634"/>
    <w:pPr>
      <w:widowControl/>
      <w:spacing w:after="200" w:line="276" w:lineRule="auto"/>
    </w:pPr>
  </w:style>
  <w:style w:type="character" w:styleId="Hyperlink">
    <w:name w:val="Hyperlink"/>
    <w:basedOn w:val="DefaultParagraphFont"/>
    <w:uiPriority w:val="99"/>
    <w:semiHidden/>
    <w:unhideWhenUsed/>
    <w:rsid w:val="00DE3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3314">
      <w:bodyDiv w:val="1"/>
      <w:marLeft w:val="0"/>
      <w:marRight w:val="0"/>
      <w:marTop w:val="0"/>
      <w:marBottom w:val="0"/>
      <w:divBdr>
        <w:top w:val="none" w:sz="0" w:space="0" w:color="auto"/>
        <w:left w:val="none" w:sz="0" w:space="0" w:color="auto"/>
        <w:bottom w:val="none" w:sz="0" w:space="0" w:color="auto"/>
        <w:right w:val="none" w:sz="0" w:space="0" w:color="auto"/>
      </w:divBdr>
    </w:div>
    <w:div w:id="94638292">
      <w:bodyDiv w:val="1"/>
      <w:marLeft w:val="0"/>
      <w:marRight w:val="0"/>
      <w:marTop w:val="0"/>
      <w:marBottom w:val="0"/>
      <w:divBdr>
        <w:top w:val="none" w:sz="0" w:space="0" w:color="auto"/>
        <w:left w:val="none" w:sz="0" w:space="0" w:color="auto"/>
        <w:bottom w:val="none" w:sz="0" w:space="0" w:color="auto"/>
        <w:right w:val="none" w:sz="0" w:space="0" w:color="auto"/>
      </w:divBdr>
    </w:div>
    <w:div w:id="899704729">
      <w:bodyDiv w:val="1"/>
      <w:marLeft w:val="0"/>
      <w:marRight w:val="0"/>
      <w:marTop w:val="0"/>
      <w:marBottom w:val="0"/>
      <w:divBdr>
        <w:top w:val="none" w:sz="0" w:space="0" w:color="auto"/>
        <w:left w:val="none" w:sz="0" w:space="0" w:color="auto"/>
        <w:bottom w:val="none" w:sz="0" w:space="0" w:color="auto"/>
        <w:right w:val="none" w:sz="0" w:space="0" w:color="auto"/>
      </w:divBdr>
    </w:div>
    <w:div w:id="1107039653">
      <w:bodyDiv w:val="1"/>
      <w:marLeft w:val="0"/>
      <w:marRight w:val="0"/>
      <w:marTop w:val="0"/>
      <w:marBottom w:val="0"/>
      <w:divBdr>
        <w:top w:val="none" w:sz="0" w:space="0" w:color="auto"/>
        <w:left w:val="none" w:sz="0" w:space="0" w:color="auto"/>
        <w:bottom w:val="none" w:sz="0" w:space="0" w:color="auto"/>
        <w:right w:val="none" w:sz="0" w:space="0" w:color="auto"/>
      </w:divBdr>
    </w:div>
    <w:div w:id="1222181230">
      <w:bodyDiv w:val="1"/>
      <w:marLeft w:val="0"/>
      <w:marRight w:val="0"/>
      <w:marTop w:val="0"/>
      <w:marBottom w:val="0"/>
      <w:divBdr>
        <w:top w:val="none" w:sz="0" w:space="0" w:color="auto"/>
        <w:left w:val="none" w:sz="0" w:space="0" w:color="auto"/>
        <w:bottom w:val="none" w:sz="0" w:space="0" w:color="auto"/>
        <w:right w:val="none" w:sz="0" w:space="0" w:color="auto"/>
      </w:divBdr>
    </w:div>
    <w:div w:id="130299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4B83-C3E0-4EB9-9712-51011CED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dc:creator>
  <cp:lastModifiedBy>Ramo, Laura</cp:lastModifiedBy>
  <cp:revision>8</cp:revision>
  <cp:lastPrinted>2018-08-05T12:39:00Z</cp:lastPrinted>
  <dcterms:created xsi:type="dcterms:W3CDTF">2020-12-10T11:49:00Z</dcterms:created>
  <dcterms:modified xsi:type="dcterms:W3CDTF">2020-12-10T12:52:00Z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