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5C" w:rsidRDefault="00AD3D06" w:rsidP="004F5609">
      <w:pPr>
        <w:jc w:val="center"/>
      </w:pPr>
      <w:bookmarkStart w:id="0" w:name="_GoBack"/>
      <w:bookmarkEnd w:id="0"/>
      <w:r>
        <w:t>Supplemental</w:t>
      </w:r>
      <w:r w:rsidR="00C55A5C">
        <w:t xml:space="preserve"> A</w:t>
      </w:r>
    </w:p>
    <w:p w:rsidR="00C55A5C" w:rsidRDefault="00C55A5C"/>
    <w:p w:rsidR="00646382" w:rsidRPr="00C55A5C" w:rsidRDefault="006E1A4D" w:rsidP="004F5609">
      <w:pPr>
        <w:spacing w:line="480" w:lineRule="auto"/>
      </w:pPr>
      <w:r>
        <w:t xml:space="preserve">Description of the findings of the regression models used to decompose the maternal composite stress score into its three components: PTSD-like symptoms, </w:t>
      </w:r>
      <w:proofErr w:type="spellStart"/>
      <w:r>
        <w:t>peritraumatic</w:t>
      </w:r>
      <w:proofErr w:type="spellEnd"/>
      <w:r>
        <w:t xml:space="preserve"> distress, and </w:t>
      </w:r>
      <w:proofErr w:type="spellStart"/>
      <w:r>
        <w:t>peritraumatic</w:t>
      </w:r>
      <w:proofErr w:type="spellEnd"/>
      <w:r>
        <w:t xml:space="preserve"> dissociation.</w:t>
      </w:r>
    </w:p>
    <w:p w:rsidR="00C55A5C" w:rsidRDefault="00C55A5C" w:rsidP="00C55A5C">
      <w:pPr>
        <w:spacing w:line="480" w:lineRule="auto"/>
        <w:ind w:firstLine="720"/>
      </w:pPr>
      <w:r w:rsidRPr="00B911C6">
        <w:rPr>
          <w:i/>
        </w:rPr>
        <w:t>PTSD-like symptom.</w:t>
      </w:r>
      <w:r>
        <w:t xml:space="preserve"> As presented in Table 3, PTSD-like symptoms, child sex, genotype (LL vs LS/SS), PTSD-like symptoms × child sex interaction, and PTSD-like symptoms × genotype interactions were not significantly related to the children’s ASRS scores. The genotype × child sex interaction tended to be related to the children’s ASRS scores (p= 0.059), accounting for 2.5% of the variance. Finally</w:t>
      </w:r>
      <w:r w:rsidRPr="00C64E16">
        <w:t xml:space="preserve">, the PTSD-like symptoms × genotype × child sex interaction was significantly related to the children’s </w:t>
      </w:r>
      <w:r>
        <w:t>ASRS</w:t>
      </w:r>
      <w:r w:rsidRPr="00C64E16">
        <w:t xml:space="preserve"> scores, accounting</w:t>
      </w:r>
      <w:r>
        <w:t xml:space="preserve"> for an additional 2.7% of the variance. The final model accounted for 38.6% of the variance in the children’s ASRS scores.</w:t>
      </w:r>
    </w:p>
    <w:p w:rsidR="00C55A5C" w:rsidRDefault="00C55A5C" w:rsidP="00C55A5C">
      <w:pPr>
        <w:spacing w:line="480" w:lineRule="auto"/>
        <w:ind w:firstLine="720"/>
      </w:pPr>
      <w:r>
        <w:t xml:space="preserve">The significant results of the analyses conducted to explore the 3-way </w:t>
      </w:r>
      <w:r w:rsidR="00277838" w:rsidRPr="00C64E16">
        <w:t xml:space="preserve">PTSD-like symptoms × genotype × child sex </w:t>
      </w:r>
      <w:r>
        <w:t xml:space="preserve">interaction are presented in Table 4. In boys, maternal pregnancy status at the completion of the recruitment questionnaire was unrelated to the ASRS scores. The three covariates (maternal positive mental health at recruitment and </w:t>
      </w:r>
      <w:r>
        <w:lastRenderedPageBreak/>
        <w:t>current maternal empathy and anxiety) collectively accounted for 22.2</w:t>
      </w:r>
      <w:r w:rsidRPr="001F6A28">
        <w:t>% of the variance: lower positive maternal mental health</w:t>
      </w:r>
      <w:r>
        <w:t xml:space="preserve">, lower maternal empathy, and higher maternal </w:t>
      </w:r>
      <w:proofErr w:type="gramStart"/>
      <w:r>
        <w:t>anxiety  were</w:t>
      </w:r>
      <w:proofErr w:type="gramEnd"/>
      <w:r>
        <w:t xml:space="preserve"> associated with higher ASRS scores. PTSD-like symptoms were marginally related to the boys’ ASRS scores, accounting for an additional 4.6% of the </w:t>
      </w:r>
      <w:r w:rsidRPr="00C64E16">
        <w:t xml:space="preserve">variance: higher PTSD-like symptoms were associated with higher </w:t>
      </w:r>
      <w:r>
        <w:t>ASRS</w:t>
      </w:r>
      <w:r w:rsidRPr="00C64E16">
        <w:t xml:space="preserve"> scores. Maternal objective hardship levels and genotype (LL vs LS/SS) were not significantly related to the boys’ </w:t>
      </w:r>
      <w:r>
        <w:t>ASRS scores</w:t>
      </w:r>
      <w:r w:rsidRPr="00C64E16">
        <w:t xml:space="preserve">. However, the maternal PTSD-like symptoms × genotype interaction was significantly related to the boys’ </w:t>
      </w:r>
      <w:r>
        <w:t>ASRS</w:t>
      </w:r>
      <w:r w:rsidRPr="00C64E16">
        <w:t xml:space="preserve"> scores, accounting for an additional </w:t>
      </w:r>
      <w:r>
        <w:t>6.8</w:t>
      </w:r>
      <w:r w:rsidRPr="00C64E16">
        <w:t xml:space="preserve">% of the variance. The final model accounted for </w:t>
      </w:r>
      <w:r>
        <w:t>37.6</w:t>
      </w:r>
      <w:r w:rsidRPr="00C64E16">
        <w:t xml:space="preserve">% of the </w:t>
      </w:r>
      <w:r>
        <w:t>variance in</w:t>
      </w:r>
      <w:r w:rsidRPr="00C64E16">
        <w:t xml:space="preserve"> the children’s </w:t>
      </w:r>
      <w:r>
        <w:t>ASRS</w:t>
      </w:r>
      <w:r w:rsidRPr="00C64E16">
        <w:t xml:space="preserve"> scores. </w:t>
      </w:r>
    </w:p>
    <w:p w:rsidR="00C55A5C" w:rsidRPr="009E096E" w:rsidRDefault="00C55A5C" w:rsidP="00C55A5C">
      <w:pPr>
        <w:spacing w:line="480" w:lineRule="auto"/>
        <w:ind w:firstLine="720"/>
      </w:pPr>
      <w:r w:rsidRPr="00C64E16">
        <w:t xml:space="preserve">Post-hoc exploration of the interaction using Process </w:t>
      </w:r>
      <w:r w:rsidRPr="00C64E16">
        <w:fldChar w:fldCharType="begin"/>
      </w:r>
      <w:r>
        <w:instrText xml:space="preserve"> ADDIN EN.CITE &lt;EndNote&gt;&lt;Cite&gt;&lt;Author&gt;Hayes&lt;/Author&gt;&lt;Year&gt;2013&lt;/Year&gt;&lt;RecNum&gt;15817&lt;/RecNum&gt;&lt;DisplayText&gt;(Hayes, 2013)&lt;/DisplayText&gt;&lt;record&gt;&lt;rec-number&gt;15817&lt;/rec-number&gt;&lt;foreign-keys&gt;&lt;key app="EN" db-id="zzr5sdrro9atsaesaruxxv0evr00fxzf2ds5" timestamp="1394817099"&gt;15817&lt;/key&gt;&lt;/foreign-keys&gt;&lt;ref-type name="Book"&gt;6&lt;/ref-type&gt;&lt;contributors&gt;&lt;authors&gt;&lt;author&gt;Hayes, A. F.&lt;/author&gt;&lt;/authors&gt;&lt;/contributors&gt;&lt;titles&gt;&lt;title&gt;Introduction to mediation, moderation, and conditional process analysis.&lt;/title&gt;&lt;/titles&gt;&lt;dates&gt;&lt;year&gt;2013&lt;/year&gt;&lt;/dates&gt;&lt;pub-location&gt;New York&lt;/pub-location&gt;&lt;publisher&gt;The Guilford Press&lt;/publisher&gt;&lt;urls&gt;&lt;/urls&gt;&lt;/record&gt;&lt;/Cite&gt;&lt;/EndNote&gt;</w:instrText>
      </w:r>
      <w:r w:rsidRPr="00C64E16">
        <w:fldChar w:fldCharType="separate"/>
      </w:r>
      <w:r w:rsidRPr="00C64E16">
        <w:rPr>
          <w:noProof/>
        </w:rPr>
        <w:t>(Hayes, 2013)</w:t>
      </w:r>
      <w:r w:rsidRPr="00C64E16">
        <w:fldChar w:fldCharType="end"/>
      </w:r>
      <w:r w:rsidRPr="00C64E16">
        <w:t xml:space="preserve"> revealed that only the slope for the LL</w:t>
      </w:r>
      <w:r>
        <w:t xml:space="preserve"> genotype was significant (p=0.004) with ASRS scores increasing with increasing PTSD-like symptoms (</w:t>
      </w:r>
      <w:r w:rsidRPr="00B148CE">
        <w:t xml:space="preserve">Figure </w:t>
      </w:r>
      <w:r>
        <w:t>4). The slope for the LS</w:t>
      </w:r>
      <w:r w:rsidR="00277838">
        <w:t>/</w:t>
      </w:r>
      <w:r>
        <w:t>SS genotype was not significant (p=0.139). Finally, ASRS scores differed significantly between boys with the LL and LS</w:t>
      </w:r>
      <w:r w:rsidR="00277838">
        <w:t>/</w:t>
      </w:r>
      <w:r>
        <w:t xml:space="preserve">SS genotypes when the value of PTSD-like symptoms was </w:t>
      </w:r>
      <w:r w:rsidRPr="001F6A28">
        <w:t>1.</w:t>
      </w:r>
      <w:r>
        <w:t xml:space="preserve">15 and greater. </w:t>
      </w:r>
    </w:p>
    <w:p w:rsidR="00C55A5C" w:rsidRPr="00C64E16" w:rsidRDefault="00C55A5C" w:rsidP="00C55A5C">
      <w:pPr>
        <w:spacing w:line="480" w:lineRule="auto"/>
        <w:ind w:firstLine="720"/>
      </w:pPr>
      <w:r>
        <w:t xml:space="preserve">In girls, maternal pregnancy status at time of completion of the recruitment questionnaire tended to be related </w:t>
      </w:r>
      <w:r>
        <w:lastRenderedPageBreak/>
        <w:t>to the ASRS scores (p= 0.</w:t>
      </w:r>
      <w:r w:rsidR="00277838">
        <w:t>0</w:t>
      </w:r>
      <w:r>
        <w:t xml:space="preserve">68), accounting for 7.4% of the variance: mothers who were still pregnant when they completed the recruitment questionnaire tended to rate their girls higher on this scale. The three covariates (maternal positive mental health at recruitment, and current levels of maternal empathy and anxiety) collectively were related to the ASRS scores, accounting for 33.2% of the variance: </w:t>
      </w:r>
      <w:r w:rsidRPr="0003560C">
        <w:t>lower empathy (p = 0.0</w:t>
      </w:r>
      <w:r>
        <w:t>18</w:t>
      </w:r>
      <w:r w:rsidRPr="0003560C">
        <w:t xml:space="preserve"> at entry; p = 0.0</w:t>
      </w:r>
      <w:r>
        <w:t>40</w:t>
      </w:r>
      <w:r w:rsidRPr="0003560C">
        <w:t xml:space="preserve"> in final model), higher anxiety (p = 0.058 at </w:t>
      </w:r>
      <w:r w:rsidRPr="00A076AD">
        <w:t>entry; p = 0.067 in final model), and higher maternal positive mental health (p = 0.2</w:t>
      </w:r>
      <w:r>
        <w:t>29</w:t>
      </w:r>
      <w:r w:rsidRPr="00A076AD">
        <w:t xml:space="preserve"> at entry; p = 0.181 in final model) scores were associated with higher ASRS scores </w:t>
      </w:r>
      <w:r w:rsidRPr="00A076AD">
        <w:rPr>
          <w:lang w:eastAsia="zh-CN"/>
        </w:rPr>
        <w:t>(d</w:t>
      </w:r>
      <w:r w:rsidRPr="00A076AD">
        <w:rPr>
          <w:rFonts w:hint="eastAsia"/>
          <w:lang w:eastAsia="zh-CN"/>
        </w:rPr>
        <w:t>ata not show</w:t>
      </w:r>
      <w:r w:rsidRPr="00A076AD">
        <w:rPr>
          <w:lang w:eastAsia="zh-CN"/>
        </w:rPr>
        <w:t>n</w:t>
      </w:r>
      <w:r w:rsidRPr="00A076AD">
        <w:rPr>
          <w:rFonts w:hint="eastAsia"/>
          <w:lang w:eastAsia="zh-CN"/>
        </w:rPr>
        <w:t>)</w:t>
      </w:r>
      <w:r w:rsidRPr="00A076AD">
        <w:t>. Neither maternal</w:t>
      </w:r>
      <w:r>
        <w:t xml:space="preserve"> objective hardship levels, PTSD-like symptoms, genotype (LL vs LS/SS), nor the PTSD-like symptoms × genotype interaction were sign</w:t>
      </w:r>
      <w:r w:rsidRPr="00C64E16">
        <w:t xml:space="preserve">ificantly related to the girls’ </w:t>
      </w:r>
      <w:r>
        <w:t>ASRS</w:t>
      </w:r>
      <w:r w:rsidRPr="00C64E16">
        <w:t xml:space="preserve"> scores. </w:t>
      </w:r>
    </w:p>
    <w:p w:rsidR="00C55A5C" w:rsidRDefault="00C55A5C" w:rsidP="00C55A5C">
      <w:pPr>
        <w:spacing w:line="480" w:lineRule="auto"/>
        <w:ind w:firstLine="720"/>
      </w:pPr>
      <w:proofErr w:type="spellStart"/>
      <w:r w:rsidRPr="00B911C6">
        <w:rPr>
          <w:i/>
        </w:rPr>
        <w:t>Peritraumatic</w:t>
      </w:r>
      <w:proofErr w:type="spellEnd"/>
      <w:r w:rsidRPr="00B911C6">
        <w:rPr>
          <w:i/>
        </w:rPr>
        <w:t xml:space="preserve"> distress.</w:t>
      </w:r>
      <w:r>
        <w:t xml:space="preserve"> </w:t>
      </w:r>
      <w:proofErr w:type="spellStart"/>
      <w:r>
        <w:t>Peritraumatic</w:t>
      </w:r>
      <w:proofErr w:type="spellEnd"/>
      <w:r>
        <w:t xml:space="preserve"> distress, child sex, genotype (LL vs LS/SS), </w:t>
      </w:r>
      <w:proofErr w:type="spellStart"/>
      <w:r>
        <w:t>peritraumatic</w:t>
      </w:r>
      <w:proofErr w:type="spellEnd"/>
      <w:r>
        <w:t xml:space="preserve"> distress × child sex interaction, </w:t>
      </w:r>
      <w:proofErr w:type="spellStart"/>
      <w:r>
        <w:t>peritraumatic</w:t>
      </w:r>
      <w:proofErr w:type="spellEnd"/>
      <w:r>
        <w:t xml:space="preserve"> distress × genotype interaction, the genotype × child sex interaction, and </w:t>
      </w:r>
      <w:r w:rsidRPr="00C64E16">
        <w:t xml:space="preserve">the </w:t>
      </w:r>
      <w:proofErr w:type="spellStart"/>
      <w:r w:rsidRPr="00C64E16">
        <w:t>peritraumatic</w:t>
      </w:r>
      <w:proofErr w:type="spellEnd"/>
      <w:r w:rsidRPr="00C64E16">
        <w:t xml:space="preserve"> distress × genotype × child sex</w:t>
      </w:r>
      <w:r>
        <w:t xml:space="preserve"> were not significantly related to the children’s ASRS scores. </w:t>
      </w:r>
      <w:r w:rsidRPr="00C64E16">
        <w:t xml:space="preserve">The final model accounted for </w:t>
      </w:r>
      <w:r>
        <w:t>34.4</w:t>
      </w:r>
      <w:r w:rsidRPr="00C64E16">
        <w:t xml:space="preserve">% of the </w:t>
      </w:r>
      <w:r>
        <w:t>variance in</w:t>
      </w:r>
      <w:r w:rsidRPr="00C64E16">
        <w:t xml:space="preserve"> the children’s </w:t>
      </w:r>
      <w:r>
        <w:t>ASRS scores</w:t>
      </w:r>
      <w:r w:rsidRPr="00C64E16">
        <w:t>.</w:t>
      </w:r>
    </w:p>
    <w:p w:rsidR="00C55A5C" w:rsidRDefault="00C55A5C" w:rsidP="00C55A5C">
      <w:pPr>
        <w:spacing w:line="480" w:lineRule="auto"/>
        <w:ind w:firstLine="720"/>
      </w:pPr>
      <w:proofErr w:type="spellStart"/>
      <w:r w:rsidRPr="00C64E16">
        <w:rPr>
          <w:i/>
        </w:rPr>
        <w:lastRenderedPageBreak/>
        <w:t>Peritraumatic</w:t>
      </w:r>
      <w:proofErr w:type="spellEnd"/>
      <w:r w:rsidRPr="00C64E16">
        <w:rPr>
          <w:i/>
        </w:rPr>
        <w:t xml:space="preserve"> dissociation.</w:t>
      </w:r>
      <w:r w:rsidRPr="00C64E16">
        <w:t xml:space="preserve"> </w:t>
      </w:r>
      <w:proofErr w:type="spellStart"/>
      <w:r w:rsidRPr="00C64E16">
        <w:t>Peritraumatic</w:t>
      </w:r>
      <w:proofErr w:type="spellEnd"/>
      <w:r w:rsidRPr="00C64E16">
        <w:t xml:space="preserve"> dissociation, child sex, genotype (LL vs LS/SS), </w:t>
      </w:r>
      <w:proofErr w:type="spellStart"/>
      <w:r w:rsidRPr="00C64E16">
        <w:t>peritraumatic</w:t>
      </w:r>
      <w:proofErr w:type="spellEnd"/>
      <w:r w:rsidRPr="00C64E16">
        <w:t xml:space="preserve"> dissociation × child sex interaction, </w:t>
      </w:r>
      <w:proofErr w:type="spellStart"/>
      <w:r w:rsidRPr="00C64E16">
        <w:t>peritraumatic</w:t>
      </w:r>
      <w:proofErr w:type="spellEnd"/>
      <w:r w:rsidRPr="00C64E16">
        <w:t xml:space="preserve"> dissociation × genotype interaction, and </w:t>
      </w:r>
      <w:r>
        <w:t xml:space="preserve">the </w:t>
      </w:r>
      <w:r w:rsidRPr="00C64E16">
        <w:t xml:space="preserve">genotype × child sex interaction were not significantly related to the children’s </w:t>
      </w:r>
      <w:r>
        <w:t>ASRS</w:t>
      </w:r>
      <w:r w:rsidRPr="00C64E16">
        <w:t xml:space="preserve"> scores. However, the </w:t>
      </w:r>
      <w:proofErr w:type="spellStart"/>
      <w:r w:rsidRPr="00C64E16">
        <w:t>peritraumatic</w:t>
      </w:r>
      <w:proofErr w:type="spellEnd"/>
      <w:r w:rsidRPr="00C64E16">
        <w:t xml:space="preserve"> dissociation × genotype × child sex interaction was significantly related to the children’s </w:t>
      </w:r>
      <w:r>
        <w:t>ASRS</w:t>
      </w:r>
      <w:r w:rsidRPr="00C64E16">
        <w:t xml:space="preserve"> scores, accounting</w:t>
      </w:r>
      <w:r>
        <w:t xml:space="preserve"> for an additional 4.5% of the variance. The final model accounted for 37.2% of the variance in the children’s ASRS scores.</w:t>
      </w:r>
    </w:p>
    <w:p w:rsidR="00C55A5C" w:rsidRDefault="00C55A5C" w:rsidP="00C55A5C">
      <w:pPr>
        <w:spacing w:line="480" w:lineRule="auto"/>
        <w:ind w:firstLine="720"/>
      </w:pPr>
      <w:r w:rsidRPr="0052631D">
        <w:t xml:space="preserve"> </w:t>
      </w:r>
      <w:r>
        <w:t xml:space="preserve">The significant results of the analyses conducted to explore the 3-way </w:t>
      </w:r>
      <w:proofErr w:type="spellStart"/>
      <w:r w:rsidR="00277838" w:rsidRPr="00C64E16">
        <w:t>peritraumatic</w:t>
      </w:r>
      <w:proofErr w:type="spellEnd"/>
      <w:r w:rsidR="00277838" w:rsidRPr="00C64E16">
        <w:t xml:space="preserve"> dissociation × genotype × child sex </w:t>
      </w:r>
      <w:r>
        <w:t>interaction are presented in Table 4. In boys, maternal pregnancy status at the completion of the recruitment questionnaire was unrelated to the ASRS scores. The three covariates (maternal positive mental health at recruitment and current maternal empathy and anxiety) collectively accounted for 22.2</w:t>
      </w:r>
      <w:r w:rsidRPr="001F6A28">
        <w:t>% of the variance: lower positive maternal mental health</w:t>
      </w:r>
      <w:r>
        <w:t xml:space="preserve">, lower maternal empathy, and higher maternal </w:t>
      </w:r>
      <w:proofErr w:type="gramStart"/>
      <w:r>
        <w:t>anxiety  were</w:t>
      </w:r>
      <w:proofErr w:type="gramEnd"/>
      <w:r>
        <w:t xml:space="preserve"> associated with higher ASRS scores. </w:t>
      </w:r>
      <w:r w:rsidRPr="00C64E16">
        <w:t xml:space="preserve">Maternal objective hardship levels, </w:t>
      </w:r>
      <w:proofErr w:type="spellStart"/>
      <w:r w:rsidRPr="00C64E16">
        <w:t>peritraumatic</w:t>
      </w:r>
      <w:proofErr w:type="spellEnd"/>
      <w:r w:rsidRPr="00C64E16">
        <w:t xml:space="preserve"> dissociation, and genotype (LL vs LS/SS) were not significantly related to the boys’ </w:t>
      </w:r>
      <w:r>
        <w:t>ASRS</w:t>
      </w:r>
      <w:r w:rsidRPr="00C64E16">
        <w:t xml:space="preserve"> scores. However, the </w:t>
      </w:r>
      <w:proofErr w:type="spellStart"/>
      <w:r w:rsidRPr="00C64E16">
        <w:t>peritraumatic</w:t>
      </w:r>
      <w:proofErr w:type="spellEnd"/>
      <w:r w:rsidRPr="00C64E16">
        <w:t xml:space="preserve"> dissociation × genotype interaction was </w:t>
      </w:r>
      <w:r>
        <w:t xml:space="preserve">marginally </w:t>
      </w:r>
      <w:r w:rsidRPr="00C64E16">
        <w:t xml:space="preserve">related to the boys’ </w:t>
      </w:r>
      <w:r>
        <w:lastRenderedPageBreak/>
        <w:t>ASRS</w:t>
      </w:r>
      <w:r w:rsidRPr="00C64E16">
        <w:t xml:space="preserve"> scores, accounting for an additional </w:t>
      </w:r>
      <w:r>
        <w:t>4.4</w:t>
      </w:r>
      <w:r w:rsidRPr="00C64E16">
        <w:t xml:space="preserve">% of the variance. The final model accounted for </w:t>
      </w:r>
      <w:r>
        <w:t>29.5</w:t>
      </w:r>
      <w:r w:rsidRPr="00C64E16">
        <w:t xml:space="preserve">% of the variance </w:t>
      </w:r>
      <w:r>
        <w:t>in</w:t>
      </w:r>
      <w:r w:rsidRPr="00C64E16">
        <w:t xml:space="preserve"> the boys’ </w:t>
      </w:r>
      <w:r>
        <w:t>ASRS</w:t>
      </w:r>
      <w:r w:rsidRPr="00C64E16">
        <w:t xml:space="preserve"> scores. </w:t>
      </w:r>
    </w:p>
    <w:p w:rsidR="00C55A5C" w:rsidRPr="009E096E" w:rsidRDefault="00C55A5C" w:rsidP="00C55A5C">
      <w:pPr>
        <w:spacing w:line="480" w:lineRule="auto"/>
        <w:ind w:firstLine="720"/>
      </w:pPr>
      <w:r w:rsidRPr="00677241">
        <w:t xml:space="preserve">Post-hoc exploration of the interaction using Process </w:t>
      </w:r>
      <w:r w:rsidRPr="00677241">
        <w:fldChar w:fldCharType="begin"/>
      </w:r>
      <w:r w:rsidRPr="00677241">
        <w:instrText xml:space="preserve"> ADDIN EN.CITE &lt;EndNote&gt;&lt;Cite&gt;&lt;Author&gt;Hayes&lt;/Author&gt;&lt;Year&gt;2013&lt;/Year&gt;&lt;RecNum&gt;15817&lt;/RecNum&gt;&lt;DisplayText&gt;(Hayes, 2013)&lt;/DisplayText&gt;&lt;record&gt;&lt;rec-number&gt;15817&lt;/rec-number&gt;&lt;foreign-keys&gt;&lt;key app="EN" db-id="zzr5sdrro9atsaesaruxxv0evr00fxzf2ds5" timestamp="1394817099"&gt;15817&lt;/key&gt;&lt;/foreign-keys&gt;&lt;ref-type name="Book"&gt;6&lt;/ref-type&gt;&lt;contributors&gt;&lt;authors&gt;&lt;author&gt;Hayes, A. F.&lt;/author&gt;&lt;/authors&gt;&lt;/contributors&gt;&lt;titles&gt;&lt;title&gt;Introduction to mediation, moderation, and conditional process analysis.&lt;/title&gt;&lt;/titles&gt;&lt;dates&gt;&lt;year&gt;2013&lt;/year&gt;&lt;/dates&gt;&lt;pub-location&gt;New York&lt;/pub-location&gt;&lt;publisher&gt;The Guilford Press&lt;/publisher&gt;&lt;urls&gt;&lt;/urls&gt;&lt;/record&gt;&lt;/Cite&gt;&lt;/EndNote&gt;</w:instrText>
      </w:r>
      <w:r w:rsidRPr="00677241">
        <w:fldChar w:fldCharType="separate"/>
      </w:r>
      <w:r w:rsidRPr="00677241">
        <w:rPr>
          <w:noProof/>
        </w:rPr>
        <w:t>(Hayes, 2013)</w:t>
      </w:r>
      <w:r w:rsidRPr="00677241">
        <w:fldChar w:fldCharType="end"/>
      </w:r>
      <w:r w:rsidRPr="00677241">
        <w:t xml:space="preserve"> revealed that only the slope for the LL genotype </w:t>
      </w:r>
      <w:r w:rsidRPr="004D597D">
        <w:t>tended to be</w:t>
      </w:r>
      <w:r w:rsidRPr="00677241">
        <w:t xml:space="preserve"> significant (p=0.0</w:t>
      </w:r>
      <w:r w:rsidRPr="004D597D">
        <w:t>85</w:t>
      </w:r>
      <w:r w:rsidRPr="00677241">
        <w:t xml:space="preserve">) with ASRS scores increasing with increasing </w:t>
      </w:r>
      <w:proofErr w:type="spellStart"/>
      <w:r w:rsidRPr="00677241">
        <w:t>peritraumatic</w:t>
      </w:r>
      <w:proofErr w:type="spellEnd"/>
      <w:r w:rsidRPr="00677241">
        <w:t xml:space="preserve"> dissociation values. Finally, ASRS scores differed between boys with the LL and LS</w:t>
      </w:r>
      <w:r w:rsidR="00277838">
        <w:t>/</w:t>
      </w:r>
      <w:r w:rsidRPr="00677241">
        <w:t xml:space="preserve">SS genotypes when the value of </w:t>
      </w:r>
      <w:proofErr w:type="spellStart"/>
      <w:r w:rsidRPr="00677241">
        <w:t>peritraumatic</w:t>
      </w:r>
      <w:proofErr w:type="spellEnd"/>
      <w:r w:rsidRPr="00677241">
        <w:t xml:space="preserve"> dissociation was 2.1</w:t>
      </w:r>
      <w:r w:rsidRPr="004D597D">
        <w:t>2</w:t>
      </w:r>
      <w:r w:rsidRPr="00677241">
        <w:t xml:space="preserve"> </w:t>
      </w:r>
      <w:r w:rsidRPr="00E77CA6">
        <w:t>or great</w:t>
      </w:r>
      <w:r w:rsidRPr="00677241">
        <w:t xml:space="preserve">er (Figure </w:t>
      </w:r>
      <w:r>
        <w:t>5</w:t>
      </w:r>
      <w:r w:rsidRPr="00677241">
        <w:t>).</w:t>
      </w:r>
    </w:p>
    <w:p w:rsidR="00C55A5C" w:rsidRDefault="00C55A5C" w:rsidP="00C55A5C">
      <w:pPr>
        <w:spacing w:line="480" w:lineRule="auto"/>
        <w:ind w:firstLine="720"/>
      </w:pPr>
      <w:r>
        <w:t>In girls, maternal pregnancy status at time of completion of the recruitment questionnaire tended to be related to the ASRS scores (p= 0.</w:t>
      </w:r>
      <w:r w:rsidR="00277838">
        <w:t>0</w:t>
      </w:r>
      <w:r>
        <w:t xml:space="preserve">68), accounting for 7.4% of the variance: mothers who were still pregnant when they completed the recruitment questionnaire tended to rate their girls higher on this scale. The three covariates (maternal positive mental health at recruitment, and current levels of maternal empathy and anxiety) collectively were related to the ASRS scores, accounting for 33.2% of the variance: lower empathy, higher anxiety, and higher maternal positive mental </w:t>
      </w:r>
      <w:proofErr w:type="gramStart"/>
      <w:r>
        <w:t>health  scores</w:t>
      </w:r>
      <w:proofErr w:type="gramEnd"/>
      <w:r>
        <w:t xml:space="preserve"> were associated with higher ASRS scores (Table 4). Neither maternal objective hardship levels, </w:t>
      </w:r>
      <w:proofErr w:type="spellStart"/>
      <w:r>
        <w:t>peritraumatic</w:t>
      </w:r>
      <w:proofErr w:type="spellEnd"/>
      <w:r>
        <w:t xml:space="preserve"> dissociation, nor </w:t>
      </w:r>
      <w:proofErr w:type="gramStart"/>
      <w:r>
        <w:t>genotype (LL vs LS/SS) were</w:t>
      </w:r>
      <w:proofErr w:type="gramEnd"/>
      <w:r>
        <w:t xml:space="preserve"> significantly related to the girls’ ASRS scores as main </w:t>
      </w:r>
      <w:r>
        <w:lastRenderedPageBreak/>
        <w:t xml:space="preserve">effects. However, </w:t>
      </w:r>
      <w:r w:rsidRPr="00C64E16">
        <w:t xml:space="preserve">the </w:t>
      </w:r>
      <w:proofErr w:type="spellStart"/>
      <w:r w:rsidRPr="00C64E16">
        <w:t>peritraumatic</w:t>
      </w:r>
      <w:proofErr w:type="spellEnd"/>
      <w:r w:rsidRPr="00C64E16">
        <w:t xml:space="preserve"> dissociation × genotype interaction </w:t>
      </w:r>
      <w:r>
        <w:t>was significantly</w:t>
      </w:r>
      <w:r w:rsidRPr="00C64E16">
        <w:t xml:space="preserve"> related to the girls’ </w:t>
      </w:r>
      <w:r>
        <w:t>ASRS</w:t>
      </w:r>
      <w:r w:rsidRPr="00C64E16">
        <w:t xml:space="preserve"> scores, accounting for an additional 5.</w:t>
      </w:r>
      <w:r>
        <w:t>9</w:t>
      </w:r>
      <w:r w:rsidRPr="00C64E16">
        <w:t xml:space="preserve">% of the variance. The final model accounted for </w:t>
      </w:r>
      <w:r>
        <w:t>51.4</w:t>
      </w:r>
      <w:r w:rsidRPr="00C64E16">
        <w:t xml:space="preserve">% of the variance </w:t>
      </w:r>
      <w:r>
        <w:t>in</w:t>
      </w:r>
      <w:r w:rsidRPr="00C64E16">
        <w:t xml:space="preserve"> the girls’ </w:t>
      </w:r>
      <w:r>
        <w:t>ASRS</w:t>
      </w:r>
      <w:r w:rsidRPr="00C64E16">
        <w:t xml:space="preserve"> scores</w:t>
      </w:r>
      <w:proofErr w:type="gramStart"/>
      <w:r>
        <w:t>,.</w:t>
      </w:r>
      <w:proofErr w:type="gramEnd"/>
      <w:r w:rsidRPr="00C64E16">
        <w:t xml:space="preserve"> </w:t>
      </w:r>
    </w:p>
    <w:p w:rsidR="00C55A5C" w:rsidRDefault="00C55A5C" w:rsidP="00C55A5C">
      <w:pPr>
        <w:spacing w:line="480" w:lineRule="auto"/>
        <w:ind w:firstLine="720"/>
      </w:pPr>
      <w:r w:rsidRPr="00677241">
        <w:t>Post-hoc exploration o</w:t>
      </w:r>
      <w:r w:rsidRPr="00E77CA6">
        <w:t xml:space="preserve">f the interaction using Process </w:t>
      </w:r>
      <w:r w:rsidRPr="00E77CA6">
        <w:fldChar w:fldCharType="begin"/>
      </w:r>
      <w:r w:rsidRPr="00677241">
        <w:instrText xml:space="preserve"> ADDIN EN.CITE &lt;EndNote&gt;&lt;Cite&gt;&lt;Author&gt;Hayes&lt;/Author&gt;&lt;Year&gt;2013&lt;/Year&gt;&lt;RecNum&gt;15817&lt;/RecNum&gt;&lt;DisplayText&gt;(Hayes, 2013)&lt;/DisplayText&gt;&lt;record&gt;&lt;rec-number&gt;15817&lt;/rec-number&gt;&lt;foreign-keys&gt;&lt;key app="EN" db-id="zzr5sdrro9atsaesaruxxv0evr00fxzf2ds5" timestamp="1394817099"&gt;15817&lt;/key&gt;&lt;/foreign-keys&gt;&lt;ref-type name="Book"&gt;6&lt;/ref-type&gt;&lt;contributors&gt;&lt;authors&gt;&lt;author&gt;Hayes, A. F.&lt;/author&gt;&lt;/authors&gt;&lt;/contributors&gt;&lt;titles&gt;&lt;title&gt;Introduction to mediation, moderation, and conditional process analysis.&lt;/title&gt;&lt;/titles&gt;&lt;dates&gt;&lt;year&gt;2013&lt;/year&gt;&lt;/dates&gt;&lt;pub-location&gt;New York&lt;/pub-location&gt;&lt;publisher&gt;The Guilford Press&lt;/publisher&gt;&lt;urls&gt;&lt;/urls&gt;&lt;/record&gt;&lt;/Cite&gt;&lt;/EndNote&gt;</w:instrText>
      </w:r>
      <w:r w:rsidRPr="00E77CA6">
        <w:fldChar w:fldCharType="separate"/>
      </w:r>
      <w:r w:rsidRPr="00E77CA6">
        <w:rPr>
          <w:noProof/>
        </w:rPr>
        <w:t>(Hayes, 2013)</w:t>
      </w:r>
      <w:r w:rsidRPr="00E77CA6">
        <w:fldChar w:fldCharType="end"/>
      </w:r>
      <w:r w:rsidRPr="00677241">
        <w:t xml:space="preserve"> revealed that </w:t>
      </w:r>
      <w:r w:rsidRPr="00E77CA6">
        <w:t xml:space="preserve">neither the </w:t>
      </w:r>
      <w:r w:rsidRPr="00677241">
        <w:t>slope for the LS/SS  (p = 0.</w:t>
      </w:r>
      <w:r w:rsidRPr="004D597D">
        <w:t>219</w:t>
      </w:r>
      <w:r w:rsidRPr="00677241">
        <w:t>) or L</w:t>
      </w:r>
      <w:r w:rsidRPr="00E77CA6">
        <w:t>L (p = 0.</w:t>
      </w:r>
      <w:r w:rsidRPr="004D597D">
        <w:t>1</w:t>
      </w:r>
      <w:r w:rsidRPr="00677241">
        <w:t>33</w:t>
      </w:r>
      <w:r w:rsidRPr="00E77CA6">
        <w:t>)</w:t>
      </w:r>
      <w:r w:rsidRPr="00677241">
        <w:t xml:space="preserve"> genotypes were statistically significant.  However, ASRS scores differed between girls with the LL and LS/SS genotypes when the value of </w:t>
      </w:r>
      <w:proofErr w:type="spellStart"/>
      <w:r w:rsidRPr="00677241">
        <w:t>peritraumatic</w:t>
      </w:r>
      <w:proofErr w:type="spellEnd"/>
      <w:r w:rsidRPr="00677241">
        <w:t xml:space="preserve"> dissociation was </w:t>
      </w:r>
      <w:r w:rsidRPr="004D597D">
        <w:t>1.87</w:t>
      </w:r>
      <w:r w:rsidRPr="00677241">
        <w:t xml:space="preserve"> or greater</w:t>
      </w:r>
      <w:r>
        <w:t xml:space="preserve"> (Figure 5)</w:t>
      </w:r>
      <w:r w:rsidRPr="00677241">
        <w:t>.</w:t>
      </w:r>
    </w:p>
    <w:p w:rsidR="00C55A5C" w:rsidRPr="00C55A5C" w:rsidRDefault="00C55A5C"/>
    <w:sectPr w:rsidR="00C55A5C" w:rsidRPr="00C55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5C"/>
    <w:rsid w:val="00277838"/>
    <w:rsid w:val="004F5609"/>
    <w:rsid w:val="00646382"/>
    <w:rsid w:val="006E1A4D"/>
    <w:rsid w:val="00AD3D06"/>
    <w:rsid w:val="00BB0CA1"/>
    <w:rsid w:val="00C55A5C"/>
    <w:rsid w:val="00F235C0"/>
    <w:rsid w:val="00FD3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1D969-36BC-4902-A66C-86DC79B5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iCs/>
        <w:color w:val="000000" w:themeColor="text1"/>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A4D"/>
    <w:rPr>
      <w:rFonts w:ascii="Tahoma" w:hAnsi="Tahoma" w:cs="Tahoma"/>
      <w:sz w:val="16"/>
      <w:szCs w:val="16"/>
    </w:rPr>
  </w:style>
  <w:style w:type="character" w:customStyle="1" w:styleId="BalloonTextChar">
    <w:name w:val="Balloon Text Char"/>
    <w:basedOn w:val="DefaultParagraphFont"/>
    <w:link w:val="BalloonText"/>
    <w:uiPriority w:val="99"/>
    <w:semiHidden/>
    <w:rsid w:val="006E1A4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Laplante</dc:creator>
  <cp:lastModifiedBy>Julia Musha</cp:lastModifiedBy>
  <cp:revision>2</cp:revision>
  <dcterms:created xsi:type="dcterms:W3CDTF">2018-10-25T18:29:00Z</dcterms:created>
  <dcterms:modified xsi:type="dcterms:W3CDTF">2018-10-25T18:29:00Z</dcterms:modified>
</cp:coreProperties>
</file>