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35" w:rsidRPr="00CF14E5" w:rsidRDefault="00A26462" w:rsidP="00CF14E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F14E5">
        <w:rPr>
          <w:rFonts w:ascii="Times New Roman" w:hAnsi="Times New Roman" w:cs="Times New Roman"/>
          <w:b/>
          <w:sz w:val="24"/>
          <w:u w:val="single"/>
        </w:rPr>
        <w:t>APPENDIX</w:t>
      </w:r>
    </w:p>
    <w:p w:rsidR="00CF14E5" w:rsidRDefault="00CF14E5" w:rsidP="00CF14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Differences in Childhood IQ Among Extremely Low Birth Weight Survivors Exposed to Psychosocial Adversities Compared to Survivors Unexposed to Adversities</w:t>
      </w:r>
    </w:p>
    <w:tbl>
      <w:tblPr>
        <w:tblStyle w:val="ListTable21"/>
        <w:tblW w:w="5371" w:type="pct"/>
        <w:tblLook w:val="04A0" w:firstRow="1" w:lastRow="0" w:firstColumn="1" w:lastColumn="0" w:noHBand="0" w:noVBand="1"/>
      </w:tblPr>
      <w:tblGrid>
        <w:gridCol w:w="2883"/>
        <w:gridCol w:w="3571"/>
        <w:gridCol w:w="443"/>
        <w:gridCol w:w="894"/>
        <w:gridCol w:w="43"/>
        <w:gridCol w:w="675"/>
        <w:gridCol w:w="830"/>
        <w:gridCol w:w="284"/>
        <w:gridCol w:w="416"/>
        <w:gridCol w:w="16"/>
      </w:tblGrid>
      <w:tr w:rsidR="00CF14E5" w:rsidRPr="0018438B" w:rsidTr="0018438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pct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pct"/>
            <w:gridSpan w:val="2"/>
            <w:shd w:val="clear" w:color="auto" w:fill="auto"/>
            <w:noWrap/>
            <w:hideMark/>
          </w:tcPr>
          <w:p w:rsidR="00CF14E5" w:rsidRPr="0018438B" w:rsidRDefault="00CF14E5" w:rsidP="000012F4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  <w:t>Adversity</w:t>
            </w:r>
          </w:p>
        </w:tc>
        <w:tc>
          <w:tcPr>
            <w:tcW w:w="221" w:type="pct"/>
            <w:shd w:val="clear" w:color="auto" w:fill="auto"/>
            <w:noWrap/>
            <w:hideMark/>
          </w:tcPr>
          <w:p w:rsidR="00CF14E5" w:rsidRPr="0018438B" w:rsidRDefault="00CF14E5" w:rsidP="00001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  <w:t>n</w:t>
            </w:r>
          </w:p>
        </w:tc>
        <w:tc>
          <w:tcPr>
            <w:tcW w:w="466" w:type="pct"/>
            <w:gridSpan w:val="2"/>
            <w:shd w:val="clear" w:color="auto" w:fill="auto"/>
            <w:noWrap/>
            <w:hideMark/>
          </w:tcPr>
          <w:p w:rsidR="00CF14E5" w:rsidRPr="0018438B" w:rsidRDefault="00CF14E5" w:rsidP="00001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  <w:t>Mean IQ</w:t>
            </w:r>
          </w:p>
        </w:tc>
        <w:tc>
          <w:tcPr>
            <w:tcW w:w="890" w:type="pct"/>
            <w:gridSpan w:val="3"/>
            <w:shd w:val="clear" w:color="auto" w:fill="auto"/>
            <w:noWrap/>
            <w:hideMark/>
          </w:tcPr>
          <w:p w:rsidR="00CF14E5" w:rsidRPr="0018438B" w:rsidRDefault="00CF14E5" w:rsidP="00001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  <w:t>95%CI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CF14E5" w:rsidRPr="0018438B" w:rsidRDefault="00CF14E5" w:rsidP="000012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  <w:lang w:eastAsia="en-CA"/>
              </w:rPr>
              <w:t>p</w:t>
            </w:r>
          </w:p>
        </w:tc>
      </w:tr>
      <w:tr w:rsidR="0018438B" w:rsidRPr="0018438B" w:rsidTr="0018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 w:val="restart"/>
            <w:shd w:val="clear" w:color="auto" w:fill="auto"/>
            <w:noWrap/>
            <w:vAlign w:val="center"/>
            <w:hideMark/>
          </w:tcPr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  <w:t>Lifetime Psychiatric Disorder</w:t>
            </w: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Absence of Lifetime Psychiatric Disorder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95.45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90.98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99.92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0.963</w:t>
            </w:r>
          </w:p>
        </w:tc>
      </w:tr>
      <w:tr w:rsidR="0018438B" w:rsidRPr="0018438B" w:rsidTr="0018438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/>
            <w:shd w:val="clear" w:color="auto" w:fill="auto"/>
            <w:noWrap/>
            <w:vAlign w:val="center"/>
            <w:hideMark/>
          </w:tcPr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Presence of Lifetime Psychiatric Disorder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95.29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90.09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100.50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8B" w:rsidRPr="0018438B" w:rsidTr="0018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 w:val="restart"/>
            <w:shd w:val="clear" w:color="auto" w:fill="auto"/>
            <w:noWrap/>
            <w:vAlign w:val="center"/>
            <w:hideMark/>
          </w:tcPr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  <w:t>Neuroticism</w:t>
            </w: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Neuroticism Score &lt; 5.6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94.59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90.28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98.89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0.937</w:t>
            </w:r>
          </w:p>
        </w:tc>
      </w:tr>
      <w:tr w:rsidR="0018438B" w:rsidRPr="0018438B" w:rsidTr="0018438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/>
            <w:shd w:val="clear" w:color="auto" w:fill="auto"/>
            <w:noWrap/>
            <w:vAlign w:val="center"/>
            <w:hideMark/>
          </w:tcPr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Neuroticism Score &gt; 5.6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94.32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89.26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99.39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8B" w:rsidRPr="0018438B" w:rsidTr="0018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 w:val="restart"/>
            <w:shd w:val="clear" w:color="auto" w:fill="auto"/>
            <w:noWrap/>
            <w:vAlign w:val="center"/>
            <w:hideMark/>
          </w:tcPr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  <w:t>Childhood Sexual Abuse</w:t>
            </w: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Childhood Sexual Abuse Not Reported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94.43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91.12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97.74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0.247</w:t>
            </w:r>
          </w:p>
        </w:tc>
      </w:tr>
      <w:tr w:rsidR="0018438B" w:rsidRPr="0018438B" w:rsidTr="0018438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/>
            <w:shd w:val="clear" w:color="auto" w:fill="auto"/>
            <w:noWrap/>
            <w:vAlign w:val="center"/>
            <w:hideMark/>
          </w:tcPr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Childhood Sexual Abuse Reported</w:t>
            </w:r>
          </w:p>
        </w:tc>
        <w:tc>
          <w:tcPr>
            <w:tcW w:w="219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5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99.17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92.84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105.50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8B" w:rsidRPr="0018438B" w:rsidTr="0018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 w:val="restart"/>
            <w:shd w:val="clear" w:color="auto" w:fill="auto"/>
            <w:noWrap/>
            <w:hideMark/>
          </w:tcPr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  <w:t>Childhood Socioeconomic Status</w:t>
            </w:r>
          </w:p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</w:p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</w:p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</w:p>
          <w:p w:rsidR="0018438B" w:rsidRPr="0018438B" w:rsidRDefault="0018438B" w:rsidP="0018438B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219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gridSpan w:val="3"/>
            <w:shd w:val="clear" w:color="auto" w:fill="auto"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0.263</w:t>
            </w:r>
          </w:p>
        </w:tc>
      </w:tr>
      <w:tr w:rsidR="0018438B" w:rsidRPr="0018438B" w:rsidTr="0018438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/>
            <w:shd w:val="clear" w:color="auto" w:fill="auto"/>
            <w:noWrap/>
            <w:hideMark/>
          </w:tcPr>
          <w:p w:rsidR="0018438B" w:rsidRPr="0018438B" w:rsidRDefault="0018438B" w:rsidP="0018438B">
            <w:pPr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I (Highest Class SES)</w:t>
            </w:r>
          </w:p>
        </w:tc>
        <w:tc>
          <w:tcPr>
            <w:tcW w:w="219" w:type="pct"/>
            <w:shd w:val="clear" w:color="auto" w:fill="auto"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5" w:type="pct"/>
            <w:shd w:val="clear" w:color="auto" w:fill="auto"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94.40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78.58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110.22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8B" w:rsidRPr="0018438B" w:rsidTr="0018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/>
            <w:shd w:val="clear" w:color="auto" w:fill="auto"/>
            <w:noWrap/>
            <w:hideMark/>
          </w:tcPr>
          <w:p w:rsidR="0018438B" w:rsidRPr="0018438B" w:rsidRDefault="0018438B" w:rsidP="0018438B">
            <w:pPr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II</w:t>
            </w:r>
          </w:p>
        </w:tc>
        <w:tc>
          <w:tcPr>
            <w:tcW w:w="219" w:type="pct"/>
            <w:shd w:val="clear" w:color="auto" w:fill="auto"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5" w:type="pct"/>
            <w:shd w:val="clear" w:color="auto" w:fill="auto"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89.77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79.28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100.26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8B" w:rsidRPr="0018438B" w:rsidTr="0018438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/>
            <w:shd w:val="clear" w:color="auto" w:fill="auto"/>
            <w:noWrap/>
            <w:hideMark/>
          </w:tcPr>
          <w:p w:rsidR="0018438B" w:rsidRPr="0018438B" w:rsidRDefault="0018438B" w:rsidP="0018438B">
            <w:pPr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III (Middle Class SES)</w:t>
            </w:r>
          </w:p>
        </w:tc>
        <w:tc>
          <w:tcPr>
            <w:tcW w:w="219" w:type="pct"/>
            <w:shd w:val="clear" w:color="auto" w:fill="auto"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5" w:type="pct"/>
            <w:shd w:val="clear" w:color="auto" w:fill="auto"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97.89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93.96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101.81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8B" w:rsidRPr="0018438B" w:rsidTr="0018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/>
            <w:shd w:val="clear" w:color="auto" w:fill="auto"/>
            <w:noWrap/>
            <w:hideMark/>
          </w:tcPr>
          <w:p w:rsidR="0018438B" w:rsidRPr="0018438B" w:rsidRDefault="0018438B" w:rsidP="0018438B">
            <w:pPr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IV</w:t>
            </w:r>
          </w:p>
        </w:tc>
        <w:tc>
          <w:tcPr>
            <w:tcW w:w="219" w:type="pct"/>
            <w:shd w:val="clear" w:color="auto" w:fill="auto"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5" w:type="pct"/>
            <w:shd w:val="clear" w:color="auto" w:fill="auto"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93.27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87.94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98.61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38B" w:rsidRPr="0018438B" w:rsidTr="0018438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4" w:type="pct"/>
            <w:vMerge/>
            <w:shd w:val="clear" w:color="auto" w:fill="auto"/>
            <w:noWrap/>
            <w:hideMark/>
          </w:tcPr>
          <w:p w:rsidR="0018438B" w:rsidRPr="0018438B" w:rsidRDefault="0018438B" w:rsidP="0018438B">
            <w:pPr>
              <w:jc w:val="right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en-CA"/>
              </w:rPr>
            </w:pPr>
          </w:p>
        </w:tc>
        <w:tc>
          <w:tcPr>
            <w:tcW w:w="1776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</w:pPr>
            <w:r w:rsidRPr="001843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CA"/>
              </w:rPr>
              <w:t>V (Lowest Class SES)</w:t>
            </w:r>
          </w:p>
        </w:tc>
        <w:tc>
          <w:tcPr>
            <w:tcW w:w="219" w:type="pct"/>
            <w:shd w:val="clear" w:color="auto" w:fill="auto"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5" w:type="pct"/>
            <w:shd w:val="clear" w:color="auto" w:fill="auto"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83.67</w:t>
            </w:r>
          </w:p>
        </w:tc>
        <w:tc>
          <w:tcPr>
            <w:tcW w:w="357" w:type="pct"/>
            <w:gridSpan w:val="2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62.73</w:t>
            </w:r>
          </w:p>
        </w:tc>
        <w:tc>
          <w:tcPr>
            <w:tcW w:w="413" w:type="pct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438B">
              <w:rPr>
                <w:rFonts w:ascii="Times New Roman" w:hAnsi="Times New Roman" w:cs="Times New Roman"/>
                <w:sz w:val="20"/>
                <w:szCs w:val="20"/>
              </w:rPr>
              <w:t>104.60</w:t>
            </w:r>
          </w:p>
        </w:tc>
        <w:tc>
          <w:tcPr>
            <w:tcW w:w="357" w:type="pct"/>
            <w:gridSpan w:val="3"/>
            <w:shd w:val="clear" w:color="auto" w:fill="auto"/>
            <w:noWrap/>
            <w:hideMark/>
          </w:tcPr>
          <w:p w:rsidR="0018438B" w:rsidRPr="0018438B" w:rsidRDefault="0018438B" w:rsidP="001843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14E5" w:rsidRDefault="00CF14E5" w:rsidP="00CF14E5">
      <w:pPr>
        <w:rPr>
          <w:rFonts w:ascii="Times New Roman" w:hAnsi="Times New Roman" w:cs="Times New Roman"/>
          <w:b/>
          <w:sz w:val="24"/>
        </w:rPr>
        <w:sectPr w:rsidR="00CF14E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26462" w:rsidRDefault="00A26462" w:rsidP="00A2646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lastRenderedPageBreak/>
        <w:t>Figure 1.</w:t>
      </w:r>
      <w:r w:rsidRPr="00FD284E">
        <w:rPr>
          <w:rFonts w:ascii="Times New Roman" w:hAnsi="Times New Roman" w:cs="Times New Roman"/>
          <w:sz w:val="24"/>
        </w:rPr>
        <w:t xml:space="preserve"> </w:t>
      </w:r>
      <w:r w:rsidRPr="00FD284E">
        <w:rPr>
          <w:rFonts w:ascii="Times New Roman" w:hAnsi="Times New Roman" w:cs="Times New Roman"/>
          <w:b/>
          <w:sz w:val="24"/>
        </w:rPr>
        <w:t xml:space="preserve">Interaction of </w:t>
      </w:r>
      <w:r>
        <w:rPr>
          <w:rFonts w:ascii="Times New Roman" w:hAnsi="Times New Roman" w:cs="Times New Roman"/>
          <w:b/>
          <w:sz w:val="24"/>
        </w:rPr>
        <w:t xml:space="preserve">Lifetime </w:t>
      </w:r>
      <w:r w:rsidRPr="00FD284E">
        <w:rPr>
          <w:rFonts w:ascii="Times New Roman" w:hAnsi="Times New Roman" w:cs="Times New Roman"/>
          <w:b/>
          <w:sz w:val="24"/>
        </w:rPr>
        <w:t xml:space="preserve">Psychiatric Disorder </w:t>
      </w:r>
      <w:r>
        <w:rPr>
          <w:rFonts w:ascii="Times New Roman" w:hAnsi="Times New Roman" w:cs="Times New Roman"/>
          <w:b/>
          <w:sz w:val="24"/>
        </w:rPr>
        <w:t>and C</w:t>
      </w:r>
      <w:r w:rsidRPr="00FD284E">
        <w:rPr>
          <w:rFonts w:ascii="Times New Roman" w:hAnsi="Times New Roman" w:cs="Times New Roman"/>
          <w:b/>
          <w:sz w:val="24"/>
        </w:rPr>
        <w:t xml:space="preserve">hildhood IQ </w:t>
      </w:r>
      <w:r>
        <w:rPr>
          <w:rFonts w:ascii="Times New Roman" w:hAnsi="Times New Roman" w:cs="Times New Roman"/>
          <w:b/>
          <w:sz w:val="24"/>
        </w:rPr>
        <w:t xml:space="preserve">on </w:t>
      </w:r>
      <w:bookmarkStart w:id="0" w:name="_GoBack"/>
      <w:r>
        <w:rPr>
          <w:rFonts w:ascii="Times New Roman" w:hAnsi="Times New Roman" w:cs="Times New Roman"/>
          <w:b/>
          <w:sz w:val="24"/>
        </w:rPr>
        <w:t xml:space="preserve">Work-Related </w:t>
      </w:r>
      <w:bookmarkEnd w:id="0"/>
      <w:r w:rsidRPr="00FD284E">
        <w:rPr>
          <w:rFonts w:ascii="Times New Roman" w:hAnsi="Times New Roman" w:cs="Times New Roman"/>
          <w:b/>
          <w:sz w:val="24"/>
        </w:rPr>
        <w:t xml:space="preserve">Personal Income Attainment at age </w:t>
      </w:r>
      <w:r>
        <w:rPr>
          <w:rFonts w:ascii="Times New Roman" w:hAnsi="Times New Roman" w:cs="Times New Roman"/>
          <w:b/>
          <w:sz w:val="24"/>
        </w:rPr>
        <w:t>30-35</w:t>
      </w:r>
      <w:r>
        <w:rPr>
          <w:rFonts w:ascii="Times New Roman" w:hAnsi="Times New Roman" w:cs="Times New Roman"/>
          <w:b/>
          <w:sz w:val="24"/>
          <w:vertAlign w:val="superscript"/>
        </w:rPr>
        <w:t>a</w:t>
      </w:r>
    </w:p>
    <w:p w:rsidR="00A26462" w:rsidRDefault="00A26462" w:rsidP="00A2646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noProof/>
        </w:rPr>
        <w:drawing>
          <wp:inline distT="0" distB="0" distL="0" distR="0" wp14:anchorId="495BE7AC" wp14:editId="65D38C25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4BCE5C1-25BE-408E-8F94-07FAF539BE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8491F" w:rsidRDefault="0088491F" w:rsidP="0088491F">
      <w:pPr>
        <w:rPr>
          <w:rFonts w:ascii="Times New Roman" w:hAnsi="Times New Roman" w:cs="Times New Roman"/>
          <w:b/>
          <w:sz w:val="24"/>
          <w:vertAlign w:val="superscript"/>
        </w:rPr>
      </w:pPr>
    </w:p>
    <w:p w:rsidR="0088491F" w:rsidRDefault="0088491F" w:rsidP="0088491F">
      <w:pPr>
        <w:rPr>
          <w:rFonts w:ascii="Times New Roman" w:hAnsi="Times New Roman" w:cs="Times New Roman"/>
          <w:b/>
          <w:sz w:val="24"/>
          <w:vertAlign w:val="superscript"/>
        </w:rPr>
      </w:pPr>
    </w:p>
    <w:p w:rsidR="0088491F" w:rsidRDefault="0088491F" w:rsidP="0088491F">
      <w:r>
        <w:rPr>
          <w:rFonts w:ascii="Times New Roman" w:hAnsi="Times New Roman" w:cs="Times New Roman"/>
          <w:b/>
          <w:sz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vertAlign w:val="subscript"/>
        </w:rPr>
        <w:t>Data shown in all graphs is calculated for a 32-year-old female with 16 years of education, a middle-class childhood social class, and who does not have a neurosensory impairment.</w:t>
      </w:r>
    </w:p>
    <w:p w:rsidR="00A26462" w:rsidRDefault="00A26462" w:rsidP="00A2646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</w:p>
    <w:p w:rsidR="00CF14E5" w:rsidRDefault="00CF14E5" w:rsidP="00A2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CF14E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26462" w:rsidRDefault="00A26462" w:rsidP="00A2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  <w:r w:rsidRPr="00BA0D8F">
        <w:rPr>
          <w:rFonts w:ascii="Times New Roman" w:hAnsi="Times New Roman" w:cs="Times New Roman"/>
          <w:b/>
          <w:sz w:val="24"/>
        </w:rPr>
        <w:lastRenderedPageBreak/>
        <w:t xml:space="preserve">Figure 2. Interaction of Trait Neuroticism by </w:t>
      </w:r>
      <w:r>
        <w:rPr>
          <w:rFonts w:ascii="Times New Roman" w:hAnsi="Times New Roman" w:cs="Times New Roman"/>
          <w:b/>
          <w:sz w:val="24"/>
        </w:rPr>
        <w:t>Childhood IQ on Work-Related</w:t>
      </w:r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BA0D8F">
        <w:rPr>
          <w:rFonts w:ascii="Times New Roman" w:hAnsi="Times New Roman" w:cs="Times New Roman"/>
          <w:b/>
          <w:sz w:val="24"/>
        </w:rPr>
        <w:t>Personal Income Attainment at age</w:t>
      </w:r>
      <w:r>
        <w:rPr>
          <w:rFonts w:ascii="Times New Roman" w:hAnsi="Times New Roman" w:cs="Times New Roman"/>
          <w:b/>
          <w:sz w:val="24"/>
        </w:rPr>
        <w:t xml:space="preserve"> 30-35</w:t>
      </w:r>
      <w:r>
        <w:rPr>
          <w:rFonts w:ascii="Times New Roman" w:hAnsi="Times New Roman" w:cs="Times New Roman"/>
          <w:b/>
          <w:sz w:val="24"/>
          <w:vertAlign w:val="superscript"/>
        </w:rPr>
        <w:t>a</w:t>
      </w:r>
    </w:p>
    <w:p w:rsidR="00A26462" w:rsidRDefault="00A26462" w:rsidP="00A2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</w:p>
    <w:p w:rsidR="00A26462" w:rsidRPr="00A35AB0" w:rsidRDefault="00A26462" w:rsidP="00A2646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noProof/>
        </w:rPr>
        <w:drawing>
          <wp:inline distT="0" distB="0" distL="0" distR="0" wp14:anchorId="200FCC65" wp14:editId="23FC3EFF">
            <wp:extent cx="4572000" cy="2755670"/>
            <wp:effectExtent l="0" t="0" r="0" b="698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4292782-880A-425B-A72A-448AFAB6D4B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491F" w:rsidRDefault="0088491F" w:rsidP="0088491F">
      <w:r>
        <w:rPr>
          <w:rFonts w:ascii="Times New Roman" w:hAnsi="Times New Roman" w:cs="Times New Roman"/>
          <w:b/>
          <w:sz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vertAlign w:val="subscript"/>
        </w:rPr>
        <w:t>Data shown in all graphs is calculated for a 32-year-old female with 16 years of education, a middle-class childhood social class, and who does not have a neurosensory impairment.</w:t>
      </w:r>
    </w:p>
    <w:p w:rsidR="00A26462" w:rsidRDefault="00A26462" w:rsidP="00A2646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vertAlign w:val="superscript"/>
        </w:rPr>
      </w:pPr>
    </w:p>
    <w:p w:rsidR="00A26462" w:rsidRDefault="00A26462" w:rsidP="00A2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6462" w:rsidRDefault="00A26462" w:rsidP="00A2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26462" w:rsidRDefault="00A26462" w:rsidP="00A2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F14E5" w:rsidRDefault="00CF14E5" w:rsidP="00A26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  <w:sectPr w:rsidR="00CF14E5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26462" w:rsidRPr="00A35AB0" w:rsidRDefault="00A26462" w:rsidP="00A26462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lastRenderedPageBreak/>
        <w:t>Figure 3</w:t>
      </w:r>
      <w:r w:rsidRPr="00BA0D8F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Post-Hoc </w:t>
      </w:r>
      <w:r w:rsidRPr="00BA0D8F">
        <w:rPr>
          <w:rFonts w:ascii="Times New Roman" w:hAnsi="Times New Roman" w:cs="Times New Roman"/>
          <w:b/>
          <w:sz w:val="24"/>
        </w:rPr>
        <w:t xml:space="preserve">Interaction of </w:t>
      </w:r>
      <w:r>
        <w:rPr>
          <w:rFonts w:ascii="Times New Roman" w:hAnsi="Times New Roman" w:cs="Times New Roman"/>
          <w:b/>
          <w:sz w:val="24"/>
        </w:rPr>
        <w:t>Childhood Sexual Abuse</w:t>
      </w:r>
      <w:r w:rsidRPr="00BA0D8F">
        <w:rPr>
          <w:rFonts w:ascii="Times New Roman" w:hAnsi="Times New Roman" w:cs="Times New Roman"/>
          <w:b/>
          <w:sz w:val="24"/>
        </w:rPr>
        <w:t xml:space="preserve"> by </w:t>
      </w:r>
      <w:r>
        <w:rPr>
          <w:rFonts w:ascii="Times New Roman" w:hAnsi="Times New Roman" w:cs="Times New Roman"/>
          <w:b/>
          <w:sz w:val="24"/>
        </w:rPr>
        <w:t>C</w:t>
      </w:r>
      <w:r w:rsidRPr="00BA0D8F">
        <w:rPr>
          <w:rFonts w:ascii="Times New Roman" w:hAnsi="Times New Roman" w:cs="Times New Roman"/>
          <w:b/>
          <w:sz w:val="24"/>
        </w:rPr>
        <w:t>hildhood IQ on</w:t>
      </w:r>
      <w:r>
        <w:rPr>
          <w:rFonts w:ascii="Times New Roman" w:hAnsi="Times New Roman" w:cs="Times New Roman"/>
          <w:b/>
          <w:sz w:val="24"/>
        </w:rPr>
        <w:t xml:space="preserve"> Work-Related</w:t>
      </w:r>
      <w:r w:rsidRPr="00BA0D8F">
        <w:rPr>
          <w:rFonts w:ascii="Times New Roman" w:hAnsi="Times New Roman" w:cs="Times New Roman"/>
          <w:b/>
          <w:sz w:val="24"/>
        </w:rPr>
        <w:t xml:space="preserve"> Personal Income Attainment at age</w:t>
      </w:r>
      <w:r>
        <w:rPr>
          <w:rFonts w:ascii="Times New Roman" w:hAnsi="Times New Roman" w:cs="Times New Roman"/>
          <w:b/>
          <w:sz w:val="24"/>
        </w:rPr>
        <w:t xml:space="preserve"> 30-35</w:t>
      </w:r>
      <w:r>
        <w:rPr>
          <w:rFonts w:ascii="Times New Roman" w:hAnsi="Times New Roman" w:cs="Times New Roman"/>
          <w:b/>
          <w:sz w:val="24"/>
          <w:vertAlign w:val="superscript"/>
        </w:rPr>
        <w:t>a</w:t>
      </w:r>
    </w:p>
    <w:p w:rsidR="00A26462" w:rsidRDefault="00A26462" w:rsidP="00A2646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4EB814CA" wp14:editId="0514EBCF">
            <wp:extent cx="4572000" cy="2240280"/>
            <wp:effectExtent l="0" t="0" r="0" b="762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2CF3298-C5E7-4B2F-85C2-39959B14A1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26462" w:rsidRDefault="00A26462">
      <w:r>
        <w:rPr>
          <w:rFonts w:ascii="Times New Roman" w:hAnsi="Times New Roman" w:cs="Times New Roman"/>
          <w:b/>
          <w:sz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vertAlign w:val="subscript"/>
        </w:rPr>
        <w:t>Data shown in all graphs is calculated for a 32-year-old female with 16 years of education, a middle-class childhood social class, and who does not have a neurosensory impairment.</w:t>
      </w:r>
    </w:p>
    <w:sectPr w:rsidR="00A26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BD"/>
    <w:rsid w:val="00053E76"/>
    <w:rsid w:val="0018438B"/>
    <w:rsid w:val="00602CBD"/>
    <w:rsid w:val="0088491F"/>
    <w:rsid w:val="00885AC6"/>
    <w:rsid w:val="00A26462"/>
    <w:rsid w:val="00A552E2"/>
    <w:rsid w:val="00CF14E5"/>
    <w:rsid w:val="00D15A35"/>
    <w:rsid w:val="00F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FE0D"/>
  <w15:chartTrackingRefBased/>
  <w15:docId w15:val="{72111E0E-780F-4097-A1F4-8F346E20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Grid"/>
    <w:uiPriority w:val="51"/>
    <w:rsid w:val="00A552E2"/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A55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uiPriority w:val="47"/>
    <w:rsid w:val="00CF14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bsonkg\Documents\DPP\Revisions\8.20.17%20-%20Updated%20Moderation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bsonkg\Documents\DPP\Revisions\8.20.17%20-%20Updated%20Moderation%20Statistic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obsonkg\Documents\DPP\Revisions\8.20.17%20-%20Updated%20Moderation%20Statistic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'GRAPHS FOR APPENDIX'!$A$9</c:f>
              <c:strCache>
                <c:ptCount val="1"/>
                <c:pt idx="0">
                  <c:v>Low IQ (-1 SD)</c:v>
                </c:pt>
              </c:strCache>
            </c:strRef>
          </c:tx>
          <c:spPr>
            <a:solidFill>
              <a:schemeClr val="dk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('GRAPHS FOR APPENDIX'!$D$2,'GRAPHS FOR APPENDIX'!$D$5)</c:f>
                <c:numCache>
                  <c:formatCode>General</c:formatCode>
                  <c:ptCount val="2"/>
                  <c:pt idx="0">
                    <c:v>6393.0312299999996</c:v>
                  </c:pt>
                  <c:pt idx="1">
                    <c:v>4547.5517</c:v>
                  </c:pt>
                </c:numCache>
              </c:numRef>
            </c:plus>
            <c:minus>
              <c:numRef>
                <c:f>('GRAPHS FOR APPENDIX'!$D$2,'GRAPHS FOR APPENDIX'!$D$5)</c:f>
                <c:numCache>
                  <c:formatCode>General</c:formatCode>
                  <c:ptCount val="2"/>
                  <c:pt idx="0">
                    <c:v>6393.0312299999996</c:v>
                  </c:pt>
                  <c:pt idx="1">
                    <c:v>4547.5517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('GRAPHS FOR APPENDIX'!$A$2,'GRAPHS FOR APPENDIX'!$A$5)</c:f>
              <c:strCache>
                <c:ptCount val="2"/>
                <c:pt idx="0">
                  <c:v>Disorder Present</c:v>
                </c:pt>
                <c:pt idx="1">
                  <c:v>Disorder Absent</c:v>
                </c:pt>
              </c:strCache>
            </c:strRef>
          </c:cat>
          <c:val>
            <c:numRef>
              <c:f>('GRAPHS FOR APPENDIX'!$C$2,'GRAPHS FOR APPENDIX'!$C$5)</c:f>
              <c:numCache>
                <c:formatCode>General</c:formatCode>
                <c:ptCount val="2"/>
                <c:pt idx="0">
                  <c:v>20325.900799999999</c:v>
                </c:pt>
                <c:pt idx="1">
                  <c:v>16523.126700000001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51-4331-9432-1E9CF58CE629}"/>
            </c:ext>
          </c:extLst>
        </c:ser>
        <c:ser>
          <c:idx val="1"/>
          <c:order val="1"/>
          <c:tx>
            <c:strRef>
              <c:f>'GRAPHS FOR APPENDIX'!$A$10</c:f>
              <c:strCache>
                <c:ptCount val="1"/>
                <c:pt idx="0">
                  <c:v>Average IQ (Mean)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lumMod val="110000"/>
                    <a:satMod val="105000"/>
                    <a:tint val="67000"/>
                  </a:schemeClr>
                </a:gs>
                <a:gs pos="50000">
                  <a:schemeClr val="dk1">
                    <a:lumMod val="105000"/>
                    <a:satMod val="103000"/>
                    <a:tint val="73000"/>
                  </a:schemeClr>
                </a:gs>
                <a:gs pos="100000">
                  <a:schemeClr val="dk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('GRAPHS FOR APPENDIX'!$D$3,'GRAPHS FOR APPENDIX'!$D$6)</c:f>
                <c:numCache>
                  <c:formatCode>General</c:formatCode>
                  <c:ptCount val="2"/>
                  <c:pt idx="0">
                    <c:v>3921.87419</c:v>
                  </c:pt>
                  <c:pt idx="1">
                    <c:v>3360.6117100000001</c:v>
                  </c:pt>
                </c:numCache>
              </c:numRef>
            </c:plus>
            <c:minus>
              <c:numRef>
                <c:f>('GRAPHS FOR APPENDIX'!$D$3,'GRAPHS FOR APPENDIX'!$D$6)</c:f>
                <c:numCache>
                  <c:formatCode>General</c:formatCode>
                  <c:ptCount val="2"/>
                  <c:pt idx="0">
                    <c:v>3921.87419</c:v>
                  </c:pt>
                  <c:pt idx="1">
                    <c:v>3360.6117100000001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('GRAPHS FOR APPENDIX'!$A$2,'GRAPHS FOR APPENDIX'!$A$5)</c:f>
              <c:strCache>
                <c:ptCount val="2"/>
                <c:pt idx="0">
                  <c:v>Disorder Present</c:v>
                </c:pt>
                <c:pt idx="1">
                  <c:v>Disorder Absent</c:v>
                </c:pt>
              </c:strCache>
            </c:strRef>
          </c:cat>
          <c:val>
            <c:numRef>
              <c:f>('GRAPHS FOR APPENDIX'!$C$3,'GRAPHS FOR APPENDIX'!$C$6)</c:f>
              <c:numCache>
                <c:formatCode>General</c:formatCode>
                <c:ptCount val="2"/>
                <c:pt idx="0">
                  <c:v>16166.9854</c:v>
                </c:pt>
                <c:pt idx="1">
                  <c:v>34805.217700000001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51-4331-9432-1E9CF58CE629}"/>
            </c:ext>
          </c:extLst>
        </c:ser>
        <c:ser>
          <c:idx val="2"/>
          <c:order val="2"/>
          <c:tx>
            <c:strRef>
              <c:f>'GRAPHS FOR APPENDIX'!$A$11</c:f>
              <c:strCache>
                <c:ptCount val="1"/>
                <c:pt idx="0">
                  <c:v>High IQ (+1 SD)</c:v>
                </c:pt>
              </c:strCache>
            </c:strRef>
          </c:tx>
          <c:spPr>
            <a:solidFill>
              <a:schemeClr val="lt1"/>
            </a:solidFill>
            <a:ln w="12700" cap="flat" cmpd="sng" algn="ctr">
              <a:solidFill>
                <a:schemeClr val="tx1">
                  <a:lumMod val="50000"/>
                  <a:lumOff val="50000"/>
                </a:schemeClr>
              </a:solidFill>
              <a:prstDash val="solid"/>
              <a:miter lim="800000"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('GRAPHS FOR APPENDIX'!$D$4,'GRAPHS FOR APPENDIX'!$D$7)</c:f>
                <c:numCache>
                  <c:formatCode>General</c:formatCode>
                  <c:ptCount val="2"/>
                  <c:pt idx="0">
                    <c:v>5790.0346099999997</c:v>
                  </c:pt>
                  <c:pt idx="1">
                    <c:v>4299.0338000000002</c:v>
                  </c:pt>
                </c:numCache>
              </c:numRef>
            </c:plus>
            <c:minus>
              <c:numRef>
                <c:f>('GRAPHS FOR APPENDIX'!$D$4,'GRAPHS FOR APPENDIX'!$D$7)</c:f>
                <c:numCache>
                  <c:formatCode>General</c:formatCode>
                  <c:ptCount val="2"/>
                  <c:pt idx="0">
                    <c:v>5790.0346099999997</c:v>
                  </c:pt>
                  <c:pt idx="1">
                    <c:v>4299.0338000000002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('GRAPHS FOR APPENDIX'!$A$2,'GRAPHS FOR APPENDIX'!$A$5)</c:f>
              <c:strCache>
                <c:ptCount val="2"/>
                <c:pt idx="0">
                  <c:v>Disorder Present</c:v>
                </c:pt>
                <c:pt idx="1">
                  <c:v>Disorder Absent</c:v>
                </c:pt>
              </c:strCache>
            </c:strRef>
          </c:cat>
          <c:val>
            <c:numRef>
              <c:f>('GRAPHS FOR APPENDIX'!$C$4,'GRAPHS FOR APPENDIX'!$C$7)</c:f>
              <c:numCache>
                <c:formatCode>General</c:formatCode>
                <c:ptCount val="2"/>
                <c:pt idx="0">
                  <c:v>12008.070100000001</c:v>
                </c:pt>
                <c:pt idx="1">
                  <c:v>53087.308599999997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651-4331-9432-1E9CF58CE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0207224"/>
        <c:axId val="460204600"/>
      </c:barChart>
      <c:catAx>
        <c:axId val="460207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n-US"/>
          </a:p>
        </c:txPr>
        <c:crossAx val="460204600"/>
        <c:crosses val="autoZero"/>
        <c:auto val="1"/>
        <c:lblAlgn val="ctr"/>
        <c:lblOffset val="100"/>
        <c:noMultiLvlLbl val="0"/>
      </c:catAx>
      <c:valAx>
        <c:axId val="460204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r>
                  <a:rPr lang="en-CA"/>
                  <a:t>Personal Annual Income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mbria" panose="02040503050406030204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n-US"/>
          </a:p>
        </c:txPr>
        <c:crossAx val="460207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mbria" panose="020405030504060302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Low IQ</c:v>
          </c:tx>
          <c:spPr>
            <a:ln w="635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marker>
            <c:symbol val="square"/>
            <c:size val="5"/>
            <c:spPr>
              <a:gradFill rotWithShape="1">
                <a:gsLst>
                  <a:gs pos="0">
                    <a:schemeClr val="dk1">
                      <a:satMod val="103000"/>
                      <a:lumMod val="102000"/>
                      <a:tint val="94000"/>
                    </a:schemeClr>
                  </a:gs>
                  <a:gs pos="50000">
                    <a:schemeClr val="dk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dk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('Graphs - Old Personal Inc Var'!$T$33,'Graphs - Old Personal Inc Var'!$T$36,'Graphs - Old Personal Inc Var'!$T$39)</c:f>
                <c:numCache>
                  <c:formatCode>General</c:formatCode>
                  <c:ptCount val="3"/>
                  <c:pt idx="0">
                    <c:v>5494.4704300000003</c:v>
                  </c:pt>
                  <c:pt idx="1">
                    <c:v>4348.2493800000002</c:v>
                  </c:pt>
                  <c:pt idx="2">
                    <c:v>6029.2507500000002</c:v>
                  </c:pt>
                </c:numCache>
              </c:numRef>
            </c:plus>
            <c:minus>
              <c:numRef>
                <c:f>('Graphs - Old Personal Inc Var'!$T$33,'Graphs - Old Personal Inc Var'!$T$36,'Graphs - Old Personal Inc Var'!$T$39)</c:f>
                <c:numCache>
                  <c:formatCode>General</c:formatCode>
                  <c:ptCount val="3"/>
                  <c:pt idx="0">
                    <c:v>5494.4704300000003</c:v>
                  </c:pt>
                  <c:pt idx="1">
                    <c:v>4348.2493800000002</c:v>
                  </c:pt>
                  <c:pt idx="2">
                    <c:v>6029.2507500000002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'Graphs - Old Personal Inc Var'!$I$32:$I$34</c:f>
              <c:strCache>
                <c:ptCount val="3"/>
                <c:pt idx="0">
                  <c:v>Low Neuroticism</c:v>
                </c:pt>
                <c:pt idx="1">
                  <c:v>Average Neuroticism</c:v>
                </c:pt>
                <c:pt idx="2">
                  <c:v>High Neuroticism</c:v>
                </c:pt>
              </c:strCache>
            </c:strRef>
          </c:cat>
          <c:val>
            <c:numRef>
              <c:f>('Graphs - Old Personal Inc Var'!$S$33,'Graphs - Old Personal Inc Var'!$S$36,'Graphs - Old Personal Inc Var'!$S$39)</c:f>
              <c:numCache>
                <c:formatCode>General</c:formatCode>
                <c:ptCount val="3"/>
                <c:pt idx="0">
                  <c:v>16761.121299999999</c:v>
                </c:pt>
                <c:pt idx="1">
                  <c:v>15805.6078</c:v>
                </c:pt>
                <c:pt idx="2">
                  <c:v>14850.0942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518-4A18-8526-06F3963C3217}"/>
            </c:ext>
          </c:extLst>
        </c:ser>
        <c:ser>
          <c:idx val="1"/>
          <c:order val="1"/>
          <c:tx>
            <c:v>Average IQ</c:v>
          </c:tx>
          <c:spPr>
            <a:ln w="635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  <c:marker>
            <c:symbol val="triangle"/>
            <c:size val="5"/>
            <c:spPr>
              <a:gradFill rotWithShape="1">
                <a:gsLst>
                  <a:gs pos="0">
                    <a:schemeClr val="dk1">
                      <a:lumMod val="110000"/>
                      <a:satMod val="105000"/>
                      <a:tint val="67000"/>
                    </a:schemeClr>
                  </a:gs>
                  <a:gs pos="50000">
                    <a:schemeClr val="dk1">
                      <a:lumMod val="105000"/>
                      <a:satMod val="103000"/>
                      <a:tint val="73000"/>
                    </a:schemeClr>
                  </a:gs>
                  <a:gs pos="100000">
                    <a:schemeClr val="dk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635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('Graphs - Old Personal Inc Var'!$T$34,'Graphs - Old Personal Inc Var'!$T$37,'Graphs - Old Personal Inc Var'!$T$40)</c:f>
                <c:numCache>
                  <c:formatCode>General</c:formatCode>
                  <c:ptCount val="3"/>
                  <c:pt idx="0">
                    <c:v>4000.0262699999998</c:v>
                  </c:pt>
                  <c:pt idx="1">
                    <c:v>3150.9377100000002</c:v>
                  </c:pt>
                  <c:pt idx="2">
                    <c:v>3807.9874399999999</c:v>
                  </c:pt>
                </c:numCache>
              </c:numRef>
            </c:plus>
            <c:minus>
              <c:numRef>
                <c:f>('Graphs - Old Personal Inc Var'!$T$34,'Graphs - Old Personal Inc Var'!$T$37,'Graphs - Old Personal Inc Var'!$T$40)</c:f>
                <c:numCache>
                  <c:formatCode>General</c:formatCode>
                  <c:ptCount val="3"/>
                  <c:pt idx="0">
                    <c:v>4000.0262699999998</c:v>
                  </c:pt>
                  <c:pt idx="1">
                    <c:v>3150.9377100000002</c:v>
                  </c:pt>
                  <c:pt idx="2">
                    <c:v>3807.9874399999999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'Graphs - Old Personal Inc Var'!$I$32:$I$34</c:f>
              <c:strCache>
                <c:ptCount val="3"/>
                <c:pt idx="0">
                  <c:v>Low Neuroticism</c:v>
                </c:pt>
                <c:pt idx="1">
                  <c:v>Average Neuroticism</c:v>
                </c:pt>
                <c:pt idx="2">
                  <c:v>High Neuroticism</c:v>
                </c:pt>
              </c:strCache>
            </c:strRef>
          </c:cat>
          <c:val>
            <c:numRef>
              <c:f>('Graphs - Old Personal Inc Var'!$S$34,'Graphs - Old Personal Inc Var'!$S$37,'Graphs - Old Personal Inc Var'!$S$40)</c:f>
              <c:numCache>
                <c:formatCode>General</c:formatCode>
                <c:ptCount val="3"/>
                <c:pt idx="0">
                  <c:v>32405.824799999999</c:v>
                </c:pt>
                <c:pt idx="1">
                  <c:v>26332.897799999999</c:v>
                </c:pt>
                <c:pt idx="2">
                  <c:v>20259.9709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518-4A18-8526-06F3963C3217}"/>
            </c:ext>
          </c:extLst>
        </c:ser>
        <c:ser>
          <c:idx val="2"/>
          <c:order val="2"/>
          <c:tx>
            <c:v>High IQ</c:v>
          </c:tx>
          <c:spPr>
            <a:ln w="12700" cap="flat" cmpd="sng" algn="ctr">
              <a:solidFill>
                <a:schemeClr val="tx1">
                  <a:lumMod val="65000"/>
                  <a:lumOff val="35000"/>
                </a:schemeClr>
              </a:solidFill>
              <a:prstDash val="solid"/>
              <a:miter lim="800000"/>
            </a:ln>
            <a:effectLst/>
          </c:spPr>
          <c:marker>
            <c:symbol val="circle"/>
            <c:size val="5"/>
            <c:spPr>
              <a:solidFill>
                <a:schemeClr val="lt1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marker>
          <c:errBars>
            <c:errDir val="y"/>
            <c:errBarType val="both"/>
            <c:errValType val="cust"/>
            <c:noEndCap val="0"/>
            <c:plus>
              <c:numRef>
                <c:f>('Graphs - Old Personal Inc Var'!$T$35,'Graphs - Old Personal Inc Var'!$T$38,'Graphs - Old Personal Inc Var'!$T$41)</c:f>
                <c:numCache>
                  <c:formatCode>General</c:formatCode>
                  <c:ptCount val="3"/>
                  <c:pt idx="0">
                    <c:v>5496.3602300000002</c:v>
                  </c:pt>
                  <c:pt idx="1">
                    <c:v>3746.30168</c:v>
                  </c:pt>
                  <c:pt idx="2">
                    <c:v>4564.7924000000003</c:v>
                  </c:pt>
                </c:numCache>
              </c:numRef>
            </c:plus>
            <c:minus>
              <c:numRef>
                <c:f>('Graphs - Old Personal Inc Var'!$T$35,'Graphs - Old Personal Inc Var'!$T$38,'Graphs - Old Personal Inc Var'!$T$41)</c:f>
                <c:numCache>
                  <c:formatCode>General</c:formatCode>
                  <c:ptCount val="3"/>
                  <c:pt idx="0">
                    <c:v>5496.3602300000002</c:v>
                  </c:pt>
                  <c:pt idx="1">
                    <c:v>3746.30168</c:v>
                  </c:pt>
                  <c:pt idx="2">
                    <c:v>4564.7924000000003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'Graphs - Old Personal Inc Var'!$I$32:$I$34</c:f>
              <c:strCache>
                <c:ptCount val="3"/>
                <c:pt idx="0">
                  <c:v>Low Neuroticism</c:v>
                </c:pt>
                <c:pt idx="1">
                  <c:v>Average Neuroticism</c:v>
                </c:pt>
                <c:pt idx="2">
                  <c:v>High Neuroticism</c:v>
                </c:pt>
              </c:strCache>
            </c:strRef>
          </c:cat>
          <c:val>
            <c:numRef>
              <c:f>('Graphs - Old Personal Inc Var'!$S$35,'Graphs - Old Personal Inc Var'!$S$38,'Graphs - Old Personal Inc Var'!$S$41)</c:f>
              <c:numCache>
                <c:formatCode>General</c:formatCode>
                <c:ptCount val="3"/>
                <c:pt idx="0">
                  <c:v>48050.528299999998</c:v>
                </c:pt>
                <c:pt idx="1">
                  <c:v>36860.187899999997</c:v>
                </c:pt>
                <c:pt idx="2">
                  <c:v>25669.8475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518-4A18-8526-06F3963C32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134384"/>
        <c:axId val="87139304"/>
      </c:lineChart>
      <c:catAx>
        <c:axId val="87134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n-US"/>
          </a:p>
        </c:txPr>
        <c:crossAx val="87139304"/>
        <c:crosses val="autoZero"/>
        <c:auto val="1"/>
        <c:lblAlgn val="ctr"/>
        <c:lblOffset val="100"/>
        <c:noMultiLvlLbl val="0"/>
      </c:catAx>
      <c:valAx>
        <c:axId val="87139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r>
                  <a:rPr lang="en-CA"/>
                  <a:t>Annual Personal Income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mbria" panose="02040503050406030204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n-US"/>
          </a:p>
        </c:txPr>
        <c:crossAx val="8713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mbria" panose="020405030504060302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'GRAPHS FOR APPENDIX'!$A$9</c:f>
              <c:strCache>
                <c:ptCount val="1"/>
                <c:pt idx="0">
                  <c:v>Low IQ (-1 SD)</c:v>
                </c:pt>
              </c:strCache>
            </c:strRef>
          </c:tx>
          <c:spPr>
            <a:solidFill>
              <a:schemeClr val="dk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('GRAPHS FOR APPENDIX'!$D$34,'GRAPHS FOR APPENDIX'!$D$37)</c:f>
                <c:numCache>
                  <c:formatCode>General</c:formatCode>
                  <c:ptCount val="2"/>
                  <c:pt idx="0">
                    <c:v>12871.784</c:v>
                  </c:pt>
                  <c:pt idx="1">
                    <c:v>4250.4520000000002</c:v>
                  </c:pt>
                </c:numCache>
              </c:numRef>
            </c:plus>
            <c:minus>
              <c:numRef>
                <c:f>('GRAPHS FOR APPENDIX'!$D$34,'GRAPHS FOR APPENDIX'!$D$37)</c:f>
                <c:numCache>
                  <c:formatCode>General</c:formatCode>
                  <c:ptCount val="2"/>
                  <c:pt idx="0">
                    <c:v>12871.784</c:v>
                  </c:pt>
                  <c:pt idx="1">
                    <c:v>4250.4520000000002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('GRAPHS FOR APPENDIX'!$A$34,'GRAPHS FOR APPENDIX'!$A$37)</c:f>
              <c:strCache>
                <c:ptCount val="2"/>
                <c:pt idx="0">
                  <c:v>CSA Reported 1-2 Times</c:v>
                </c:pt>
                <c:pt idx="1">
                  <c:v>No CSA Reported</c:v>
                </c:pt>
              </c:strCache>
            </c:strRef>
          </c:cat>
          <c:val>
            <c:numRef>
              <c:f>('GRAPHS FOR APPENDIX'!$C$34,'GRAPHS FOR APPENDIX'!$C$37)</c:f>
              <c:numCache>
                <c:formatCode>General</c:formatCode>
                <c:ptCount val="2"/>
                <c:pt idx="0">
                  <c:v>22836.879199999999</c:v>
                </c:pt>
                <c:pt idx="1">
                  <c:v>14423.934999999999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E8-45E4-9B8E-CA60D3936457}"/>
            </c:ext>
          </c:extLst>
        </c:ser>
        <c:ser>
          <c:idx val="1"/>
          <c:order val="1"/>
          <c:tx>
            <c:strRef>
              <c:f>'GRAPHS FOR APPENDIX'!$A$10</c:f>
              <c:strCache>
                <c:ptCount val="1"/>
                <c:pt idx="0">
                  <c:v>Average IQ (Mean)</c:v>
                </c:pt>
              </c:strCache>
            </c:strRef>
          </c:tx>
          <c:spPr>
            <a:gradFill rotWithShape="1">
              <a:gsLst>
                <a:gs pos="0">
                  <a:schemeClr val="dk1">
                    <a:lumMod val="110000"/>
                    <a:satMod val="105000"/>
                    <a:tint val="67000"/>
                  </a:schemeClr>
                </a:gs>
                <a:gs pos="50000">
                  <a:schemeClr val="dk1">
                    <a:lumMod val="105000"/>
                    <a:satMod val="103000"/>
                    <a:tint val="73000"/>
                  </a:schemeClr>
                </a:gs>
                <a:gs pos="100000">
                  <a:schemeClr val="dk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6350" cap="flat" cmpd="sng" algn="ctr">
              <a:solidFill>
                <a:schemeClr val="tx1"/>
              </a:solidFill>
              <a:prstDash val="solid"/>
              <a:miter lim="800000"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('GRAPHS FOR APPENDIX'!$D$35,'GRAPHS FOR APPENDIX'!$D$38)</c:f>
                <c:numCache>
                  <c:formatCode>General</c:formatCode>
                  <c:ptCount val="2"/>
                  <c:pt idx="0">
                    <c:v>7900.3927999999996</c:v>
                  </c:pt>
                  <c:pt idx="1">
                    <c:v>3154.5394999999999</c:v>
                  </c:pt>
                </c:numCache>
              </c:numRef>
            </c:plus>
            <c:minus>
              <c:numRef>
                <c:f>('GRAPHS FOR APPENDIX'!$D$35,'GRAPHS FOR APPENDIX'!$D$38)</c:f>
                <c:numCache>
                  <c:formatCode>General</c:formatCode>
                  <c:ptCount val="2"/>
                  <c:pt idx="0">
                    <c:v>7900.3927999999996</c:v>
                  </c:pt>
                  <c:pt idx="1">
                    <c:v>3154.5394999999999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('GRAPHS FOR APPENDIX'!$A$34,'GRAPHS FOR APPENDIX'!$A$37)</c:f>
              <c:strCache>
                <c:ptCount val="2"/>
                <c:pt idx="0">
                  <c:v>CSA Reported 1-2 Times</c:v>
                </c:pt>
                <c:pt idx="1">
                  <c:v>No CSA Reported</c:v>
                </c:pt>
              </c:strCache>
            </c:strRef>
          </c:cat>
          <c:val>
            <c:numRef>
              <c:f>('GRAPHS FOR APPENDIX'!$C$35,'GRAPHS FOR APPENDIX'!$C$38)</c:f>
              <c:numCache>
                <c:formatCode>General</c:formatCode>
                <c:ptCount val="2"/>
                <c:pt idx="0">
                  <c:v>14185.5982</c:v>
                </c:pt>
                <c:pt idx="1">
                  <c:v>28418.957999999999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E8-45E4-9B8E-CA60D3936457}"/>
            </c:ext>
          </c:extLst>
        </c:ser>
        <c:ser>
          <c:idx val="2"/>
          <c:order val="2"/>
          <c:tx>
            <c:strRef>
              <c:f>'GRAPHS FOR APPENDIX'!$A$11</c:f>
              <c:strCache>
                <c:ptCount val="1"/>
                <c:pt idx="0">
                  <c:v>High IQ (+1 SD)</c:v>
                </c:pt>
              </c:strCache>
            </c:strRef>
          </c:tx>
          <c:spPr>
            <a:solidFill>
              <a:schemeClr val="lt1"/>
            </a:solidFill>
            <a:ln w="12700" cap="flat" cmpd="sng" algn="ctr">
              <a:solidFill>
                <a:schemeClr val="tx1">
                  <a:lumMod val="75000"/>
                  <a:lumOff val="25000"/>
                </a:schemeClr>
              </a:solidFill>
              <a:prstDash val="solid"/>
              <a:miter lim="800000"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('GRAPHS FOR APPENDIX'!$D$36,'GRAPHS FOR APPENDIX'!$D$39)</c:f>
                <c:numCache>
                  <c:formatCode>General</c:formatCode>
                  <c:ptCount val="2"/>
                  <c:pt idx="0">
                    <c:v>10894.5383</c:v>
                  </c:pt>
                  <c:pt idx="1">
                    <c:v>4186.4297999999999</c:v>
                  </c:pt>
                </c:numCache>
              </c:numRef>
            </c:plus>
            <c:minus>
              <c:numRef>
                <c:f>('GRAPHS FOR APPENDIX'!$D$36,'GRAPHS FOR APPENDIX'!$D$39)</c:f>
                <c:numCache>
                  <c:formatCode>General</c:formatCode>
                  <c:ptCount val="2"/>
                  <c:pt idx="0">
                    <c:v>10894.5383</c:v>
                  </c:pt>
                  <c:pt idx="1">
                    <c:v>4186.4297999999999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('GRAPHS FOR APPENDIX'!$A$34,'GRAPHS FOR APPENDIX'!$A$37)</c:f>
              <c:strCache>
                <c:ptCount val="2"/>
                <c:pt idx="0">
                  <c:v>CSA Reported 1-2 Times</c:v>
                </c:pt>
                <c:pt idx="1">
                  <c:v>No CSA Reported</c:v>
                </c:pt>
              </c:strCache>
            </c:strRef>
          </c:cat>
          <c:val>
            <c:numRef>
              <c:f>('GRAPHS FOR APPENDIX'!$C$36,'GRAPHS FOR APPENDIX'!$C$39)</c:f>
              <c:numCache>
                <c:formatCode>General</c:formatCode>
                <c:ptCount val="2"/>
                <c:pt idx="0">
                  <c:v>5534.3171000000002</c:v>
                </c:pt>
                <c:pt idx="1">
                  <c:v>42413.981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E8-45E4-9B8E-CA60D3936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739992"/>
        <c:axId val="379739008"/>
      </c:barChart>
      <c:catAx>
        <c:axId val="379739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n-US"/>
          </a:p>
        </c:txPr>
        <c:crossAx val="379739008"/>
        <c:crosses val="autoZero"/>
        <c:auto val="1"/>
        <c:lblAlgn val="ctr"/>
        <c:lblOffset val="100"/>
        <c:noMultiLvlLbl val="0"/>
      </c:catAx>
      <c:valAx>
        <c:axId val="379739008"/>
        <c:scaling>
          <c:orientation val="minMax"/>
          <c:max val="60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mbria" panose="02040503050406030204" pitchFamily="18" charset="0"/>
                    <a:ea typeface="+mn-ea"/>
                    <a:cs typeface="+mn-cs"/>
                  </a:defRPr>
                </a:pPr>
                <a:r>
                  <a:rPr lang="en-CA"/>
                  <a:t>Personal Annual Income ($)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mbria" panose="02040503050406030204" pitchFamily="18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mbria" panose="02040503050406030204" pitchFamily="18" charset="0"/>
                <a:ea typeface="+mn-ea"/>
                <a:cs typeface="+mn-cs"/>
              </a:defRPr>
            </a:pPr>
            <a:endParaRPr lang="en-US"/>
          </a:p>
        </c:txPr>
        <c:crossAx val="379739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mbria" panose="02040503050406030204" pitchFamily="18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mbria" panose="020405030504060302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Dobson</dc:creator>
  <cp:keywords/>
  <dc:description/>
  <cp:lastModifiedBy>Kathleen Dobson</cp:lastModifiedBy>
  <cp:revision>6</cp:revision>
  <dcterms:created xsi:type="dcterms:W3CDTF">2017-08-29T15:54:00Z</dcterms:created>
  <dcterms:modified xsi:type="dcterms:W3CDTF">2017-08-30T17:26:00Z</dcterms:modified>
</cp:coreProperties>
</file>