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8" w:rsidRDefault="00771028">
      <w:pPr>
        <w:spacing w:after="0" w:line="240" w:lineRule="auto"/>
        <w:rPr>
          <w:rFonts w:ascii="Times New Roman" w:hAnsi="Times New Roman"/>
          <w:sz w:val="24"/>
        </w:rPr>
      </w:pPr>
    </w:p>
    <w:p w:rsidR="00771028" w:rsidRDefault="00771028" w:rsidP="00985F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71028" w:rsidRDefault="00771028" w:rsidP="00985FBC">
      <w:pPr>
        <w:sectPr w:rsidR="00771028">
          <w:footerReference w:type="default" r:id="rId7"/>
          <w:pgSz w:w="15840" w:h="12240" w:orient="landscape" w:code="1"/>
          <w:pgMar w:top="1440" w:right="1440" w:bottom="1440" w:left="1440" w:gutter="0"/>
          <w:docGrid w:linePitch="360"/>
        </w:sectPr>
      </w:pPr>
    </w:p>
    <w:p w:rsidR="00771028" w:rsidRDefault="00771028" w:rsidP="00985F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 w:rsidRPr="005E4141">
        <w:rPr>
          <w:rFonts w:ascii="TimesNewRomanPSMT" w:hAnsi="TimesNewRomanPSMT" w:cs="TimesNewRomanPSMT"/>
          <w:b/>
          <w:sz w:val="24"/>
        </w:rPr>
        <w:t>Supplemental materials</w:t>
      </w:r>
    </w:p>
    <w:p w:rsidR="00771028" w:rsidRDefault="00771028" w:rsidP="00985FBC">
      <w:pPr>
        <w:spacing w:after="0" w:line="240" w:lineRule="atLeast"/>
        <w:rPr>
          <w:rFonts w:ascii="Times New Roman" w:hAnsi="Times New Roman"/>
          <w:sz w:val="24"/>
        </w:rPr>
      </w:pPr>
    </w:p>
    <w:p w:rsidR="00771028" w:rsidRDefault="00771028" w:rsidP="00985FBC">
      <w:pPr>
        <w:spacing w:after="0" w:line="240" w:lineRule="atLeast"/>
        <w:rPr>
          <w:rFonts w:ascii="Times New Roman" w:hAnsi="Times New Roman"/>
          <w:sz w:val="24"/>
        </w:rPr>
      </w:pPr>
    </w:p>
    <w:p w:rsidR="00771028" w:rsidRPr="00C1689E" w:rsidRDefault="00771028" w:rsidP="00BB3AC6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Table S.1. </w:t>
      </w:r>
      <w:r w:rsidRPr="00C1689E">
        <w:rPr>
          <w:rFonts w:ascii="Times New Roman" w:hAnsi="Times New Roman"/>
          <w:i/>
          <w:sz w:val="24"/>
        </w:rPr>
        <w:t xml:space="preserve">Descriptive statistics of </w:t>
      </w:r>
      <w:r w:rsidRPr="00E62585">
        <w:rPr>
          <w:rFonts w:ascii="Times New Roman" w:hAnsi="Times New Roman"/>
          <w:i/>
          <w:sz w:val="24"/>
        </w:rPr>
        <w:t>OXTR methylation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15"/>
        <w:gridCol w:w="1253"/>
        <w:gridCol w:w="1350"/>
        <w:gridCol w:w="1620"/>
        <w:gridCol w:w="1530"/>
      </w:tblGrid>
      <w:tr w:rsidR="00771028" w:rsidRPr="000E54A3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71028" w:rsidRPr="000E54A3" w:rsidRDefault="00771028" w:rsidP="00985FBC">
            <w:pPr>
              <w:ind w:right="-144"/>
              <w:jc w:val="center"/>
              <w:rPr>
                <w:rFonts w:ascii="Times New Roman" w:hAnsi="Times New Roman"/>
                <w:sz w:val="24"/>
              </w:rPr>
            </w:pPr>
            <w:r w:rsidRPr="000E54A3">
              <w:rPr>
                <w:rFonts w:ascii="Times New Roman" w:hAnsi="Times New Roman"/>
                <w:sz w:val="24"/>
              </w:rPr>
              <w:t>CpG sites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771028" w:rsidRPr="000E54A3" w:rsidRDefault="00771028" w:rsidP="00985FBC">
            <w:pPr>
              <w:ind w:right="-144"/>
              <w:jc w:val="center"/>
              <w:rPr>
                <w:rFonts w:ascii="Times New Roman" w:hAnsi="Times New Roman"/>
                <w:sz w:val="24"/>
              </w:rPr>
            </w:pPr>
            <w:r w:rsidRPr="000E54A3">
              <w:rPr>
                <w:rFonts w:ascii="Times New Roman" w:hAnsi="Times New Roman"/>
                <w:sz w:val="24"/>
              </w:rPr>
              <w:t>Mean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71028" w:rsidRPr="000E54A3" w:rsidRDefault="00771028" w:rsidP="00985FBC">
            <w:pPr>
              <w:ind w:right="-144"/>
              <w:jc w:val="center"/>
              <w:rPr>
                <w:rFonts w:ascii="Times New Roman" w:hAnsi="Times New Roman"/>
                <w:i/>
                <w:sz w:val="24"/>
              </w:rPr>
            </w:pPr>
            <w:r w:rsidRPr="000E54A3">
              <w:rPr>
                <w:rFonts w:ascii="Times New Roman" w:hAnsi="Times New Roman"/>
                <w:i/>
                <w:sz w:val="24"/>
              </w:rPr>
              <w:t>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0E54A3">
              <w:rPr>
                <w:rFonts w:ascii="Times New Roman" w:hAnsi="Times New Roman"/>
                <w:sz w:val="24"/>
              </w:rPr>
              <w:t>Minimum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0E54A3">
              <w:rPr>
                <w:rFonts w:ascii="Times New Roman" w:hAnsi="Times New Roman"/>
                <w:sz w:val="24"/>
              </w:rPr>
              <w:t>Maximum</w:t>
            </w:r>
          </w:p>
        </w:tc>
      </w:tr>
      <w:tr w:rsidR="00771028" w:rsidRPr="000E54A3">
        <w:tc>
          <w:tcPr>
            <w:tcW w:w="1915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cg00078085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.0699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.02402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.18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cg02192228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.1926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.04780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.43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cg03987506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.0697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.02304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.14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cg04523291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.2239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.05296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.41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cg08535600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.1444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.03810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.08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.29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cg09353063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.0741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.00977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cg12695586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.0896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.02665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.28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cg15317815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.2506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.05960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.13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.45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cg17285225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.1179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.02728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.08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.20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cg19619174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.0641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.01889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.22</w:t>
            </w:r>
          </w:p>
        </w:tc>
      </w:tr>
      <w:tr w:rsidR="00771028" w:rsidRPr="000E54A3">
        <w:tc>
          <w:tcPr>
            <w:tcW w:w="1915" w:type="dxa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cg23391006</w:t>
            </w:r>
          </w:p>
        </w:tc>
        <w:tc>
          <w:tcPr>
            <w:tcW w:w="1253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.0669</w:t>
            </w:r>
          </w:p>
        </w:tc>
        <w:tc>
          <w:tcPr>
            <w:tcW w:w="135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.00888</w:t>
            </w:r>
          </w:p>
        </w:tc>
        <w:tc>
          <w:tcPr>
            <w:tcW w:w="162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1530" w:type="dxa"/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</w:tr>
      <w:tr w:rsidR="00771028" w:rsidRPr="000E54A3">
        <w:tc>
          <w:tcPr>
            <w:tcW w:w="1915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cg27501759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.1237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.04843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54A3">
              <w:rPr>
                <w:rFonts w:ascii="Times New Roman" w:hAnsi="Times New Roman"/>
                <w:color w:val="000000"/>
                <w:sz w:val="24"/>
              </w:rPr>
              <w:t>.31</w:t>
            </w:r>
          </w:p>
        </w:tc>
      </w:tr>
    </w:tbl>
    <w:p w:rsidR="00771028" w:rsidRDefault="00771028" w:rsidP="00985FBC"/>
    <w:p w:rsidR="00771028" w:rsidRDefault="00771028">
      <w:pPr>
        <w:spacing w:after="0" w:line="240" w:lineRule="auto"/>
      </w:pPr>
      <w:r>
        <w:br w:type="page"/>
      </w:r>
    </w:p>
    <w:p w:rsidR="00771028" w:rsidRDefault="00771028" w:rsidP="00985FBC"/>
    <w:p w:rsidR="00771028" w:rsidRPr="00E62585" w:rsidRDefault="00771028" w:rsidP="00BB3AC6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Table S.2. </w:t>
      </w:r>
      <w:r w:rsidRPr="00E62585">
        <w:rPr>
          <w:rFonts w:ascii="Times New Roman" w:hAnsi="Times New Roman"/>
          <w:i/>
          <w:sz w:val="24"/>
        </w:rPr>
        <w:t>Correlation between OXTR methylation and study variables</w:t>
      </w:r>
    </w:p>
    <w:tbl>
      <w:tblPr>
        <w:tblW w:w="6394" w:type="dxa"/>
        <w:tblInd w:w="1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99"/>
        <w:gridCol w:w="875"/>
        <w:gridCol w:w="360"/>
        <w:gridCol w:w="990"/>
        <w:gridCol w:w="360"/>
        <w:gridCol w:w="900"/>
        <w:gridCol w:w="360"/>
        <w:gridCol w:w="900"/>
        <w:gridCol w:w="450"/>
      </w:tblGrid>
      <w:tr w:rsidR="00771028" w:rsidRPr="000E54A3">
        <w:tc>
          <w:tcPr>
            <w:tcW w:w="1199" w:type="dxa"/>
            <w:tcBorders>
              <w:top w:val="single" w:sz="4" w:space="0" w:color="auto"/>
            </w:tcBorders>
            <w:tcMar>
              <w:top w:w="72" w:type="dxa"/>
              <w:left w:w="43" w:type="dxa"/>
              <w:bottom w:w="72" w:type="dxa"/>
            </w:tcMar>
            <w:vAlign w:val="bottom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i/>
                <w:sz w:val="20"/>
              </w:rPr>
              <w:t>OXTR</w:t>
            </w:r>
            <w:r w:rsidRPr="000E54A3">
              <w:rPr>
                <w:rFonts w:ascii="Times New Roman" w:hAnsi="Times New Roman"/>
                <w:sz w:val="20"/>
              </w:rPr>
              <w:t xml:space="preserve"> methylation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Adult adversity</w:t>
            </w:r>
          </w:p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(W2-W4)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Distrust</w:t>
            </w:r>
          </w:p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(W5)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Pessimism (W5)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Depression (W5)</w:t>
            </w:r>
          </w:p>
        </w:tc>
      </w:tr>
      <w:tr w:rsidR="00771028" w:rsidRPr="000E54A3">
        <w:tc>
          <w:tcPr>
            <w:tcW w:w="1199" w:type="dxa"/>
            <w:tcBorders>
              <w:top w:val="single" w:sz="4" w:space="0" w:color="auto"/>
            </w:tcBorders>
            <w:tcMar>
              <w:top w:w="72" w:type="dxa"/>
              <w:left w:w="0" w:type="dxa"/>
              <w:bottom w:w="72" w:type="dxa"/>
            </w:tcMar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Factor 1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.052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-.011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.067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-.020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771028" w:rsidRPr="000E54A3">
        <w:tc>
          <w:tcPr>
            <w:tcW w:w="1199" w:type="dxa"/>
            <w:tcMar>
              <w:top w:w="72" w:type="dxa"/>
              <w:bottom w:w="72" w:type="dxa"/>
            </w:tcMar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Factor 2</w:t>
            </w:r>
          </w:p>
        </w:tc>
        <w:tc>
          <w:tcPr>
            <w:tcW w:w="875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.262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99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.213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90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.225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90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.113</w:t>
            </w:r>
          </w:p>
        </w:tc>
        <w:tc>
          <w:tcPr>
            <w:tcW w:w="45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771028" w:rsidRPr="000E54A3">
        <w:tc>
          <w:tcPr>
            <w:tcW w:w="1199" w:type="dxa"/>
            <w:tcMar>
              <w:top w:w="72" w:type="dxa"/>
              <w:bottom w:w="72" w:type="dxa"/>
            </w:tcMar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Factor 3</w:t>
            </w:r>
          </w:p>
        </w:tc>
        <w:tc>
          <w:tcPr>
            <w:tcW w:w="875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-.044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-.135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.112</w:t>
            </w:r>
          </w:p>
        </w:tc>
        <w:tc>
          <w:tcPr>
            <w:tcW w:w="36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-.053</w:t>
            </w:r>
          </w:p>
        </w:tc>
        <w:tc>
          <w:tcPr>
            <w:tcW w:w="450" w:type="dxa"/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</w:tr>
      <w:tr w:rsidR="00771028" w:rsidRPr="000E54A3">
        <w:tc>
          <w:tcPr>
            <w:tcW w:w="1199" w:type="dxa"/>
            <w:tcBorders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Factor 4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.166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.256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.076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0E54A3">
              <w:rPr>
                <w:rFonts w:ascii="Times New Roman" w:hAnsi="Times New Roman"/>
                <w:sz w:val="20"/>
              </w:rPr>
              <w:t>.153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71028" w:rsidRPr="000E54A3" w:rsidRDefault="00771028" w:rsidP="00985FBC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771028" w:rsidRDefault="00771028" w:rsidP="00985FBC"/>
    <w:p w:rsidR="00771028" w:rsidRDefault="00771028" w:rsidP="00985FBC">
      <w:pPr>
        <w:rPr>
          <w:rFonts w:ascii="Times New Roman" w:hAnsi="Times New Roman"/>
          <w:sz w:val="24"/>
        </w:rPr>
      </w:pPr>
    </w:p>
    <w:p w:rsidR="00771028" w:rsidRPr="002337D7" w:rsidRDefault="00771028" w:rsidP="00BB3AC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Table S.3. </w:t>
      </w:r>
      <w:r w:rsidRPr="002337D7">
        <w:rPr>
          <w:rFonts w:ascii="Times New Roman" w:hAnsi="Times New Roman"/>
          <w:i/>
          <w:sz w:val="24"/>
        </w:rPr>
        <w:t>Summary of Indirect Effects</w:t>
      </w:r>
      <w:r>
        <w:rPr>
          <w:rFonts w:ascii="Times New Roman" w:hAnsi="Times New Roman"/>
          <w:i/>
          <w:sz w:val="24"/>
        </w:rPr>
        <w:t xml:space="preserve"> for Figure S2</w:t>
      </w:r>
    </w:p>
    <w:tbl>
      <w:tblPr>
        <w:tblStyle w:val="TableGrid"/>
        <w:tblW w:w="92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050"/>
        <w:gridCol w:w="1440"/>
        <w:gridCol w:w="1530"/>
        <w:gridCol w:w="2250"/>
      </w:tblGrid>
      <w:tr w:rsidR="00771028" w:rsidRPr="000E54A3">
        <w:trPr>
          <w:trHeight w:val="368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Paths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Total effect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Indirect effect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The portion of the variance for mediator</w:t>
            </w:r>
          </w:p>
        </w:tc>
      </w:tr>
      <w:tr w:rsidR="00771028" w:rsidRPr="000E54A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71028" w:rsidRPr="000E54A3" w:rsidRDefault="00771028" w:rsidP="00985FBC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 xml:space="preserve">Adult adversity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</w:t>
            </w:r>
            <w:r w:rsidRPr="000E54A3">
              <w:rPr>
                <w:rFonts w:ascii="Times New Roman" w:hAnsi="Times New Roman"/>
                <w:i/>
                <w:sz w:val="20"/>
              </w:rPr>
              <w:t>OXTR</w:t>
            </w:r>
            <w:r w:rsidRPr="000E54A3">
              <w:rPr>
                <w:rFonts w:ascii="Times New Roman" w:hAnsi="Times New Roman"/>
                <w:sz w:val="20"/>
              </w:rPr>
              <w:t xml:space="preserve"> methylation</w:t>
            </w:r>
            <w:r w:rsidRPr="000E54A3">
              <w:rPr>
                <w:rFonts w:ascii="Times New Roman" w:hAnsi="Times New Roman"/>
              </w:rPr>
              <w:t xml:space="preserve">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 xml:space="preserve">Distrust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Depression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.619*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[.118; 1.175]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.057*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[.010; .215]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9.208%</w:t>
            </w:r>
          </w:p>
        </w:tc>
      </w:tr>
      <w:tr w:rsidR="00771028" w:rsidRPr="000E54A3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71028" w:rsidRPr="000E54A3" w:rsidRDefault="00771028" w:rsidP="00985FBC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 xml:space="preserve">Adult adversity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</w:t>
            </w:r>
            <w:r w:rsidRPr="000E54A3">
              <w:rPr>
                <w:rFonts w:ascii="Times New Roman" w:hAnsi="Times New Roman"/>
                <w:i/>
                <w:sz w:val="20"/>
              </w:rPr>
              <w:t>OXTR</w:t>
            </w:r>
            <w:r w:rsidRPr="000E54A3">
              <w:rPr>
                <w:rFonts w:ascii="Times New Roman" w:hAnsi="Times New Roman"/>
                <w:sz w:val="20"/>
              </w:rPr>
              <w:t xml:space="preserve"> methylation</w:t>
            </w:r>
            <w:r w:rsidRPr="000E54A3">
              <w:rPr>
                <w:rFonts w:ascii="Times New Roman" w:hAnsi="Times New Roman"/>
              </w:rPr>
              <w:t xml:space="preserve">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 xml:space="preserve">Pessimism </w:t>
            </w:r>
            <w:r w:rsidRPr="000E54A3">
              <w:rPr>
                <w:rFonts w:ascii="Times New Roman" w:hAnsi="Times New Roman"/>
              </w:rPr>
              <w:sym w:font="Wingdings" w:char="F0E0"/>
            </w:r>
            <w:r w:rsidRPr="000E54A3">
              <w:rPr>
                <w:rFonts w:ascii="Times New Roman" w:hAnsi="Times New Roman"/>
              </w:rPr>
              <w:t xml:space="preserve"> Depression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.619*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[.118; 1.175]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.024*</w:t>
            </w:r>
          </w:p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[.001; .119]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28" w:rsidRPr="000E54A3" w:rsidRDefault="00771028" w:rsidP="00985FBC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E54A3">
              <w:rPr>
                <w:rFonts w:ascii="Times New Roman" w:hAnsi="Times New Roman"/>
              </w:rPr>
              <w:t>3.877%</w:t>
            </w:r>
          </w:p>
        </w:tc>
      </w:tr>
    </w:tbl>
    <w:p w:rsidR="00771028" w:rsidRPr="00C1279E" w:rsidRDefault="00771028" w:rsidP="00985FBC">
      <w:pPr>
        <w:snapToGrid w:val="0"/>
        <w:spacing w:after="0" w:line="240" w:lineRule="atLeast"/>
        <w:rPr>
          <w:rFonts w:ascii="Times New Roman" w:hAnsi="Times New Roman"/>
          <w:sz w:val="20"/>
        </w:rPr>
      </w:pPr>
      <w:r w:rsidRPr="00C1279E">
        <w:rPr>
          <w:rFonts w:ascii="Times New Roman" w:hAnsi="Times New Roman"/>
          <w:i/>
          <w:sz w:val="20"/>
        </w:rPr>
        <w:t>Note</w:t>
      </w:r>
      <w:r w:rsidRPr="00C1279E">
        <w:rPr>
          <w:rFonts w:ascii="Times New Roman" w:hAnsi="Times New Roman"/>
          <w:sz w:val="20"/>
        </w:rPr>
        <w:t xml:space="preserve">. The values presented are unstandardized parameters. Bootstrapping with 1,000 replications. </w:t>
      </w:r>
    </w:p>
    <w:p w:rsidR="00771028" w:rsidRPr="00C1279E" w:rsidRDefault="00771028" w:rsidP="00985FBC">
      <w:pPr>
        <w:snapToGrid w:val="0"/>
        <w:spacing w:after="0" w:line="240" w:lineRule="atLeast"/>
        <w:rPr>
          <w:rFonts w:ascii="Times New Roman" w:hAnsi="Times New Roman"/>
          <w:sz w:val="20"/>
        </w:rPr>
      </w:pPr>
      <w:r w:rsidRPr="00C1279E">
        <w:rPr>
          <w:rFonts w:ascii="Times New Roman" w:hAnsi="Times New Roman"/>
          <w:sz w:val="20"/>
        </w:rPr>
        <w:t>*</w:t>
      </w:r>
      <w:r w:rsidRPr="00C1279E">
        <w:rPr>
          <w:rFonts w:ascii="Times New Roman" w:hAnsi="Times New Roman"/>
          <w:i/>
          <w:sz w:val="20"/>
        </w:rPr>
        <w:t>p</w:t>
      </w:r>
      <w:r w:rsidRPr="00C1279E">
        <w:rPr>
          <w:rFonts w:ascii="Times New Roman" w:hAnsi="Times New Roman"/>
          <w:sz w:val="20"/>
        </w:rPr>
        <w:t xml:space="preserve"> ≤ .05, (two-tailed test).</w:t>
      </w:r>
    </w:p>
    <w:p w:rsidR="00771028" w:rsidRDefault="00771028">
      <w:pPr>
        <w:spacing w:after="0" w:line="240" w:lineRule="auto"/>
      </w:pPr>
      <w:r>
        <w:br w:type="page"/>
      </w:r>
    </w:p>
    <w:p w:rsidR="00771028" w:rsidRDefault="00771028" w:rsidP="00787597">
      <w:r w:rsidRPr="00BB3AC6">
        <w:rPr>
          <w:noProof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5pt;height:252pt;visibility:visible">
            <v:imagedata r:id="rId8" o:title=""/>
            <v:textbox style="mso-rotate-with-shape:t"/>
          </v:shape>
        </w:pict>
      </w:r>
    </w:p>
    <w:p w:rsidR="00771028" w:rsidRPr="00952A17" w:rsidRDefault="00771028" w:rsidP="0078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</w:rPr>
      </w:pPr>
      <w:r>
        <w:rPr>
          <w:rFonts w:ascii="Times New Roman" w:hAnsi="Times New Roman"/>
          <w:bCs/>
          <w:sz w:val="23"/>
        </w:rPr>
        <w:t>Figure S.1</w:t>
      </w:r>
      <w:r w:rsidRPr="00952A17">
        <w:rPr>
          <w:rFonts w:ascii="Times New Roman" w:hAnsi="Times New Roman"/>
          <w:bCs/>
          <w:sz w:val="23"/>
        </w:rPr>
        <w:t>. Scatter plot representing the association between adult adversity (waves 2, 3, and 4) and OXTR methylation. The solid line displays the predicted regression line, and each dot represents one participant (</w:t>
      </w:r>
      <w:r w:rsidRPr="00952A17">
        <w:rPr>
          <w:rFonts w:ascii="Times New Roman" w:hAnsi="Times New Roman"/>
          <w:bCs/>
          <w:i/>
          <w:sz w:val="23"/>
        </w:rPr>
        <w:t>N</w:t>
      </w:r>
      <w:r w:rsidRPr="00952A17">
        <w:rPr>
          <w:rFonts w:ascii="Times New Roman" w:hAnsi="Times New Roman"/>
          <w:bCs/>
          <w:sz w:val="23"/>
        </w:rPr>
        <w:t xml:space="preserve"> = 100).</w:t>
      </w:r>
    </w:p>
    <w:p w:rsidR="00771028" w:rsidRDefault="00771028" w:rsidP="00985FBC">
      <w:pPr>
        <w:sectPr w:rsidR="00771028">
          <w:pgSz w:w="12240" w:h="15840" w:code="1"/>
          <w:pgMar w:top="1440" w:right="1440" w:bottom="1440" w:left="1440" w:gutter="0"/>
          <w:docGrid w:linePitch="360"/>
        </w:sectPr>
      </w:pPr>
    </w:p>
    <w:p w:rsidR="00771028" w:rsidRDefault="00771028">
      <w:pPr>
        <w:spacing w:after="0" w:line="240" w:lineRule="auto"/>
        <w:rPr>
          <w:rFonts w:ascii="Times New Roman" w:hAnsi="Times New Roman"/>
          <w:sz w:val="20"/>
        </w:rPr>
      </w:pPr>
    </w:p>
    <w:p w:rsidR="00771028" w:rsidRDefault="00771028" w:rsidP="00354254">
      <w:r w:rsidRPr="00BB3AC6">
        <w:rPr>
          <w:noProof/>
          <w:sz w:val="24"/>
          <w:lang w:eastAsia="en-US"/>
        </w:rPr>
        <w:pict>
          <v:shape id="Picture 3" o:spid="_x0000_i1026" type="#_x0000_t75" style="width:582pt;height:303pt;visibility:visible">
            <v:imagedata r:id="rId9" r:pict="rId10" o:title=""/>
            <v:textbox style="mso-rotate-with-shape:t"/>
          </v:shape>
        </w:pict>
      </w:r>
    </w:p>
    <w:p w:rsidR="00771028" w:rsidRPr="000C1A1E" w:rsidRDefault="00771028" w:rsidP="0035425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</w:t>
      </w:r>
      <w:r w:rsidRPr="005C15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S.2</w:t>
      </w:r>
      <w:r w:rsidRPr="005C155D">
        <w:rPr>
          <w:rFonts w:ascii="Times New Roman" w:hAnsi="Times New Roman"/>
          <w:b/>
        </w:rPr>
        <w:t>.</w:t>
      </w:r>
      <w:r w:rsidRPr="005C155D">
        <w:rPr>
          <w:rFonts w:ascii="Times New Roman" w:hAnsi="Times New Roman"/>
        </w:rPr>
        <w:t xml:space="preserve"> </w:t>
      </w:r>
      <w:r w:rsidRPr="004D25AE">
        <w:rPr>
          <w:rFonts w:ascii="Times New Roman" w:hAnsi="Times New Roman"/>
          <w:i/>
        </w:rPr>
        <w:t>OXTR</w:t>
      </w:r>
      <w:r w:rsidRPr="005C155D">
        <w:rPr>
          <w:rFonts w:ascii="Times New Roman" w:hAnsi="Times New Roman"/>
        </w:rPr>
        <w:t xml:space="preserve"> methylation as </w:t>
      </w:r>
      <w:r>
        <w:rPr>
          <w:rFonts w:ascii="Times New Roman" w:hAnsi="Times New Roman"/>
        </w:rPr>
        <w:t xml:space="preserve">a </w:t>
      </w:r>
      <w:r w:rsidRPr="005C155D">
        <w:rPr>
          <w:rFonts w:ascii="Times New Roman" w:hAnsi="Times New Roman"/>
        </w:rPr>
        <w:t xml:space="preserve">mediator of the effect of stressful environment on </w:t>
      </w:r>
      <w:r>
        <w:rPr>
          <w:rFonts w:ascii="Times New Roman" w:hAnsi="Times New Roman"/>
        </w:rPr>
        <w:t>depression controlling for average methylation score</w:t>
      </w:r>
      <w:r w:rsidRPr="005C155D">
        <w:rPr>
          <w:rFonts w:ascii="Times New Roman" w:hAnsi="Times New Roman"/>
        </w:rPr>
        <w:t>.</w:t>
      </w:r>
    </w:p>
    <w:p w:rsidR="00771028" w:rsidRPr="005C155D" w:rsidRDefault="00771028" w:rsidP="00354254">
      <w:pPr>
        <w:rPr>
          <w:rFonts w:ascii="Times New Roman" w:hAnsi="Times New Roman"/>
          <w:sz w:val="20"/>
        </w:rPr>
      </w:pPr>
      <w:r w:rsidRPr="005C155D">
        <w:rPr>
          <w:rFonts w:ascii="Times New Roman" w:hAnsi="Times New Roman"/>
          <w:i/>
          <w:sz w:val="20"/>
        </w:rPr>
        <w:t>Note:</w:t>
      </w:r>
      <w:r w:rsidRPr="005C155D">
        <w:rPr>
          <w:rFonts w:ascii="Times New Roman" w:hAnsi="Times New Roman"/>
          <w:sz w:val="20"/>
        </w:rPr>
        <w:t xml:space="preserve"> χ</w:t>
      </w:r>
      <w:r w:rsidRPr="005C155D">
        <w:rPr>
          <w:rFonts w:ascii="Times New Roman" w:hAnsi="Times New Roman"/>
          <w:sz w:val="20"/>
          <w:vertAlign w:val="superscript"/>
        </w:rPr>
        <w:t xml:space="preserve">2 </w:t>
      </w:r>
      <w:r w:rsidRPr="005C155D"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sz w:val="20"/>
        </w:rPr>
        <w:t>36.075</w:t>
      </w:r>
      <w:r w:rsidRPr="005C155D">
        <w:rPr>
          <w:rFonts w:ascii="Times New Roman" w:hAnsi="Times New Roman"/>
          <w:sz w:val="20"/>
        </w:rPr>
        <w:t xml:space="preserve">, </w:t>
      </w:r>
      <w:r w:rsidRPr="005C155D">
        <w:rPr>
          <w:rFonts w:ascii="Times New Roman" w:hAnsi="Times New Roman"/>
          <w:i/>
          <w:sz w:val="20"/>
        </w:rPr>
        <w:t xml:space="preserve">df </w:t>
      </w:r>
      <w:r w:rsidRPr="005C155D"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sz w:val="20"/>
        </w:rPr>
        <w:t>58</w:t>
      </w:r>
      <w:r w:rsidRPr="005C155D">
        <w:rPr>
          <w:rFonts w:ascii="Times New Roman" w:hAnsi="Times New Roman"/>
          <w:sz w:val="20"/>
        </w:rPr>
        <w:t xml:space="preserve">, </w:t>
      </w:r>
      <w:r w:rsidRPr="005C155D">
        <w:rPr>
          <w:rFonts w:ascii="Times New Roman" w:hAnsi="Times New Roman"/>
          <w:i/>
          <w:sz w:val="20"/>
        </w:rPr>
        <w:t xml:space="preserve">p </w:t>
      </w:r>
      <w:r w:rsidRPr="005C155D">
        <w:rPr>
          <w:rFonts w:ascii="Times New Roman" w:hAnsi="Times New Roman"/>
          <w:sz w:val="20"/>
        </w:rPr>
        <w:t>= .</w:t>
      </w:r>
      <w:r>
        <w:rPr>
          <w:rFonts w:ascii="Times New Roman" w:hAnsi="Times New Roman"/>
          <w:sz w:val="20"/>
        </w:rPr>
        <w:t>998</w:t>
      </w:r>
      <w:r w:rsidRPr="005C155D">
        <w:rPr>
          <w:rFonts w:ascii="Times New Roman" w:hAnsi="Times New Roman"/>
          <w:sz w:val="20"/>
        </w:rPr>
        <w:t xml:space="preserve">. Values presented are standardized parameter estimates. </w:t>
      </w:r>
      <w:r w:rsidRPr="00506157">
        <w:rPr>
          <w:rFonts w:ascii="Times New Roman" w:hAnsi="Times New Roman"/>
          <w:sz w:val="20"/>
        </w:rPr>
        <w:t xml:space="preserve">An average methylation score was calculated </w:t>
      </w:r>
      <w:r>
        <w:rPr>
          <w:rFonts w:ascii="Times New Roman" w:hAnsi="Times New Roman"/>
          <w:sz w:val="20"/>
        </w:rPr>
        <w:t>across all CpG sites (485,577)</w:t>
      </w:r>
      <w:r w:rsidRPr="0050615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C155D">
        <w:rPr>
          <w:rFonts w:ascii="Times New Roman" w:hAnsi="Times New Roman"/>
          <w:sz w:val="20"/>
        </w:rPr>
        <w:t xml:space="preserve">Childhood trauma, </w:t>
      </w:r>
      <w:r>
        <w:rPr>
          <w:rFonts w:ascii="Times New Roman" w:hAnsi="Times New Roman"/>
          <w:sz w:val="20"/>
        </w:rPr>
        <w:t xml:space="preserve">chronological </w:t>
      </w:r>
      <w:r w:rsidRPr="005C155D">
        <w:rPr>
          <w:rFonts w:ascii="Times New Roman" w:hAnsi="Times New Roman"/>
          <w:sz w:val="20"/>
        </w:rPr>
        <w:t xml:space="preserve">age, </w:t>
      </w:r>
      <w:r>
        <w:rPr>
          <w:rFonts w:ascii="Times New Roman" w:hAnsi="Times New Roman"/>
          <w:sz w:val="20"/>
        </w:rPr>
        <w:t>and</w:t>
      </w:r>
      <w:r w:rsidRPr="005C155D">
        <w:rPr>
          <w:rFonts w:ascii="Times New Roman" w:hAnsi="Times New Roman"/>
          <w:sz w:val="20"/>
        </w:rPr>
        <w:t xml:space="preserve"> relationship</w:t>
      </w:r>
      <w:r>
        <w:rPr>
          <w:rFonts w:ascii="Times New Roman" w:hAnsi="Times New Roman"/>
          <w:sz w:val="20"/>
        </w:rPr>
        <w:t xml:space="preserve"> status</w:t>
      </w:r>
      <w:r w:rsidRPr="005C155D">
        <w:rPr>
          <w:rFonts w:ascii="Times New Roman" w:hAnsi="Times New Roman"/>
          <w:sz w:val="20"/>
        </w:rPr>
        <w:t xml:space="preserve"> are controlled.</w:t>
      </w:r>
      <w:r>
        <w:rPr>
          <w:rFonts w:ascii="Times New Roman" w:hAnsi="Times New Roman"/>
          <w:sz w:val="20"/>
        </w:rPr>
        <w:t xml:space="preserve"> The bold words indicate that the test of indirect effect is significant.</w:t>
      </w:r>
      <w:r w:rsidRPr="005C155D">
        <w:rPr>
          <w:rFonts w:ascii="Times New Roman" w:hAnsi="Times New Roman"/>
          <w:sz w:val="20"/>
        </w:rPr>
        <w:t xml:space="preserve"> </w:t>
      </w:r>
      <w:r w:rsidRPr="005C155D">
        <w:rPr>
          <w:rFonts w:ascii="Times New Roman" w:hAnsi="Times New Roman"/>
          <w:i/>
          <w:sz w:val="20"/>
        </w:rPr>
        <w:t>N</w:t>
      </w:r>
      <w:r w:rsidRPr="005C155D"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t>100</w:t>
      </w:r>
      <w:r w:rsidRPr="005C155D">
        <w:rPr>
          <w:rFonts w:ascii="Times New Roman" w:hAnsi="Times New Roman"/>
          <w:sz w:val="20"/>
        </w:rPr>
        <w:t>. **</w:t>
      </w:r>
      <w:r w:rsidRPr="005C155D">
        <w:rPr>
          <w:rFonts w:ascii="Times New Roman" w:hAnsi="Times New Roman"/>
          <w:i/>
          <w:sz w:val="20"/>
        </w:rPr>
        <w:t xml:space="preserve">p </w:t>
      </w:r>
      <w:r w:rsidRPr="005C155D">
        <w:rPr>
          <w:rFonts w:ascii="Times New Roman" w:hAnsi="Times New Roman"/>
          <w:sz w:val="20"/>
        </w:rPr>
        <w:t>≤ .01; *</w:t>
      </w:r>
      <w:r w:rsidRPr="005C155D">
        <w:rPr>
          <w:rFonts w:ascii="Times New Roman" w:hAnsi="Times New Roman"/>
          <w:i/>
          <w:sz w:val="20"/>
        </w:rPr>
        <w:t xml:space="preserve">p </w:t>
      </w:r>
      <w:r w:rsidRPr="005C155D">
        <w:rPr>
          <w:rFonts w:ascii="Times New Roman" w:hAnsi="Times New Roman"/>
          <w:sz w:val="20"/>
        </w:rPr>
        <w:t>≤ .05, †</w:t>
      </w:r>
      <w:r w:rsidRPr="005C155D">
        <w:rPr>
          <w:rFonts w:ascii="Times New Roman" w:hAnsi="Times New Roman"/>
          <w:i/>
          <w:sz w:val="20"/>
        </w:rPr>
        <w:t xml:space="preserve">p </w:t>
      </w:r>
      <w:r w:rsidRPr="005C155D">
        <w:rPr>
          <w:rFonts w:ascii="Times New Roman" w:hAnsi="Times New Roman"/>
          <w:sz w:val="20"/>
        </w:rPr>
        <w:t>&lt; .10 (two-tailed tests).</w:t>
      </w:r>
    </w:p>
    <w:p w:rsidR="00771028" w:rsidRPr="00F634D0" w:rsidRDefault="00771028" w:rsidP="00F634D0">
      <w:pPr>
        <w:rPr>
          <w:rFonts w:ascii="Times New Roman" w:hAnsi="Times New Roman"/>
          <w:sz w:val="24"/>
        </w:rPr>
      </w:pPr>
    </w:p>
    <w:sectPr w:rsidR="00771028" w:rsidRPr="00F634D0" w:rsidSect="006C71FB">
      <w:headerReference w:type="default" r:id="rId11"/>
      <w:footerReference w:type="default" r:id="rId12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28" w:rsidRDefault="00771028" w:rsidP="003D1F76">
      <w:pPr>
        <w:spacing w:after="0" w:line="240" w:lineRule="auto"/>
      </w:pPr>
      <w:r>
        <w:separator/>
      </w:r>
    </w:p>
  </w:endnote>
  <w:endnote w:type="continuationSeparator" w:id="0">
    <w:p w:rsidR="00771028" w:rsidRDefault="00771028" w:rsidP="003D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MS Gothic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28" w:rsidRDefault="00771028">
    <w:pPr>
      <w:pStyle w:val="Footer"/>
    </w:pPr>
    <w:fldSimple w:instr=" PAGE   \* MERGEFORMAT ">
      <w:r>
        <w:rPr>
          <w:noProof/>
        </w:rPr>
        <w:t>4</w:t>
      </w:r>
    </w:fldSimple>
  </w:p>
  <w:p w:rsidR="00771028" w:rsidRDefault="0077102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28" w:rsidRDefault="00771028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771028" w:rsidRDefault="0077102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28" w:rsidRDefault="00771028" w:rsidP="003D1F76">
      <w:pPr>
        <w:spacing w:after="0" w:line="240" w:lineRule="auto"/>
      </w:pPr>
      <w:r>
        <w:separator/>
      </w:r>
    </w:p>
  </w:footnote>
  <w:footnote w:type="continuationSeparator" w:id="0">
    <w:p w:rsidR="00771028" w:rsidRDefault="00771028" w:rsidP="003D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28" w:rsidRPr="003D1F76" w:rsidRDefault="00771028">
    <w:pPr>
      <w:pStyle w:val="Header"/>
      <w:rPr>
        <w:rFonts w:ascii="Times New Roman" w:hAnsi="Times New Roman"/>
        <w:sz w:val="24"/>
      </w:rPr>
    </w:pPr>
    <w:r w:rsidRPr="005D7C30">
      <w:rPr>
        <w:rFonts w:ascii="Times New Roman" w:hAnsi="Times New Roman"/>
        <w:i/>
        <w:sz w:val="24"/>
      </w:rPr>
      <w:t>OXTR</w:t>
    </w:r>
    <w:r>
      <w:rPr>
        <w:rFonts w:ascii="Times New Roman" w:hAnsi="Times New Roman"/>
        <w:sz w:val="24"/>
      </w:rPr>
      <w:t xml:space="preserve"> METHYLATION, COGNITIVE SCHEMAS AND DEPRESSION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14"/>
    <w:multiLevelType w:val="hybridMultilevel"/>
    <w:tmpl w:val="8B9664EE"/>
    <w:lvl w:ilvl="0" w:tplc="DA2444BE">
      <w:start w:val="2"/>
      <w:numFmt w:val="bullet"/>
      <w:lvlText w:val="-"/>
      <w:lvlJc w:val="left"/>
      <w:pPr>
        <w:ind w:left="720" w:hanging="360"/>
      </w:pPr>
      <w:rPr>
        <w:rFonts w:ascii="Perpetua" w:eastAsia="Times New Roman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0623"/>
    <w:multiLevelType w:val="hybridMultilevel"/>
    <w:tmpl w:val="42922E38"/>
    <w:lvl w:ilvl="0" w:tplc="0002B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36F3"/>
    <w:multiLevelType w:val="hybridMultilevel"/>
    <w:tmpl w:val="9138BE08"/>
    <w:lvl w:ilvl="0" w:tplc="BF3C0D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C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22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0B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896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840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4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0E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CD5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A1F6B"/>
    <w:multiLevelType w:val="multilevel"/>
    <w:tmpl w:val="2142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72125"/>
    <w:multiLevelType w:val="hybridMultilevel"/>
    <w:tmpl w:val="966ACACA"/>
    <w:lvl w:ilvl="0" w:tplc="07440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4659"/>
    <w:multiLevelType w:val="hybridMultilevel"/>
    <w:tmpl w:val="FE882B44"/>
    <w:lvl w:ilvl="0" w:tplc="1C0A27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8ED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018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A1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A3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4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68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6C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6F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D0"/>
    <w:rsid w:val="00001807"/>
    <w:rsid w:val="000031C5"/>
    <w:rsid w:val="00007109"/>
    <w:rsid w:val="000127EA"/>
    <w:rsid w:val="0002140F"/>
    <w:rsid w:val="00026E3F"/>
    <w:rsid w:val="000318B8"/>
    <w:rsid w:val="00041C28"/>
    <w:rsid w:val="00043C0B"/>
    <w:rsid w:val="00043E57"/>
    <w:rsid w:val="00045927"/>
    <w:rsid w:val="00046789"/>
    <w:rsid w:val="00063E3F"/>
    <w:rsid w:val="00065CEF"/>
    <w:rsid w:val="000671E5"/>
    <w:rsid w:val="0007035F"/>
    <w:rsid w:val="000733D4"/>
    <w:rsid w:val="000822F9"/>
    <w:rsid w:val="0008371D"/>
    <w:rsid w:val="000A0255"/>
    <w:rsid w:val="000A169F"/>
    <w:rsid w:val="000B1E63"/>
    <w:rsid w:val="000B2406"/>
    <w:rsid w:val="000B368B"/>
    <w:rsid w:val="000B4F4A"/>
    <w:rsid w:val="000B7C72"/>
    <w:rsid w:val="000C1A1E"/>
    <w:rsid w:val="000D03CD"/>
    <w:rsid w:val="000E02D7"/>
    <w:rsid w:val="000E54A3"/>
    <w:rsid w:val="000F1005"/>
    <w:rsid w:val="000F3D4C"/>
    <w:rsid w:val="0010125D"/>
    <w:rsid w:val="00103B71"/>
    <w:rsid w:val="00120BAB"/>
    <w:rsid w:val="00123AF3"/>
    <w:rsid w:val="00144775"/>
    <w:rsid w:val="00155227"/>
    <w:rsid w:val="00161C9A"/>
    <w:rsid w:val="0016681C"/>
    <w:rsid w:val="001679E3"/>
    <w:rsid w:val="001729AB"/>
    <w:rsid w:val="00177138"/>
    <w:rsid w:val="00183980"/>
    <w:rsid w:val="00187BFD"/>
    <w:rsid w:val="00193AF8"/>
    <w:rsid w:val="00195A64"/>
    <w:rsid w:val="001A11D5"/>
    <w:rsid w:val="001B0543"/>
    <w:rsid w:val="001B3A9D"/>
    <w:rsid w:val="001B419A"/>
    <w:rsid w:val="001C09BA"/>
    <w:rsid w:val="001C383E"/>
    <w:rsid w:val="001C4122"/>
    <w:rsid w:val="001C4247"/>
    <w:rsid w:val="001C49AB"/>
    <w:rsid w:val="001C762C"/>
    <w:rsid w:val="001C7F35"/>
    <w:rsid w:val="001D22F2"/>
    <w:rsid w:val="001E23AB"/>
    <w:rsid w:val="001E5487"/>
    <w:rsid w:val="00201093"/>
    <w:rsid w:val="002131F4"/>
    <w:rsid w:val="00221A4F"/>
    <w:rsid w:val="002337D7"/>
    <w:rsid w:val="002344F0"/>
    <w:rsid w:val="00237A1E"/>
    <w:rsid w:val="0024214A"/>
    <w:rsid w:val="00243F32"/>
    <w:rsid w:val="0024785C"/>
    <w:rsid w:val="0025340B"/>
    <w:rsid w:val="00261AE9"/>
    <w:rsid w:val="00263F18"/>
    <w:rsid w:val="00276A40"/>
    <w:rsid w:val="00283FEC"/>
    <w:rsid w:val="00286EB0"/>
    <w:rsid w:val="002B493E"/>
    <w:rsid w:val="002D13D6"/>
    <w:rsid w:val="002D1E18"/>
    <w:rsid w:val="002F167B"/>
    <w:rsid w:val="002F345A"/>
    <w:rsid w:val="00301E96"/>
    <w:rsid w:val="00310ABF"/>
    <w:rsid w:val="00321C51"/>
    <w:rsid w:val="00342B25"/>
    <w:rsid w:val="00354254"/>
    <w:rsid w:val="00380372"/>
    <w:rsid w:val="00380648"/>
    <w:rsid w:val="003843CA"/>
    <w:rsid w:val="00393CB4"/>
    <w:rsid w:val="003A1C0D"/>
    <w:rsid w:val="003A227E"/>
    <w:rsid w:val="003A2473"/>
    <w:rsid w:val="003A4E16"/>
    <w:rsid w:val="003A7269"/>
    <w:rsid w:val="003B5C0D"/>
    <w:rsid w:val="003B6C23"/>
    <w:rsid w:val="003D09E3"/>
    <w:rsid w:val="003D17D4"/>
    <w:rsid w:val="003D1F76"/>
    <w:rsid w:val="003E3357"/>
    <w:rsid w:val="003E76D6"/>
    <w:rsid w:val="003F454A"/>
    <w:rsid w:val="003F6CCF"/>
    <w:rsid w:val="003F790F"/>
    <w:rsid w:val="003F7B8D"/>
    <w:rsid w:val="00403B80"/>
    <w:rsid w:val="00406CF2"/>
    <w:rsid w:val="0042343A"/>
    <w:rsid w:val="00423920"/>
    <w:rsid w:val="0045192D"/>
    <w:rsid w:val="00453A2C"/>
    <w:rsid w:val="00453BE9"/>
    <w:rsid w:val="00453DEE"/>
    <w:rsid w:val="00457F68"/>
    <w:rsid w:val="0046639D"/>
    <w:rsid w:val="00480B32"/>
    <w:rsid w:val="00493AFC"/>
    <w:rsid w:val="00494A36"/>
    <w:rsid w:val="004A09FB"/>
    <w:rsid w:val="004A675C"/>
    <w:rsid w:val="004D25AE"/>
    <w:rsid w:val="004D5884"/>
    <w:rsid w:val="004D7452"/>
    <w:rsid w:val="004E5B04"/>
    <w:rsid w:val="004F16EF"/>
    <w:rsid w:val="004F58B4"/>
    <w:rsid w:val="004F6918"/>
    <w:rsid w:val="00502964"/>
    <w:rsid w:val="00505E56"/>
    <w:rsid w:val="00506157"/>
    <w:rsid w:val="00511676"/>
    <w:rsid w:val="00512D9F"/>
    <w:rsid w:val="00516789"/>
    <w:rsid w:val="005335E9"/>
    <w:rsid w:val="0053576B"/>
    <w:rsid w:val="0054129A"/>
    <w:rsid w:val="00542A60"/>
    <w:rsid w:val="00544967"/>
    <w:rsid w:val="00546EB0"/>
    <w:rsid w:val="00561A6D"/>
    <w:rsid w:val="00565DD2"/>
    <w:rsid w:val="00580492"/>
    <w:rsid w:val="005804E6"/>
    <w:rsid w:val="00580704"/>
    <w:rsid w:val="00591BF6"/>
    <w:rsid w:val="005A0C06"/>
    <w:rsid w:val="005A1661"/>
    <w:rsid w:val="005A2383"/>
    <w:rsid w:val="005B1387"/>
    <w:rsid w:val="005B1D28"/>
    <w:rsid w:val="005C155D"/>
    <w:rsid w:val="005C1B8A"/>
    <w:rsid w:val="005C47FD"/>
    <w:rsid w:val="005D00D7"/>
    <w:rsid w:val="005D7C30"/>
    <w:rsid w:val="005E0A3A"/>
    <w:rsid w:val="005E3FC2"/>
    <w:rsid w:val="005E4141"/>
    <w:rsid w:val="005F6245"/>
    <w:rsid w:val="00610B7B"/>
    <w:rsid w:val="0061258A"/>
    <w:rsid w:val="006156F6"/>
    <w:rsid w:val="00617425"/>
    <w:rsid w:val="006201BE"/>
    <w:rsid w:val="00622183"/>
    <w:rsid w:val="006238A1"/>
    <w:rsid w:val="0062569D"/>
    <w:rsid w:val="00643600"/>
    <w:rsid w:val="00650FFB"/>
    <w:rsid w:val="006515EF"/>
    <w:rsid w:val="006559A6"/>
    <w:rsid w:val="00656972"/>
    <w:rsid w:val="00657CDE"/>
    <w:rsid w:val="0066436A"/>
    <w:rsid w:val="00664EDF"/>
    <w:rsid w:val="00670D9C"/>
    <w:rsid w:val="00672B3C"/>
    <w:rsid w:val="00681081"/>
    <w:rsid w:val="00696BF5"/>
    <w:rsid w:val="006B181D"/>
    <w:rsid w:val="006B6844"/>
    <w:rsid w:val="006C06CA"/>
    <w:rsid w:val="006C5B7A"/>
    <w:rsid w:val="006C71FB"/>
    <w:rsid w:val="006E52CA"/>
    <w:rsid w:val="006F21CE"/>
    <w:rsid w:val="006F3388"/>
    <w:rsid w:val="00702B2E"/>
    <w:rsid w:val="00703FC6"/>
    <w:rsid w:val="00704C2A"/>
    <w:rsid w:val="00706046"/>
    <w:rsid w:val="00714D2A"/>
    <w:rsid w:val="00716E35"/>
    <w:rsid w:val="00721038"/>
    <w:rsid w:val="0072590A"/>
    <w:rsid w:val="00732392"/>
    <w:rsid w:val="00732C1D"/>
    <w:rsid w:val="0074580E"/>
    <w:rsid w:val="007548DC"/>
    <w:rsid w:val="00760C44"/>
    <w:rsid w:val="00765BFC"/>
    <w:rsid w:val="00765D69"/>
    <w:rsid w:val="00766760"/>
    <w:rsid w:val="00771028"/>
    <w:rsid w:val="007722C9"/>
    <w:rsid w:val="00775833"/>
    <w:rsid w:val="007805A1"/>
    <w:rsid w:val="00782710"/>
    <w:rsid w:val="00787597"/>
    <w:rsid w:val="007A118C"/>
    <w:rsid w:val="007A3736"/>
    <w:rsid w:val="007A473C"/>
    <w:rsid w:val="007C2CC7"/>
    <w:rsid w:val="007C3A9E"/>
    <w:rsid w:val="007C735B"/>
    <w:rsid w:val="007D24F2"/>
    <w:rsid w:val="007D2FFA"/>
    <w:rsid w:val="007E2FB7"/>
    <w:rsid w:val="00811894"/>
    <w:rsid w:val="00816624"/>
    <w:rsid w:val="008167B8"/>
    <w:rsid w:val="00823338"/>
    <w:rsid w:val="00825A4C"/>
    <w:rsid w:val="00827A1C"/>
    <w:rsid w:val="0083080A"/>
    <w:rsid w:val="00840B18"/>
    <w:rsid w:val="008502AB"/>
    <w:rsid w:val="0085442B"/>
    <w:rsid w:val="00860D6D"/>
    <w:rsid w:val="00870BD9"/>
    <w:rsid w:val="00883F13"/>
    <w:rsid w:val="00894BA8"/>
    <w:rsid w:val="00894F72"/>
    <w:rsid w:val="008A35E6"/>
    <w:rsid w:val="008A44A8"/>
    <w:rsid w:val="008A6040"/>
    <w:rsid w:val="008C09F8"/>
    <w:rsid w:val="008C32AD"/>
    <w:rsid w:val="008C33A0"/>
    <w:rsid w:val="008D36B9"/>
    <w:rsid w:val="008D51E6"/>
    <w:rsid w:val="008E3095"/>
    <w:rsid w:val="008E38A9"/>
    <w:rsid w:val="008F5AFB"/>
    <w:rsid w:val="008F7558"/>
    <w:rsid w:val="00910542"/>
    <w:rsid w:val="009153DE"/>
    <w:rsid w:val="009205A4"/>
    <w:rsid w:val="00921CB1"/>
    <w:rsid w:val="009451CA"/>
    <w:rsid w:val="0095149F"/>
    <w:rsid w:val="00952A17"/>
    <w:rsid w:val="00965A4E"/>
    <w:rsid w:val="0098590B"/>
    <w:rsid w:val="00985FBC"/>
    <w:rsid w:val="009900E9"/>
    <w:rsid w:val="009931BD"/>
    <w:rsid w:val="009A24D8"/>
    <w:rsid w:val="009B4C12"/>
    <w:rsid w:val="009B728C"/>
    <w:rsid w:val="009C163C"/>
    <w:rsid w:val="009C4B9F"/>
    <w:rsid w:val="009D07EA"/>
    <w:rsid w:val="009F0643"/>
    <w:rsid w:val="009F0874"/>
    <w:rsid w:val="009F415C"/>
    <w:rsid w:val="009F7A6A"/>
    <w:rsid w:val="00A04428"/>
    <w:rsid w:val="00A079B3"/>
    <w:rsid w:val="00A30653"/>
    <w:rsid w:val="00A30FC9"/>
    <w:rsid w:val="00A46A82"/>
    <w:rsid w:val="00A507C8"/>
    <w:rsid w:val="00A56890"/>
    <w:rsid w:val="00A653AE"/>
    <w:rsid w:val="00A704B9"/>
    <w:rsid w:val="00A7259D"/>
    <w:rsid w:val="00A72ADE"/>
    <w:rsid w:val="00AA165C"/>
    <w:rsid w:val="00AA16EB"/>
    <w:rsid w:val="00AA225C"/>
    <w:rsid w:val="00AB22AC"/>
    <w:rsid w:val="00AB48DB"/>
    <w:rsid w:val="00AD159F"/>
    <w:rsid w:val="00AD169B"/>
    <w:rsid w:val="00AF368F"/>
    <w:rsid w:val="00AF3B73"/>
    <w:rsid w:val="00AF4582"/>
    <w:rsid w:val="00B05990"/>
    <w:rsid w:val="00B071E0"/>
    <w:rsid w:val="00B244F6"/>
    <w:rsid w:val="00B25CA3"/>
    <w:rsid w:val="00B30061"/>
    <w:rsid w:val="00B40CFD"/>
    <w:rsid w:val="00B4413D"/>
    <w:rsid w:val="00B46E41"/>
    <w:rsid w:val="00B470B8"/>
    <w:rsid w:val="00B526EC"/>
    <w:rsid w:val="00B5553B"/>
    <w:rsid w:val="00B608B0"/>
    <w:rsid w:val="00B614F5"/>
    <w:rsid w:val="00B638C6"/>
    <w:rsid w:val="00B67A24"/>
    <w:rsid w:val="00B7272B"/>
    <w:rsid w:val="00B72A4B"/>
    <w:rsid w:val="00B74167"/>
    <w:rsid w:val="00B94C03"/>
    <w:rsid w:val="00BA2FBE"/>
    <w:rsid w:val="00BA7148"/>
    <w:rsid w:val="00BB3AC6"/>
    <w:rsid w:val="00BB761A"/>
    <w:rsid w:val="00BC1EC0"/>
    <w:rsid w:val="00BE2E37"/>
    <w:rsid w:val="00BE342F"/>
    <w:rsid w:val="00BE62DF"/>
    <w:rsid w:val="00BF0997"/>
    <w:rsid w:val="00BF2F1E"/>
    <w:rsid w:val="00BF7849"/>
    <w:rsid w:val="00C00258"/>
    <w:rsid w:val="00C00611"/>
    <w:rsid w:val="00C01014"/>
    <w:rsid w:val="00C031F0"/>
    <w:rsid w:val="00C0467C"/>
    <w:rsid w:val="00C10F00"/>
    <w:rsid w:val="00C1279E"/>
    <w:rsid w:val="00C128F2"/>
    <w:rsid w:val="00C13117"/>
    <w:rsid w:val="00C13849"/>
    <w:rsid w:val="00C15031"/>
    <w:rsid w:val="00C15592"/>
    <w:rsid w:val="00C1689E"/>
    <w:rsid w:val="00C20E56"/>
    <w:rsid w:val="00C25F5F"/>
    <w:rsid w:val="00C2761E"/>
    <w:rsid w:val="00C37BFD"/>
    <w:rsid w:val="00C37D0B"/>
    <w:rsid w:val="00C40046"/>
    <w:rsid w:val="00C41D66"/>
    <w:rsid w:val="00C46F10"/>
    <w:rsid w:val="00C53F67"/>
    <w:rsid w:val="00C7115A"/>
    <w:rsid w:val="00C72A15"/>
    <w:rsid w:val="00C86E3C"/>
    <w:rsid w:val="00C923AF"/>
    <w:rsid w:val="00C928D2"/>
    <w:rsid w:val="00C95A24"/>
    <w:rsid w:val="00CB3235"/>
    <w:rsid w:val="00CB7EED"/>
    <w:rsid w:val="00CC257F"/>
    <w:rsid w:val="00CC4FA2"/>
    <w:rsid w:val="00CE2008"/>
    <w:rsid w:val="00CF6338"/>
    <w:rsid w:val="00CF78F8"/>
    <w:rsid w:val="00D03B8B"/>
    <w:rsid w:val="00D340B3"/>
    <w:rsid w:val="00D512E3"/>
    <w:rsid w:val="00D56273"/>
    <w:rsid w:val="00D73F2E"/>
    <w:rsid w:val="00D81CE1"/>
    <w:rsid w:val="00D83BDD"/>
    <w:rsid w:val="00D85D59"/>
    <w:rsid w:val="00D92638"/>
    <w:rsid w:val="00D96EC3"/>
    <w:rsid w:val="00D97796"/>
    <w:rsid w:val="00D97812"/>
    <w:rsid w:val="00DA3B33"/>
    <w:rsid w:val="00DB3D1E"/>
    <w:rsid w:val="00DB5D2A"/>
    <w:rsid w:val="00DC6335"/>
    <w:rsid w:val="00DC7CD7"/>
    <w:rsid w:val="00DD0D07"/>
    <w:rsid w:val="00DD0D13"/>
    <w:rsid w:val="00DD1D86"/>
    <w:rsid w:val="00DD29F6"/>
    <w:rsid w:val="00DD36BD"/>
    <w:rsid w:val="00DD690F"/>
    <w:rsid w:val="00DE34DA"/>
    <w:rsid w:val="00DE75DF"/>
    <w:rsid w:val="00E12883"/>
    <w:rsid w:val="00E15F52"/>
    <w:rsid w:val="00E25502"/>
    <w:rsid w:val="00E37390"/>
    <w:rsid w:val="00E431C8"/>
    <w:rsid w:val="00E53318"/>
    <w:rsid w:val="00E557FB"/>
    <w:rsid w:val="00E62585"/>
    <w:rsid w:val="00E72ECA"/>
    <w:rsid w:val="00E80298"/>
    <w:rsid w:val="00E82B3C"/>
    <w:rsid w:val="00E86F99"/>
    <w:rsid w:val="00E93FC7"/>
    <w:rsid w:val="00EA552E"/>
    <w:rsid w:val="00EC1D66"/>
    <w:rsid w:val="00EC5A52"/>
    <w:rsid w:val="00ED214A"/>
    <w:rsid w:val="00ED7A1E"/>
    <w:rsid w:val="00EF29CB"/>
    <w:rsid w:val="00EF5B23"/>
    <w:rsid w:val="00F010C1"/>
    <w:rsid w:val="00F04B86"/>
    <w:rsid w:val="00F15771"/>
    <w:rsid w:val="00F15BCB"/>
    <w:rsid w:val="00F16F71"/>
    <w:rsid w:val="00F2691C"/>
    <w:rsid w:val="00F343B7"/>
    <w:rsid w:val="00F40652"/>
    <w:rsid w:val="00F42607"/>
    <w:rsid w:val="00F633E8"/>
    <w:rsid w:val="00F634D0"/>
    <w:rsid w:val="00F646AE"/>
    <w:rsid w:val="00F80EC0"/>
    <w:rsid w:val="00F81863"/>
    <w:rsid w:val="00F91547"/>
    <w:rsid w:val="00FA5404"/>
    <w:rsid w:val="00FB3326"/>
    <w:rsid w:val="00FC4875"/>
    <w:rsid w:val="00FC79D9"/>
    <w:rsid w:val="00FD3E48"/>
    <w:rsid w:val="00FE2943"/>
    <w:rsid w:val="00FE5434"/>
    <w:rsid w:val="00FF66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D0"/>
    <w:pPr>
      <w:spacing w:after="200" w:line="276" w:lineRule="auto"/>
    </w:pPr>
    <w:rPr>
      <w:rFonts w:ascii="Calibri" w:eastAsia="Times New Roman" w:hAnsi="Calibri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E5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DE"/>
    <w:rPr>
      <w:rFonts w:ascii="Calibri" w:hAnsi="Calibri" w:cs="Times New Roman"/>
      <w:sz w:val="22"/>
      <w:lang w:eastAsia="zh-TW"/>
    </w:rPr>
  </w:style>
  <w:style w:type="paragraph" w:styleId="Footer">
    <w:name w:val="footer"/>
    <w:basedOn w:val="Normal"/>
    <w:link w:val="FooterChar"/>
    <w:uiPriority w:val="99"/>
    <w:semiHidden/>
    <w:rsid w:val="00A7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DE"/>
    <w:rPr>
      <w:rFonts w:ascii="Calibri" w:hAnsi="Calibri" w:cs="Times New Roman"/>
      <w:sz w:val="22"/>
      <w:lang w:eastAsia="zh-TW"/>
    </w:rPr>
  </w:style>
  <w:style w:type="table" w:styleId="TableGrid">
    <w:name w:val="Table Grid"/>
    <w:basedOn w:val="TableNormal"/>
    <w:uiPriority w:val="99"/>
    <w:rsid w:val="00A72ADE"/>
    <w:rPr>
      <w:rFonts w:ascii="Calibri" w:eastAsia="Times New Roman" w:hAnsi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72ADE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F58B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4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89"/>
    <w:rPr>
      <w:rFonts w:ascii="Segoe UI" w:hAnsi="Segoe UI" w:cs="Segoe UI"/>
      <w:sz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263F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3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18"/>
    <w:rPr>
      <w:rFonts w:ascii="Calibri" w:hAnsi="Calibri" w:cs="Times New Roman"/>
      <w:sz w:val="20"/>
      <w:lang w:eastAsia="zh-TW"/>
    </w:rPr>
  </w:style>
  <w:style w:type="character" w:customStyle="1" w:styleId="apple-converted-space">
    <w:name w:val="apple-converted-space"/>
    <w:basedOn w:val="DefaultParagraphFont"/>
    <w:uiPriority w:val="99"/>
    <w:rsid w:val="00512D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1687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Simons</dc:creator>
  <cp:keywords/>
  <cp:lastModifiedBy>Nancy BriggsShearer</cp:lastModifiedBy>
  <cp:revision>3</cp:revision>
  <dcterms:created xsi:type="dcterms:W3CDTF">2016-05-06T20:42:00Z</dcterms:created>
  <dcterms:modified xsi:type="dcterms:W3CDTF">2016-05-06T20:44:00Z</dcterms:modified>
</cp:coreProperties>
</file>