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7655A" w14:textId="77777777" w:rsidR="00727254" w:rsidRDefault="00727254"/>
    <w:tbl>
      <w:tblPr>
        <w:tblStyle w:val="Tablaconcuadrcula"/>
        <w:tblpPr w:leftFromText="141" w:rightFromText="141" w:vertAnchor="page" w:horzAnchor="margin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46"/>
        <w:gridCol w:w="652"/>
        <w:gridCol w:w="992"/>
        <w:gridCol w:w="709"/>
        <w:gridCol w:w="912"/>
        <w:gridCol w:w="1072"/>
        <w:gridCol w:w="993"/>
        <w:gridCol w:w="850"/>
        <w:gridCol w:w="1559"/>
        <w:gridCol w:w="2907"/>
        <w:gridCol w:w="1259"/>
        <w:gridCol w:w="605"/>
      </w:tblGrid>
      <w:tr w:rsidR="003E0806" w:rsidRPr="003E0806" w14:paraId="38688B68" w14:textId="77777777" w:rsidTr="00CE3786">
        <w:trPr>
          <w:trHeight w:val="417"/>
        </w:trPr>
        <w:tc>
          <w:tcPr>
            <w:tcW w:w="15614" w:type="dxa"/>
            <w:gridSpan w:val="13"/>
            <w:shd w:val="clear" w:color="auto" w:fill="auto"/>
          </w:tcPr>
          <w:p w14:paraId="55EE776E" w14:textId="0BF4EDE9" w:rsidR="003E0806" w:rsidRPr="003E0806" w:rsidRDefault="00580B33" w:rsidP="00CE3786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PUBLICATIONS THAT INCLUDED AN INTERVENTION COMPONENT</w:t>
            </w:r>
          </w:p>
        </w:tc>
      </w:tr>
      <w:tr w:rsidR="00F64E78" w:rsidRPr="003E0806" w14:paraId="471200E3" w14:textId="77777777" w:rsidTr="00CE3786">
        <w:trPr>
          <w:gridAfter w:val="1"/>
          <w:wAfter w:w="605" w:type="dxa"/>
          <w:trHeight w:val="1200"/>
        </w:trPr>
        <w:tc>
          <w:tcPr>
            <w:tcW w:w="1558" w:type="dxa"/>
            <w:shd w:val="clear" w:color="auto" w:fill="FBD4B4" w:themeFill="accent6" w:themeFillTint="66"/>
            <w:hideMark/>
          </w:tcPr>
          <w:p w14:paraId="6FA237BD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Author</w:t>
            </w:r>
          </w:p>
        </w:tc>
        <w:tc>
          <w:tcPr>
            <w:tcW w:w="1546" w:type="dxa"/>
            <w:shd w:val="clear" w:color="auto" w:fill="FBD4B4" w:themeFill="accent6" w:themeFillTint="66"/>
            <w:hideMark/>
          </w:tcPr>
          <w:p w14:paraId="3D41507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Title</w:t>
            </w:r>
          </w:p>
        </w:tc>
        <w:tc>
          <w:tcPr>
            <w:tcW w:w="652" w:type="dxa"/>
            <w:shd w:val="clear" w:color="auto" w:fill="FBD4B4" w:themeFill="accent6" w:themeFillTint="66"/>
            <w:hideMark/>
          </w:tcPr>
          <w:p w14:paraId="0DB98495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year</w:t>
            </w:r>
          </w:p>
        </w:tc>
        <w:tc>
          <w:tcPr>
            <w:tcW w:w="992" w:type="dxa"/>
            <w:shd w:val="clear" w:color="auto" w:fill="FBD4B4" w:themeFill="accent6" w:themeFillTint="66"/>
            <w:hideMark/>
          </w:tcPr>
          <w:p w14:paraId="2120124F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country </w:t>
            </w:r>
          </w:p>
        </w:tc>
        <w:tc>
          <w:tcPr>
            <w:tcW w:w="709" w:type="dxa"/>
            <w:shd w:val="clear" w:color="auto" w:fill="FBD4B4" w:themeFill="accent6" w:themeFillTint="66"/>
            <w:hideMark/>
          </w:tcPr>
          <w:p w14:paraId="666B33CB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sex</w:t>
            </w:r>
          </w:p>
        </w:tc>
        <w:tc>
          <w:tcPr>
            <w:tcW w:w="912" w:type="dxa"/>
            <w:shd w:val="clear" w:color="auto" w:fill="FBD4B4" w:themeFill="accent6" w:themeFillTint="66"/>
            <w:hideMark/>
          </w:tcPr>
          <w:p w14:paraId="39AEDD72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setting</w:t>
            </w:r>
          </w:p>
        </w:tc>
        <w:tc>
          <w:tcPr>
            <w:tcW w:w="1072" w:type="dxa"/>
            <w:shd w:val="clear" w:color="auto" w:fill="FBD4B4" w:themeFill="accent6" w:themeFillTint="66"/>
            <w:hideMark/>
          </w:tcPr>
          <w:p w14:paraId="04722B12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study design</w:t>
            </w:r>
          </w:p>
        </w:tc>
        <w:tc>
          <w:tcPr>
            <w:tcW w:w="993" w:type="dxa"/>
            <w:shd w:val="clear" w:color="auto" w:fill="FBD4B4" w:themeFill="accent6" w:themeFillTint="66"/>
            <w:hideMark/>
          </w:tcPr>
          <w:p w14:paraId="2AEAFE0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sample analysed</w:t>
            </w:r>
          </w:p>
        </w:tc>
        <w:tc>
          <w:tcPr>
            <w:tcW w:w="850" w:type="dxa"/>
            <w:shd w:val="clear" w:color="auto" w:fill="FBD4B4" w:themeFill="accent6" w:themeFillTint="66"/>
            <w:hideMark/>
          </w:tcPr>
          <w:p w14:paraId="1420E828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age sample analysed</w:t>
            </w:r>
          </w:p>
        </w:tc>
        <w:tc>
          <w:tcPr>
            <w:tcW w:w="1559" w:type="dxa"/>
            <w:shd w:val="clear" w:color="auto" w:fill="FBD4B4" w:themeFill="accent6" w:themeFillTint="66"/>
            <w:hideMark/>
          </w:tcPr>
          <w:p w14:paraId="684251D2" w14:textId="6A507F44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 outcome</w:t>
            </w:r>
          </w:p>
        </w:tc>
        <w:tc>
          <w:tcPr>
            <w:tcW w:w="2907" w:type="dxa"/>
            <w:shd w:val="clear" w:color="auto" w:fill="FBD4B4" w:themeFill="accent6" w:themeFillTint="66"/>
            <w:hideMark/>
          </w:tcPr>
          <w:p w14:paraId="50303B68" w14:textId="02EB545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cut-offs </w:t>
            </w:r>
            <w:r>
              <w:rPr>
                <w:sz w:val="20"/>
                <w:szCs w:val="20"/>
              </w:rPr>
              <w:t>and reference</w:t>
            </w:r>
          </w:p>
        </w:tc>
        <w:tc>
          <w:tcPr>
            <w:tcW w:w="1259" w:type="dxa"/>
            <w:shd w:val="clear" w:color="auto" w:fill="FBD4B4" w:themeFill="accent6" w:themeFillTint="66"/>
            <w:hideMark/>
          </w:tcPr>
          <w:p w14:paraId="6563F745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proofErr w:type="gramStart"/>
            <w:r w:rsidRPr="003E0806">
              <w:rPr>
                <w:sz w:val="20"/>
                <w:szCs w:val="20"/>
              </w:rPr>
              <w:t>prevalence</w:t>
            </w:r>
            <w:proofErr w:type="gramEnd"/>
            <w:r w:rsidRPr="003E0806">
              <w:rPr>
                <w:sz w:val="20"/>
                <w:szCs w:val="20"/>
              </w:rPr>
              <w:t xml:space="preserve"> (%)</w:t>
            </w:r>
          </w:p>
        </w:tc>
      </w:tr>
      <w:tr w:rsidR="00F64E78" w:rsidRPr="003E0806" w14:paraId="4E67EE4F" w14:textId="77777777" w:rsidTr="00497F5D">
        <w:trPr>
          <w:gridAfter w:val="1"/>
          <w:wAfter w:w="605" w:type="dxa"/>
          <w:trHeight w:val="2546"/>
        </w:trPr>
        <w:tc>
          <w:tcPr>
            <w:tcW w:w="1558" w:type="dxa"/>
            <w:hideMark/>
          </w:tcPr>
          <w:p w14:paraId="052CDF6B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Ahmed, F.; Khan, M. R.; Akhtaruzzaman, M.; Karim, R.; Marks, G. C.; Banu, C. P.; Nahar, B.; Williams, G.</w:t>
            </w:r>
          </w:p>
        </w:tc>
        <w:tc>
          <w:tcPr>
            <w:tcW w:w="1546" w:type="dxa"/>
            <w:hideMark/>
          </w:tcPr>
          <w:p w14:paraId="2583CFE8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Efficacy of twice-weekly multiple micronutrient supplementation for improving the hemoglobin and micronutrient status of anemic adolescent schoolgirls in Bangladesh</w:t>
            </w:r>
          </w:p>
        </w:tc>
        <w:tc>
          <w:tcPr>
            <w:tcW w:w="652" w:type="dxa"/>
            <w:noWrap/>
            <w:hideMark/>
          </w:tcPr>
          <w:p w14:paraId="4CCBCE6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2005</w:t>
            </w:r>
          </w:p>
        </w:tc>
        <w:tc>
          <w:tcPr>
            <w:tcW w:w="992" w:type="dxa"/>
            <w:hideMark/>
          </w:tcPr>
          <w:p w14:paraId="41BAE897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Bangladesh</w:t>
            </w:r>
          </w:p>
        </w:tc>
        <w:tc>
          <w:tcPr>
            <w:tcW w:w="709" w:type="dxa"/>
            <w:hideMark/>
          </w:tcPr>
          <w:p w14:paraId="3A79BD27" w14:textId="4D867015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E0806">
              <w:rPr>
                <w:sz w:val="20"/>
                <w:szCs w:val="20"/>
              </w:rPr>
              <w:t>irl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912" w:type="dxa"/>
            <w:hideMark/>
          </w:tcPr>
          <w:p w14:paraId="6B5A41E7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rural</w:t>
            </w:r>
          </w:p>
        </w:tc>
        <w:tc>
          <w:tcPr>
            <w:tcW w:w="1072" w:type="dxa"/>
            <w:hideMark/>
          </w:tcPr>
          <w:p w14:paraId="009F38BA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randomized, double-blind, experimental trial</w:t>
            </w:r>
          </w:p>
        </w:tc>
        <w:tc>
          <w:tcPr>
            <w:tcW w:w="993" w:type="dxa"/>
            <w:hideMark/>
          </w:tcPr>
          <w:p w14:paraId="774FEA25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178</w:t>
            </w:r>
          </w:p>
        </w:tc>
        <w:tc>
          <w:tcPr>
            <w:tcW w:w="850" w:type="dxa"/>
            <w:hideMark/>
          </w:tcPr>
          <w:p w14:paraId="4FD67E95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14-18y</w:t>
            </w:r>
          </w:p>
        </w:tc>
        <w:tc>
          <w:tcPr>
            <w:tcW w:w="1559" w:type="dxa"/>
            <w:hideMark/>
          </w:tcPr>
          <w:p w14:paraId="3F691C7C" w14:textId="0C5738B6" w:rsidR="00F64E78" w:rsidRPr="003E0806" w:rsidRDefault="00F64E78" w:rsidP="00EC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 deficiency: anemia, iron, vit C, folic acid, vit B12, vit A, vit B2 </w:t>
            </w:r>
          </w:p>
        </w:tc>
        <w:tc>
          <w:tcPr>
            <w:tcW w:w="2907" w:type="dxa"/>
            <w:hideMark/>
          </w:tcPr>
          <w:p w14:paraId="2837BE34" w14:textId="453F284B" w:rsidR="00F64E78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</w:rPr>
              <w:t>Hb&lt;</w:t>
            </w:r>
            <w:r w:rsidRPr="00D91E3B">
              <w:rPr>
                <w:sz w:val="20"/>
              </w:rPr>
              <w:t>120 g/L</w:t>
            </w:r>
            <w:r w:rsidRPr="00876233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3</w:t>
            </w:r>
          </w:p>
          <w:p w14:paraId="3CF11D36" w14:textId="64A5B531" w:rsidR="00F64E78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E0806">
              <w:rPr>
                <w:sz w:val="20"/>
                <w:szCs w:val="20"/>
              </w:rPr>
              <w:t xml:space="preserve">erum ferritin &lt;12 ng/mL </w:t>
            </w:r>
          </w:p>
          <w:p w14:paraId="5DD9168C" w14:textId="65A6C755" w:rsidR="00F64E78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0806">
              <w:rPr>
                <w:sz w:val="20"/>
                <w:szCs w:val="20"/>
              </w:rPr>
              <w:t xml:space="preserve">lasma vitamin C  &lt; 0.29 mg/dL </w:t>
            </w:r>
          </w:p>
          <w:p w14:paraId="68403B34" w14:textId="04E5C3A9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RBC folic acid </w:t>
            </w:r>
            <w:r>
              <w:rPr>
                <w:sz w:val="20"/>
                <w:szCs w:val="20"/>
              </w:rPr>
              <w:t xml:space="preserve"> &lt; 140 ng/mL </w:t>
            </w:r>
            <w:r w:rsidRPr="003E080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</w:t>
            </w:r>
            <w:r w:rsidRPr="003E0806">
              <w:rPr>
                <w:sz w:val="20"/>
                <w:szCs w:val="20"/>
              </w:rPr>
              <w:t>erum vitamin B12 &lt; 200 pg/mL</w:t>
            </w:r>
            <w:r w:rsidRPr="003E080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</w:t>
            </w:r>
            <w:r w:rsidRPr="003E0806">
              <w:rPr>
                <w:sz w:val="20"/>
                <w:szCs w:val="20"/>
              </w:rPr>
              <w:t>erum retinol  &lt;30.0  ug/dL</w:t>
            </w:r>
            <w:r w:rsidRPr="00CE3786">
              <w:rPr>
                <w:sz w:val="20"/>
                <w:szCs w:val="20"/>
                <w:vertAlign w:val="superscript"/>
              </w:rPr>
              <w:t>11</w:t>
            </w:r>
            <w:r w:rsidRPr="003E0806">
              <w:rPr>
                <w:sz w:val="20"/>
                <w:szCs w:val="20"/>
              </w:rPr>
              <w:t xml:space="preserve"> EGRAC &gt;=  1.4 </w:t>
            </w:r>
          </w:p>
        </w:tc>
        <w:tc>
          <w:tcPr>
            <w:tcW w:w="1259" w:type="dxa"/>
            <w:hideMark/>
          </w:tcPr>
          <w:p w14:paraId="032C1D2D" w14:textId="2AFAC0F9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micronutrient tablets</w:t>
            </w:r>
            <w:r w:rsidRPr="003E0806">
              <w:rPr>
                <w:sz w:val="20"/>
                <w:szCs w:val="20"/>
              </w:rPr>
              <w:t xml:space="preserve"> group: less anemic, decreased prevalences of vit A and C and riboflavin deficiencies. </w:t>
            </w:r>
            <w:r>
              <w:rPr>
                <w:sz w:val="20"/>
                <w:szCs w:val="20"/>
              </w:rPr>
              <w:t xml:space="preserve"> I</w:t>
            </w:r>
            <w:r w:rsidRPr="00487B80">
              <w:rPr>
                <w:sz w:val="20"/>
                <w:szCs w:val="20"/>
              </w:rPr>
              <w:t>ron and folic acid</w:t>
            </w:r>
            <w:r>
              <w:rPr>
                <w:sz w:val="20"/>
                <w:szCs w:val="20"/>
              </w:rPr>
              <w:t xml:space="preserve"> tablets </w:t>
            </w:r>
            <w:r w:rsidRPr="003E0806">
              <w:rPr>
                <w:sz w:val="20"/>
                <w:szCs w:val="20"/>
              </w:rPr>
              <w:t>group: less anemic.</w:t>
            </w:r>
          </w:p>
        </w:tc>
      </w:tr>
      <w:tr w:rsidR="00F64E78" w:rsidRPr="003E0806" w14:paraId="3752982B" w14:textId="77777777" w:rsidTr="005225D8">
        <w:trPr>
          <w:gridAfter w:val="1"/>
          <w:wAfter w:w="605" w:type="dxa"/>
          <w:trHeight w:val="8190"/>
        </w:trPr>
        <w:tc>
          <w:tcPr>
            <w:tcW w:w="1558" w:type="dxa"/>
            <w:hideMark/>
          </w:tcPr>
          <w:p w14:paraId="0E4FE658" w14:textId="77777777" w:rsidR="00414333" w:rsidRDefault="00F64E78" w:rsidP="00414333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lastRenderedPageBreak/>
              <w:t xml:space="preserve">Ahmed, F.; Khan, M. R.; Akhtaruzzaman, M.; Karim, R.; Williams, G.; Torlesse, H.; Darnton-Hill, I.; Dalmiya, N.; Banu, C. P.; Nahar, B. </w:t>
            </w:r>
          </w:p>
          <w:p w14:paraId="21C0718F" w14:textId="77777777" w:rsidR="00414333" w:rsidRDefault="00414333" w:rsidP="00414333">
            <w:pPr>
              <w:rPr>
                <w:sz w:val="20"/>
                <w:szCs w:val="20"/>
              </w:rPr>
            </w:pPr>
          </w:p>
          <w:p w14:paraId="7C2446CD" w14:textId="2A448574" w:rsidR="00F64E78" w:rsidRPr="003E0806" w:rsidRDefault="00F64E78" w:rsidP="00414333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Ahmed, F.; Khan, M. R.; Akhtaruzzaman, M.; Karim, R.; Williams, G.; Banu, C. P.; Nahar, B.; Darnton-Hill, I. </w:t>
            </w:r>
          </w:p>
        </w:tc>
        <w:tc>
          <w:tcPr>
            <w:tcW w:w="1546" w:type="dxa"/>
            <w:hideMark/>
          </w:tcPr>
          <w:p w14:paraId="6BB228F7" w14:textId="7DD66F60" w:rsidR="00414333" w:rsidRDefault="00F64E78" w:rsidP="00414333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Long-term intermittent multiple micronutrient supplementation enhances hemoglobin and micronutrient status more than iron + folic acid supplementation in Bangladeshi rural adolescent girls with nutritional anemia. </w:t>
            </w:r>
          </w:p>
          <w:p w14:paraId="522F5B82" w14:textId="77777777" w:rsidR="00414333" w:rsidRDefault="00414333" w:rsidP="00414333">
            <w:pPr>
              <w:rPr>
                <w:sz w:val="20"/>
                <w:szCs w:val="20"/>
              </w:rPr>
            </w:pPr>
          </w:p>
          <w:p w14:paraId="16BD2029" w14:textId="2CDA6A5E" w:rsidR="00F64E78" w:rsidRPr="003E0806" w:rsidRDefault="00F64E78" w:rsidP="00414333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Effect of long-term intermittent supplementation with multiple micronutrients compared with iron-and-folic acid supplementation on Hb and micronutrient status of non-anaemic adolescent schoolgirls in rural Bangladesh</w:t>
            </w:r>
          </w:p>
        </w:tc>
        <w:tc>
          <w:tcPr>
            <w:tcW w:w="652" w:type="dxa"/>
            <w:noWrap/>
            <w:hideMark/>
          </w:tcPr>
          <w:p w14:paraId="708777C5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2010</w:t>
            </w:r>
          </w:p>
        </w:tc>
        <w:tc>
          <w:tcPr>
            <w:tcW w:w="992" w:type="dxa"/>
            <w:hideMark/>
          </w:tcPr>
          <w:p w14:paraId="180AA739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Bangladesh</w:t>
            </w:r>
          </w:p>
        </w:tc>
        <w:tc>
          <w:tcPr>
            <w:tcW w:w="709" w:type="dxa"/>
            <w:hideMark/>
          </w:tcPr>
          <w:p w14:paraId="6BBDE37C" w14:textId="3986B17E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girl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912" w:type="dxa"/>
            <w:hideMark/>
          </w:tcPr>
          <w:p w14:paraId="6ECD0B93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rural</w:t>
            </w:r>
          </w:p>
        </w:tc>
        <w:tc>
          <w:tcPr>
            <w:tcW w:w="1072" w:type="dxa"/>
            <w:hideMark/>
          </w:tcPr>
          <w:p w14:paraId="4B41E63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randomized, double-blind controlled</w:t>
            </w:r>
            <w:r w:rsidRPr="003E0806">
              <w:rPr>
                <w:sz w:val="20"/>
                <w:szCs w:val="20"/>
              </w:rPr>
              <w:br/>
              <w:t>trial</w:t>
            </w:r>
          </w:p>
        </w:tc>
        <w:tc>
          <w:tcPr>
            <w:tcW w:w="993" w:type="dxa"/>
            <w:hideMark/>
          </w:tcPr>
          <w:p w14:paraId="3A2A71ED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  <w:hideMark/>
          </w:tcPr>
          <w:p w14:paraId="09615AAE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11-17y</w:t>
            </w:r>
          </w:p>
        </w:tc>
        <w:tc>
          <w:tcPr>
            <w:tcW w:w="1559" w:type="dxa"/>
            <w:hideMark/>
          </w:tcPr>
          <w:p w14:paraId="1EA4F10A" w14:textId="45D28E3C" w:rsidR="00F64E78" w:rsidRPr="003E0806" w:rsidRDefault="00F64E78" w:rsidP="00EC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deficiency: anemia, vit C, folic acid, vit A, B2</w:t>
            </w:r>
          </w:p>
        </w:tc>
        <w:tc>
          <w:tcPr>
            <w:tcW w:w="2907" w:type="dxa"/>
            <w:hideMark/>
          </w:tcPr>
          <w:p w14:paraId="51880D5F" w14:textId="77777777" w:rsidR="00F64E78" w:rsidRDefault="00F64E78" w:rsidP="008E1567">
            <w:pPr>
              <w:rPr>
                <w:sz w:val="20"/>
                <w:szCs w:val="20"/>
              </w:rPr>
            </w:pPr>
            <w:r>
              <w:rPr>
                <w:sz w:val="20"/>
              </w:rPr>
              <w:t>Hb&lt;</w:t>
            </w:r>
            <w:r w:rsidRPr="00D91E3B">
              <w:rPr>
                <w:sz w:val="20"/>
              </w:rPr>
              <w:t>120 g/L</w:t>
            </w:r>
            <w:r w:rsidRPr="00876233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3</w:t>
            </w:r>
          </w:p>
          <w:p w14:paraId="1FD775EF" w14:textId="52C92771" w:rsidR="00F64E78" w:rsidRDefault="00F64E78" w:rsidP="008E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0806">
              <w:rPr>
                <w:sz w:val="20"/>
                <w:szCs w:val="20"/>
              </w:rPr>
              <w:t>lasma vitamin C  &lt;16.5 umol/L</w:t>
            </w:r>
          </w:p>
          <w:p w14:paraId="328C9D90" w14:textId="4D336294" w:rsidR="00F64E78" w:rsidRPr="003E0806" w:rsidRDefault="00F64E78" w:rsidP="008E1567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RBC folic acid </w:t>
            </w:r>
            <w:r>
              <w:rPr>
                <w:sz w:val="20"/>
                <w:szCs w:val="20"/>
              </w:rPr>
              <w:t xml:space="preserve"> </w:t>
            </w:r>
            <w:r w:rsidRPr="003E0806">
              <w:rPr>
                <w:sz w:val="20"/>
                <w:szCs w:val="20"/>
              </w:rPr>
              <w:t xml:space="preserve">&lt;317 umol/L </w:t>
            </w:r>
            <w:r>
              <w:rPr>
                <w:sz w:val="20"/>
                <w:szCs w:val="20"/>
              </w:rPr>
              <w:t xml:space="preserve"> </w:t>
            </w:r>
            <w:r w:rsidRPr="003E080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</w:t>
            </w:r>
            <w:r w:rsidRPr="003E0806">
              <w:rPr>
                <w:sz w:val="20"/>
                <w:szCs w:val="20"/>
              </w:rPr>
              <w:t>erum retinol  &lt;1.05 umol/L</w:t>
            </w:r>
            <w:r w:rsidRPr="00CE3786">
              <w:rPr>
                <w:sz w:val="20"/>
                <w:szCs w:val="20"/>
                <w:vertAlign w:val="superscript"/>
              </w:rPr>
              <w:t>11</w:t>
            </w:r>
            <w:r w:rsidRPr="003E0806">
              <w:rPr>
                <w:sz w:val="20"/>
                <w:szCs w:val="20"/>
              </w:rPr>
              <w:t xml:space="preserve"> EGRAC &gt;=  1.4</w:t>
            </w:r>
          </w:p>
        </w:tc>
        <w:tc>
          <w:tcPr>
            <w:tcW w:w="1259" w:type="dxa"/>
            <w:hideMark/>
          </w:tcPr>
          <w:p w14:paraId="57857E7E" w14:textId="07881FDE" w:rsidR="00F64E78" w:rsidRPr="003E0806" w:rsidRDefault="00F64E78" w:rsidP="008E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micronutrient tablets</w:t>
            </w:r>
            <w:r w:rsidRPr="003E0806">
              <w:rPr>
                <w:sz w:val="20"/>
                <w:szCs w:val="20"/>
              </w:rPr>
              <w:t xml:space="preserve"> group </w:t>
            </w:r>
            <w:r>
              <w:rPr>
                <w:sz w:val="20"/>
                <w:szCs w:val="20"/>
              </w:rPr>
              <w:t>1</w:t>
            </w:r>
            <w:r w:rsidRPr="003E0806">
              <w:rPr>
                <w:sz w:val="20"/>
                <w:szCs w:val="20"/>
              </w:rPr>
              <w:t xml:space="preserve">: less anemic, decreased prevalences of vit A, B2 and C and folate deficiencies. </w:t>
            </w:r>
            <w:r>
              <w:rPr>
                <w:sz w:val="20"/>
                <w:szCs w:val="20"/>
              </w:rPr>
              <w:t xml:space="preserve"> Multiple micronutrient tablets</w:t>
            </w:r>
            <w:r w:rsidRPr="003E0806">
              <w:rPr>
                <w:sz w:val="20"/>
                <w:szCs w:val="20"/>
              </w:rPr>
              <w:t xml:space="preserve"> group </w:t>
            </w:r>
            <w:r>
              <w:rPr>
                <w:sz w:val="20"/>
                <w:szCs w:val="20"/>
              </w:rPr>
              <w:t>2</w:t>
            </w:r>
            <w:r w:rsidRPr="003E0806">
              <w:rPr>
                <w:sz w:val="20"/>
                <w:szCs w:val="20"/>
              </w:rPr>
              <w:t xml:space="preserve">: less anemic, decreased prevalences of vit A, B2 and C and folate deficiencies. </w:t>
            </w:r>
            <w:r>
              <w:rPr>
                <w:sz w:val="20"/>
                <w:szCs w:val="20"/>
              </w:rPr>
              <w:t xml:space="preserve"> I</w:t>
            </w:r>
            <w:r w:rsidRPr="00487B80">
              <w:rPr>
                <w:sz w:val="20"/>
                <w:szCs w:val="20"/>
              </w:rPr>
              <w:t>ron and folic acid</w:t>
            </w:r>
            <w:r>
              <w:rPr>
                <w:sz w:val="20"/>
                <w:szCs w:val="20"/>
              </w:rPr>
              <w:t xml:space="preserve"> tablets </w:t>
            </w:r>
            <w:proofErr w:type="gramStart"/>
            <w:r w:rsidRPr="003E0806">
              <w:rPr>
                <w:sz w:val="20"/>
                <w:szCs w:val="20"/>
              </w:rPr>
              <w:t>group :</w:t>
            </w:r>
            <w:proofErr w:type="gramEnd"/>
            <w:r w:rsidRPr="003E0806">
              <w:rPr>
                <w:sz w:val="20"/>
                <w:szCs w:val="20"/>
              </w:rPr>
              <w:t xml:space="preserve"> less anemic, decreased prevalence of folate deficiency and vit A deficiency. </w:t>
            </w:r>
          </w:p>
        </w:tc>
      </w:tr>
      <w:tr w:rsidR="00F64E78" w:rsidRPr="003E0806" w14:paraId="5F916334" w14:textId="77777777" w:rsidTr="002B26B5">
        <w:trPr>
          <w:gridAfter w:val="1"/>
          <w:wAfter w:w="605" w:type="dxa"/>
          <w:trHeight w:val="2830"/>
        </w:trPr>
        <w:tc>
          <w:tcPr>
            <w:tcW w:w="1558" w:type="dxa"/>
            <w:hideMark/>
          </w:tcPr>
          <w:p w14:paraId="1D3ABB3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lastRenderedPageBreak/>
              <w:t>Garg, M. K.; Marwaha, R. K.; Khadgawat, R.; Ramot, R.; Obroi, A. K.; Mehan, N.; Gupta, N.; Madan, R.</w:t>
            </w:r>
          </w:p>
        </w:tc>
        <w:tc>
          <w:tcPr>
            <w:tcW w:w="1546" w:type="dxa"/>
            <w:hideMark/>
          </w:tcPr>
          <w:p w14:paraId="712DB8D9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Efficacy of vitamin D loading doses on serum 25-hydroxy vitamin D levels in school going adolescents: an open label non-randomized prospective trial</w:t>
            </w:r>
          </w:p>
        </w:tc>
        <w:tc>
          <w:tcPr>
            <w:tcW w:w="652" w:type="dxa"/>
            <w:noWrap/>
            <w:hideMark/>
          </w:tcPr>
          <w:p w14:paraId="021944B0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  <w:hideMark/>
          </w:tcPr>
          <w:p w14:paraId="1E6CBE20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India</w:t>
            </w:r>
          </w:p>
        </w:tc>
        <w:tc>
          <w:tcPr>
            <w:tcW w:w="709" w:type="dxa"/>
            <w:hideMark/>
          </w:tcPr>
          <w:p w14:paraId="4CC68F38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both</w:t>
            </w:r>
          </w:p>
        </w:tc>
        <w:tc>
          <w:tcPr>
            <w:tcW w:w="912" w:type="dxa"/>
            <w:hideMark/>
          </w:tcPr>
          <w:p w14:paraId="78712DA8" w14:textId="5D17BFCE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reported</w:t>
            </w:r>
          </w:p>
        </w:tc>
        <w:tc>
          <w:tcPr>
            <w:tcW w:w="1072" w:type="dxa"/>
            <w:hideMark/>
          </w:tcPr>
          <w:p w14:paraId="28F18FD3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non-randomized </w:t>
            </w:r>
            <w:r w:rsidRPr="003E0806">
              <w:rPr>
                <w:sz w:val="20"/>
                <w:szCs w:val="20"/>
              </w:rPr>
              <w:br/>
              <w:t>prospective trial</w:t>
            </w:r>
          </w:p>
        </w:tc>
        <w:tc>
          <w:tcPr>
            <w:tcW w:w="993" w:type="dxa"/>
            <w:hideMark/>
          </w:tcPr>
          <w:p w14:paraId="56276CFD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482</w:t>
            </w:r>
          </w:p>
        </w:tc>
        <w:tc>
          <w:tcPr>
            <w:tcW w:w="850" w:type="dxa"/>
            <w:hideMark/>
          </w:tcPr>
          <w:p w14:paraId="418D0FD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10-15y</w:t>
            </w:r>
          </w:p>
        </w:tc>
        <w:tc>
          <w:tcPr>
            <w:tcW w:w="1559" w:type="dxa"/>
            <w:hideMark/>
          </w:tcPr>
          <w:p w14:paraId="13BD091F" w14:textId="4D5C63A2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deficiency: vit D</w:t>
            </w:r>
          </w:p>
        </w:tc>
        <w:tc>
          <w:tcPr>
            <w:tcW w:w="2907" w:type="dxa"/>
            <w:hideMark/>
          </w:tcPr>
          <w:p w14:paraId="486C3AC8" w14:textId="4E5FA79E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Serum </w:t>
            </w:r>
            <w:r w:rsidRPr="00757DF8">
              <w:rPr>
                <w:sz w:val="20"/>
              </w:rPr>
              <w:t>25(OH)D</w:t>
            </w:r>
            <w:r>
              <w:rPr>
                <w:sz w:val="20"/>
              </w:rPr>
              <w:t xml:space="preserve"> </w:t>
            </w:r>
            <w:r w:rsidRPr="00A918CD">
              <w:rPr>
                <w:sz w:val="20"/>
              </w:rPr>
              <w:t>&lt;50 nmol/l</w:t>
            </w:r>
          </w:p>
        </w:tc>
        <w:tc>
          <w:tcPr>
            <w:tcW w:w="1259" w:type="dxa"/>
            <w:hideMark/>
          </w:tcPr>
          <w:p w14:paraId="7B17EAA3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less vitamin D deficiency</w:t>
            </w:r>
          </w:p>
        </w:tc>
      </w:tr>
      <w:tr w:rsidR="00F64E78" w:rsidRPr="003E0806" w14:paraId="09B9B85A" w14:textId="77777777" w:rsidTr="002B26B5">
        <w:trPr>
          <w:gridAfter w:val="1"/>
          <w:wAfter w:w="605" w:type="dxa"/>
          <w:trHeight w:val="984"/>
        </w:trPr>
        <w:tc>
          <w:tcPr>
            <w:tcW w:w="1558" w:type="dxa"/>
            <w:vMerge w:val="restart"/>
            <w:hideMark/>
          </w:tcPr>
          <w:p w14:paraId="47ED98B8" w14:textId="77777777" w:rsidR="00414333" w:rsidRDefault="00F64E78" w:rsidP="00414333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Goyle, </w:t>
            </w:r>
          </w:p>
          <w:p w14:paraId="41BFB4F9" w14:textId="77777777" w:rsidR="00414333" w:rsidRDefault="00414333" w:rsidP="00414333">
            <w:pPr>
              <w:rPr>
                <w:sz w:val="20"/>
                <w:szCs w:val="20"/>
              </w:rPr>
            </w:pPr>
          </w:p>
          <w:p w14:paraId="4F338199" w14:textId="77777777" w:rsidR="00414333" w:rsidRDefault="00414333" w:rsidP="00414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Goyle, A.; Prakash, S. </w:t>
            </w:r>
          </w:p>
          <w:p w14:paraId="3A0EC385" w14:textId="77777777" w:rsidR="00414333" w:rsidRDefault="00414333" w:rsidP="00414333">
            <w:pPr>
              <w:rPr>
                <w:sz w:val="20"/>
                <w:szCs w:val="20"/>
              </w:rPr>
            </w:pPr>
          </w:p>
          <w:p w14:paraId="636FA406" w14:textId="77777777" w:rsidR="00414333" w:rsidRDefault="00F64E78" w:rsidP="00414333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Goyle, A.; Prakash, S. </w:t>
            </w:r>
          </w:p>
          <w:p w14:paraId="57B1EE2C" w14:textId="77777777" w:rsidR="00414333" w:rsidRDefault="00414333" w:rsidP="00414333">
            <w:pPr>
              <w:rPr>
                <w:sz w:val="20"/>
                <w:szCs w:val="20"/>
              </w:rPr>
            </w:pPr>
          </w:p>
          <w:p w14:paraId="1BBAA9F5" w14:textId="77777777" w:rsidR="00414333" w:rsidRDefault="00F64E78" w:rsidP="00414333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Goyle, A.; Prakash, S. </w:t>
            </w:r>
          </w:p>
          <w:p w14:paraId="39A5B61C" w14:textId="77777777" w:rsidR="00414333" w:rsidRDefault="00414333" w:rsidP="00414333">
            <w:pPr>
              <w:rPr>
                <w:sz w:val="20"/>
                <w:szCs w:val="20"/>
              </w:rPr>
            </w:pPr>
          </w:p>
          <w:p w14:paraId="2FD00FD2" w14:textId="19FD1D05" w:rsidR="00414333" w:rsidRDefault="00F64E78" w:rsidP="00414333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Goyle, A.; Prakash, S. </w:t>
            </w:r>
          </w:p>
          <w:p w14:paraId="64227C08" w14:textId="77777777" w:rsidR="00414333" w:rsidRDefault="00414333" w:rsidP="00414333">
            <w:pPr>
              <w:rPr>
                <w:sz w:val="20"/>
                <w:szCs w:val="20"/>
              </w:rPr>
            </w:pPr>
          </w:p>
          <w:p w14:paraId="3F469AB5" w14:textId="5BFBC0DB" w:rsidR="00F64E78" w:rsidRPr="003E0806" w:rsidRDefault="00F64E78" w:rsidP="00414333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Goyle, A.; Prakash, S. </w:t>
            </w:r>
          </w:p>
        </w:tc>
        <w:tc>
          <w:tcPr>
            <w:tcW w:w="1546" w:type="dxa"/>
            <w:vMerge w:val="restart"/>
            <w:hideMark/>
          </w:tcPr>
          <w:p w14:paraId="65D47E41" w14:textId="77777777" w:rsidR="00414333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Effect of micronutrient fortified biscuit supplementation on the weight, height and</w:t>
            </w:r>
            <w:r w:rsidR="00414333">
              <w:rPr>
                <w:sz w:val="20"/>
                <w:szCs w:val="20"/>
              </w:rPr>
              <w:t xml:space="preserve"> BMI of adolescent girls. </w:t>
            </w:r>
          </w:p>
          <w:p w14:paraId="2857063D" w14:textId="77777777" w:rsidR="00414333" w:rsidRDefault="00414333" w:rsidP="00CE3786">
            <w:pPr>
              <w:rPr>
                <w:sz w:val="20"/>
                <w:szCs w:val="20"/>
              </w:rPr>
            </w:pPr>
          </w:p>
          <w:p w14:paraId="3B1B25C2" w14:textId="77777777" w:rsidR="00414333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Effect of supplementation of micronutrient fortified biscuits on haemoglobin and serum iron levels of adolescent girl</w:t>
            </w:r>
            <w:r w:rsidR="00414333">
              <w:rPr>
                <w:sz w:val="20"/>
                <w:szCs w:val="20"/>
              </w:rPr>
              <w:t xml:space="preserve">s from Jaipur city, India. </w:t>
            </w:r>
          </w:p>
          <w:p w14:paraId="3CBB239A" w14:textId="77777777" w:rsidR="00414333" w:rsidRDefault="00414333" w:rsidP="00CE3786">
            <w:pPr>
              <w:rPr>
                <w:sz w:val="20"/>
                <w:szCs w:val="20"/>
              </w:rPr>
            </w:pPr>
          </w:p>
          <w:p w14:paraId="722C59DC" w14:textId="77777777" w:rsidR="00414333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Effect of supplementation of micronutrient fortified biscuits on serum total proteins and vitamin A levels of adolescent </w:t>
            </w:r>
            <w:r w:rsidRPr="003E0806">
              <w:rPr>
                <w:sz w:val="20"/>
                <w:szCs w:val="20"/>
              </w:rPr>
              <w:lastRenderedPageBreak/>
              <w:t>girls (10-16 years) of Jaip</w:t>
            </w:r>
            <w:r w:rsidR="00414333">
              <w:rPr>
                <w:sz w:val="20"/>
                <w:szCs w:val="20"/>
              </w:rPr>
              <w:t xml:space="preserve">ur city, India. </w:t>
            </w:r>
          </w:p>
          <w:p w14:paraId="15556ACF" w14:textId="77777777" w:rsidR="00414333" w:rsidRDefault="00414333" w:rsidP="00CE3786">
            <w:pPr>
              <w:rPr>
                <w:sz w:val="20"/>
                <w:szCs w:val="20"/>
              </w:rPr>
            </w:pPr>
          </w:p>
          <w:p w14:paraId="5171CB9C" w14:textId="77777777" w:rsidR="00414333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Efficacy of multi-micronutrient fortified biscuits on urinary iodine levels of adolescent</w:t>
            </w:r>
            <w:r w:rsidR="00414333">
              <w:rPr>
                <w:sz w:val="20"/>
                <w:szCs w:val="20"/>
              </w:rPr>
              <w:t xml:space="preserve"> girls from Jaipur, India. </w:t>
            </w:r>
          </w:p>
          <w:p w14:paraId="4458EE87" w14:textId="77777777" w:rsidR="00414333" w:rsidRDefault="00414333" w:rsidP="00CE3786">
            <w:pPr>
              <w:rPr>
                <w:sz w:val="20"/>
                <w:szCs w:val="20"/>
              </w:rPr>
            </w:pPr>
          </w:p>
          <w:p w14:paraId="463716D9" w14:textId="77777777" w:rsidR="00414333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Iron status of adolescent girls (10-15 years) attending a government school in J</w:t>
            </w:r>
            <w:r w:rsidR="00414333">
              <w:rPr>
                <w:sz w:val="20"/>
                <w:szCs w:val="20"/>
              </w:rPr>
              <w:t>aipur city, Rajasthan, India.</w:t>
            </w:r>
          </w:p>
          <w:p w14:paraId="6E13D8A5" w14:textId="77777777" w:rsidR="00414333" w:rsidRDefault="00414333" w:rsidP="00CE3786">
            <w:pPr>
              <w:rPr>
                <w:sz w:val="20"/>
                <w:szCs w:val="20"/>
              </w:rPr>
            </w:pPr>
          </w:p>
          <w:p w14:paraId="12A9EFA4" w14:textId="0A6B1C31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Serum total proteins and vitamin A levels of adolescent girls (10-15 years) attending a government school in Jaipur city, India</w:t>
            </w:r>
          </w:p>
        </w:tc>
        <w:tc>
          <w:tcPr>
            <w:tcW w:w="652" w:type="dxa"/>
            <w:vMerge w:val="restart"/>
            <w:noWrap/>
            <w:hideMark/>
          </w:tcPr>
          <w:p w14:paraId="1C5B30E9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992" w:type="dxa"/>
            <w:vMerge w:val="restart"/>
            <w:hideMark/>
          </w:tcPr>
          <w:p w14:paraId="71701550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India</w:t>
            </w:r>
          </w:p>
        </w:tc>
        <w:tc>
          <w:tcPr>
            <w:tcW w:w="709" w:type="dxa"/>
            <w:vMerge w:val="restart"/>
            <w:hideMark/>
          </w:tcPr>
          <w:p w14:paraId="73EE8084" w14:textId="7F53FCC5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girl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912" w:type="dxa"/>
            <w:vMerge w:val="restart"/>
            <w:hideMark/>
          </w:tcPr>
          <w:p w14:paraId="1FC53BDF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slum</w:t>
            </w:r>
          </w:p>
        </w:tc>
        <w:tc>
          <w:tcPr>
            <w:tcW w:w="1072" w:type="dxa"/>
            <w:vMerge w:val="restart"/>
            <w:hideMark/>
          </w:tcPr>
          <w:p w14:paraId="6C968D7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randomised control trial 1608 &amp; 1609) baseline data part of a randomised control trial</w:t>
            </w:r>
          </w:p>
        </w:tc>
        <w:tc>
          <w:tcPr>
            <w:tcW w:w="993" w:type="dxa"/>
            <w:vMerge w:val="restart"/>
            <w:hideMark/>
          </w:tcPr>
          <w:p w14:paraId="66BEC614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107</w:t>
            </w:r>
          </w:p>
        </w:tc>
        <w:tc>
          <w:tcPr>
            <w:tcW w:w="850" w:type="dxa"/>
            <w:vMerge w:val="restart"/>
            <w:hideMark/>
          </w:tcPr>
          <w:p w14:paraId="3FC1ED2B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10-16y</w:t>
            </w:r>
          </w:p>
        </w:tc>
        <w:tc>
          <w:tcPr>
            <w:tcW w:w="1559" w:type="dxa"/>
            <w:hideMark/>
          </w:tcPr>
          <w:p w14:paraId="5CD7F087" w14:textId="264208F1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Height-for-age</w:t>
            </w:r>
          </w:p>
        </w:tc>
        <w:tc>
          <w:tcPr>
            <w:tcW w:w="2907" w:type="dxa"/>
            <w:hideMark/>
          </w:tcPr>
          <w:p w14:paraId="1D0CFCAD" w14:textId="4FEC0A3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Vishveshwara Rao’s classification </w:t>
            </w:r>
          </w:p>
          <w:p w14:paraId="44AF1831" w14:textId="47024EA9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14:paraId="0C3FE17A" w14:textId="1E3E01F4" w:rsidR="00F64E78" w:rsidRPr="003E0806" w:rsidRDefault="00F64E78" w:rsidP="002B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stunted</w:t>
            </w:r>
          </w:p>
        </w:tc>
      </w:tr>
      <w:tr w:rsidR="00F64E78" w:rsidRPr="003E0806" w14:paraId="4FBB66FF" w14:textId="77777777" w:rsidTr="002B26B5">
        <w:trPr>
          <w:gridAfter w:val="1"/>
          <w:wAfter w:w="605" w:type="dxa"/>
          <w:trHeight w:val="975"/>
        </w:trPr>
        <w:tc>
          <w:tcPr>
            <w:tcW w:w="1558" w:type="dxa"/>
            <w:vMerge/>
          </w:tcPr>
          <w:p w14:paraId="77B20C7F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4965A9A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noWrap/>
          </w:tcPr>
          <w:p w14:paraId="171E802B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27AA45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BBD8D4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14:paraId="657A2CF5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1B1B9B3B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1EF350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7690579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03E2C1" w14:textId="518E031F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BMI-for-age</w:t>
            </w:r>
          </w:p>
        </w:tc>
        <w:tc>
          <w:tcPr>
            <w:tcW w:w="2907" w:type="dxa"/>
          </w:tcPr>
          <w:p w14:paraId="171EB9E4" w14:textId="6F1521CB" w:rsidR="00F64E78" w:rsidRPr="004545CA" w:rsidRDefault="00F64E78" w:rsidP="00CE378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BMI Zscores of WHO reference 2007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9" w:type="dxa"/>
          </w:tcPr>
          <w:p w14:paraId="10CE2703" w14:textId="000EFE7E" w:rsidR="00F64E78" w:rsidRPr="003E0806" w:rsidRDefault="00F64E78" w:rsidP="002B26B5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less </w:t>
            </w:r>
            <w:r>
              <w:rPr>
                <w:sz w:val="20"/>
                <w:szCs w:val="20"/>
              </w:rPr>
              <w:t>thin</w:t>
            </w:r>
          </w:p>
        </w:tc>
      </w:tr>
      <w:tr w:rsidR="00F64E78" w:rsidRPr="003E0806" w14:paraId="483AFB1C" w14:textId="77777777" w:rsidTr="002B26B5">
        <w:trPr>
          <w:gridAfter w:val="1"/>
          <w:wAfter w:w="605" w:type="dxa"/>
          <w:trHeight w:val="4640"/>
        </w:trPr>
        <w:tc>
          <w:tcPr>
            <w:tcW w:w="1558" w:type="dxa"/>
            <w:vMerge/>
          </w:tcPr>
          <w:p w14:paraId="1DF8F174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253B56C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noWrap/>
          </w:tcPr>
          <w:p w14:paraId="1063D89D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79B38F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EA5B74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14:paraId="7DC33732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452972FF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22D87F6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7C5D4B8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4E9E32" w14:textId="0BFA7573" w:rsidR="00F64E78" w:rsidRPr="002B26B5" w:rsidRDefault="00F64E78" w:rsidP="002B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deficiency:</w:t>
            </w:r>
          </w:p>
          <w:p w14:paraId="4B7E3CFB" w14:textId="7F0D3302" w:rsidR="00F64E78" w:rsidRPr="003E0806" w:rsidRDefault="00F64E78" w:rsidP="00442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anemia, i</w:t>
            </w:r>
            <w:r w:rsidRPr="002B26B5">
              <w:rPr>
                <w:sz w:val="20"/>
                <w:szCs w:val="20"/>
              </w:rPr>
              <w:t>odine</w:t>
            </w:r>
            <w:r>
              <w:rPr>
                <w:sz w:val="20"/>
                <w:szCs w:val="20"/>
              </w:rPr>
              <w:t xml:space="preserve"> vit A</w:t>
            </w:r>
          </w:p>
        </w:tc>
        <w:tc>
          <w:tcPr>
            <w:tcW w:w="2907" w:type="dxa"/>
          </w:tcPr>
          <w:p w14:paraId="30558CE2" w14:textId="77777777" w:rsidR="00F64E78" w:rsidRDefault="00F64E78" w:rsidP="00442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Hb&lt;12g/dl</w:t>
            </w:r>
            <w:r w:rsidRPr="0044216C">
              <w:rPr>
                <w:sz w:val="20"/>
                <w:szCs w:val="20"/>
                <w:vertAlign w:val="superscript"/>
              </w:rPr>
              <w:t>13</w:t>
            </w:r>
          </w:p>
          <w:p w14:paraId="6D636273" w14:textId="1497FDAE" w:rsidR="00F64E78" w:rsidRDefault="00F64E78" w:rsidP="002B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4216C">
              <w:rPr>
                <w:sz w:val="20"/>
                <w:szCs w:val="20"/>
              </w:rPr>
              <w:t>rinary iodine &lt;100 mg/L</w:t>
            </w:r>
            <w:r w:rsidRPr="0044216C">
              <w:rPr>
                <w:sz w:val="20"/>
                <w:szCs w:val="20"/>
                <w:vertAlign w:val="superscript"/>
              </w:rPr>
              <w:t>19</w:t>
            </w:r>
          </w:p>
          <w:p w14:paraId="1DFD325E" w14:textId="7DFC5C4D" w:rsidR="00F64E78" w:rsidRDefault="00F64E78" w:rsidP="00442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 retinol  &lt;10 mcg/</w:t>
            </w:r>
            <w:r w:rsidRPr="002B26B5">
              <w:rPr>
                <w:sz w:val="20"/>
                <w:szCs w:val="20"/>
              </w:rPr>
              <w:t xml:space="preserve">dl </w:t>
            </w:r>
          </w:p>
          <w:p w14:paraId="44F6547B" w14:textId="194C39D4" w:rsidR="00F64E78" w:rsidRPr="003E0806" w:rsidRDefault="00F64E78" w:rsidP="004421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550AD993" w14:textId="77777777" w:rsidR="00F64E78" w:rsidRDefault="00F64E78" w:rsidP="004421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less</w:t>
            </w:r>
            <w:proofErr w:type="gramEnd"/>
            <w:r>
              <w:rPr>
                <w:sz w:val="20"/>
                <w:szCs w:val="20"/>
              </w:rPr>
              <w:t xml:space="preserve"> anemic, </w:t>
            </w:r>
            <w:r w:rsidRPr="002B26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less iodine deficiency,</w:t>
            </w:r>
            <w:r w:rsidRPr="002B26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less vit A deficiency. Anemia at baseline 96.3%. </w:t>
            </w:r>
          </w:p>
          <w:p w14:paraId="3913D0B8" w14:textId="1C49BD23" w:rsidR="00F64E78" w:rsidRPr="003E0806" w:rsidRDefault="00F64E78" w:rsidP="00442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 A def at baseline</w:t>
            </w:r>
            <w:r w:rsidRPr="002B26B5">
              <w:rPr>
                <w:sz w:val="20"/>
                <w:szCs w:val="20"/>
              </w:rPr>
              <w:t xml:space="preserve"> 1.8%</w:t>
            </w:r>
          </w:p>
        </w:tc>
      </w:tr>
      <w:tr w:rsidR="00F64E78" w:rsidRPr="003E0806" w14:paraId="287B90C0" w14:textId="77777777" w:rsidTr="00216B03">
        <w:trPr>
          <w:gridAfter w:val="1"/>
          <w:wAfter w:w="605" w:type="dxa"/>
          <w:trHeight w:val="1485"/>
        </w:trPr>
        <w:tc>
          <w:tcPr>
            <w:tcW w:w="1558" w:type="dxa"/>
            <w:vMerge w:val="restart"/>
            <w:hideMark/>
          </w:tcPr>
          <w:p w14:paraId="5CA2C5B3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lastRenderedPageBreak/>
              <w:t>Hettiarachchi, M.; Liyanage, C.; Wickremasinghe, R.; Hilmers, D. C.; Abrams, S. A.</w:t>
            </w:r>
          </w:p>
        </w:tc>
        <w:tc>
          <w:tcPr>
            <w:tcW w:w="1546" w:type="dxa"/>
            <w:vMerge w:val="restart"/>
            <w:hideMark/>
          </w:tcPr>
          <w:p w14:paraId="6B87565E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The efficacy of micronutrient supplementation in reducing the prevalence of anaemia and </w:t>
            </w:r>
            <w:r w:rsidRPr="003E0806">
              <w:rPr>
                <w:sz w:val="20"/>
                <w:szCs w:val="20"/>
              </w:rPr>
              <w:lastRenderedPageBreak/>
              <w:t>deficiencies of zinc and iron among adolescents in Sri Lanka</w:t>
            </w:r>
          </w:p>
        </w:tc>
        <w:tc>
          <w:tcPr>
            <w:tcW w:w="652" w:type="dxa"/>
            <w:vMerge w:val="restart"/>
            <w:noWrap/>
            <w:hideMark/>
          </w:tcPr>
          <w:p w14:paraId="42093508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992" w:type="dxa"/>
            <w:vMerge w:val="restart"/>
            <w:hideMark/>
          </w:tcPr>
          <w:p w14:paraId="7644487F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Sri Lanka</w:t>
            </w:r>
          </w:p>
        </w:tc>
        <w:tc>
          <w:tcPr>
            <w:tcW w:w="709" w:type="dxa"/>
            <w:vMerge w:val="restart"/>
            <w:hideMark/>
          </w:tcPr>
          <w:p w14:paraId="349E331D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both</w:t>
            </w:r>
          </w:p>
        </w:tc>
        <w:tc>
          <w:tcPr>
            <w:tcW w:w="912" w:type="dxa"/>
            <w:vMerge w:val="restart"/>
            <w:hideMark/>
          </w:tcPr>
          <w:p w14:paraId="341BA67E" w14:textId="1B30E8CB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reported</w:t>
            </w:r>
          </w:p>
        </w:tc>
        <w:tc>
          <w:tcPr>
            <w:tcW w:w="1072" w:type="dxa"/>
            <w:vMerge w:val="restart"/>
            <w:hideMark/>
          </w:tcPr>
          <w:p w14:paraId="23CF0A24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randomised control trial</w:t>
            </w:r>
          </w:p>
        </w:tc>
        <w:tc>
          <w:tcPr>
            <w:tcW w:w="993" w:type="dxa"/>
            <w:vMerge w:val="restart"/>
            <w:hideMark/>
          </w:tcPr>
          <w:p w14:paraId="58C4BCCD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774</w:t>
            </w:r>
          </w:p>
        </w:tc>
        <w:tc>
          <w:tcPr>
            <w:tcW w:w="850" w:type="dxa"/>
            <w:vMerge w:val="restart"/>
            <w:hideMark/>
          </w:tcPr>
          <w:p w14:paraId="0E8BE762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12-16y</w:t>
            </w:r>
          </w:p>
        </w:tc>
        <w:tc>
          <w:tcPr>
            <w:tcW w:w="1559" w:type="dxa"/>
            <w:hideMark/>
          </w:tcPr>
          <w:p w14:paraId="11BF3676" w14:textId="62063516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Height-for-age</w:t>
            </w:r>
          </w:p>
        </w:tc>
        <w:tc>
          <w:tcPr>
            <w:tcW w:w="2907" w:type="dxa"/>
            <w:hideMark/>
          </w:tcPr>
          <w:p w14:paraId="440AAF7F" w14:textId="0E15E1B3" w:rsidR="00F64E78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&lt;-2SD from median of CDC 2000</w:t>
            </w:r>
            <w:r w:rsidRPr="00153961">
              <w:rPr>
                <w:sz w:val="20"/>
                <w:szCs w:val="20"/>
                <w:vertAlign w:val="superscript"/>
              </w:rPr>
              <w:t>5</w:t>
            </w:r>
          </w:p>
          <w:p w14:paraId="5AFCC9A8" w14:textId="7880368A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14:paraId="2ED124BF" w14:textId="4CF09180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effect on stunting</w:t>
            </w:r>
          </w:p>
        </w:tc>
      </w:tr>
      <w:tr w:rsidR="00F64E78" w:rsidRPr="003E0806" w14:paraId="4871DA05" w14:textId="77777777" w:rsidTr="00847961">
        <w:trPr>
          <w:gridAfter w:val="1"/>
          <w:wAfter w:w="605" w:type="dxa"/>
          <w:trHeight w:val="1485"/>
        </w:trPr>
        <w:tc>
          <w:tcPr>
            <w:tcW w:w="1558" w:type="dxa"/>
            <w:vMerge/>
          </w:tcPr>
          <w:p w14:paraId="75BA2E1A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2878BC4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noWrap/>
          </w:tcPr>
          <w:p w14:paraId="25099C78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C47F42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530BC1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14:paraId="21F6997F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0C6B6153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816BDF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613FEC4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2153E3" w14:textId="7EC543B4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deficiency: anemia, zinc</w:t>
            </w:r>
          </w:p>
        </w:tc>
        <w:tc>
          <w:tcPr>
            <w:tcW w:w="2907" w:type="dxa"/>
          </w:tcPr>
          <w:p w14:paraId="519BE529" w14:textId="6FD0A74E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reported</w:t>
            </w:r>
          </w:p>
        </w:tc>
        <w:tc>
          <w:tcPr>
            <w:tcW w:w="1259" w:type="dxa"/>
          </w:tcPr>
          <w:p w14:paraId="64B32A7D" w14:textId="2D8B6AE5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less anemia and zinc deficiency</w:t>
            </w:r>
          </w:p>
        </w:tc>
      </w:tr>
      <w:tr w:rsidR="00F64E78" w:rsidRPr="003E0806" w14:paraId="2AF59780" w14:textId="77777777" w:rsidTr="00153961">
        <w:trPr>
          <w:gridAfter w:val="1"/>
          <w:wAfter w:w="605" w:type="dxa"/>
          <w:trHeight w:val="3113"/>
        </w:trPr>
        <w:tc>
          <w:tcPr>
            <w:tcW w:w="1558" w:type="dxa"/>
            <w:hideMark/>
          </w:tcPr>
          <w:p w14:paraId="154DB247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lastRenderedPageBreak/>
              <w:t>Hyder, S. M.; Haseen, F.; Khan, M.; Schaetzel, T.; Jalal, C. S.; Rahman, M.; Lonnerdal, B.; Mannar, V.; Mehansho, H.</w:t>
            </w:r>
          </w:p>
        </w:tc>
        <w:tc>
          <w:tcPr>
            <w:tcW w:w="1546" w:type="dxa"/>
            <w:hideMark/>
          </w:tcPr>
          <w:p w14:paraId="60BD0743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A multiple-micronutrient-fortified beverage affects hemoglobin, iron, and vitamin A status and growth in adolescent girls in rural Bangladesh</w:t>
            </w:r>
          </w:p>
        </w:tc>
        <w:tc>
          <w:tcPr>
            <w:tcW w:w="652" w:type="dxa"/>
            <w:noWrap/>
            <w:hideMark/>
          </w:tcPr>
          <w:p w14:paraId="4ECC7B64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2007</w:t>
            </w:r>
          </w:p>
        </w:tc>
        <w:tc>
          <w:tcPr>
            <w:tcW w:w="992" w:type="dxa"/>
            <w:hideMark/>
          </w:tcPr>
          <w:p w14:paraId="15A6944E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Bangladesh</w:t>
            </w:r>
          </w:p>
        </w:tc>
        <w:tc>
          <w:tcPr>
            <w:tcW w:w="709" w:type="dxa"/>
            <w:hideMark/>
          </w:tcPr>
          <w:p w14:paraId="32943A2C" w14:textId="54151524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girl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912" w:type="dxa"/>
            <w:hideMark/>
          </w:tcPr>
          <w:p w14:paraId="7B88688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rural</w:t>
            </w:r>
          </w:p>
        </w:tc>
        <w:tc>
          <w:tcPr>
            <w:tcW w:w="1072" w:type="dxa"/>
            <w:hideMark/>
          </w:tcPr>
          <w:p w14:paraId="3B1FB666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randomised control trial</w:t>
            </w:r>
          </w:p>
        </w:tc>
        <w:tc>
          <w:tcPr>
            <w:tcW w:w="993" w:type="dxa"/>
            <w:hideMark/>
          </w:tcPr>
          <w:p w14:paraId="4AA5447D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989</w:t>
            </w:r>
          </w:p>
        </w:tc>
        <w:tc>
          <w:tcPr>
            <w:tcW w:w="850" w:type="dxa"/>
            <w:hideMark/>
          </w:tcPr>
          <w:p w14:paraId="41415CA8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mean age 12y</w:t>
            </w:r>
          </w:p>
        </w:tc>
        <w:tc>
          <w:tcPr>
            <w:tcW w:w="1559" w:type="dxa"/>
            <w:hideMark/>
          </w:tcPr>
          <w:p w14:paraId="3D2871CE" w14:textId="25998BFC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deficiency: anemia, vit A, zinc</w:t>
            </w:r>
          </w:p>
        </w:tc>
        <w:tc>
          <w:tcPr>
            <w:tcW w:w="2907" w:type="dxa"/>
            <w:hideMark/>
          </w:tcPr>
          <w:p w14:paraId="71D042D3" w14:textId="77777777" w:rsidR="00F64E78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 &lt;</w:t>
            </w:r>
            <w:r w:rsidRPr="003E0806">
              <w:rPr>
                <w:sz w:val="20"/>
                <w:szCs w:val="20"/>
              </w:rPr>
              <w:t xml:space="preserve">120 g/L. </w:t>
            </w:r>
          </w:p>
          <w:p w14:paraId="462DE89B" w14:textId="77777777" w:rsidR="00F64E78" w:rsidRDefault="00F64E78" w:rsidP="00702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E0806">
              <w:rPr>
                <w:sz w:val="20"/>
                <w:szCs w:val="20"/>
              </w:rPr>
              <w:t>erum retinol &lt;0.70 umol/L</w:t>
            </w:r>
          </w:p>
          <w:p w14:paraId="27D3C085" w14:textId="588CE3A1" w:rsidR="00F64E78" w:rsidRPr="003E0806" w:rsidRDefault="00F64E78" w:rsidP="00702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 zinc &lt;10.7 umol/L</w:t>
            </w:r>
          </w:p>
        </w:tc>
        <w:tc>
          <w:tcPr>
            <w:tcW w:w="1259" w:type="dxa"/>
            <w:hideMark/>
          </w:tcPr>
          <w:p w14:paraId="018D7607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proofErr w:type="gramStart"/>
            <w:r w:rsidRPr="003E0806">
              <w:rPr>
                <w:sz w:val="20"/>
                <w:szCs w:val="20"/>
              </w:rPr>
              <w:t>less</w:t>
            </w:r>
            <w:proofErr w:type="gramEnd"/>
            <w:r w:rsidRPr="003E0806">
              <w:rPr>
                <w:sz w:val="20"/>
                <w:szCs w:val="20"/>
              </w:rPr>
              <w:t xml:space="preserve"> anemia, less vit A deficiency. No effect on zinc deficiency</w:t>
            </w:r>
          </w:p>
        </w:tc>
      </w:tr>
      <w:tr w:rsidR="00F64E78" w:rsidRPr="003E0806" w14:paraId="56293DBE" w14:textId="77777777" w:rsidTr="00D512DC">
        <w:trPr>
          <w:gridAfter w:val="1"/>
          <w:wAfter w:w="605" w:type="dxa"/>
          <w:trHeight w:val="2546"/>
        </w:trPr>
        <w:tc>
          <w:tcPr>
            <w:tcW w:w="1558" w:type="dxa"/>
            <w:hideMark/>
          </w:tcPr>
          <w:p w14:paraId="6B245ED0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Khadgawat, R.; Marwaha, R. K.; Garg, M. K.; Ramot, R.; Oberoi, A. K.; Sreenivas, V.; Gahlot, M.; Mehan, N.; Mathur, P.; Gupta, N.</w:t>
            </w:r>
          </w:p>
        </w:tc>
        <w:tc>
          <w:tcPr>
            <w:tcW w:w="1546" w:type="dxa"/>
            <w:hideMark/>
          </w:tcPr>
          <w:p w14:paraId="6D563434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Impact of vitamin D fortified milk supplementation on vitamin D status of healthy school children aged 10-14 years</w:t>
            </w:r>
          </w:p>
        </w:tc>
        <w:tc>
          <w:tcPr>
            <w:tcW w:w="652" w:type="dxa"/>
            <w:noWrap/>
            <w:hideMark/>
          </w:tcPr>
          <w:p w14:paraId="1F1DA102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  <w:hideMark/>
          </w:tcPr>
          <w:p w14:paraId="4EB695C7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India</w:t>
            </w:r>
          </w:p>
        </w:tc>
        <w:tc>
          <w:tcPr>
            <w:tcW w:w="709" w:type="dxa"/>
            <w:hideMark/>
          </w:tcPr>
          <w:p w14:paraId="4D9CDB25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both</w:t>
            </w:r>
          </w:p>
        </w:tc>
        <w:tc>
          <w:tcPr>
            <w:tcW w:w="912" w:type="dxa"/>
            <w:hideMark/>
          </w:tcPr>
          <w:p w14:paraId="158FEAD8" w14:textId="08977A14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reported</w:t>
            </w:r>
          </w:p>
        </w:tc>
        <w:tc>
          <w:tcPr>
            <w:tcW w:w="1072" w:type="dxa"/>
            <w:hideMark/>
          </w:tcPr>
          <w:p w14:paraId="4D31101F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randomised control trial</w:t>
            </w:r>
          </w:p>
        </w:tc>
        <w:tc>
          <w:tcPr>
            <w:tcW w:w="993" w:type="dxa"/>
            <w:hideMark/>
          </w:tcPr>
          <w:p w14:paraId="6E44632E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713</w:t>
            </w:r>
          </w:p>
        </w:tc>
        <w:tc>
          <w:tcPr>
            <w:tcW w:w="850" w:type="dxa"/>
            <w:hideMark/>
          </w:tcPr>
          <w:p w14:paraId="509DC775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10-14y</w:t>
            </w:r>
          </w:p>
        </w:tc>
        <w:tc>
          <w:tcPr>
            <w:tcW w:w="1559" w:type="dxa"/>
            <w:hideMark/>
          </w:tcPr>
          <w:p w14:paraId="39A6CD31" w14:textId="60293147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deficiency: vit D</w:t>
            </w:r>
          </w:p>
        </w:tc>
        <w:tc>
          <w:tcPr>
            <w:tcW w:w="2907" w:type="dxa"/>
            <w:hideMark/>
          </w:tcPr>
          <w:p w14:paraId="4C02F368" w14:textId="685519EA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Serum </w:t>
            </w:r>
            <w:r w:rsidRPr="00757DF8">
              <w:rPr>
                <w:sz w:val="20"/>
              </w:rPr>
              <w:t>25(OH)D</w:t>
            </w:r>
            <w:r>
              <w:rPr>
                <w:sz w:val="20"/>
              </w:rPr>
              <w:t xml:space="preserve"> </w:t>
            </w:r>
            <w:r w:rsidRPr="00A918CD">
              <w:rPr>
                <w:sz w:val="20"/>
              </w:rPr>
              <w:t>&lt;</w:t>
            </w:r>
            <w:r w:rsidRPr="00D512DC">
              <w:rPr>
                <w:sz w:val="20"/>
              </w:rPr>
              <w:t>20 ng/ml</w:t>
            </w:r>
            <w:r w:rsidRPr="00D512DC">
              <w:rPr>
                <w:sz w:val="20"/>
                <w:vertAlign w:val="superscript"/>
              </w:rPr>
              <w:t>21</w:t>
            </w:r>
          </w:p>
        </w:tc>
        <w:tc>
          <w:tcPr>
            <w:tcW w:w="1259" w:type="dxa"/>
            <w:hideMark/>
          </w:tcPr>
          <w:p w14:paraId="2840B9EB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less vit D deficiency</w:t>
            </w:r>
          </w:p>
        </w:tc>
      </w:tr>
      <w:tr w:rsidR="00F64E78" w:rsidRPr="003E0806" w14:paraId="6AD33DE8" w14:textId="77777777" w:rsidTr="006C0C3D">
        <w:trPr>
          <w:gridAfter w:val="1"/>
          <w:wAfter w:w="605" w:type="dxa"/>
          <w:trHeight w:val="3236"/>
        </w:trPr>
        <w:tc>
          <w:tcPr>
            <w:tcW w:w="1558" w:type="dxa"/>
            <w:hideMark/>
          </w:tcPr>
          <w:p w14:paraId="3847CDA1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lastRenderedPageBreak/>
              <w:t>Muthayya, S.; Thankachan, P.; Hirve, S.; Amalrajan, V.; Thomas, T.; Lubree, H.; Agarwal, D.; Srinivasan, K.; Hurrell, R. F.; Yajnik, C. S.; Kurpad, A. V.</w:t>
            </w:r>
          </w:p>
        </w:tc>
        <w:tc>
          <w:tcPr>
            <w:tcW w:w="1546" w:type="dxa"/>
            <w:hideMark/>
          </w:tcPr>
          <w:p w14:paraId="35A863BE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Iron Fortification of Whole Wheat Flour Reduces Iron Deficiency and Iron Deficiency Anemia and Increases Body Iron Stores in Indian School-Aged Children</w:t>
            </w:r>
          </w:p>
        </w:tc>
        <w:tc>
          <w:tcPr>
            <w:tcW w:w="652" w:type="dxa"/>
            <w:noWrap/>
            <w:hideMark/>
          </w:tcPr>
          <w:p w14:paraId="18074A17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  <w:hideMark/>
          </w:tcPr>
          <w:p w14:paraId="6AB21491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India</w:t>
            </w:r>
          </w:p>
        </w:tc>
        <w:tc>
          <w:tcPr>
            <w:tcW w:w="709" w:type="dxa"/>
            <w:hideMark/>
          </w:tcPr>
          <w:p w14:paraId="4CCBF211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both</w:t>
            </w:r>
          </w:p>
        </w:tc>
        <w:tc>
          <w:tcPr>
            <w:tcW w:w="912" w:type="dxa"/>
            <w:hideMark/>
          </w:tcPr>
          <w:p w14:paraId="47124586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urban and rural</w:t>
            </w:r>
          </w:p>
        </w:tc>
        <w:tc>
          <w:tcPr>
            <w:tcW w:w="1072" w:type="dxa"/>
            <w:hideMark/>
          </w:tcPr>
          <w:p w14:paraId="23020D3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randomised control trial</w:t>
            </w:r>
          </w:p>
        </w:tc>
        <w:tc>
          <w:tcPr>
            <w:tcW w:w="993" w:type="dxa"/>
            <w:hideMark/>
          </w:tcPr>
          <w:p w14:paraId="20C26B53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401</w:t>
            </w:r>
          </w:p>
        </w:tc>
        <w:tc>
          <w:tcPr>
            <w:tcW w:w="850" w:type="dxa"/>
            <w:hideMark/>
          </w:tcPr>
          <w:p w14:paraId="5D9C0F4A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6-15y (mean age 10.4y)</w:t>
            </w:r>
          </w:p>
        </w:tc>
        <w:tc>
          <w:tcPr>
            <w:tcW w:w="1559" w:type="dxa"/>
            <w:hideMark/>
          </w:tcPr>
          <w:p w14:paraId="6ADE61CE" w14:textId="02680903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deficiency: anemia</w:t>
            </w:r>
          </w:p>
        </w:tc>
        <w:tc>
          <w:tcPr>
            <w:tcW w:w="2907" w:type="dxa"/>
            <w:hideMark/>
          </w:tcPr>
          <w:p w14:paraId="731FC786" w14:textId="77777777" w:rsidR="00F64E78" w:rsidRDefault="00F64E78" w:rsidP="00D5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Hb&lt;12g/dl</w:t>
            </w:r>
            <w:r w:rsidRPr="0044216C">
              <w:rPr>
                <w:sz w:val="20"/>
                <w:szCs w:val="20"/>
                <w:vertAlign w:val="superscript"/>
              </w:rPr>
              <w:t>13</w:t>
            </w:r>
          </w:p>
          <w:p w14:paraId="6E8F6892" w14:textId="1A59690D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14:paraId="0EABAB31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less anemia</w:t>
            </w:r>
          </w:p>
        </w:tc>
      </w:tr>
      <w:tr w:rsidR="00F64E78" w:rsidRPr="003E0806" w14:paraId="45BC1F94" w14:textId="77777777" w:rsidTr="0039768D">
        <w:trPr>
          <w:gridAfter w:val="1"/>
          <w:wAfter w:w="605" w:type="dxa"/>
          <w:trHeight w:val="2546"/>
        </w:trPr>
        <w:tc>
          <w:tcPr>
            <w:tcW w:w="1558" w:type="dxa"/>
            <w:hideMark/>
          </w:tcPr>
          <w:p w14:paraId="65E088F9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Prakash, Vaidya Balendu; Prakash, Shyam; Sharma, Rajesh; Pal, Sanjoy K.</w:t>
            </w:r>
          </w:p>
        </w:tc>
        <w:tc>
          <w:tcPr>
            <w:tcW w:w="1546" w:type="dxa"/>
            <w:hideMark/>
          </w:tcPr>
          <w:p w14:paraId="71F39C1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Sustainable effect of Ayurvedic formulations in the treatment of nutritional anemia in adolescent students</w:t>
            </w:r>
          </w:p>
        </w:tc>
        <w:tc>
          <w:tcPr>
            <w:tcW w:w="652" w:type="dxa"/>
            <w:noWrap/>
            <w:hideMark/>
          </w:tcPr>
          <w:p w14:paraId="29B8CE57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2010</w:t>
            </w:r>
          </w:p>
        </w:tc>
        <w:tc>
          <w:tcPr>
            <w:tcW w:w="992" w:type="dxa"/>
            <w:hideMark/>
          </w:tcPr>
          <w:p w14:paraId="31D0B64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India</w:t>
            </w:r>
          </w:p>
        </w:tc>
        <w:tc>
          <w:tcPr>
            <w:tcW w:w="709" w:type="dxa"/>
            <w:hideMark/>
          </w:tcPr>
          <w:p w14:paraId="2EEE6185" w14:textId="5E8EFC49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both</w:t>
            </w:r>
          </w:p>
        </w:tc>
        <w:tc>
          <w:tcPr>
            <w:tcW w:w="912" w:type="dxa"/>
            <w:hideMark/>
          </w:tcPr>
          <w:p w14:paraId="0A1FF1FA" w14:textId="5E919B76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reported</w:t>
            </w:r>
          </w:p>
        </w:tc>
        <w:tc>
          <w:tcPr>
            <w:tcW w:w="1072" w:type="dxa"/>
            <w:hideMark/>
          </w:tcPr>
          <w:p w14:paraId="0692C250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randomised control trial</w:t>
            </w:r>
          </w:p>
        </w:tc>
        <w:tc>
          <w:tcPr>
            <w:tcW w:w="993" w:type="dxa"/>
            <w:hideMark/>
          </w:tcPr>
          <w:p w14:paraId="47353D45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1167</w:t>
            </w:r>
          </w:p>
        </w:tc>
        <w:tc>
          <w:tcPr>
            <w:tcW w:w="850" w:type="dxa"/>
            <w:hideMark/>
          </w:tcPr>
          <w:p w14:paraId="607C6179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11-18y</w:t>
            </w:r>
          </w:p>
        </w:tc>
        <w:tc>
          <w:tcPr>
            <w:tcW w:w="1559" w:type="dxa"/>
            <w:hideMark/>
          </w:tcPr>
          <w:p w14:paraId="03B732FE" w14:textId="6C6DEB45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deficiency: anemia</w:t>
            </w:r>
          </w:p>
        </w:tc>
        <w:tc>
          <w:tcPr>
            <w:tcW w:w="2907" w:type="dxa"/>
            <w:hideMark/>
          </w:tcPr>
          <w:p w14:paraId="46544AFB" w14:textId="77777777" w:rsidR="00F64E78" w:rsidRDefault="00F64E78" w:rsidP="0039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Hb&lt;12g/dl</w:t>
            </w:r>
            <w:r w:rsidRPr="0044216C">
              <w:rPr>
                <w:sz w:val="20"/>
                <w:szCs w:val="20"/>
                <w:vertAlign w:val="superscript"/>
              </w:rPr>
              <w:t>13</w:t>
            </w:r>
          </w:p>
          <w:p w14:paraId="7C7B055F" w14:textId="1B19C2D6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14:paraId="1689F657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less anemia</w:t>
            </w:r>
          </w:p>
        </w:tc>
      </w:tr>
      <w:tr w:rsidR="00F64E78" w:rsidRPr="003E0806" w14:paraId="355448CF" w14:textId="77777777" w:rsidTr="006C0C3D">
        <w:trPr>
          <w:gridAfter w:val="1"/>
          <w:wAfter w:w="605" w:type="dxa"/>
          <w:trHeight w:val="3300"/>
        </w:trPr>
        <w:tc>
          <w:tcPr>
            <w:tcW w:w="1558" w:type="dxa"/>
            <w:hideMark/>
          </w:tcPr>
          <w:p w14:paraId="6CB022CD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Rahman, A. S.; Ahmed, T.; Ahmed, F.; Alam, M. S.; Wahed, M. A.; Sack, D. A.</w:t>
            </w:r>
          </w:p>
        </w:tc>
        <w:tc>
          <w:tcPr>
            <w:tcW w:w="1546" w:type="dxa"/>
            <w:hideMark/>
          </w:tcPr>
          <w:p w14:paraId="3C33F72D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Double-blind cluster randomised controlled trial of wheat flour chapatti fortified with micronutrients on the status of vitamin A and iron in school-aged children in rural Bangladesh</w:t>
            </w:r>
          </w:p>
        </w:tc>
        <w:tc>
          <w:tcPr>
            <w:tcW w:w="652" w:type="dxa"/>
            <w:noWrap/>
            <w:hideMark/>
          </w:tcPr>
          <w:p w14:paraId="309E57F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hideMark/>
          </w:tcPr>
          <w:p w14:paraId="45A221D5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Bangladesh</w:t>
            </w:r>
          </w:p>
        </w:tc>
        <w:tc>
          <w:tcPr>
            <w:tcW w:w="709" w:type="dxa"/>
            <w:hideMark/>
          </w:tcPr>
          <w:p w14:paraId="77F8C690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both</w:t>
            </w:r>
          </w:p>
        </w:tc>
        <w:tc>
          <w:tcPr>
            <w:tcW w:w="912" w:type="dxa"/>
            <w:hideMark/>
          </w:tcPr>
          <w:p w14:paraId="1DE66884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rural</w:t>
            </w:r>
          </w:p>
        </w:tc>
        <w:tc>
          <w:tcPr>
            <w:tcW w:w="1072" w:type="dxa"/>
            <w:hideMark/>
          </w:tcPr>
          <w:p w14:paraId="2B446081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randomised control trial</w:t>
            </w:r>
          </w:p>
        </w:tc>
        <w:tc>
          <w:tcPr>
            <w:tcW w:w="993" w:type="dxa"/>
            <w:hideMark/>
          </w:tcPr>
          <w:p w14:paraId="7936F274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352</w:t>
            </w:r>
          </w:p>
        </w:tc>
        <w:tc>
          <w:tcPr>
            <w:tcW w:w="850" w:type="dxa"/>
            <w:hideMark/>
          </w:tcPr>
          <w:p w14:paraId="4C0031D1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6-15y (mean age 10.4y)</w:t>
            </w:r>
          </w:p>
        </w:tc>
        <w:tc>
          <w:tcPr>
            <w:tcW w:w="1559" w:type="dxa"/>
            <w:hideMark/>
          </w:tcPr>
          <w:p w14:paraId="6AB9E88B" w14:textId="1A78549B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deficiency: anemia, vit A</w:t>
            </w:r>
          </w:p>
        </w:tc>
        <w:tc>
          <w:tcPr>
            <w:tcW w:w="2907" w:type="dxa"/>
            <w:hideMark/>
          </w:tcPr>
          <w:p w14:paraId="1552886A" w14:textId="344BA353" w:rsidR="00F64E78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</w:t>
            </w:r>
            <w:r w:rsidRPr="003E0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&lt;115 g/</w:t>
            </w:r>
            <w:r w:rsidRPr="003E0806">
              <w:rPr>
                <w:sz w:val="20"/>
                <w:szCs w:val="20"/>
              </w:rPr>
              <w:t>L</w:t>
            </w:r>
            <w:r w:rsidRPr="0039768D">
              <w:rPr>
                <w:sz w:val="20"/>
                <w:szCs w:val="20"/>
                <w:vertAlign w:val="superscript"/>
              </w:rPr>
              <w:t>-1</w:t>
            </w:r>
            <w:r w:rsidRPr="003E0806">
              <w:rPr>
                <w:sz w:val="20"/>
                <w:szCs w:val="20"/>
              </w:rPr>
              <w:t xml:space="preserve"> for ch</w:t>
            </w:r>
            <w:r>
              <w:rPr>
                <w:sz w:val="20"/>
                <w:szCs w:val="20"/>
              </w:rPr>
              <w:t>ildren &lt;12 years and &lt;120 g/L</w:t>
            </w:r>
            <w:r w:rsidRPr="0039768D"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 xml:space="preserve"> for those 12 years</w:t>
            </w:r>
          </w:p>
          <w:p w14:paraId="1B2C8A1F" w14:textId="2CCE88BF" w:rsidR="00F64E78" w:rsidRPr="003E0806" w:rsidRDefault="00F64E78" w:rsidP="0039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E0806">
              <w:rPr>
                <w:sz w:val="20"/>
                <w:szCs w:val="20"/>
              </w:rPr>
              <w:t>erum retinol &lt;0.70 mmol L</w:t>
            </w:r>
            <w:r w:rsidRPr="0039768D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59" w:type="dxa"/>
            <w:hideMark/>
          </w:tcPr>
          <w:p w14:paraId="16BB951D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proofErr w:type="gramStart"/>
            <w:r w:rsidRPr="003E0806">
              <w:rPr>
                <w:sz w:val="20"/>
                <w:szCs w:val="20"/>
              </w:rPr>
              <w:t>less</w:t>
            </w:r>
            <w:proofErr w:type="gramEnd"/>
            <w:r w:rsidRPr="003E0806">
              <w:rPr>
                <w:sz w:val="20"/>
                <w:szCs w:val="20"/>
              </w:rPr>
              <w:t xml:space="preserve"> vit A deficiency. No effect in anaemia status</w:t>
            </w:r>
          </w:p>
        </w:tc>
      </w:tr>
      <w:tr w:rsidR="00F64E78" w:rsidRPr="003E0806" w14:paraId="57DB0D48" w14:textId="77777777" w:rsidTr="00865AB0">
        <w:trPr>
          <w:gridAfter w:val="1"/>
          <w:wAfter w:w="605" w:type="dxa"/>
          <w:trHeight w:val="1343"/>
        </w:trPr>
        <w:tc>
          <w:tcPr>
            <w:tcW w:w="1558" w:type="dxa"/>
            <w:vMerge w:val="restart"/>
            <w:hideMark/>
          </w:tcPr>
          <w:p w14:paraId="4E6F90AA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lastRenderedPageBreak/>
              <w:t>Thomas, R.; Srinivasan, R.; Sudarshan, H.</w:t>
            </w:r>
          </w:p>
        </w:tc>
        <w:tc>
          <w:tcPr>
            <w:tcW w:w="1546" w:type="dxa"/>
            <w:vMerge w:val="restart"/>
            <w:hideMark/>
          </w:tcPr>
          <w:p w14:paraId="290DAFE3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Nutritional status of tribal children and adolescents in rural south India: the effect of an NGO delivered nutritional programme</w:t>
            </w:r>
          </w:p>
        </w:tc>
        <w:tc>
          <w:tcPr>
            <w:tcW w:w="652" w:type="dxa"/>
            <w:vMerge w:val="restart"/>
            <w:noWrap/>
            <w:hideMark/>
          </w:tcPr>
          <w:p w14:paraId="0D21610C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  <w:vMerge w:val="restart"/>
            <w:hideMark/>
          </w:tcPr>
          <w:p w14:paraId="5494CB12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India</w:t>
            </w:r>
          </w:p>
        </w:tc>
        <w:tc>
          <w:tcPr>
            <w:tcW w:w="709" w:type="dxa"/>
            <w:vMerge w:val="restart"/>
            <w:hideMark/>
          </w:tcPr>
          <w:p w14:paraId="6B3F56D7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both</w:t>
            </w:r>
          </w:p>
        </w:tc>
        <w:tc>
          <w:tcPr>
            <w:tcW w:w="912" w:type="dxa"/>
            <w:vMerge w:val="restart"/>
            <w:hideMark/>
          </w:tcPr>
          <w:p w14:paraId="77F3661F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rural</w:t>
            </w:r>
          </w:p>
        </w:tc>
        <w:tc>
          <w:tcPr>
            <w:tcW w:w="1072" w:type="dxa"/>
            <w:vMerge w:val="restart"/>
            <w:hideMark/>
          </w:tcPr>
          <w:p w14:paraId="4FA1A261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06DF4B78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vMerge w:val="restart"/>
            <w:hideMark/>
          </w:tcPr>
          <w:p w14:paraId="3F5EE11B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5-17y (mean age 12.3y)</w:t>
            </w:r>
          </w:p>
        </w:tc>
        <w:tc>
          <w:tcPr>
            <w:tcW w:w="1559" w:type="dxa"/>
            <w:hideMark/>
          </w:tcPr>
          <w:p w14:paraId="20F933ED" w14:textId="433C3E5C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Height-for-age</w:t>
            </w:r>
          </w:p>
        </w:tc>
        <w:tc>
          <w:tcPr>
            <w:tcW w:w="2907" w:type="dxa"/>
            <w:hideMark/>
          </w:tcPr>
          <w:p w14:paraId="0F2C5E8F" w14:textId="60B2E32E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&lt;3</w:t>
            </w:r>
            <w:r w:rsidRPr="00865AB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percentile of WHO reference 2007</w:t>
            </w:r>
            <w:r w:rsidRPr="00865AB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9" w:type="dxa"/>
            <w:hideMark/>
          </w:tcPr>
          <w:p w14:paraId="34345CDB" w14:textId="402D18A8" w:rsidR="00F64E78" w:rsidRPr="003E0806" w:rsidRDefault="00F64E78" w:rsidP="00104BA2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 xml:space="preserve">not effective on stunting </w:t>
            </w:r>
          </w:p>
        </w:tc>
      </w:tr>
      <w:tr w:rsidR="00F64E78" w:rsidRPr="003E0806" w14:paraId="6F56D5BF" w14:textId="77777777" w:rsidTr="0039768D">
        <w:trPr>
          <w:gridAfter w:val="1"/>
          <w:wAfter w:w="605" w:type="dxa"/>
          <w:trHeight w:val="1342"/>
        </w:trPr>
        <w:tc>
          <w:tcPr>
            <w:tcW w:w="1558" w:type="dxa"/>
            <w:vMerge/>
          </w:tcPr>
          <w:p w14:paraId="232C8034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D3F1D75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noWrap/>
          </w:tcPr>
          <w:p w14:paraId="795A1826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5D5362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548787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14:paraId="30E03756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24B7AA4C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0CE719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0A7A7B" w14:textId="77777777" w:rsidR="00F64E78" w:rsidRPr="003E0806" w:rsidRDefault="00F64E78" w:rsidP="00CE37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0996B3" w14:textId="089ED242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BMI-for-age</w:t>
            </w:r>
          </w:p>
        </w:tc>
        <w:tc>
          <w:tcPr>
            <w:tcW w:w="2907" w:type="dxa"/>
          </w:tcPr>
          <w:p w14:paraId="46E73EF2" w14:textId="4175FAB9" w:rsidR="00F64E78" w:rsidRPr="003E0806" w:rsidRDefault="00F64E78" w:rsidP="0086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</w:t>
            </w:r>
            <w:r w:rsidRPr="00865AB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 of WHO reference 2007</w:t>
            </w:r>
            <w:r w:rsidRPr="00865AB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9" w:type="dxa"/>
          </w:tcPr>
          <w:p w14:paraId="3066B5BD" w14:textId="25DD7FAB" w:rsidR="00F64E78" w:rsidRPr="003E0806" w:rsidRDefault="00F64E78" w:rsidP="00865AB0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not effective on thinness</w:t>
            </w:r>
          </w:p>
        </w:tc>
      </w:tr>
      <w:tr w:rsidR="00F64E78" w:rsidRPr="003E0806" w14:paraId="06401191" w14:textId="77777777" w:rsidTr="006C0C3D">
        <w:trPr>
          <w:gridAfter w:val="1"/>
          <w:wAfter w:w="605" w:type="dxa"/>
          <w:trHeight w:val="3113"/>
        </w:trPr>
        <w:tc>
          <w:tcPr>
            <w:tcW w:w="1558" w:type="dxa"/>
            <w:hideMark/>
          </w:tcPr>
          <w:p w14:paraId="5D1862B8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Vir, S. C.; Singh, N.; Nigam, A. K.; Jain, R.</w:t>
            </w:r>
          </w:p>
        </w:tc>
        <w:tc>
          <w:tcPr>
            <w:tcW w:w="1546" w:type="dxa"/>
            <w:hideMark/>
          </w:tcPr>
          <w:p w14:paraId="0B901539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Weekly iron and folic acid supplementation with counseling reduces anemia in adolescent girls: a large-scale effectiveness study in Uttar Pradesh, India</w:t>
            </w:r>
          </w:p>
        </w:tc>
        <w:tc>
          <w:tcPr>
            <w:tcW w:w="652" w:type="dxa"/>
            <w:noWrap/>
            <w:hideMark/>
          </w:tcPr>
          <w:p w14:paraId="318AE028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2008</w:t>
            </w:r>
          </w:p>
        </w:tc>
        <w:tc>
          <w:tcPr>
            <w:tcW w:w="992" w:type="dxa"/>
            <w:hideMark/>
          </w:tcPr>
          <w:p w14:paraId="37C63E11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India</w:t>
            </w:r>
          </w:p>
        </w:tc>
        <w:tc>
          <w:tcPr>
            <w:tcW w:w="709" w:type="dxa"/>
            <w:hideMark/>
          </w:tcPr>
          <w:p w14:paraId="4B47DC5B" w14:textId="47D8DE6B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girl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912" w:type="dxa"/>
            <w:hideMark/>
          </w:tcPr>
          <w:p w14:paraId="1EDD6228" w14:textId="616AB2FA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reported</w:t>
            </w:r>
          </w:p>
        </w:tc>
        <w:tc>
          <w:tcPr>
            <w:tcW w:w="1072" w:type="dxa"/>
            <w:hideMark/>
          </w:tcPr>
          <w:p w14:paraId="2E0B5CDE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pre-post interventional study</w:t>
            </w:r>
          </w:p>
        </w:tc>
        <w:tc>
          <w:tcPr>
            <w:tcW w:w="993" w:type="dxa"/>
            <w:hideMark/>
          </w:tcPr>
          <w:p w14:paraId="04F67D4E" w14:textId="05D307AE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reported</w:t>
            </w:r>
          </w:p>
        </w:tc>
        <w:tc>
          <w:tcPr>
            <w:tcW w:w="850" w:type="dxa"/>
            <w:hideMark/>
          </w:tcPr>
          <w:p w14:paraId="7F31C5D7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10-19y</w:t>
            </w:r>
          </w:p>
        </w:tc>
        <w:tc>
          <w:tcPr>
            <w:tcW w:w="1559" w:type="dxa"/>
            <w:hideMark/>
          </w:tcPr>
          <w:p w14:paraId="47BF746E" w14:textId="6561D380" w:rsidR="00F64E78" w:rsidRPr="003E0806" w:rsidRDefault="00F64E78" w:rsidP="00CE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deficiency: anemia</w:t>
            </w:r>
          </w:p>
        </w:tc>
        <w:tc>
          <w:tcPr>
            <w:tcW w:w="2907" w:type="dxa"/>
            <w:hideMark/>
          </w:tcPr>
          <w:p w14:paraId="093C6117" w14:textId="644CC9BC" w:rsidR="00F64E78" w:rsidRPr="003E0806" w:rsidRDefault="00F64E78" w:rsidP="0016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 &lt;</w:t>
            </w:r>
            <w:r w:rsidRPr="003E0806">
              <w:rPr>
                <w:sz w:val="20"/>
                <w:szCs w:val="20"/>
              </w:rPr>
              <w:t xml:space="preserve">12 g/dL </w:t>
            </w:r>
          </w:p>
        </w:tc>
        <w:tc>
          <w:tcPr>
            <w:tcW w:w="1259" w:type="dxa"/>
            <w:hideMark/>
          </w:tcPr>
          <w:p w14:paraId="6C655378" w14:textId="77777777" w:rsidR="00F64E78" w:rsidRPr="003E0806" w:rsidRDefault="00F64E78" w:rsidP="00CE3786">
            <w:pPr>
              <w:rPr>
                <w:sz w:val="20"/>
                <w:szCs w:val="20"/>
              </w:rPr>
            </w:pPr>
            <w:r w:rsidRPr="003E0806">
              <w:rPr>
                <w:sz w:val="20"/>
                <w:szCs w:val="20"/>
              </w:rPr>
              <w:t>less anemia</w:t>
            </w:r>
          </w:p>
        </w:tc>
      </w:tr>
    </w:tbl>
    <w:p w14:paraId="1E36E72F" w14:textId="66D77EE7" w:rsidR="00727254" w:rsidRPr="00727254" w:rsidRDefault="00727254">
      <w:pPr>
        <w:rPr>
          <w:b/>
          <w:sz w:val="24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68"/>
        <w:gridCol w:w="1697"/>
        <w:gridCol w:w="640"/>
        <w:gridCol w:w="952"/>
        <w:gridCol w:w="726"/>
        <w:gridCol w:w="873"/>
        <w:gridCol w:w="1134"/>
        <w:gridCol w:w="993"/>
        <w:gridCol w:w="863"/>
        <w:gridCol w:w="1478"/>
        <w:gridCol w:w="3086"/>
        <w:gridCol w:w="1148"/>
        <w:gridCol w:w="556"/>
      </w:tblGrid>
      <w:tr w:rsidR="00497F5D" w:rsidRPr="00A918CD" w14:paraId="34996105" w14:textId="77777777" w:rsidTr="00921F21">
        <w:trPr>
          <w:trHeight w:val="441"/>
        </w:trPr>
        <w:tc>
          <w:tcPr>
            <w:tcW w:w="15614" w:type="dxa"/>
            <w:gridSpan w:val="13"/>
            <w:shd w:val="clear" w:color="auto" w:fill="auto"/>
          </w:tcPr>
          <w:p w14:paraId="4296F748" w14:textId="77777777" w:rsidR="00497F5D" w:rsidRPr="003E0806" w:rsidRDefault="00497F5D" w:rsidP="00921F21">
            <w:pPr>
              <w:rPr>
                <w:b/>
                <w:sz w:val="20"/>
              </w:rPr>
            </w:pPr>
            <w:r>
              <w:rPr>
                <w:b/>
              </w:rPr>
              <w:t>PUBLICATIONS THAT DID NOT INCLUDE AN INTERVENTION COMPONENT</w:t>
            </w:r>
          </w:p>
        </w:tc>
      </w:tr>
      <w:tr w:rsidR="00F64E78" w:rsidRPr="00A918CD" w14:paraId="28F0BFAB" w14:textId="77777777" w:rsidTr="00921F21">
        <w:trPr>
          <w:gridAfter w:val="1"/>
          <w:wAfter w:w="556" w:type="dxa"/>
          <w:trHeight w:val="1200"/>
        </w:trPr>
        <w:tc>
          <w:tcPr>
            <w:tcW w:w="1468" w:type="dxa"/>
            <w:shd w:val="clear" w:color="auto" w:fill="FBD4B4" w:themeFill="accent6" w:themeFillTint="66"/>
            <w:hideMark/>
          </w:tcPr>
          <w:p w14:paraId="5A10912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Author</w:t>
            </w:r>
          </w:p>
        </w:tc>
        <w:tc>
          <w:tcPr>
            <w:tcW w:w="1697" w:type="dxa"/>
            <w:shd w:val="clear" w:color="auto" w:fill="FBD4B4" w:themeFill="accent6" w:themeFillTint="66"/>
            <w:hideMark/>
          </w:tcPr>
          <w:p w14:paraId="489CC40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Title</w:t>
            </w:r>
          </w:p>
        </w:tc>
        <w:tc>
          <w:tcPr>
            <w:tcW w:w="640" w:type="dxa"/>
            <w:shd w:val="clear" w:color="auto" w:fill="FBD4B4" w:themeFill="accent6" w:themeFillTint="66"/>
            <w:hideMark/>
          </w:tcPr>
          <w:p w14:paraId="411A2CD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year</w:t>
            </w:r>
          </w:p>
        </w:tc>
        <w:tc>
          <w:tcPr>
            <w:tcW w:w="952" w:type="dxa"/>
            <w:shd w:val="clear" w:color="auto" w:fill="FBD4B4" w:themeFill="accent6" w:themeFillTint="66"/>
            <w:hideMark/>
          </w:tcPr>
          <w:p w14:paraId="2437398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country </w:t>
            </w:r>
          </w:p>
        </w:tc>
        <w:tc>
          <w:tcPr>
            <w:tcW w:w="726" w:type="dxa"/>
            <w:shd w:val="clear" w:color="auto" w:fill="FBD4B4" w:themeFill="accent6" w:themeFillTint="66"/>
            <w:hideMark/>
          </w:tcPr>
          <w:p w14:paraId="75A7C35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sex</w:t>
            </w:r>
          </w:p>
        </w:tc>
        <w:tc>
          <w:tcPr>
            <w:tcW w:w="873" w:type="dxa"/>
            <w:shd w:val="clear" w:color="auto" w:fill="FBD4B4" w:themeFill="accent6" w:themeFillTint="66"/>
            <w:hideMark/>
          </w:tcPr>
          <w:p w14:paraId="3FFCE63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setting</w:t>
            </w:r>
          </w:p>
        </w:tc>
        <w:tc>
          <w:tcPr>
            <w:tcW w:w="1134" w:type="dxa"/>
            <w:shd w:val="clear" w:color="auto" w:fill="FBD4B4" w:themeFill="accent6" w:themeFillTint="66"/>
            <w:hideMark/>
          </w:tcPr>
          <w:p w14:paraId="6419E76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study design</w:t>
            </w:r>
          </w:p>
        </w:tc>
        <w:tc>
          <w:tcPr>
            <w:tcW w:w="993" w:type="dxa"/>
            <w:shd w:val="clear" w:color="auto" w:fill="FBD4B4" w:themeFill="accent6" w:themeFillTint="66"/>
            <w:hideMark/>
          </w:tcPr>
          <w:p w14:paraId="50CF8FE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sample analysed</w:t>
            </w:r>
          </w:p>
        </w:tc>
        <w:tc>
          <w:tcPr>
            <w:tcW w:w="863" w:type="dxa"/>
            <w:shd w:val="clear" w:color="auto" w:fill="FBD4B4" w:themeFill="accent6" w:themeFillTint="66"/>
            <w:hideMark/>
          </w:tcPr>
          <w:p w14:paraId="45D01B7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age sample analysed</w:t>
            </w:r>
          </w:p>
        </w:tc>
        <w:tc>
          <w:tcPr>
            <w:tcW w:w="1478" w:type="dxa"/>
            <w:shd w:val="clear" w:color="auto" w:fill="FBD4B4" w:themeFill="accent6" w:themeFillTint="66"/>
            <w:hideMark/>
          </w:tcPr>
          <w:p w14:paraId="5BBB2EF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quant outcome</w:t>
            </w:r>
          </w:p>
          <w:p w14:paraId="3705F8E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3086" w:type="dxa"/>
            <w:shd w:val="clear" w:color="auto" w:fill="FBD4B4" w:themeFill="accent6" w:themeFillTint="66"/>
            <w:hideMark/>
          </w:tcPr>
          <w:p w14:paraId="7B296AD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cut-offs and reference</w:t>
            </w:r>
          </w:p>
        </w:tc>
        <w:tc>
          <w:tcPr>
            <w:tcW w:w="1148" w:type="dxa"/>
            <w:shd w:val="clear" w:color="auto" w:fill="FBD4B4" w:themeFill="accent6" w:themeFillTint="66"/>
            <w:hideMark/>
          </w:tcPr>
          <w:p w14:paraId="7EF570AE" w14:textId="77777777" w:rsidR="00F64E78" w:rsidRPr="00A918CD" w:rsidRDefault="00F64E78" w:rsidP="00921F21">
            <w:pPr>
              <w:rPr>
                <w:sz w:val="20"/>
              </w:rPr>
            </w:pPr>
            <w:proofErr w:type="gramStart"/>
            <w:r w:rsidRPr="00A918CD">
              <w:rPr>
                <w:sz w:val="20"/>
              </w:rPr>
              <w:t>prevalence</w:t>
            </w:r>
            <w:proofErr w:type="gramEnd"/>
            <w:r w:rsidRPr="00A918CD">
              <w:rPr>
                <w:sz w:val="20"/>
              </w:rPr>
              <w:t xml:space="preserve"> (%)</w:t>
            </w:r>
          </w:p>
        </w:tc>
      </w:tr>
      <w:tr w:rsidR="00F64E78" w:rsidRPr="00A918CD" w14:paraId="2EFCA189" w14:textId="77777777" w:rsidTr="00921F21">
        <w:trPr>
          <w:gridAfter w:val="1"/>
          <w:wAfter w:w="556" w:type="dxa"/>
          <w:trHeight w:val="1209"/>
        </w:trPr>
        <w:tc>
          <w:tcPr>
            <w:tcW w:w="1468" w:type="dxa"/>
            <w:hideMark/>
          </w:tcPr>
          <w:p w14:paraId="0F7B6E7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Agrahar-Murugkar, D.</w:t>
            </w:r>
          </w:p>
        </w:tc>
        <w:tc>
          <w:tcPr>
            <w:tcW w:w="1697" w:type="dxa"/>
            <w:hideMark/>
          </w:tcPr>
          <w:p w14:paraId="0D489C6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status of Khasi schoolgirls in Meghalaya, India</w:t>
            </w:r>
          </w:p>
        </w:tc>
        <w:tc>
          <w:tcPr>
            <w:tcW w:w="640" w:type="dxa"/>
            <w:hideMark/>
          </w:tcPr>
          <w:p w14:paraId="35A5BDF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2005</w:t>
            </w:r>
          </w:p>
        </w:tc>
        <w:tc>
          <w:tcPr>
            <w:tcW w:w="952" w:type="dxa"/>
            <w:hideMark/>
          </w:tcPr>
          <w:p w14:paraId="32767C3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0686F8C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0302E51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211BE51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4631A57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863" w:type="dxa"/>
            <w:hideMark/>
          </w:tcPr>
          <w:p w14:paraId="79A5907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10-12y</w:t>
            </w:r>
          </w:p>
        </w:tc>
        <w:tc>
          <w:tcPr>
            <w:tcW w:w="1478" w:type="dxa"/>
            <w:hideMark/>
          </w:tcPr>
          <w:p w14:paraId="5FA4BF1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4E447BE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&lt;-2SD from median of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>CDC 2000</w:t>
            </w:r>
            <w:r w:rsidRPr="007B2D93"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; 95% of the median, </w:t>
            </w:r>
            <w:r w:rsidRPr="00A918CD">
              <w:rPr>
                <w:sz w:val="20"/>
              </w:rPr>
              <w:t>Waterlow</w:t>
            </w:r>
            <w:r>
              <w:rPr>
                <w:sz w:val="20"/>
              </w:rPr>
              <w:t>’s classification</w:t>
            </w:r>
            <w:r w:rsidRPr="000C24FA">
              <w:rPr>
                <w:sz w:val="20"/>
                <w:vertAlign w:val="superscript"/>
              </w:rPr>
              <w:t>7</w:t>
            </w:r>
          </w:p>
          <w:p w14:paraId="3452018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  <w:hideMark/>
          </w:tcPr>
          <w:p w14:paraId="4911126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 7% (CDC); stunting 46% (Waterlow)</w:t>
            </w:r>
          </w:p>
        </w:tc>
      </w:tr>
      <w:tr w:rsidR="00F64E78" w:rsidRPr="00A918CD" w14:paraId="63E5E904" w14:textId="77777777" w:rsidTr="00921F21">
        <w:trPr>
          <w:gridAfter w:val="1"/>
          <w:wAfter w:w="556" w:type="dxa"/>
          <w:trHeight w:val="2225"/>
        </w:trPr>
        <w:tc>
          <w:tcPr>
            <w:tcW w:w="1468" w:type="dxa"/>
            <w:hideMark/>
          </w:tcPr>
          <w:p w14:paraId="6FFBE2B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Agrawal, V. K.; Agrawal, P.; Dharmendra,</w:t>
            </w:r>
          </w:p>
        </w:tc>
        <w:tc>
          <w:tcPr>
            <w:tcW w:w="1697" w:type="dxa"/>
            <w:hideMark/>
          </w:tcPr>
          <w:p w14:paraId="2D346A1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and determinants of xerophthalmia in rural children of Uttarpradesh, India</w:t>
            </w:r>
          </w:p>
        </w:tc>
        <w:tc>
          <w:tcPr>
            <w:tcW w:w="640" w:type="dxa"/>
            <w:hideMark/>
          </w:tcPr>
          <w:p w14:paraId="4ED7648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2013</w:t>
            </w:r>
          </w:p>
        </w:tc>
        <w:tc>
          <w:tcPr>
            <w:tcW w:w="952" w:type="dxa"/>
            <w:hideMark/>
          </w:tcPr>
          <w:p w14:paraId="3837626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3FC71CC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54A8C95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6A4061B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42F1D79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296</w:t>
            </w:r>
          </w:p>
        </w:tc>
        <w:tc>
          <w:tcPr>
            <w:tcW w:w="863" w:type="dxa"/>
            <w:hideMark/>
          </w:tcPr>
          <w:p w14:paraId="52E980F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10-15y</w:t>
            </w:r>
          </w:p>
        </w:tc>
        <w:tc>
          <w:tcPr>
            <w:tcW w:w="1478" w:type="dxa"/>
            <w:hideMark/>
          </w:tcPr>
          <w:p w14:paraId="6305894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</w:t>
            </w:r>
            <w:r>
              <w:rPr>
                <w:sz w:val="20"/>
              </w:rPr>
              <w:t>icro deficiency:  vit A</w:t>
            </w:r>
          </w:p>
        </w:tc>
        <w:tc>
          <w:tcPr>
            <w:tcW w:w="3086" w:type="dxa"/>
            <w:hideMark/>
          </w:tcPr>
          <w:p w14:paraId="666F5050" w14:textId="77777777" w:rsidR="00F64E78" w:rsidRPr="001D16C5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Conjunctival xerosis</w:t>
            </w:r>
          </w:p>
          <w:p w14:paraId="5768F4C3" w14:textId="77777777" w:rsidR="00F64E78" w:rsidRPr="00A918CD" w:rsidRDefault="00F64E78" w:rsidP="00921F21">
            <w:pPr>
              <w:rPr>
                <w:sz w:val="20"/>
              </w:rPr>
            </w:pPr>
            <w:r w:rsidRPr="001D16C5">
              <w:rPr>
                <w:sz w:val="20"/>
              </w:rPr>
              <w:t>when accompanied by Bitot’s spots</w:t>
            </w:r>
            <w:r w:rsidRPr="001D16C5">
              <w:rPr>
                <w:sz w:val="20"/>
                <w:vertAlign w:val="superscript"/>
              </w:rPr>
              <w:t>10</w:t>
            </w:r>
          </w:p>
        </w:tc>
        <w:tc>
          <w:tcPr>
            <w:tcW w:w="1148" w:type="dxa"/>
            <w:hideMark/>
          </w:tcPr>
          <w:p w14:paraId="7082C5A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Vit A def </w:t>
            </w:r>
            <w:r w:rsidRPr="00A918CD">
              <w:rPr>
                <w:sz w:val="20"/>
              </w:rPr>
              <w:t>8.9%</w:t>
            </w:r>
            <w:r>
              <w:rPr>
                <w:sz w:val="20"/>
              </w:rPr>
              <w:t xml:space="preserve"> in 10-12y, and</w:t>
            </w:r>
            <w:r w:rsidRPr="00A918CD">
              <w:rPr>
                <w:sz w:val="20"/>
              </w:rPr>
              <w:t xml:space="preserve"> 11.6% </w:t>
            </w:r>
            <w:r>
              <w:rPr>
                <w:sz w:val="20"/>
              </w:rPr>
              <w:t xml:space="preserve">in </w:t>
            </w:r>
            <w:r w:rsidRPr="00A918CD">
              <w:rPr>
                <w:sz w:val="20"/>
              </w:rPr>
              <w:t>13-15y</w:t>
            </w:r>
          </w:p>
        </w:tc>
      </w:tr>
      <w:tr w:rsidR="00F64E78" w:rsidRPr="00A918CD" w14:paraId="08228F0F" w14:textId="77777777" w:rsidTr="00921F21">
        <w:trPr>
          <w:gridAfter w:val="1"/>
          <w:wAfter w:w="556" w:type="dxa"/>
          <w:trHeight w:val="1964"/>
        </w:trPr>
        <w:tc>
          <w:tcPr>
            <w:tcW w:w="1468" w:type="dxa"/>
            <w:hideMark/>
          </w:tcPr>
          <w:p w14:paraId="7481254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Ahmed, F.; Hasan, N.; Kabir, Y.</w:t>
            </w:r>
          </w:p>
        </w:tc>
        <w:tc>
          <w:tcPr>
            <w:tcW w:w="1697" w:type="dxa"/>
            <w:hideMark/>
          </w:tcPr>
          <w:p w14:paraId="19808A5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Vitamin A deficiency among adolescent female garment factory workers in Bangladesh</w:t>
            </w:r>
          </w:p>
        </w:tc>
        <w:tc>
          <w:tcPr>
            <w:tcW w:w="640" w:type="dxa"/>
            <w:noWrap/>
            <w:hideMark/>
          </w:tcPr>
          <w:p w14:paraId="7347C1D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1997</w:t>
            </w:r>
          </w:p>
        </w:tc>
        <w:tc>
          <w:tcPr>
            <w:tcW w:w="952" w:type="dxa"/>
            <w:hideMark/>
          </w:tcPr>
          <w:p w14:paraId="22E4ECB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hideMark/>
          </w:tcPr>
          <w:p w14:paraId="435AE40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10E9CFE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</w:t>
            </w:r>
          </w:p>
        </w:tc>
        <w:tc>
          <w:tcPr>
            <w:tcW w:w="1134" w:type="dxa"/>
            <w:hideMark/>
          </w:tcPr>
          <w:p w14:paraId="74DAC7E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0834F9F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388</w:t>
            </w:r>
          </w:p>
        </w:tc>
        <w:tc>
          <w:tcPr>
            <w:tcW w:w="863" w:type="dxa"/>
            <w:hideMark/>
          </w:tcPr>
          <w:p w14:paraId="7365250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12-19y</w:t>
            </w:r>
          </w:p>
        </w:tc>
        <w:tc>
          <w:tcPr>
            <w:tcW w:w="1478" w:type="dxa"/>
            <w:hideMark/>
          </w:tcPr>
          <w:p w14:paraId="0A4B851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</w:t>
            </w:r>
            <w:r>
              <w:rPr>
                <w:sz w:val="20"/>
              </w:rPr>
              <w:t>icro deficiency: vit A</w:t>
            </w:r>
          </w:p>
          <w:p w14:paraId="0E3EB3A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3086" w:type="dxa"/>
            <w:hideMark/>
          </w:tcPr>
          <w:p w14:paraId="167DF84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Serum retinol  &lt;0.70 mmol/l</w:t>
            </w:r>
          </w:p>
        </w:tc>
        <w:tc>
          <w:tcPr>
            <w:tcW w:w="1148" w:type="dxa"/>
            <w:hideMark/>
          </w:tcPr>
          <w:p w14:paraId="79A9F4D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Vit A def </w:t>
            </w:r>
            <w:r w:rsidRPr="00A918CD">
              <w:rPr>
                <w:sz w:val="20"/>
              </w:rPr>
              <w:t>14</w:t>
            </w:r>
            <w:r>
              <w:rPr>
                <w:sz w:val="20"/>
              </w:rPr>
              <w:t>.</w:t>
            </w:r>
            <w:r w:rsidRPr="00A918CD">
              <w:rPr>
                <w:sz w:val="20"/>
              </w:rPr>
              <w:t>2%</w:t>
            </w:r>
          </w:p>
        </w:tc>
      </w:tr>
      <w:tr w:rsidR="00F64E78" w:rsidRPr="00A918CD" w14:paraId="0D3D1679" w14:textId="77777777" w:rsidTr="00921F21">
        <w:trPr>
          <w:gridAfter w:val="1"/>
          <w:wAfter w:w="556" w:type="dxa"/>
          <w:trHeight w:val="570"/>
        </w:trPr>
        <w:tc>
          <w:tcPr>
            <w:tcW w:w="1468" w:type="dxa"/>
            <w:vMerge w:val="restart"/>
            <w:hideMark/>
          </w:tcPr>
          <w:p w14:paraId="423664A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Ahmed, F.; Khan, M. R.; Islam, M.; Kabir, I.; Fuchs, G. J.</w:t>
            </w:r>
          </w:p>
        </w:tc>
        <w:tc>
          <w:tcPr>
            <w:tcW w:w="1697" w:type="dxa"/>
            <w:vMerge w:val="restart"/>
            <w:hideMark/>
          </w:tcPr>
          <w:p w14:paraId="3BBF401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Anaemia and iron deficiency among adolescent schoolgirls in peri-urban Bangladesh</w:t>
            </w:r>
          </w:p>
        </w:tc>
        <w:tc>
          <w:tcPr>
            <w:tcW w:w="640" w:type="dxa"/>
            <w:vMerge w:val="restart"/>
            <w:noWrap/>
            <w:hideMark/>
          </w:tcPr>
          <w:p w14:paraId="330A96C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2000</w:t>
            </w:r>
          </w:p>
        </w:tc>
        <w:tc>
          <w:tcPr>
            <w:tcW w:w="952" w:type="dxa"/>
            <w:vMerge w:val="restart"/>
            <w:hideMark/>
          </w:tcPr>
          <w:p w14:paraId="3846799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vMerge w:val="restart"/>
            <w:hideMark/>
          </w:tcPr>
          <w:p w14:paraId="02B3DCB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4927352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peri-urban</w:t>
            </w:r>
          </w:p>
        </w:tc>
        <w:tc>
          <w:tcPr>
            <w:tcW w:w="1134" w:type="dxa"/>
            <w:vMerge w:val="restart"/>
            <w:hideMark/>
          </w:tcPr>
          <w:p w14:paraId="002F808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3963681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548</w:t>
            </w:r>
          </w:p>
        </w:tc>
        <w:tc>
          <w:tcPr>
            <w:tcW w:w="863" w:type="dxa"/>
            <w:vMerge w:val="restart"/>
            <w:hideMark/>
          </w:tcPr>
          <w:p w14:paraId="359DA73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11-16y</w:t>
            </w:r>
          </w:p>
        </w:tc>
        <w:tc>
          <w:tcPr>
            <w:tcW w:w="1478" w:type="dxa"/>
            <w:hideMark/>
          </w:tcPr>
          <w:p w14:paraId="7C24647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  <w:p w14:paraId="1B2FC6C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3086" w:type="dxa"/>
            <w:hideMark/>
          </w:tcPr>
          <w:p w14:paraId="12E9C97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187E92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NCHS reference</w:t>
            </w:r>
            <w:r w:rsidRPr="00187E92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2DE38A4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 28%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5550FE64" w14:textId="77777777" w:rsidTr="00921F21">
        <w:trPr>
          <w:gridAfter w:val="1"/>
          <w:wAfter w:w="556" w:type="dxa"/>
          <w:trHeight w:val="570"/>
        </w:trPr>
        <w:tc>
          <w:tcPr>
            <w:tcW w:w="1468" w:type="dxa"/>
            <w:vMerge/>
          </w:tcPr>
          <w:p w14:paraId="706283A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0E61CB6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58C5F72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3DA6815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37BD6E2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7936BB4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3BC9EF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362A43E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0E7C42F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5022119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4608A99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WHO reference 1995</w:t>
            </w:r>
            <w:r w:rsidRPr="00187E92">
              <w:rPr>
                <w:sz w:val="20"/>
                <w:vertAlign w:val="superscript"/>
              </w:rPr>
              <w:t>2</w:t>
            </w:r>
          </w:p>
        </w:tc>
        <w:tc>
          <w:tcPr>
            <w:tcW w:w="1148" w:type="dxa"/>
          </w:tcPr>
          <w:p w14:paraId="555FBFE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13.5%</w:t>
            </w:r>
          </w:p>
        </w:tc>
      </w:tr>
      <w:tr w:rsidR="00F64E78" w:rsidRPr="00A918CD" w14:paraId="560D828F" w14:textId="77777777" w:rsidTr="00921F21">
        <w:trPr>
          <w:gridAfter w:val="1"/>
          <w:wAfter w:w="556" w:type="dxa"/>
          <w:trHeight w:val="1394"/>
        </w:trPr>
        <w:tc>
          <w:tcPr>
            <w:tcW w:w="1468" w:type="dxa"/>
            <w:vMerge/>
          </w:tcPr>
          <w:p w14:paraId="636A08C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75DEAD0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7AA1BCD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29D74EE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43FB3EC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18A31A2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42E175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3741422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5D94008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11E5088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</w:tcPr>
          <w:p w14:paraId="1A84A91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Hb&lt;120 g/l</w:t>
            </w:r>
            <w:r w:rsidRPr="00187E92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148" w:type="dxa"/>
          </w:tcPr>
          <w:p w14:paraId="6E588C5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</w:t>
            </w:r>
            <w:r w:rsidRPr="00A918CD">
              <w:rPr>
                <w:sz w:val="20"/>
              </w:rPr>
              <w:t xml:space="preserve"> 27%</w:t>
            </w:r>
          </w:p>
        </w:tc>
      </w:tr>
      <w:tr w:rsidR="00F64E78" w:rsidRPr="00A918CD" w14:paraId="19ECEE76" w14:textId="77777777" w:rsidTr="00921F21">
        <w:trPr>
          <w:gridAfter w:val="1"/>
          <w:wAfter w:w="556" w:type="dxa"/>
          <w:trHeight w:val="725"/>
        </w:trPr>
        <w:tc>
          <w:tcPr>
            <w:tcW w:w="1468" w:type="dxa"/>
            <w:vMerge w:val="restart"/>
            <w:hideMark/>
          </w:tcPr>
          <w:p w14:paraId="55FB2808" w14:textId="77777777" w:rsidR="00414333" w:rsidRDefault="00F64E78" w:rsidP="00414333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Ahmed, F.; Khan, M. R.; Banu, C. P.; Qazi, M. R.; Akhtaruzzaman, M. </w:t>
            </w:r>
          </w:p>
          <w:p w14:paraId="4DD71D43" w14:textId="77777777" w:rsidR="00414333" w:rsidRDefault="00414333" w:rsidP="00414333">
            <w:pPr>
              <w:rPr>
                <w:sz w:val="20"/>
              </w:rPr>
            </w:pPr>
          </w:p>
          <w:p w14:paraId="137C028B" w14:textId="1F3BA289" w:rsidR="00F64E78" w:rsidRPr="00A918CD" w:rsidRDefault="00F64E78" w:rsidP="00414333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Ahmed, F.; Khan, M. R. </w:t>
            </w:r>
          </w:p>
        </w:tc>
        <w:tc>
          <w:tcPr>
            <w:tcW w:w="1697" w:type="dxa"/>
            <w:vMerge w:val="restart"/>
            <w:hideMark/>
          </w:tcPr>
          <w:p w14:paraId="796A0E00" w14:textId="77777777" w:rsidR="00414333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 xml:space="preserve">The coexistence of other micronutrient deficiencies in anaemic adolescent </w:t>
            </w:r>
            <w:r w:rsidRPr="00A918CD">
              <w:rPr>
                <w:sz w:val="20"/>
              </w:rPr>
              <w:lastRenderedPageBreak/>
              <w:t>schoolgir</w:t>
            </w:r>
            <w:r w:rsidR="00414333">
              <w:rPr>
                <w:sz w:val="20"/>
              </w:rPr>
              <w:t xml:space="preserve">ls in rural Bangladesh </w:t>
            </w:r>
          </w:p>
          <w:p w14:paraId="6F9C584F" w14:textId="77777777" w:rsidR="00414333" w:rsidRDefault="00414333" w:rsidP="00921F21">
            <w:pPr>
              <w:rPr>
                <w:sz w:val="20"/>
              </w:rPr>
            </w:pPr>
          </w:p>
          <w:p w14:paraId="7B19AB34" w14:textId="74A8178C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Extent of multiple micronutrient deficiencies in anemic adolescent schoolgirls in rural Bangladesh</w:t>
            </w:r>
          </w:p>
          <w:p w14:paraId="22C9EAB2" w14:textId="77777777" w:rsidR="00F64E78" w:rsidRDefault="00F64E78" w:rsidP="00921F21">
            <w:pPr>
              <w:rPr>
                <w:sz w:val="20"/>
              </w:rPr>
            </w:pPr>
          </w:p>
          <w:p w14:paraId="373D6B6F" w14:textId="77777777" w:rsidR="00F64E78" w:rsidRDefault="00F64E78" w:rsidP="00921F21">
            <w:pPr>
              <w:rPr>
                <w:sz w:val="20"/>
              </w:rPr>
            </w:pPr>
          </w:p>
          <w:p w14:paraId="4A4F40B7" w14:textId="77777777" w:rsidR="00F64E78" w:rsidRDefault="00F64E78" w:rsidP="00921F21">
            <w:pPr>
              <w:rPr>
                <w:sz w:val="20"/>
              </w:rPr>
            </w:pPr>
          </w:p>
          <w:p w14:paraId="177A42B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 w:val="restart"/>
            <w:noWrap/>
            <w:hideMark/>
          </w:tcPr>
          <w:p w14:paraId="485E7DD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2008</w:t>
            </w:r>
          </w:p>
        </w:tc>
        <w:tc>
          <w:tcPr>
            <w:tcW w:w="952" w:type="dxa"/>
            <w:vMerge w:val="restart"/>
            <w:hideMark/>
          </w:tcPr>
          <w:p w14:paraId="6C0E514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vMerge w:val="restart"/>
            <w:hideMark/>
          </w:tcPr>
          <w:p w14:paraId="7C512F7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5197C3D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4640416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2A19FEC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310</w:t>
            </w:r>
          </w:p>
        </w:tc>
        <w:tc>
          <w:tcPr>
            <w:tcW w:w="863" w:type="dxa"/>
            <w:vMerge w:val="restart"/>
            <w:hideMark/>
          </w:tcPr>
          <w:p w14:paraId="424F395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14-18y</w:t>
            </w:r>
          </w:p>
        </w:tc>
        <w:tc>
          <w:tcPr>
            <w:tcW w:w="1478" w:type="dxa"/>
            <w:hideMark/>
          </w:tcPr>
          <w:p w14:paraId="745852F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7B72BD3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187E92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WHO reference 1995</w:t>
            </w:r>
            <w:r w:rsidRPr="00707217">
              <w:rPr>
                <w:sz w:val="20"/>
                <w:vertAlign w:val="superscript"/>
              </w:rPr>
              <w:t>2</w:t>
            </w:r>
          </w:p>
        </w:tc>
        <w:tc>
          <w:tcPr>
            <w:tcW w:w="1148" w:type="dxa"/>
            <w:hideMark/>
          </w:tcPr>
          <w:p w14:paraId="7BD0F25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 33.4%</w:t>
            </w:r>
          </w:p>
        </w:tc>
      </w:tr>
      <w:tr w:rsidR="00F64E78" w:rsidRPr="00A918CD" w14:paraId="2AC33A3E" w14:textId="77777777" w:rsidTr="00921F21">
        <w:trPr>
          <w:gridAfter w:val="1"/>
          <w:wAfter w:w="556" w:type="dxa"/>
          <w:trHeight w:val="820"/>
        </w:trPr>
        <w:tc>
          <w:tcPr>
            <w:tcW w:w="1468" w:type="dxa"/>
            <w:vMerge/>
          </w:tcPr>
          <w:p w14:paraId="51B9EAA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646B5D4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05E68CD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78B5ED5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765F2F9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3CB2BAE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FB92F8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6E60E7F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16AFE91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758DE2A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5F3D35E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WHO reference 1995</w:t>
            </w:r>
            <w:r w:rsidRPr="00187E92">
              <w:rPr>
                <w:sz w:val="20"/>
                <w:vertAlign w:val="superscript"/>
              </w:rPr>
              <w:t>2</w:t>
            </w:r>
          </w:p>
        </w:tc>
        <w:tc>
          <w:tcPr>
            <w:tcW w:w="1148" w:type="dxa"/>
          </w:tcPr>
          <w:p w14:paraId="4A4A985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8.4%</w:t>
            </w:r>
          </w:p>
        </w:tc>
      </w:tr>
      <w:tr w:rsidR="00F64E78" w:rsidRPr="00A918CD" w14:paraId="1369A6E6" w14:textId="77777777" w:rsidTr="00921F21">
        <w:trPr>
          <w:gridAfter w:val="1"/>
          <w:wAfter w:w="556" w:type="dxa"/>
          <w:trHeight w:val="2730"/>
        </w:trPr>
        <w:tc>
          <w:tcPr>
            <w:tcW w:w="1468" w:type="dxa"/>
            <w:vMerge/>
          </w:tcPr>
          <w:p w14:paraId="3362447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5BE8982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0522596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11CD801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13B7D5D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0E943B2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67AE260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1EF5B2B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52D6A81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0FFC6E3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Micro deficiency: </w:t>
            </w:r>
            <w:r w:rsidRPr="00A918CD">
              <w:rPr>
                <w:sz w:val="20"/>
              </w:rPr>
              <w:t>folic acid,</w:t>
            </w:r>
            <w:r>
              <w:rPr>
                <w:sz w:val="20"/>
              </w:rPr>
              <w:t xml:space="preserve"> vit B12, B2, vit C, vit A </w:t>
            </w:r>
          </w:p>
        </w:tc>
        <w:tc>
          <w:tcPr>
            <w:tcW w:w="3086" w:type="dxa"/>
          </w:tcPr>
          <w:p w14:paraId="621D6D0D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Hb&lt;120 g/l</w:t>
            </w:r>
            <w:r w:rsidRPr="00187E92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4</w:t>
            </w:r>
          </w:p>
          <w:p w14:paraId="1DED7E97" w14:textId="77777777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RBC folate &lt;317 nmol/l</w:t>
            </w:r>
            <w:r w:rsidRPr="00A434FB">
              <w:rPr>
                <w:vertAlign w:val="superscript"/>
              </w:rPr>
              <w:t>2</w:t>
            </w:r>
            <w:r>
              <w:rPr>
                <w:vertAlign w:val="superscript"/>
              </w:rPr>
              <w:t>3</w:t>
            </w:r>
          </w:p>
          <w:p w14:paraId="3B1E2BCA" w14:textId="77777777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Serum vitamin B12 &lt;150 pmol/l</w:t>
            </w:r>
          </w:p>
          <w:p w14:paraId="0F82C26C" w14:textId="77777777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EGRAC &gt;=1.4</w:t>
            </w:r>
          </w:p>
          <w:p w14:paraId="26695B23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918CD">
              <w:rPr>
                <w:sz w:val="20"/>
              </w:rPr>
              <w:t xml:space="preserve">lasma ascorbic acid &lt;11.4 </w:t>
            </w:r>
            <w:r>
              <w:rPr>
                <w:rFonts w:cstheme="minorHAnsi"/>
                <w:sz w:val="20"/>
              </w:rPr>
              <w:t>µ</w:t>
            </w:r>
            <w:r w:rsidRPr="00A918CD">
              <w:rPr>
                <w:sz w:val="20"/>
              </w:rPr>
              <w:t>mol/l</w:t>
            </w:r>
          </w:p>
          <w:p w14:paraId="32DA2682" w14:textId="77777777" w:rsidR="00F64E78" w:rsidRPr="005242F0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Serum retinol &lt;0.70 </w:t>
            </w:r>
            <w:r>
              <w:rPr>
                <w:rFonts w:cstheme="minorHAnsi"/>
                <w:sz w:val="20"/>
              </w:rPr>
              <w:t>µ</w:t>
            </w:r>
            <w:r w:rsidRPr="00A918CD">
              <w:rPr>
                <w:sz w:val="20"/>
              </w:rPr>
              <w:t>mol/l</w:t>
            </w:r>
            <w:r w:rsidRPr="005242F0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</w:tcPr>
          <w:p w14:paraId="7604061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Folic acid def 24.8%, Vit B12 def</w:t>
            </w:r>
            <w:r w:rsidRPr="00E90399">
              <w:rPr>
                <w:sz w:val="20"/>
              </w:rPr>
              <w:t xml:space="preserve"> 6.8%, Vit B2 def 8</w:t>
            </w:r>
            <w:r>
              <w:rPr>
                <w:sz w:val="20"/>
              </w:rPr>
              <w:t xml:space="preserve">9%, Vit C def 2%, and Vit A def 4.1%. </w:t>
            </w:r>
          </w:p>
        </w:tc>
      </w:tr>
      <w:tr w:rsidR="00F64E78" w:rsidRPr="00A918CD" w14:paraId="238064AD" w14:textId="77777777" w:rsidTr="00921F21">
        <w:trPr>
          <w:gridAfter w:val="1"/>
          <w:wAfter w:w="556" w:type="dxa"/>
          <w:trHeight w:val="678"/>
        </w:trPr>
        <w:tc>
          <w:tcPr>
            <w:tcW w:w="1468" w:type="dxa"/>
            <w:vMerge w:val="restart"/>
            <w:hideMark/>
          </w:tcPr>
          <w:p w14:paraId="164FD45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Ahmed, F.; Rahman, A.; Noor, A. N.; Akhtaruzzaman, M.; Hughes, R.</w:t>
            </w:r>
          </w:p>
        </w:tc>
        <w:tc>
          <w:tcPr>
            <w:tcW w:w="1697" w:type="dxa"/>
            <w:vMerge w:val="restart"/>
            <w:hideMark/>
          </w:tcPr>
          <w:p w14:paraId="0F919CA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Anaemia and vitamin A status among adolescent schoolboys in Dhaka City, Bangladesh</w:t>
            </w:r>
          </w:p>
        </w:tc>
        <w:tc>
          <w:tcPr>
            <w:tcW w:w="640" w:type="dxa"/>
            <w:vMerge w:val="restart"/>
            <w:noWrap/>
            <w:hideMark/>
          </w:tcPr>
          <w:p w14:paraId="6034132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2006</w:t>
            </w:r>
          </w:p>
        </w:tc>
        <w:tc>
          <w:tcPr>
            <w:tcW w:w="952" w:type="dxa"/>
            <w:vMerge w:val="restart"/>
            <w:hideMark/>
          </w:tcPr>
          <w:p w14:paraId="48CFA08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vMerge w:val="restart"/>
            <w:hideMark/>
          </w:tcPr>
          <w:p w14:paraId="604D267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boy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0AC9868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vMerge w:val="restart"/>
            <w:hideMark/>
          </w:tcPr>
          <w:p w14:paraId="703A1CE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0074283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381</w:t>
            </w:r>
          </w:p>
        </w:tc>
        <w:tc>
          <w:tcPr>
            <w:tcW w:w="863" w:type="dxa"/>
            <w:vMerge w:val="restart"/>
            <w:hideMark/>
          </w:tcPr>
          <w:p w14:paraId="0338369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11-16y</w:t>
            </w:r>
          </w:p>
        </w:tc>
        <w:tc>
          <w:tcPr>
            <w:tcW w:w="1478" w:type="dxa"/>
            <w:hideMark/>
          </w:tcPr>
          <w:p w14:paraId="1E9288C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  <w:p w14:paraId="76955A4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3086" w:type="dxa"/>
            <w:hideMark/>
          </w:tcPr>
          <w:p w14:paraId="5AB4E7D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&lt;-2SD from median of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>CDC 2000</w:t>
            </w:r>
            <w:r w:rsidRPr="007B2D93">
              <w:rPr>
                <w:sz w:val="20"/>
                <w:vertAlign w:val="superscript"/>
              </w:rPr>
              <w:t>5</w:t>
            </w:r>
          </w:p>
        </w:tc>
        <w:tc>
          <w:tcPr>
            <w:tcW w:w="1148" w:type="dxa"/>
            <w:hideMark/>
          </w:tcPr>
          <w:p w14:paraId="692DF79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 8%</w:t>
            </w:r>
          </w:p>
        </w:tc>
      </w:tr>
      <w:tr w:rsidR="00F64E78" w:rsidRPr="00A918CD" w14:paraId="5EC35E46" w14:textId="77777777" w:rsidTr="00921F21">
        <w:trPr>
          <w:gridAfter w:val="1"/>
          <w:wAfter w:w="556" w:type="dxa"/>
          <w:trHeight w:val="710"/>
        </w:trPr>
        <w:tc>
          <w:tcPr>
            <w:tcW w:w="1468" w:type="dxa"/>
            <w:vMerge/>
          </w:tcPr>
          <w:p w14:paraId="7D66791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5F3FC73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2CCA3F7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65F1210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6E8BF15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09B75A0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A0463F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757C4D9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3CB905D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2122430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3A7149C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&lt;-2SD from median of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>CDC 2000</w:t>
            </w:r>
            <w:r w:rsidRPr="007B2D93">
              <w:rPr>
                <w:sz w:val="20"/>
                <w:vertAlign w:val="superscript"/>
              </w:rPr>
              <w:t>5</w:t>
            </w:r>
          </w:p>
        </w:tc>
        <w:tc>
          <w:tcPr>
            <w:tcW w:w="1148" w:type="dxa"/>
          </w:tcPr>
          <w:p w14:paraId="2728AEB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</w:tr>
      <w:tr w:rsidR="00F64E78" w:rsidRPr="00A918CD" w14:paraId="0FABC5FF" w14:textId="77777777" w:rsidTr="00921F21">
        <w:trPr>
          <w:gridAfter w:val="1"/>
          <w:wAfter w:w="556" w:type="dxa"/>
          <w:trHeight w:val="2100"/>
        </w:trPr>
        <w:tc>
          <w:tcPr>
            <w:tcW w:w="1468" w:type="dxa"/>
            <w:vMerge/>
          </w:tcPr>
          <w:p w14:paraId="2EFBD51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0E2B17E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264070A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112F777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6505CE5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2AC8CFF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4DF2F1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311D6E1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5114B31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222700D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Micro deficiency: anemia, vit A </w:t>
            </w:r>
          </w:p>
        </w:tc>
        <w:tc>
          <w:tcPr>
            <w:tcW w:w="3086" w:type="dxa"/>
          </w:tcPr>
          <w:p w14:paraId="4D5864F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Hb&lt;115g l</w:t>
            </w:r>
            <w:r w:rsidRPr="00C47512">
              <w:rPr>
                <w:sz w:val="20"/>
                <w:vertAlign w:val="superscript"/>
              </w:rPr>
              <w:t>-1</w:t>
            </w:r>
            <w:r>
              <w:rPr>
                <w:sz w:val="20"/>
              </w:rPr>
              <w:t xml:space="preserve"> for 11-year-olds, &lt;120 g l</w:t>
            </w:r>
            <w:r w:rsidRPr="00C47512">
              <w:rPr>
                <w:sz w:val="20"/>
                <w:vertAlign w:val="superscript"/>
              </w:rPr>
              <w:t>-1</w:t>
            </w:r>
            <w:r>
              <w:rPr>
                <w:sz w:val="20"/>
              </w:rPr>
              <w:t xml:space="preserve"> for </w:t>
            </w:r>
            <w:r w:rsidRPr="00C47512">
              <w:rPr>
                <w:sz w:val="20"/>
              </w:rPr>
              <w:t xml:space="preserve">12–14-year-olds and </w:t>
            </w:r>
            <w:r>
              <w:rPr>
                <w:sz w:val="20"/>
              </w:rPr>
              <w:t>&lt;130 g l</w:t>
            </w:r>
            <w:r w:rsidRPr="00C47512">
              <w:rPr>
                <w:sz w:val="20"/>
                <w:vertAlign w:val="superscript"/>
              </w:rPr>
              <w:t>-1</w:t>
            </w:r>
            <w:r>
              <w:rPr>
                <w:sz w:val="20"/>
              </w:rPr>
              <w:t xml:space="preserve"> for 15–16-year-olds</w:t>
            </w:r>
            <w:r w:rsidRPr="00C47512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3</w:t>
            </w:r>
            <w:r w:rsidRPr="00A918CD">
              <w:rPr>
                <w:sz w:val="20"/>
              </w:rPr>
              <w:br/>
              <w:t>Serum retinol &lt;0.70</w:t>
            </w:r>
            <w:r>
              <w:rPr>
                <w:rFonts w:cstheme="minorHAnsi"/>
                <w:sz w:val="20"/>
              </w:rPr>
              <w:t>µ</w:t>
            </w:r>
            <w:r w:rsidRPr="00A918CD">
              <w:rPr>
                <w:sz w:val="20"/>
              </w:rPr>
              <w:t>mol</w:t>
            </w:r>
            <w:r w:rsidRPr="00C47512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1</w:t>
            </w:r>
            <w:r w:rsidRPr="00A918CD">
              <w:rPr>
                <w:sz w:val="20"/>
              </w:rPr>
              <w:t xml:space="preserve"> </w:t>
            </w:r>
          </w:p>
          <w:p w14:paraId="5326334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7B8A9CB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</w:t>
            </w:r>
            <w:r w:rsidRPr="00A918CD">
              <w:rPr>
                <w:sz w:val="20"/>
              </w:rPr>
              <w:t xml:space="preserve"> 7%, </w:t>
            </w:r>
            <w:r>
              <w:rPr>
                <w:sz w:val="20"/>
              </w:rPr>
              <w:t>and vitamin A def</w:t>
            </w:r>
            <w:r w:rsidRPr="00A918CD">
              <w:rPr>
                <w:sz w:val="20"/>
              </w:rPr>
              <w:t xml:space="preserve"> 1.5%</w:t>
            </w:r>
          </w:p>
        </w:tc>
      </w:tr>
      <w:tr w:rsidR="00F64E78" w:rsidRPr="00A918CD" w14:paraId="25A38FD7" w14:textId="77777777" w:rsidTr="00921F21">
        <w:trPr>
          <w:gridAfter w:val="1"/>
          <w:wAfter w:w="556" w:type="dxa"/>
          <w:trHeight w:val="2556"/>
        </w:trPr>
        <w:tc>
          <w:tcPr>
            <w:tcW w:w="1468" w:type="dxa"/>
            <w:hideMark/>
          </w:tcPr>
          <w:p w14:paraId="2427DE6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Allen, A.; Allen, S.; Rodrigo, R.; Perera, L.; Shao, W.; Li, C.; Wang, D.; Olivieri, N.; Weatherall, D. J.; Premawardhena, A.</w:t>
            </w:r>
          </w:p>
        </w:tc>
        <w:tc>
          <w:tcPr>
            <w:tcW w:w="1697" w:type="dxa"/>
            <w:hideMark/>
          </w:tcPr>
          <w:p w14:paraId="288B140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Iron status and anaemia in Sri Lankan secondary school children: A cross-sectional survey</w:t>
            </w:r>
          </w:p>
        </w:tc>
        <w:tc>
          <w:tcPr>
            <w:tcW w:w="640" w:type="dxa"/>
            <w:noWrap/>
            <w:hideMark/>
          </w:tcPr>
          <w:p w14:paraId="7A8BC30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2017</w:t>
            </w:r>
          </w:p>
        </w:tc>
        <w:tc>
          <w:tcPr>
            <w:tcW w:w="952" w:type="dxa"/>
            <w:hideMark/>
          </w:tcPr>
          <w:p w14:paraId="5EC6D59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Sri Lanka</w:t>
            </w:r>
          </w:p>
        </w:tc>
        <w:tc>
          <w:tcPr>
            <w:tcW w:w="726" w:type="dxa"/>
            <w:hideMark/>
          </w:tcPr>
          <w:p w14:paraId="0CFDC6A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7EBB77C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78EE9EC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54D120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5912</w:t>
            </w:r>
          </w:p>
        </w:tc>
        <w:tc>
          <w:tcPr>
            <w:tcW w:w="863" w:type="dxa"/>
            <w:hideMark/>
          </w:tcPr>
          <w:p w14:paraId="28B96E2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11-19y</w:t>
            </w:r>
          </w:p>
        </w:tc>
        <w:tc>
          <w:tcPr>
            <w:tcW w:w="1478" w:type="dxa"/>
            <w:hideMark/>
          </w:tcPr>
          <w:p w14:paraId="6CC2F53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  <w:hideMark/>
          </w:tcPr>
          <w:p w14:paraId="0E469AF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 &lt;11.5</w:t>
            </w:r>
            <w:r w:rsidRPr="00400EFB">
              <w:rPr>
                <w:sz w:val="20"/>
              </w:rPr>
              <w:t xml:space="preserve"> g/dl</w:t>
            </w:r>
            <w:r>
              <w:rPr>
                <w:sz w:val="20"/>
              </w:rPr>
              <w:t xml:space="preserve"> in children  &lt;</w:t>
            </w:r>
            <w:r w:rsidRPr="00400EFB">
              <w:rPr>
                <w:sz w:val="20"/>
              </w:rPr>
              <w:t>12 y</w:t>
            </w:r>
            <w:r>
              <w:rPr>
                <w:sz w:val="20"/>
              </w:rPr>
              <w:t xml:space="preserve">ears, Hb &lt;12.0 g/dl in females </w:t>
            </w:r>
            <w:r>
              <w:rPr>
                <w:rFonts w:cstheme="minorHAnsi"/>
                <w:sz w:val="20"/>
              </w:rPr>
              <w:t>≥</w:t>
            </w:r>
            <w:r w:rsidRPr="00400EFB">
              <w:rPr>
                <w:sz w:val="20"/>
              </w:rPr>
              <w:t>12 years and males aged 12</w:t>
            </w:r>
            <w:r>
              <w:rPr>
                <w:sz w:val="20"/>
              </w:rPr>
              <w:t>-</w:t>
            </w:r>
            <w:r w:rsidRPr="00400EFB">
              <w:rPr>
                <w:sz w:val="20"/>
              </w:rPr>
              <w:t>14 years</w:t>
            </w:r>
            <w:r>
              <w:rPr>
                <w:sz w:val="20"/>
              </w:rPr>
              <w:t xml:space="preserve">, and </w:t>
            </w:r>
            <w:r w:rsidRPr="00400EFB">
              <w:rPr>
                <w:sz w:val="20"/>
              </w:rPr>
              <w:t>Hb &lt;13.0 g/dl in males aged 15 years and above</w:t>
            </w:r>
            <w:r w:rsidRPr="00400EFB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48" w:type="dxa"/>
            <w:hideMark/>
          </w:tcPr>
          <w:p w14:paraId="45B4015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Anemia </w:t>
            </w:r>
            <w:r w:rsidRPr="00A918CD">
              <w:rPr>
                <w:sz w:val="20"/>
              </w:rPr>
              <w:t>4.6%</w:t>
            </w:r>
            <w:r>
              <w:rPr>
                <w:sz w:val="20"/>
              </w:rPr>
              <w:t xml:space="preserve"> in girls</w:t>
            </w:r>
            <w:r w:rsidRPr="00A918C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and </w:t>
            </w:r>
            <w:r w:rsidRPr="00A918CD">
              <w:rPr>
                <w:sz w:val="20"/>
              </w:rPr>
              <w:t xml:space="preserve">1% </w:t>
            </w:r>
            <w:r>
              <w:rPr>
                <w:sz w:val="20"/>
              </w:rPr>
              <w:t>in boys</w:t>
            </w:r>
          </w:p>
        </w:tc>
      </w:tr>
      <w:tr w:rsidR="00F64E78" w:rsidRPr="00A918CD" w14:paraId="571985FE" w14:textId="77777777" w:rsidTr="00921F21">
        <w:trPr>
          <w:gridAfter w:val="1"/>
          <w:wAfter w:w="556" w:type="dxa"/>
          <w:trHeight w:val="1575"/>
        </w:trPr>
        <w:tc>
          <w:tcPr>
            <w:tcW w:w="1468" w:type="dxa"/>
            <w:hideMark/>
          </w:tcPr>
          <w:p w14:paraId="2820601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Amarnath, M.; Lakshmanrao, N.</w:t>
            </w:r>
          </w:p>
        </w:tc>
        <w:tc>
          <w:tcPr>
            <w:tcW w:w="1697" w:type="dxa"/>
            <w:hideMark/>
          </w:tcPr>
          <w:p w14:paraId="7D131FE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Anemia among adolescent girls in tribal area of Visakhapatnam district in Andhra Pradesh</w:t>
            </w:r>
          </w:p>
        </w:tc>
        <w:tc>
          <w:tcPr>
            <w:tcW w:w="640" w:type="dxa"/>
            <w:hideMark/>
          </w:tcPr>
          <w:p w14:paraId="61BBE10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2013</w:t>
            </w:r>
          </w:p>
        </w:tc>
        <w:tc>
          <w:tcPr>
            <w:tcW w:w="952" w:type="dxa"/>
            <w:hideMark/>
          </w:tcPr>
          <w:p w14:paraId="7FB5543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6A6C871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60865CE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1DA81AC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5518625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270</w:t>
            </w:r>
          </w:p>
        </w:tc>
        <w:tc>
          <w:tcPr>
            <w:tcW w:w="863" w:type="dxa"/>
            <w:hideMark/>
          </w:tcPr>
          <w:p w14:paraId="23809A5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10-19y</w:t>
            </w:r>
          </w:p>
        </w:tc>
        <w:tc>
          <w:tcPr>
            <w:tcW w:w="1478" w:type="dxa"/>
            <w:hideMark/>
          </w:tcPr>
          <w:p w14:paraId="17ADB81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  <w:p w14:paraId="7E7B7AC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3086" w:type="dxa"/>
            <w:hideMark/>
          </w:tcPr>
          <w:p w14:paraId="6222283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 w:rsidRPr="00A918CD">
              <w:rPr>
                <w:sz w:val="20"/>
              </w:rPr>
              <w:t xml:space="preserve"> &lt;12gms/dl </w:t>
            </w:r>
          </w:p>
        </w:tc>
        <w:tc>
          <w:tcPr>
            <w:tcW w:w="1148" w:type="dxa"/>
            <w:hideMark/>
          </w:tcPr>
          <w:p w14:paraId="536EA76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Anemia </w:t>
            </w:r>
            <w:r w:rsidRPr="00A918CD">
              <w:rPr>
                <w:sz w:val="20"/>
              </w:rPr>
              <w:t>89%</w:t>
            </w:r>
          </w:p>
        </w:tc>
      </w:tr>
      <w:tr w:rsidR="00F64E78" w:rsidRPr="00A918CD" w14:paraId="0EBE2837" w14:textId="77777777" w:rsidTr="00921F21">
        <w:trPr>
          <w:gridAfter w:val="1"/>
          <w:wAfter w:w="556" w:type="dxa"/>
          <w:trHeight w:val="750"/>
        </w:trPr>
        <w:tc>
          <w:tcPr>
            <w:tcW w:w="1468" w:type="dxa"/>
            <w:vMerge w:val="restart"/>
            <w:hideMark/>
          </w:tcPr>
          <w:p w14:paraId="00F9940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Amatya, B.; Shrestha, N.</w:t>
            </w:r>
          </w:p>
        </w:tc>
        <w:tc>
          <w:tcPr>
            <w:tcW w:w="1697" w:type="dxa"/>
            <w:vMerge w:val="restart"/>
            <w:hideMark/>
          </w:tcPr>
          <w:p w14:paraId="01B0EB4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Malnutrition in a Rural Residential Sanskrit School in Baglung, Nepal</w:t>
            </w:r>
          </w:p>
        </w:tc>
        <w:tc>
          <w:tcPr>
            <w:tcW w:w="640" w:type="dxa"/>
            <w:vMerge w:val="restart"/>
            <w:hideMark/>
          </w:tcPr>
          <w:p w14:paraId="7B3E934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2017</w:t>
            </w:r>
          </w:p>
        </w:tc>
        <w:tc>
          <w:tcPr>
            <w:tcW w:w="952" w:type="dxa"/>
            <w:vMerge w:val="restart"/>
            <w:hideMark/>
          </w:tcPr>
          <w:p w14:paraId="2AA4EEA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Nepal</w:t>
            </w:r>
          </w:p>
        </w:tc>
        <w:tc>
          <w:tcPr>
            <w:tcW w:w="726" w:type="dxa"/>
            <w:vMerge w:val="restart"/>
            <w:hideMark/>
          </w:tcPr>
          <w:p w14:paraId="1463944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boy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4B3CDA1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78884E5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20326E9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41</w:t>
            </w:r>
          </w:p>
        </w:tc>
        <w:tc>
          <w:tcPr>
            <w:tcW w:w="863" w:type="dxa"/>
            <w:vMerge w:val="restart"/>
            <w:hideMark/>
          </w:tcPr>
          <w:p w14:paraId="49C8A06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8-19y (mean age 13y)</w:t>
            </w:r>
          </w:p>
        </w:tc>
        <w:tc>
          <w:tcPr>
            <w:tcW w:w="1478" w:type="dxa"/>
            <w:hideMark/>
          </w:tcPr>
          <w:p w14:paraId="30BE15D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07598A9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&lt;-2SD of  WHO reference 2007</w:t>
            </w:r>
            <w:r w:rsidRPr="00B05FBE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11268B6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A918CD">
              <w:rPr>
                <w:sz w:val="20"/>
              </w:rPr>
              <w:t xml:space="preserve">tunting </w:t>
            </w:r>
            <w:r>
              <w:rPr>
                <w:sz w:val="20"/>
              </w:rPr>
              <w:t>53.3%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5CCBC3D0" w14:textId="77777777" w:rsidTr="00921F21">
        <w:trPr>
          <w:gridAfter w:val="1"/>
          <w:wAfter w:w="556" w:type="dxa"/>
          <w:trHeight w:val="750"/>
        </w:trPr>
        <w:tc>
          <w:tcPr>
            <w:tcW w:w="1468" w:type="dxa"/>
            <w:vMerge/>
          </w:tcPr>
          <w:p w14:paraId="5B32FC3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4E0383C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</w:tcPr>
          <w:p w14:paraId="77E35E6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68A991F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4C50ECE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579DE4D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F5FD98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7B29D5D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0EFD1D8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1F62931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23B1CB6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&lt;-2SD of  WHO reference 2007</w:t>
            </w:r>
            <w:r w:rsidRPr="00B05FBE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</w:tcPr>
          <w:p w14:paraId="76D4CD1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14%</w:t>
            </w:r>
          </w:p>
        </w:tc>
      </w:tr>
      <w:tr w:rsidR="00F64E78" w:rsidRPr="00A918CD" w14:paraId="64A8E078" w14:textId="77777777" w:rsidTr="00921F21">
        <w:trPr>
          <w:gridAfter w:val="1"/>
          <w:wAfter w:w="556" w:type="dxa"/>
          <w:trHeight w:val="1873"/>
        </w:trPr>
        <w:tc>
          <w:tcPr>
            <w:tcW w:w="1468" w:type="dxa"/>
            <w:hideMark/>
          </w:tcPr>
          <w:p w14:paraId="4FB074B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Ameer, S. R.; Ahmad, S. R.; Chandrasekhar, A.</w:t>
            </w:r>
          </w:p>
        </w:tc>
        <w:tc>
          <w:tcPr>
            <w:tcW w:w="1697" w:type="dxa"/>
            <w:hideMark/>
          </w:tcPr>
          <w:p w14:paraId="3F79FD1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Assessment of underweight and its determinants among school going adolescents in Hyderabad, India</w:t>
            </w:r>
          </w:p>
        </w:tc>
        <w:tc>
          <w:tcPr>
            <w:tcW w:w="640" w:type="dxa"/>
            <w:hideMark/>
          </w:tcPr>
          <w:p w14:paraId="45EE9A0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2018</w:t>
            </w:r>
          </w:p>
        </w:tc>
        <w:tc>
          <w:tcPr>
            <w:tcW w:w="952" w:type="dxa"/>
            <w:hideMark/>
          </w:tcPr>
          <w:p w14:paraId="6D977CA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6796979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174181C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471D4D1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4A227CD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763</w:t>
            </w:r>
          </w:p>
        </w:tc>
        <w:tc>
          <w:tcPr>
            <w:tcW w:w="863" w:type="dxa"/>
            <w:hideMark/>
          </w:tcPr>
          <w:p w14:paraId="281BFAA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13-16y</w:t>
            </w:r>
          </w:p>
        </w:tc>
        <w:tc>
          <w:tcPr>
            <w:tcW w:w="1478" w:type="dxa"/>
            <w:hideMark/>
          </w:tcPr>
          <w:p w14:paraId="546BBB7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4404E76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48" w:type="dxa"/>
            <w:hideMark/>
          </w:tcPr>
          <w:p w14:paraId="0B2D51D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52.</w:t>
            </w:r>
            <w:r w:rsidRPr="00A918CD">
              <w:rPr>
                <w:sz w:val="20"/>
              </w:rPr>
              <w:t>7%</w:t>
            </w:r>
          </w:p>
        </w:tc>
      </w:tr>
      <w:tr w:rsidR="00F64E78" w:rsidRPr="00A918CD" w14:paraId="1825DFB8" w14:textId="77777777" w:rsidTr="00921F21">
        <w:trPr>
          <w:gridAfter w:val="1"/>
          <w:wAfter w:w="556" w:type="dxa"/>
          <w:trHeight w:val="1829"/>
        </w:trPr>
        <w:tc>
          <w:tcPr>
            <w:tcW w:w="1468" w:type="dxa"/>
            <w:hideMark/>
          </w:tcPr>
          <w:p w14:paraId="62730C2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Aziz, S.; Noor, W.; Majeed, R.; Amanullah Khan, M.; Qayum, I.; Ahmed, I.; Hosain, K.</w:t>
            </w:r>
          </w:p>
        </w:tc>
        <w:tc>
          <w:tcPr>
            <w:tcW w:w="1697" w:type="dxa"/>
            <w:hideMark/>
          </w:tcPr>
          <w:p w14:paraId="72A5297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Growth centile charts (Anthropometric measurement) of Pakistani pediatric population</w:t>
            </w:r>
          </w:p>
        </w:tc>
        <w:tc>
          <w:tcPr>
            <w:tcW w:w="640" w:type="dxa"/>
            <w:noWrap/>
            <w:hideMark/>
          </w:tcPr>
          <w:p w14:paraId="4534FED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2012</w:t>
            </w:r>
          </w:p>
        </w:tc>
        <w:tc>
          <w:tcPr>
            <w:tcW w:w="952" w:type="dxa"/>
            <w:hideMark/>
          </w:tcPr>
          <w:p w14:paraId="1D216FE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Pakistan</w:t>
            </w:r>
          </w:p>
        </w:tc>
        <w:tc>
          <w:tcPr>
            <w:tcW w:w="726" w:type="dxa"/>
            <w:hideMark/>
          </w:tcPr>
          <w:p w14:paraId="26CF873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0282A0E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 and rural</w:t>
            </w:r>
          </w:p>
        </w:tc>
        <w:tc>
          <w:tcPr>
            <w:tcW w:w="1134" w:type="dxa"/>
            <w:hideMark/>
          </w:tcPr>
          <w:p w14:paraId="6863443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433CAF5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9147</w:t>
            </w:r>
          </w:p>
        </w:tc>
        <w:tc>
          <w:tcPr>
            <w:tcW w:w="863" w:type="dxa"/>
            <w:hideMark/>
          </w:tcPr>
          <w:p w14:paraId="0A1FD11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3-16y (mean age 10.9y)</w:t>
            </w:r>
          </w:p>
        </w:tc>
        <w:tc>
          <w:tcPr>
            <w:tcW w:w="1478" w:type="dxa"/>
            <w:hideMark/>
          </w:tcPr>
          <w:p w14:paraId="01A5E89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54D93615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>&lt;-2SD from median of CDC 2000</w:t>
            </w:r>
            <w:r w:rsidRPr="00640BFC">
              <w:rPr>
                <w:sz w:val="20"/>
                <w:vertAlign w:val="superscript"/>
              </w:rPr>
              <w:t>5</w:t>
            </w:r>
          </w:p>
        </w:tc>
        <w:tc>
          <w:tcPr>
            <w:tcW w:w="1148" w:type="dxa"/>
            <w:hideMark/>
          </w:tcPr>
          <w:p w14:paraId="2BFCB12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</w:t>
            </w:r>
            <w:r w:rsidRPr="00A918CD">
              <w:rPr>
                <w:sz w:val="20"/>
              </w:rPr>
              <w:t xml:space="preserve"> 14.4%</w:t>
            </w:r>
            <w:r>
              <w:rPr>
                <w:sz w:val="20"/>
              </w:rPr>
              <w:t xml:space="preserve"> in girls</w:t>
            </w:r>
            <w:r w:rsidRPr="00A918C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and </w:t>
            </w:r>
            <w:r w:rsidRPr="00A918CD">
              <w:rPr>
                <w:sz w:val="20"/>
              </w:rPr>
              <w:t>15%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5F47DBC1" w14:textId="77777777" w:rsidTr="00921F21">
        <w:trPr>
          <w:gridAfter w:val="1"/>
          <w:wAfter w:w="556" w:type="dxa"/>
          <w:trHeight w:val="1983"/>
        </w:trPr>
        <w:tc>
          <w:tcPr>
            <w:tcW w:w="1468" w:type="dxa"/>
            <w:hideMark/>
          </w:tcPr>
          <w:p w14:paraId="4285BD8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Banerjee, S. R.; Chakrabarty, S.; Vasulu, T. S.; Bharati, S.; Sinha, D.; Banerjee, P.; Bharati, P.</w:t>
            </w:r>
          </w:p>
        </w:tc>
        <w:tc>
          <w:tcPr>
            <w:tcW w:w="1697" w:type="dxa"/>
            <w:hideMark/>
          </w:tcPr>
          <w:p w14:paraId="1FC556B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Growth and nutritional status of Bengali adolescent girls, India</w:t>
            </w:r>
          </w:p>
        </w:tc>
        <w:tc>
          <w:tcPr>
            <w:tcW w:w="640" w:type="dxa"/>
            <w:noWrap/>
            <w:hideMark/>
          </w:tcPr>
          <w:p w14:paraId="709D5EC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2009</w:t>
            </w:r>
          </w:p>
        </w:tc>
        <w:tc>
          <w:tcPr>
            <w:tcW w:w="952" w:type="dxa"/>
            <w:hideMark/>
          </w:tcPr>
          <w:p w14:paraId="604B165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3BA5249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49793036" w14:textId="77777777" w:rsidR="00F64E78" w:rsidRPr="0051290E" w:rsidRDefault="00F64E78" w:rsidP="00921F21">
            <w:pPr>
              <w:rPr>
                <w:sz w:val="20"/>
              </w:rPr>
            </w:pPr>
            <w:r w:rsidRPr="0051290E">
              <w:rPr>
                <w:sz w:val="20"/>
              </w:rPr>
              <w:t>peri-urban</w:t>
            </w:r>
          </w:p>
        </w:tc>
        <w:tc>
          <w:tcPr>
            <w:tcW w:w="1134" w:type="dxa"/>
            <w:hideMark/>
          </w:tcPr>
          <w:p w14:paraId="493B576A" w14:textId="77777777" w:rsidR="00F64E78" w:rsidRPr="0051290E" w:rsidRDefault="00F64E78" w:rsidP="00921F21">
            <w:pPr>
              <w:rPr>
                <w:sz w:val="20"/>
              </w:rPr>
            </w:pPr>
            <w:r w:rsidRPr="0051290E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04956882" w14:textId="77777777" w:rsidR="00F64E78" w:rsidRPr="0051290E" w:rsidRDefault="00F64E78" w:rsidP="00921F21">
            <w:pPr>
              <w:rPr>
                <w:sz w:val="20"/>
              </w:rPr>
            </w:pPr>
            <w:r w:rsidRPr="0051290E">
              <w:rPr>
                <w:sz w:val="20"/>
              </w:rPr>
              <w:t>527</w:t>
            </w:r>
          </w:p>
        </w:tc>
        <w:tc>
          <w:tcPr>
            <w:tcW w:w="863" w:type="dxa"/>
            <w:hideMark/>
          </w:tcPr>
          <w:p w14:paraId="72D70563" w14:textId="77777777" w:rsidR="00F64E78" w:rsidRPr="0051290E" w:rsidRDefault="00F64E78" w:rsidP="00921F21">
            <w:pPr>
              <w:rPr>
                <w:sz w:val="20"/>
              </w:rPr>
            </w:pPr>
            <w:r w:rsidRPr="0051290E">
              <w:rPr>
                <w:sz w:val="20"/>
              </w:rPr>
              <w:t>10-18y</w:t>
            </w:r>
          </w:p>
        </w:tc>
        <w:tc>
          <w:tcPr>
            <w:tcW w:w="1478" w:type="dxa"/>
            <w:hideMark/>
          </w:tcPr>
          <w:p w14:paraId="3DF68FB7" w14:textId="77777777" w:rsidR="00F64E78" w:rsidRPr="0051290E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36F436EC" w14:textId="77777777" w:rsidR="00F64E78" w:rsidRPr="0051290E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95% of the median, </w:t>
            </w:r>
            <w:r w:rsidRPr="00A918CD">
              <w:rPr>
                <w:sz w:val="20"/>
              </w:rPr>
              <w:t>Waterlow</w:t>
            </w:r>
            <w:r>
              <w:rPr>
                <w:sz w:val="20"/>
              </w:rPr>
              <w:t>’s classification</w:t>
            </w:r>
            <w:r w:rsidRPr="000C24FA">
              <w:rPr>
                <w:sz w:val="20"/>
                <w:vertAlign w:val="superscript"/>
              </w:rPr>
              <w:t>7</w:t>
            </w:r>
          </w:p>
        </w:tc>
        <w:tc>
          <w:tcPr>
            <w:tcW w:w="1148" w:type="dxa"/>
            <w:hideMark/>
          </w:tcPr>
          <w:p w14:paraId="51EBD49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 65.</w:t>
            </w:r>
            <w:r w:rsidRPr="00A918CD">
              <w:rPr>
                <w:sz w:val="20"/>
              </w:rPr>
              <w:t>5%</w:t>
            </w:r>
          </w:p>
        </w:tc>
      </w:tr>
      <w:tr w:rsidR="00F64E78" w:rsidRPr="00A918CD" w14:paraId="5299115C" w14:textId="77777777" w:rsidTr="00921F21">
        <w:trPr>
          <w:gridAfter w:val="1"/>
          <w:wAfter w:w="556" w:type="dxa"/>
          <w:trHeight w:val="3276"/>
        </w:trPr>
        <w:tc>
          <w:tcPr>
            <w:tcW w:w="1468" w:type="dxa"/>
            <w:hideMark/>
          </w:tcPr>
          <w:p w14:paraId="3E44BBEE" w14:textId="192FC9D3" w:rsidR="00414333" w:rsidRDefault="00F64E78" w:rsidP="00414333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 xml:space="preserve">Bansal, P. G.; Toteja, G. S.; Bhatia, N.; Vikram, N. K.; Siddhu, A.; Garg, A. K.; Roy, A. K. </w:t>
            </w:r>
          </w:p>
          <w:p w14:paraId="54E07375" w14:textId="77777777" w:rsidR="00414333" w:rsidRDefault="00414333" w:rsidP="00414333">
            <w:pPr>
              <w:rPr>
                <w:sz w:val="20"/>
              </w:rPr>
            </w:pPr>
          </w:p>
          <w:p w14:paraId="6FEC2CD5" w14:textId="6DEA698F" w:rsidR="00F64E78" w:rsidRPr="00A918CD" w:rsidRDefault="00F64E78" w:rsidP="00414333">
            <w:pPr>
              <w:rPr>
                <w:sz w:val="20"/>
              </w:rPr>
            </w:pPr>
            <w:r w:rsidRPr="00A918CD">
              <w:rPr>
                <w:sz w:val="20"/>
              </w:rPr>
              <w:t>Bansal, P. G.; Toteja, G. S.; Suman, R.</w:t>
            </w:r>
          </w:p>
        </w:tc>
        <w:tc>
          <w:tcPr>
            <w:tcW w:w="1697" w:type="dxa"/>
            <w:hideMark/>
          </w:tcPr>
          <w:p w14:paraId="1FE16E84" w14:textId="77777777" w:rsidR="00414333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Deficiencies of s</w:t>
            </w:r>
            <w:r>
              <w:rPr>
                <w:sz w:val="20"/>
              </w:rPr>
              <w:t>erum ferritin and vitamin B12</w:t>
            </w:r>
            <w:r w:rsidRPr="00A918CD">
              <w:rPr>
                <w:sz w:val="20"/>
              </w:rPr>
              <w:t>, but not folate, are common in adolescent girls re</w:t>
            </w:r>
            <w:r w:rsidR="00414333">
              <w:rPr>
                <w:sz w:val="20"/>
              </w:rPr>
              <w:t xml:space="preserve">siding in a slum in Delhi. </w:t>
            </w:r>
          </w:p>
          <w:p w14:paraId="538BF629" w14:textId="77777777" w:rsidR="00414333" w:rsidRDefault="00414333" w:rsidP="00921F21">
            <w:pPr>
              <w:rPr>
                <w:sz w:val="20"/>
              </w:rPr>
            </w:pPr>
          </w:p>
          <w:p w14:paraId="5280E0E9" w14:textId="2659868F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Plasma vitamin C status of adolescent girls in a slum of Delhi</w:t>
            </w:r>
          </w:p>
        </w:tc>
        <w:tc>
          <w:tcPr>
            <w:tcW w:w="640" w:type="dxa"/>
            <w:hideMark/>
          </w:tcPr>
          <w:p w14:paraId="35413C7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2015</w:t>
            </w:r>
          </w:p>
        </w:tc>
        <w:tc>
          <w:tcPr>
            <w:tcW w:w="952" w:type="dxa"/>
            <w:hideMark/>
          </w:tcPr>
          <w:p w14:paraId="22B9515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3A721B3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468C12E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slum</w:t>
            </w:r>
          </w:p>
        </w:tc>
        <w:tc>
          <w:tcPr>
            <w:tcW w:w="1134" w:type="dxa"/>
            <w:hideMark/>
          </w:tcPr>
          <w:p w14:paraId="06BE320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49916DD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794</w:t>
            </w:r>
          </w:p>
        </w:tc>
        <w:tc>
          <w:tcPr>
            <w:tcW w:w="863" w:type="dxa"/>
            <w:hideMark/>
          </w:tcPr>
          <w:p w14:paraId="6B3089C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11-18y</w:t>
            </w:r>
          </w:p>
        </w:tc>
        <w:tc>
          <w:tcPr>
            <w:tcW w:w="1478" w:type="dxa"/>
            <w:hideMark/>
          </w:tcPr>
          <w:p w14:paraId="402296F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anemia, folic acid, vit B12 and vit C.</w:t>
            </w:r>
          </w:p>
          <w:p w14:paraId="0A0695B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3086" w:type="dxa"/>
            <w:hideMark/>
          </w:tcPr>
          <w:p w14:paraId="39AA5D5B" w14:textId="77777777" w:rsidR="00F64E78" w:rsidRDefault="00F64E78" w:rsidP="00921F21">
            <w:pPr>
              <w:rPr>
                <w:sz w:val="20"/>
              </w:rPr>
            </w:pPr>
            <w:r w:rsidRPr="009043EF">
              <w:rPr>
                <w:sz w:val="20"/>
              </w:rPr>
              <w:t>Hb &lt;120 g/</w:t>
            </w:r>
            <w:r>
              <w:rPr>
                <w:sz w:val="20"/>
              </w:rPr>
              <w:t>L</w:t>
            </w:r>
            <w:r w:rsidRPr="009043EF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5</w:t>
            </w:r>
          </w:p>
          <w:p w14:paraId="57CC37A9" w14:textId="77777777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Serum folic acid </w:t>
            </w:r>
            <w:r>
              <w:rPr>
                <w:sz w:val="20"/>
              </w:rPr>
              <w:t>&lt;4ng/ml</w:t>
            </w:r>
            <w:r w:rsidRPr="007A06C6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  <w:p w14:paraId="508032CC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Vitamin B12 &lt;203pg/ml</w:t>
            </w:r>
            <w:r w:rsidRPr="007A06C6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7</w:t>
            </w:r>
          </w:p>
          <w:p w14:paraId="6129A53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Plasma vitamin C </w:t>
            </w:r>
            <w:r>
              <w:rPr>
                <w:sz w:val="20"/>
              </w:rPr>
              <w:t xml:space="preserve"> &lt;</w:t>
            </w:r>
            <w:r w:rsidRPr="00A918CD">
              <w:rPr>
                <w:sz w:val="20"/>
              </w:rPr>
              <w:t>0.2 mg/dL</w:t>
            </w:r>
            <w:r w:rsidRPr="00D074F5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1148" w:type="dxa"/>
            <w:hideMark/>
          </w:tcPr>
          <w:p w14:paraId="15B4C29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 58.7%, folic acid def 5%, vit B12 def 63.3%, and Vit C def</w:t>
            </w:r>
            <w:r w:rsidRPr="00A918CD">
              <w:rPr>
                <w:sz w:val="20"/>
              </w:rPr>
              <w:t xml:space="preserve"> 6.3%</w:t>
            </w:r>
          </w:p>
        </w:tc>
      </w:tr>
      <w:tr w:rsidR="00F64E78" w:rsidRPr="00A918CD" w14:paraId="791D460E" w14:textId="77777777" w:rsidTr="00921F21">
        <w:trPr>
          <w:gridAfter w:val="1"/>
          <w:wAfter w:w="556" w:type="dxa"/>
          <w:trHeight w:val="1833"/>
        </w:trPr>
        <w:tc>
          <w:tcPr>
            <w:tcW w:w="1468" w:type="dxa"/>
            <w:hideMark/>
          </w:tcPr>
          <w:p w14:paraId="76A81E5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Bharthi, K.; Ghritlahre, M.; Das, S.; Bose, K.</w:t>
            </w:r>
          </w:p>
        </w:tc>
        <w:tc>
          <w:tcPr>
            <w:tcW w:w="1697" w:type="dxa"/>
            <w:hideMark/>
          </w:tcPr>
          <w:p w14:paraId="2AA18BE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status among children and adolescents aged 6-18 years of Kolam tribe of Andhra Pradesh, India</w:t>
            </w:r>
          </w:p>
        </w:tc>
        <w:tc>
          <w:tcPr>
            <w:tcW w:w="640" w:type="dxa"/>
            <w:noWrap/>
            <w:hideMark/>
          </w:tcPr>
          <w:p w14:paraId="12803CA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2017</w:t>
            </w:r>
          </w:p>
        </w:tc>
        <w:tc>
          <w:tcPr>
            <w:tcW w:w="952" w:type="dxa"/>
            <w:hideMark/>
          </w:tcPr>
          <w:p w14:paraId="5CA3036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74C60CC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6CE565B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377C107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2D91AB1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571</w:t>
            </w:r>
          </w:p>
        </w:tc>
        <w:tc>
          <w:tcPr>
            <w:tcW w:w="863" w:type="dxa"/>
            <w:hideMark/>
          </w:tcPr>
          <w:p w14:paraId="485D216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10-18y</w:t>
            </w:r>
          </w:p>
        </w:tc>
        <w:tc>
          <w:tcPr>
            <w:tcW w:w="1478" w:type="dxa"/>
            <w:hideMark/>
          </w:tcPr>
          <w:p w14:paraId="37D6CE3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46B232D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IOTF</w:t>
            </w:r>
            <w:r w:rsidRPr="00DA0B1D">
              <w:rPr>
                <w:sz w:val="20"/>
                <w:vertAlign w:val="superscript"/>
              </w:rPr>
              <w:t>6</w:t>
            </w:r>
          </w:p>
        </w:tc>
        <w:tc>
          <w:tcPr>
            <w:tcW w:w="1148" w:type="dxa"/>
            <w:hideMark/>
          </w:tcPr>
          <w:p w14:paraId="3D54CBD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63%</w:t>
            </w:r>
            <w:r>
              <w:rPr>
                <w:sz w:val="20"/>
              </w:rPr>
              <w:t xml:space="preserve"> in girls</w:t>
            </w:r>
            <w:r w:rsidRPr="00A918C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and </w:t>
            </w:r>
            <w:r w:rsidRPr="00A918CD">
              <w:rPr>
                <w:sz w:val="20"/>
              </w:rPr>
              <w:t>55.4%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477DFC6C" w14:textId="77777777" w:rsidTr="00921F21">
        <w:trPr>
          <w:gridAfter w:val="1"/>
          <w:wAfter w:w="556" w:type="dxa"/>
          <w:trHeight w:val="1407"/>
        </w:trPr>
        <w:tc>
          <w:tcPr>
            <w:tcW w:w="1468" w:type="dxa"/>
            <w:hideMark/>
          </w:tcPr>
          <w:p w14:paraId="1A2DC81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Bisai, S.; Bose, K.; Dikshit, S.</w:t>
            </w:r>
          </w:p>
        </w:tc>
        <w:tc>
          <w:tcPr>
            <w:tcW w:w="1697" w:type="dxa"/>
            <w:hideMark/>
          </w:tcPr>
          <w:p w14:paraId="6960ED3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Underweight and stunting among slum children of Midnapore, India</w:t>
            </w:r>
          </w:p>
        </w:tc>
        <w:tc>
          <w:tcPr>
            <w:tcW w:w="640" w:type="dxa"/>
            <w:noWrap/>
            <w:hideMark/>
          </w:tcPr>
          <w:p w14:paraId="467879C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2009</w:t>
            </w:r>
          </w:p>
        </w:tc>
        <w:tc>
          <w:tcPr>
            <w:tcW w:w="952" w:type="dxa"/>
            <w:hideMark/>
          </w:tcPr>
          <w:p w14:paraId="16E455E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50C068D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0083E05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slum</w:t>
            </w:r>
          </w:p>
        </w:tc>
        <w:tc>
          <w:tcPr>
            <w:tcW w:w="1134" w:type="dxa"/>
            <w:hideMark/>
          </w:tcPr>
          <w:p w14:paraId="5E4265A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3443E2F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210</w:t>
            </w:r>
          </w:p>
        </w:tc>
        <w:tc>
          <w:tcPr>
            <w:tcW w:w="863" w:type="dxa"/>
            <w:hideMark/>
          </w:tcPr>
          <w:p w14:paraId="2B67BEE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10-18y</w:t>
            </w:r>
          </w:p>
        </w:tc>
        <w:tc>
          <w:tcPr>
            <w:tcW w:w="1478" w:type="dxa"/>
            <w:hideMark/>
          </w:tcPr>
          <w:p w14:paraId="461295B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5205FDAB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</w:t>
            </w:r>
            <w:r>
              <w:rPr>
                <w:sz w:val="20"/>
              </w:rPr>
              <w:t>of NCHS reference</w:t>
            </w:r>
            <w:r w:rsidRPr="00187E92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4AE17CC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</w:t>
            </w:r>
            <w:r w:rsidRPr="00A918CD">
              <w:rPr>
                <w:sz w:val="20"/>
              </w:rPr>
              <w:t>56.9%</w:t>
            </w:r>
            <w:r>
              <w:rPr>
                <w:sz w:val="20"/>
              </w:rPr>
              <w:t xml:space="preserve"> in girls</w:t>
            </w:r>
            <w:r w:rsidRPr="00A918C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and </w:t>
            </w:r>
            <w:r w:rsidRPr="00A918CD">
              <w:rPr>
                <w:sz w:val="20"/>
              </w:rPr>
              <w:t>41.4%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57A6F2EF" w14:textId="77777777" w:rsidTr="00921F21">
        <w:trPr>
          <w:gridAfter w:val="1"/>
          <w:wAfter w:w="556" w:type="dxa"/>
          <w:trHeight w:val="1839"/>
        </w:trPr>
        <w:tc>
          <w:tcPr>
            <w:tcW w:w="1468" w:type="dxa"/>
            <w:hideMark/>
          </w:tcPr>
          <w:p w14:paraId="6C7E705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Bose, K.; Bisai, S.</w:t>
            </w:r>
          </w:p>
        </w:tc>
        <w:tc>
          <w:tcPr>
            <w:tcW w:w="1697" w:type="dxa"/>
            <w:hideMark/>
          </w:tcPr>
          <w:p w14:paraId="49A951D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status of rural adolescent school children in Paschim Medinipur, West Bengal</w:t>
            </w:r>
          </w:p>
        </w:tc>
        <w:tc>
          <w:tcPr>
            <w:tcW w:w="640" w:type="dxa"/>
            <w:noWrap/>
            <w:hideMark/>
          </w:tcPr>
          <w:p w14:paraId="7FB5657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2008</w:t>
            </w:r>
          </w:p>
        </w:tc>
        <w:tc>
          <w:tcPr>
            <w:tcW w:w="952" w:type="dxa"/>
            <w:hideMark/>
          </w:tcPr>
          <w:p w14:paraId="6D02878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1517403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3807013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7FC5FA7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6926612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1094</w:t>
            </w:r>
          </w:p>
        </w:tc>
        <w:tc>
          <w:tcPr>
            <w:tcW w:w="863" w:type="dxa"/>
            <w:hideMark/>
          </w:tcPr>
          <w:p w14:paraId="0069D86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11-18y</w:t>
            </w:r>
          </w:p>
        </w:tc>
        <w:tc>
          <w:tcPr>
            <w:tcW w:w="1478" w:type="dxa"/>
            <w:hideMark/>
          </w:tcPr>
          <w:p w14:paraId="779ED87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23E2C47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NHANES</w:t>
            </w:r>
            <w:r w:rsidRPr="007D1252">
              <w:rPr>
                <w:sz w:val="20"/>
                <w:vertAlign w:val="superscript"/>
              </w:rPr>
              <w:t>4</w:t>
            </w:r>
          </w:p>
        </w:tc>
        <w:tc>
          <w:tcPr>
            <w:tcW w:w="1148" w:type="dxa"/>
            <w:hideMark/>
          </w:tcPr>
          <w:p w14:paraId="4D97E7D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25.2%</w:t>
            </w:r>
            <w:r>
              <w:rPr>
                <w:sz w:val="20"/>
              </w:rPr>
              <w:t xml:space="preserve"> in girls</w:t>
            </w:r>
            <w:r w:rsidRPr="00A918C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and </w:t>
            </w:r>
            <w:r w:rsidRPr="00A918CD">
              <w:rPr>
                <w:sz w:val="20"/>
              </w:rPr>
              <w:t>41.8%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2CBC4D24" w14:textId="77777777" w:rsidTr="00921F21">
        <w:trPr>
          <w:gridAfter w:val="1"/>
          <w:wAfter w:w="556" w:type="dxa"/>
          <w:trHeight w:val="1575"/>
        </w:trPr>
        <w:tc>
          <w:tcPr>
            <w:tcW w:w="1468" w:type="dxa"/>
            <w:hideMark/>
          </w:tcPr>
          <w:p w14:paraId="5674C7E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Bose, K.; Bisai, S.</w:t>
            </w:r>
          </w:p>
        </w:tc>
        <w:tc>
          <w:tcPr>
            <w:tcW w:w="1697" w:type="dxa"/>
            <w:hideMark/>
          </w:tcPr>
          <w:p w14:paraId="5926C60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undernutrition among rural adolescents of West Bengal, India</w:t>
            </w:r>
          </w:p>
        </w:tc>
        <w:tc>
          <w:tcPr>
            <w:tcW w:w="640" w:type="dxa"/>
            <w:noWrap/>
            <w:hideMark/>
          </w:tcPr>
          <w:p w14:paraId="3F871EA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2008</w:t>
            </w:r>
          </w:p>
        </w:tc>
        <w:tc>
          <w:tcPr>
            <w:tcW w:w="952" w:type="dxa"/>
            <w:hideMark/>
          </w:tcPr>
          <w:p w14:paraId="3DB0DEE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456396F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18A335C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485402E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59FFC39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2016</w:t>
            </w:r>
          </w:p>
        </w:tc>
        <w:tc>
          <w:tcPr>
            <w:tcW w:w="863" w:type="dxa"/>
            <w:hideMark/>
          </w:tcPr>
          <w:p w14:paraId="44002F4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10-15y</w:t>
            </w:r>
          </w:p>
        </w:tc>
        <w:tc>
          <w:tcPr>
            <w:tcW w:w="1478" w:type="dxa"/>
            <w:hideMark/>
          </w:tcPr>
          <w:p w14:paraId="5621CCE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69BF3A5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NHANES</w:t>
            </w:r>
            <w:r w:rsidRPr="007D1252">
              <w:rPr>
                <w:sz w:val="20"/>
                <w:vertAlign w:val="superscript"/>
              </w:rPr>
              <w:t>4</w:t>
            </w:r>
          </w:p>
        </w:tc>
        <w:tc>
          <w:tcPr>
            <w:tcW w:w="1148" w:type="dxa"/>
            <w:hideMark/>
          </w:tcPr>
          <w:p w14:paraId="682D4BA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20.2%</w:t>
            </w:r>
            <w:r>
              <w:rPr>
                <w:sz w:val="20"/>
              </w:rPr>
              <w:t xml:space="preserve"> in girls</w:t>
            </w:r>
            <w:r w:rsidRPr="00A918C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and </w:t>
            </w:r>
            <w:r w:rsidRPr="00A918CD">
              <w:rPr>
                <w:sz w:val="20"/>
              </w:rPr>
              <w:t>45.8%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2BCD164B" w14:textId="77777777" w:rsidTr="00921F21">
        <w:trPr>
          <w:gridAfter w:val="1"/>
          <w:wAfter w:w="556" w:type="dxa"/>
          <w:trHeight w:val="2558"/>
        </w:trPr>
        <w:tc>
          <w:tcPr>
            <w:tcW w:w="1468" w:type="dxa"/>
            <w:hideMark/>
          </w:tcPr>
          <w:p w14:paraId="3A4C2B5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Bose, K.; Bisai, S.; Chakraborty, J.; Datta, N.; Banerjee, P.</w:t>
            </w:r>
          </w:p>
        </w:tc>
        <w:tc>
          <w:tcPr>
            <w:tcW w:w="1697" w:type="dxa"/>
            <w:hideMark/>
          </w:tcPr>
          <w:p w14:paraId="172834A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Extreme levels of underweight and stunting among pre-adolescent children of low socioeconomic class from Madhyamgram and Barasat, West Bengal, India</w:t>
            </w:r>
          </w:p>
        </w:tc>
        <w:tc>
          <w:tcPr>
            <w:tcW w:w="640" w:type="dxa"/>
            <w:noWrap/>
            <w:hideMark/>
          </w:tcPr>
          <w:p w14:paraId="7C77AD8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2008</w:t>
            </w:r>
          </w:p>
        </w:tc>
        <w:tc>
          <w:tcPr>
            <w:tcW w:w="952" w:type="dxa"/>
            <w:hideMark/>
          </w:tcPr>
          <w:p w14:paraId="1649C26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26B2DA1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36651F1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606759F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7F2A4E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130</w:t>
            </w:r>
          </w:p>
        </w:tc>
        <w:tc>
          <w:tcPr>
            <w:tcW w:w="863" w:type="dxa"/>
            <w:hideMark/>
          </w:tcPr>
          <w:p w14:paraId="32AC314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10-12y</w:t>
            </w:r>
          </w:p>
        </w:tc>
        <w:tc>
          <w:tcPr>
            <w:tcW w:w="1478" w:type="dxa"/>
            <w:hideMark/>
          </w:tcPr>
          <w:p w14:paraId="12EADC5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5713B8E4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</w:t>
            </w:r>
            <w:r>
              <w:rPr>
                <w:sz w:val="20"/>
              </w:rPr>
              <w:t>of NCHS reference</w:t>
            </w:r>
            <w:r w:rsidRPr="00187E92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2AA8E10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</w:t>
            </w:r>
            <w:r w:rsidRPr="00A918CD">
              <w:rPr>
                <w:sz w:val="20"/>
              </w:rPr>
              <w:t xml:space="preserve"> 50.8%</w:t>
            </w:r>
            <w:r>
              <w:rPr>
                <w:sz w:val="20"/>
              </w:rPr>
              <w:t xml:space="preserve"> in girls</w:t>
            </w:r>
            <w:r w:rsidRPr="00A918C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and </w:t>
            </w:r>
            <w:r w:rsidRPr="00A918CD">
              <w:rPr>
                <w:sz w:val="20"/>
              </w:rPr>
              <w:t>53.6%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1D0CC134" w14:textId="77777777" w:rsidTr="00921F21">
        <w:trPr>
          <w:gridAfter w:val="1"/>
          <w:wAfter w:w="556" w:type="dxa"/>
          <w:trHeight w:val="965"/>
        </w:trPr>
        <w:tc>
          <w:tcPr>
            <w:tcW w:w="1468" w:type="dxa"/>
            <w:hideMark/>
          </w:tcPr>
          <w:p w14:paraId="3C1A4EB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Bose, K.; Mukhopadhyay, A.</w:t>
            </w:r>
          </w:p>
        </w:tc>
        <w:tc>
          <w:tcPr>
            <w:tcW w:w="1697" w:type="dxa"/>
            <w:hideMark/>
          </w:tcPr>
          <w:p w14:paraId="584A0ED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status of adolescent Bengalee boys</w:t>
            </w:r>
          </w:p>
        </w:tc>
        <w:tc>
          <w:tcPr>
            <w:tcW w:w="640" w:type="dxa"/>
            <w:hideMark/>
          </w:tcPr>
          <w:p w14:paraId="2C28BBA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2004</w:t>
            </w:r>
          </w:p>
        </w:tc>
        <w:tc>
          <w:tcPr>
            <w:tcW w:w="952" w:type="dxa"/>
            <w:hideMark/>
          </w:tcPr>
          <w:p w14:paraId="31B2E1B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3688DA6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boy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3B2E92F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slum</w:t>
            </w:r>
          </w:p>
        </w:tc>
        <w:tc>
          <w:tcPr>
            <w:tcW w:w="1134" w:type="dxa"/>
            <w:hideMark/>
          </w:tcPr>
          <w:p w14:paraId="04C9759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3FAFC8A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502</w:t>
            </w:r>
          </w:p>
        </w:tc>
        <w:tc>
          <w:tcPr>
            <w:tcW w:w="863" w:type="dxa"/>
            <w:hideMark/>
          </w:tcPr>
          <w:p w14:paraId="55B0FF5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10-16y</w:t>
            </w:r>
          </w:p>
        </w:tc>
        <w:tc>
          <w:tcPr>
            <w:tcW w:w="1478" w:type="dxa"/>
            <w:hideMark/>
          </w:tcPr>
          <w:p w14:paraId="023F81B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595F572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NHANES</w:t>
            </w:r>
            <w:r w:rsidRPr="007D1252">
              <w:rPr>
                <w:sz w:val="20"/>
                <w:vertAlign w:val="superscript"/>
              </w:rPr>
              <w:t>4</w:t>
            </w:r>
          </w:p>
        </w:tc>
        <w:tc>
          <w:tcPr>
            <w:tcW w:w="1148" w:type="dxa"/>
            <w:hideMark/>
          </w:tcPr>
          <w:p w14:paraId="399ED2E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37.</w:t>
            </w:r>
            <w:r w:rsidRPr="00A918CD">
              <w:rPr>
                <w:sz w:val="20"/>
              </w:rPr>
              <w:t>6%</w:t>
            </w:r>
          </w:p>
        </w:tc>
      </w:tr>
      <w:tr w:rsidR="00F64E78" w:rsidRPr="00A918CD" w14:paraId="753E1E1B" w14:textId="77777777" w:rsidTr="00921F21">
        <w:trPr>
          <w:gridAfter w:val="1"/>
          <w:wAfter w:w="556" w:type="dxa"/>
          <w:trHeight w:val="2100"/>
        </w:trPr>
        <w:tc>
          <w:tcPr>
            <w:tcW w:w="1468" w:type="dxa"/>
            <w:vMerge w:val="restart"/>
            <w:hideMark/>
          </w:tcPr>
          <w:p w14:paraId="39A39E9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Caleyachetty, R.; Thomas, G. N.; Kengne, A. P.; Echouffo-Tcheugui, J. B.; Schilsky, S.; Khodabocus, J.; Uauy, R.</w:t>
            </w:r>
          </w:p>
        </w:tc>
        <w:tc>
          <w:tcPr>
            <w:tcW w:w="1697" w:type="dxa"/>
            <w:vMerge w:val="restart"/>
            <w:hideMark/>
          </w:tcPr>
          <w:p w14:paraId="5506DE1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The double burden of malnutrition among adolescents: Analysis of data from the Global School-Based Student Health and Health Behavior in School-Aged Children surveys in 57 low- and middle-income countries</w:t>
            </w:r>
          </w:p>
        </w:tc>
        <w:tc>
          <w:tcPr>
            <w:tcW w:w="640" w:type="dxa"/>
            <w:vMerge w:val="restart"/>
            <w:noWrap/>
            <w:hideMark/>
          </w:tcPr>
          <w:p w14:paraId="0383FCA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2018</w:t>
            </w:r>
          </w:p>
        </w:tc>
        <w:tc>
          <w:tcPr>
            <w:tcW w:w="952" w:type="dxa"/>
            <w:vMerge w:val="restart"/>
            <w:hideMark/>
          </w:tcPr>
          <w:p w14:paraId="797FEDF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South Asia: India, Pakistan, Sri Lanka</w:t>
            </w:r>
          </w:p>
        </w:tc>
        <w:tc>
          <w:tcPr>
            <w:tcW w:w="726" w:type="dxa"/>
            <w:vMerge w:val="restart"/>
            <w:hideMark/>
          </w:tcPr>
          <w:p w14:paraId="3BD8835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7C3317B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nationally representative</w:t>
            </w:r>
          </w:p>
        </w:tc>
        <w:tc>
          <w:tcPr>
            <w:tcW w:w="1134" w:type="dxa"/>
            <w:vMerge w:val="restart"/>
            <w:hideMark/>
          </w:tcPr>
          <w:p w14:paraId="4F20A38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322EAE7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13107</w:t>
            </w:r>
          </w:p>
        </w:tc>
        <w:tc>
          <w:tcPr>
            <w:tcW w:w="863" w:type="dxa"/>
            <w:vMerge w:val="restart"/>
            <w:hideMark/>
          </w:tcPr>
          <w:p w14:paraId="43E8C49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12-15y</w:t>
            </w:r>
          </w:p>
        </w:tc>
        <w:tc>
          <w:tcPr>
            <w:tcW w:w="1478" w:type="dxa"/>
            <w:hideMark/>
          </w:tcPr>
          <w:p w14:paraId="53CA536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13EF91DC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 w:rsidRPr="00F17709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vMerge w:val="restart"/>
            <w:hideMark/>
          </w:tcPr>
          <w:p w14:paraId="68BB51C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Pakistan: stunting 7.1%</w:t>
            </w:r>
            <w:r>
              <w:rPr>
                <w:sz w:val="20"/>
              </w:rPr>
              <w:t xml:space="preserve"> and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11.2%. India: stunting 14.6%, </w:t>
            </w: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15.9%. Sri Lanka: stunting 25.6%, </w:t>
            </w: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31.5%.</w:t>
            </w:r>
          </w:p>
        </w:tc>
      </w:tr>
      <w:tr w:rsidR="00F64E78" w:rsidRPr="00A918CD" w14:paraId="45EE700B" w14:textId="77777777" w:rsidTr="00921F21">
        <w:trPr>
          <w:gridAfter w:val="1"/>
          <w:wAfter w:w="556" w:type="dxa"/>
          <w:trHeight w:val="2100"/>
        </w:trPr>
        <w:tc>
          <w:tcPr>
            <w:tcW w:w="1468" w:type="dxa"/>
            <w:vMerge/>
          </w:tcPr>
          <w:p w14:paraId="40BC13D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0A515B7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6E2DFD6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756036B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071F9E3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6304689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3B2D117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4B03ED4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70B3927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3406C3D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0294A6AB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 w:rsidRPr="00F17709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vMerge/>
          </w:tcPr>
          <w:p w14:paraId="1BCA9623" w14:textId="77777777" w:rsidR="00F64E78" w:rsidRPr="00A918CD" w:rsidRDefault="00F64E78" w:rsidP="00921F21">
            <w:pPr>
              <w:rPr>
                <w:sz w:val="20"/>
              </w:rPr>
            </w:pPr>
          </w:p>
        </w:tc>
      </w:tr>
      <w:tr w:rsidR="00F64E78" w:rsidRPr="00A918CD" w14:paraId="5E519945" w14:textId="77777777" w:rsidTr="00921F21">
        <w:trPr>
          <w:gridAfter w:val="1"/>
          <w:wAfter w:w="556" w:type="dxa"/>
          <w:trHeight w:val="2100"/>
        </w:trPr>
        <w:tc>
          <w:tcPr>
            <w:tcW w:w="1468" w:type="dxa"/>
            <w:hideMark/>
          </w:tcPr>
          <w:p w14:paraId="175374D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Chakrabarty, S.; Bharati, P.</w:t>
            </w:r>
          </w:p>
        </w:tc>
        <w:tc>
          <w:tcPr>
            <w:tcW w:w="1697" w:type="dxa"/>
            <w:hideMark/>
          </w:tcPr>
          <w:p w14:paraId="77B7109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Physical growth and nutritional status of the Shabar tribal adolescents of Orissa, India: A cross-sectional study</w:t>
            </w:r>
          </w:p>
        </w:tc>
        <w:tc>
          <w:tcPr>
            <w:tcW w:w="640" w:type="dxa"/>
            <w:noWrap/>
            <w:hideMark/>
          </w:tcPr>
          <w:p w14:paraId="45041D3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2008</w:t>
            </w:r>
          </w:p>
        </w:tc>
        <w:tc>
          <w:tcPr>
            <w:tcW w:w="952" w:type="dxa"/>
            <w:hideMark/>
          </w:tcPr>
          <w:p w14:paraId="49E18ED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6D3188F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2061960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5AC43F1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35B60F7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328</w:t>
            </w:r>
          </w:p>
        </w:tc>
        <w:tc>
          <w:tcPr>
            <w:tcW w:w="863" w:type="dxa"/>
            <w:hideMark/>
          </w:tcPr>
          <w:p w14:paraId="247BBFC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10-18y</w:t>
            </w:r>
          </w:p>
        </w:tc>
        <w:tc>
          <w:tcPr>
            <w:tcW w:w="1478" w:type="dxa"/>
            <w:hideMark/>
          </w:tcPr>
          <w:p w14:paraId="3A7887E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3D01E67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WHO reference 1995</w:t>
            </w:r>
            <w:r w:rsidRPr="00187E92">
              <w:rPr>
                <w:sz w:val="20"/>
                <w:vertAlign w:val="superscript"/>
              </w:rPr>
              <w:t>2</w:t>
            </w:r>
          </w:p>
        </w:tc>
        <w:tc>
          <w:tcPr>
            <w:tcW w:w="1148" w:type="dxa"/>
            <w:hideMark/>
          </w:tcPr>
          <w:p w14:paraId="0CF2EBE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35.8%</w:t>
            </w:r>
            <w:r>
              <w:rPr>
                <w:sz w:val="20"/>
              </w:rPr>
              <w:t xml:space="preserve"> in girls</w:t>
            </w:r>
            <w:r w:rsidRPr="00A918CD">
              <w:rPr>
                <w:sz w:val="20"/>
              </w:rPr>
              <w:t>,</w:t>
            </w:r>
            <w:r>
              <w:rPr>
                <w:sz w:val="20"/>
              </w:rPr>
              <w:t xml:space="preserve"> and </w:t>
            </w:r>
            <w:r w:rsidRPr="00A918CD">
              <w:rPr>
                <w:sz w:val="20"/>
              </w:rPr>
              <w:t xml:space="preserve"> 54.4%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6F6CE436" w14:textId="77777777" w:rsidTr="00921F21">
        <w:trPr>
          <w:gridAfter w:val="1"/>
          <w:wAfter w:w="556" w:type="dxa"/>
          <w:trHeight w:val="3321"/>
        </w:trPr>
        <w:tc>
          <w:tcPr>
            <w:tcW w:w="1468" w:type="dxa"/>
            <w:hideMark/>
          </w:tcPr>
          <w:p w14:paraId="58A2315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Chakraborty, S.; Chopra, M.; Mani, K.; Giri, A. K.; Banerjee, P.; Sahni, N. S.; Siddhu, A.; Tandon, N.; Bharadwaj, D.</w:t>
            </w:r>
          </w:p>
        </w:tc>
        <w:tc>
          <w:tcPr>
            <w:tcW w:w="1697" w:type="dxa"/>
            <w:hideMark/>
          </w:tcPr>
          <w:p w14:paraId="614C4BD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vitamin B-12 deficiency in healthy Indian school-going adolescents from rural and urban localities and its relationship with various anthropometric indices: a cross-sectional study</w:t>
            </w:r>
          </w:p>
        </w:tc>
        <w:tc>
          <w:tcPr>
            <w:tcW w:w="640" w:type="dxa"/>
            <w:noWrap/>
            <w:hideMark/>
          </w:tcPr>
          <w:p w14:paraId="47068AD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2018</w:t>
            </w:r>
          </w:p>
        </w:tc>
        <w:tc>
          <w:tcPr>
            <w:tcW w:w="952" w:type="dxa"/>
            <w:hideMark/>
          </w:tcPr>
          <w:p w14:paraId="610A219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5CB8825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2D6E0D1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 and rural</w:t>
            </w:r>
          </w:p>
        </w:tc>
        <w:tc>
          <w:tcPr>
            <w:tcW w:w="1134" w:type="dxa"/>
            <w:hideMark/>
          </w:tcPr>
          <w:p w14:paraId="71F8128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54EAA3B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2403</w:t>
            </w:r>
          </w:p>
        </w:tc>
        <w:tc>
          <w:tcPr>
            <w:tcW w:w="863" w:type="dxa"/>
            <w:hideMark/>
          </w:tcPr>
          <w:p w14:paraId="4897C75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11-17y</w:t>
            </w:r>
          </w:p>
        </w:tc>
        <w:tc>
          <w:tcPr>
            <w:tcW w:w="1478" w:type="dxa"/>
            <w:hideMark/>
          </w:tcPr>
          <w:p w14:paraId="01C784B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vit B12</w:t>
            </w:r>
          </w:p>
        </w:tc>
        <w:tc>
          <w:tcPr>
            <w:tcW w:w="3086" w:type="dxa"/>
            <w:hideMark/>
          </w:tcPr>
          <w:p w14:paraId="5E3A283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A918CD">
              <w:rPr>
                <w:sz w:val="20"/>
              </w:rPr>
              <w:t>erum B12 &lt;148 pmol L</w:t>
            </w:r>
            <w:r w:rsidRPr="00652B87">
              <w:rPr>
                <w:sz w:val="20"/>
                <w:vertAlign w:val="superscript"/>
              </w:rPr>
              <w:t>-1</w:t>
            </w:r>
            <w:r w:rsidRPr="00A918CD">
              <w:rPr>
                <w:sz w:val="20"/>
              </w:rPr>
              <w:br/>
            </w:r>
          </w:p>
        </w:tc>
        <w:tc>
          <w:tcPr>
            <w:tcW w:w="1148" w:type="dxa"/>
            <w:hideMark/>
          </w:tcPr>
          <w:p w14:paraId="7826468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Vit B12 def</w:t>
            </w:r>
            <w:r w:rsidRPr="00A918CD">
              <w:rPr>
                <w:sz w:val="20"/>
              </w:rPr>
              <w:t xml:space="preserve"> 31%</w:t>
            </w:r>
            <w:r>
              <w:rPr>
                <w:sz w:val="20"/>
              </w:rPr>
              <w:t xml:space="preserve"> in girls</w:t>
            </w:r>
            <w:r w:rsidRPr="00A918CD">
              <w:rPr>
                <w:sz w:val="20"/>
              </w:rPr>
              <w:t>,</w:t>
            </w:r>
            <w:r>
              <w:rPr>
                <w:sz w:val="20"/>
              </w:rPr>
              <w:t xml:space="preserve"> and</w:t>
            </w:r>
            <w:r w:rsidRPr="00A918CD">
              <w:rPr>
                <w:sz w:val="20"/>
              </w:rPr>
              <w:t xml:space="preserve"> 34.4%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7CDAE969" w14:textId="77777777" w:rsidTr="00921F21">
        <w:trPr>
          <w:gridAfter w:val="1"/>
          <w:wAfter w:w="556" w:type="dxa"/>
          <w:trHeight w:val="1200"/>
        </w:trPr>
        <w:tc>
          <w:tcPr>
            <w:tcW w:w="1468" w:type="dxa"/>
            <w:vMerge w:val="restart"/>
            <w:hideMark/>
          </w:tcPr>
          <w:p w14:paraId="0E973A1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Choudhary, S.; Khichar, S.; Dabi, D.; Parakh, M.; Dara, P. K.; Parakh, P.; Vyas, S.; Deopa, B.</w:t>
            </w:r>
          </w:p>
        </w:tc>
        <w:tc>
          <w:tcPr>
            <w:tcW w:w="1697" w:type="dxa"/>
            <w:vMerge w:val="restart"/>
            <w:hideMark/>
          </w:tcPr>
          <w:p w14:paraId="5A9D050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 Rural Comparison of Anthropometry and Menarcheal Status of Adolescent School Going Girls of Jodhpur, Rajasthan, India</w:t>
            </w:r>
          </w:p>
        </w:tc>
        <w:tc>
          <w:tcPr>
            <w:tcW w:w="640" w:type="dxa"/>
            <w:vMerge w:val="restart"/>
            <w:noWrap/>
            <w:hideMark/>
          </w:tcPr>
          <w:p w14:paraId="54D7F5D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2016</w:t>
            </w:r>
          </w:p>
        </w:tc>
        <w:tc>
          <w:tcPr>
            <w:tcW w:w="952" w:type="dxa"/>
            <w:vMerge w:val="restart"/>
            <w:hideMark/>
          </w:tcPr>
          <w:p w14:paraId="7BFE96A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70E5D62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3C54DE5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 and rural</w:t>
            </w:r>
          </w:p>
        </w:tc>
        <w:tc>
          <w:tcPr>
            <w:tcW w:w="1134" w:type="dxa"/>
            <w:vMerge w:val="restart"/>
            <w:hideMark/>
          </w:tcPr>
          <w:p w14:paraId="1EE2C9E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7D67BCD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327</w:t>
            </w:r>
          </w:p>
        </w:tc>
        <w:tc>
          <w:tcPr>
            <w:tcW w:w="863" w:type="dxa"/>
            <w:vMerge w:val="restart"/>
            <w:hideMark/>
          </w:tcPr>
          <w:p w14:paraId="0FC55B5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11-16y</w:t>
            </w:r>
          </w:p>
        </w:tc>
        <w:tc>
          <w:tcPr>
            <w:tcW w:w="1478" w:type="dxa"/>
            <w:hideMark/>
          </w:tcPr>
          <w:p w14:paraId="214E694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5829C3F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CDC </w:t>
            </w:r>
            <w:r>
              <w:rPr>
                <w:sz w:val="20"/>
              </w:rPr>
              <w:t>2000</w:t>
            </w:r>
            <w:r w:rsidRPr="00584729">
              <w:rPr>
                <w:sz w:val="20"/>
                <w:vertAlign w:val="superscript"/>
              </w:rPr>
              <w:t>5</w:t>
            </w:r>
          </w:p>
        </w:tc>
        <w:tc>
          <w:tcPr>
            <w:tcW w:w="1148" w:type="dxa"/>
            <w:hideMark/>
          </w:tcPr>
          <w:p w14:paraId="555018F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Stunti</w:t>
            </w:r>
            <w:r>
              <w:rPr>
                <w:sz w:val="20"/>
              </w:rPr>
              <w:t>ng 21.2%</w:t>
            </w:r>
          </w:p>
        </w:tc>
      </w:tr>
      <w:tr w:rsidR="00F64E78" w:rsidRPr="00A918CD" w14:paraId="0E6A1195" w14:textId="77777777" w:rsidTr="00921F21">
        <w:trPr>
          <w:gridAfter w:val="1"/>
          <w:wAfter w:w="556" w:type="dxa"/>
          <w:trHeight w:val="1200"/>
        </w:trPr>
        <w:tc>
          <w:tcPr>
            <w:tcW w:w="1468" w:type="dxa"/>
            <w:vMerge/>
          </w:tcPr>
          <w:p w14:paraId="3597A23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1537AA4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138CD89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1D5CD39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0D2D57E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1F92779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103801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E55420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77D2DA4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6F0E0BB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08E592C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CDC </w:t>
            </w:r>
            <w:r>
              <w:rPr>
                <w:sz w:val="20"/>
              </w:rPr>
              <w:t>2000</w:t>
            </w:r>
            <w:r w:rsidRPr="00584729">
              <w:rPr>
                <w:sz w:val="20"/>
                <w:vertAlign w:val="superscript"/>
              </w:rPr>
              <w:t>5</w:t>
            </w:r>
          </w:p>
        </w:tc>
        <w:tc>
          <w:tcPr>
            <w:tcW w:w="1148" w:type="dxa"/>
          </w:tcPr>
          <w:p w14:paraId="6A3BAD0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27%</w:t>
            </w:r>
          </w:p>
        </w:tc>
      </w:tr>
      <w:tr w:rsidR="00F64E78" w:rsidRPr="00A918CD" w14:paraId="1A64B0EF" w14:textId="77777777" w:rsidTr="00921F21">
        <w:trPr>
          <w:gridAfter w:val="1"/>
          <w:wAfter w:w="556" w:type="dxa"/>
          <w:trHeight w:val="750"/>
        </w:trPr>
        <w:tc>
          <w:tcPr>
            <w:tcW w:w="1468" w:type="dxa"/>
            <w:vMerge w:val="restart"/>
            <w:noWrap/>
            <w:hideMark/>
          </w:tcPr>
          <w:p w14:paraId="7900ECE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Das, D. K.; Biswas, R.</w:t>
            </w:r>
          </w:p>
        </w:tc>
        <w:tc>
          <w:tcPr>
            <w:tcW w:w="1697" w:type="dxa"/>
            <w:vMerge w:val="restart"/>
            <w:hideMark/>
          </w:tcPr>
          <w:p w14:paraId="338C36F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status of adolescent girls in a rural area of North 24 Parganas district, West Bengal</w:t>
            </w:r>
          </w:p>
        </w:tc>
        <w:tc>
          <w:tcPr>
            <w:tcW w:w="640" w:type="dxa"/>
            <w:vMerge w:val="restart"/>
            <w:noWrap/>
            <w:hideMark/>
          </w:tcPr>
          <w:p w14:paraId="2524DF9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2005</w:t>
            </w:r>
          </w:p>
        </w:tc>
        <w:tc>
          <w:tcPr>
            <w:tcW w:w="952" w:type="dxa"/>
            <w:vMerge w:val="restart"/>
            <w:hideMark/>
          </w:tcPr>
          <w:p w14:paraId="12A1AEF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5FC22C2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37246F4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0BCE60A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075E6FF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143</w:t>
            </w:r>
          </w:p>
        </w:tc>
        <w:tc>
          <w:tcPr>
            <w:tcW w:w="863" w:type="dxa"/>
            <w:vMerge w:val="restart"/>
            <w:hideMark/>
          </w:tcPr>
          <w:p w14:paraId="4CF9F7E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10-19y</w:t>
            </w:r>
          </w:p>
        </w:tc>
        <w:tc>
          <w:tcPr>
            <w:tcW w:w="1478" w:type="dxa"/>
            <w:hideMark/>
          </w:tcPr>
          <w:p w14:paraId="2CA9047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6B1DC42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WHO reference 1995</w:t>
            </w:r>
            <w:r w:rsidRPr="00187E92">
              <w:rPr>
                <w:sz w:val="20"/>
                <w:vertAlign w:val="superscript"/>
              </w:rPr>
              <w:t>2</w:t>
            </w:r>
          </w:p>
        </w:tc>
        <w:tc>
          <w:tcPr>
            <w:tcW w:w="1148" w:type="dxa"/>
            <w:hideMark/>
          </w:tcPr>
          <w:p w14:paraId="6FFB652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Stunting 37.8% </w:t>
            </w:r>
          </w:p>
        </w:tc>
      </w:tr>
      <w:tr w:rsidR="00F64E78" w:rsidRPr="00A918CD" w14:paraId="0090FE73" w14:textId="77777777" w:rsidTr="00921F21">
        <w:trPr>
          <w:gridAfter w:val="1"/>
          <w:wAfter w:w="556" w:type="dxa"/>
          <w:trHeight w:val="750"/>
        </w:trPr>
        <w:tc>
          <w:tcPr>
            <w:tcW w:w="1468" w:type="dxa"/>
            <w:vMerge/>
            <w:noWrap/>
          </w:tcPr>
          <w:p w14:paraId="124DD19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4E6EF76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1216314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786DBBE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24CF36F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3C7D2AE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8E3B31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425A44A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1C08CFE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191D8A5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1D51243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WHO reference 1995</w:t>
            </w:r>
            <w:r w:rsidRPr="00187E92">
              <w:rPr>
                <w:sz w:val="20"/>
                <w:vertAlign w:val="superscript"/>
              </w:rPr>
              <w:t>2</w:t>
            </w:r>
          </w:p>
        </w:tc>
        <w:tc>
          <w:tcPr>
            <w:tcW w:w="1148" w:type="dxa"/>
          </w:tcPr>
          <w:p w14:paraId="4CE822E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14.7%</w:t>
            </w:r>
          </w:p>
        </w:tc>
      </w:tr>
      <w:tr w:rsidR="00F64E78" w:rsidRPr="00A918CD" w14:paraId="07B1DB09" w14:textId="77777777" w:rsidTr="00921F21">
        <w:trPr>
          <w:gridAfter w:val="1"/>
          <w:wAfter w:w="556" w:type="dxa"/>
          <w:trHeight w:val="1283"/>
        </w:trPr>
        <w:tc>
          <w:tcPr>
            <w:tcW w:w="1468" w:type="dxa"/>
            <w:vMerge w:val="restart"/>
            <w:hideMark/>
          </w:tcPr>
          <w:p w14:paraId="6424636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Das, P.; Ray, S. K.; Joardar, G. K.; Dasgupta, S.</w:t>
            </w:r>
          </w:p>
        </w:tc>
        <w:tc>
          <w:tcPr>
            <w:tcW w:w="1697" w:type="dxa"/>
            <w:vMerge w:val="restart"/>
            <w:hideMark/>
          </w:tcPr>
          <w:p w14:paraId="63072D8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profiles of adolescents in a rural community of Hooghly district in West Bengal</w:t>
            </w:r>
          </w:p>
        </w:tc>
        <w:tc>
          <w:tcPr>
            <w:tcW w:w="640" w:type="dxa"/>
            <w:vMerge w:val="restart"/>
            <w:noWrap/>
            <w:hideMark/>
          </w:tcPr>
          <w:p w14:paraId="256B7C1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2007</w:t>
            </w:r>
          </w:p>
        </w:tc>
        <w:tc>
          <w:tcPr>
            <w:tcW w:w="952" w:type="dxa"/>
            <w:vMerge w:val="restart"/>
            <w:hideMark/>
          </w:tcPr>
          <w:p w14:paraId="2783B66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02FA3F0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5551AC3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39479EC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0BA42ED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204</w:t>
            </w:r>
          </w:p>
        </w:tc>
        <w:tc>
          <w:tcPr>
            <w:tcW w:w="863" w:type="dxa"/>
            <w:vMerge w:val="restart"/>
            <w:hideMark/>
          </w:tcPr>
          <w:p w14:paraId="34A6889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10-19y</w:t>
            </w:r>
          </w:p>
        </w:tc>
        <w:tc>
          <w:tcPr>
            <w:tcW w:w="1478" w:type="dxa"/>
            <w:hideMark/>
          </w:tcPr>
          <w:p w14:paraId="73D2B41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7553A8C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48" w:type="dxa"/>
            <w:hideMark/>
          </w:tcPr>
          <w:p w14:paraId="257EACA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Stunting 52.4</w:t>
            </w:r>
            <w:r>
              <w:rPr>
                <w:sz w:val="20"/>
              </w:rPr>
              <w:t>% in girls, and 52.4% in boys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4A4A551D" w14:textId="77777777" w:rsidTr="00921F21">
        <w:trPr>
          <w:gridAfter w:val="1"/>
          <w:wAfter w:w="556" w:type="dxa"/>
          <w:trHeight w:val="1139"/>
        </w:trPr>
        <w:tc>
          <w:tcPr>
            <w:tcW w:w="1468" w:type="dxa"/>
            <w:vMerge/>
          </w:tcPr>
          <w:p w14:paraId="42DE65E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68F73BC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6FBC653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2983730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32E0A63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6F5466B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3F4535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1F2D1B2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2076662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7939C39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3811D83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NCHS reference</w:t>
            </w:r>
            <w:r w:rsidRPr="00236C79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</w:tcPr>
          <w:p w14:paraId="1F9FA35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18% in </w:t>
            </w:r>
            <w:r>
              <w:rPr>
                <w:sz w:val="20"/>
              </w:rPr>
              <w:t>girls</w:t>
            </w:r>
            <w:r w:rsidRPr="00A918CD">
              <w:rPr>
                <w:sz w:val="20"/>
              </w:rPr>
              <w:t xml:space="preserve"> and 36.6% in </w:t>
            </w:r>
            <w:r>
              <w:rPr>
                <w:sz w:val="20"/>
              </w:rPr>
              <w:t>boys</w:t>
            </w:r>
          </w:p>
        </w:tc>
      </w:tr>
      <w:tr w:rsidR="00F64E78" w:rsidRPr="00A918CD" w14:paraId="7AA336F6" w14:textId="77777777" w:rsidTr="00921F21">
        <w:trPr>
          <w:gridAfter w:val="1"/>
          <w:wAfter w:w="556" w:type="dxa"/>
          <w:trHeight w:val="2672"/>
        </w:trPr>
        <w:tc>
          <w:tcPr>
            <w:tcW w:w="1468" w:type="dxa"/>
            <w:hideMark/>
          </w:tcPr>
          <w:p w14:paraId="1DF55AC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Das, S.; Bose, K.</w:t>
            </w:r>
          </w:p>
        </w:tc>
        <w:tc>
          <w:tcPr>
            <w:tcW w:w="1697" w:type="dxa"/>
            <w:hideMark/>
          </w:tcPr>
          <w:p w14:paraId="68A81E9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thinness using new international cut-off points among Santal tribal children and adolescents of Purulia District, West Bengal, India</w:t>
            </w:r>
          </w:p>
        </w:tc>
        <w:tc>
          <w:tcPr>
            <w:tcW w:w="640" w:type="dxa"/>
            <w:noWrap/>
            <w:hideMark/>
          </w:tcPr>
          <w:p w14:paraId="14AA7DB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2011</w:t>
            </w:r>
          </w:p>
        </w:tc>
        <w:tc>
          <w:tcPr>
            <w:tcW w:w="952" w:type="dxa"/>
            <w:hideMark/>
          </w:tcPr>
          <w:p w14:paraId="6BA4CC4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2C3DF65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601F6D8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30BA71D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BAD569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421</w:t>
            </w:r>
          </w:p>
        </w:tc>
        <w:tc>
          <w:tcPr>
            <w:tcW w:w="863" w:type="dxa"/>
            <w:hideMark/>
          </w:tcPr>
          <w:p w14:paraId="43DF956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7-18y (mean age 11.3y)</w:t>
            </w:r>
          </w:p>
        </w:tc>
        <w:tc>
          <w:tcPr>
            <w:tcW w:w="1478" w:type="dxa"/>
            <w:hideMark/>
          </w:tcPr>
          <w:p w14:paraId="7373733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2F19282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IOTF</w:t>
            </w:r>
            <w:r w:rsidRPr="00DA0B1D">
              <w:rPr>
                <w:sz w:val="20"/>
                <w:vertAlign w:val="superscript"/>
              </w:rPr>
              <w:t>6</w:t>
            </w:r>
          </w:p>
        </w:tc>
        <w:tc>
          <w:tcPr>
            <w:tcW w:w="1148" w:type="dxa"/>
            <w:hideMark/>
          </w:tcPr>
          <w:p w14:paraId="732557B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44.6%</w:t>
            </w:r>
            <w:r>
              <w:rPr>
                <w:sz w:val="20"/>
              </w:rPr>
              <w:t xml:space="preserve"> in girls</w:t>
            </w:r>
            <w:r w:rsidRPr="00A918C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and </w:t>
            </w:r>
            <w:r w:rsidRPr="00A918CD">
              <w:rPr>
                <w:sz w:val="20"/>
              </w:rPr>
              <w:t>38.2%</w:t>
            </w:r>
            <w:r>
              <w:rPr>
                <w:sz w:val="20"/>
              </w:rPr>
              <w:t xml:space="preserve"> boys</w:t>
            </w:r>
          </w:p>
        </w:tc>
      </w:tr>
      <w:tr w:rsidR="00F64E78" w:rsidRPr="00A918CD" w14:paraId="09EAF9AE" w14:textId="77777777" w:rsidTr="00921F21">
        <w:trPr>
          <w:gridAfter w:val="1"/>
          <w:wAfter w:w="556" w:type="dxa"/>
          <w:trHeight w:val="1050"/>
        </w:trPr>
        <w:tc>
          <w:tcPr>
            <w:tcW w:w="1468" w:type="dxa"/>
            <w:vMerge w:val="restart"/>
            <w:hideMark/>
          </w:tcPr>
          <w:p w14:paraId="72A7891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Datta Banik, S.</w:t>
            </w:r>
          </w:p>
        </w:tc>
        <w:tc>
          <w:tcPr>
            <w:tcW w:w="1697" w:type="dxa"/>
            <w:vMerge w:val="restart"/>
            <w:hideMark/>
          </w:tcPr>
          <w:p w14:paraId="20437D9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Menarche, nutritional status and body size in 10 to 12 year-old girls from Kashipur, Purulia, West Bengal, India</w:t>
            </w:r>
          </w:p>
        </w:tc>
        <w:tc>
          <w:tcPr>
            <w:tcW w:w="640" w:type="dxa"/>
            <w:vMerge w:val="restart"/>
            <w:hideMark/>
          </w:tcPr>
          <w:p w14:paraId="5836E1D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2014</w:t>
            </w:r>
          </w:p>
        </w:tc>
        <w:tc>
          <w:tcPr>
            <w:tcW w:w="952" w:type="dxa"/>
            <w:vMerge w:val="restart"/>
            <w:hideMark/>
          </w:tcPr>
          <w:p w14:paraId="4C833EA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6207CAC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5FFA6DD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vMerge w:val="restart"/>
            <w:hideMark/>
          </w:tcPr>
          <w:p w14:paraId="255574A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5A68FB7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100</w:t>
            </w:r>
          </w:p>
        </w:tc>
        <w:tc>
          <w:tcPr>
            <w:tcW w:w="863" w:type="dxa"/>
            <w:vMerge w:val="restart"/>
            <w:hideMark/>
          </w:tcPr>
          <w:p w14:paraId="0882F08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10-12y</w:t>
            </w:r>
          </w:p>
        </w:tc>
        <w:tc>
          <w:tcPr>
            <w:tcW w:w="1478" w:type="dxa"/>
            <w:hideMark/>
          </w:tcPr>
          <w:p w14:paraId="2253042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65D3F99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WHO </w:t>
            </w:r>
            <w:r>
              <w:rPr>
                <w:sz w:val="20"/>
              </w:rPr>
              <w:t>reference</w:t>
            </w:r>
            <w:r w:rsidRPr="00A918CD">
              <w:rPr>
                <w:sz w:val="20"/>
              </w:rPr>
              <w:t xml:space="preserve"> 2007</w:t>
            </w:r>
            <w:r w:rsidRPr="00250DB6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101B7F2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50% </w:t>
            </w:r>
          </w:p>
        </w:tc>
      </w:tr>
      <w:tr w:rsidR="00F64E78" w:rsidRPr="00A918CD" w14:paraId="3E5ACC3F" w14:textId="77777777" w:rsidTr="00921F21">
        <w:trPr>
          <w:gridAfter w:val="1"/>
          <w:wAfter w:w="556" w:type="dxa"/>
          <w:trHeight w:val="1050"/>
        </w:trPr>
        <w:tc>
          <w:tcPr>
            <w:tcW w:w="1468" w:type="dxa"/>
            <w:vMerge/>
          </w:tcPr>
          <w:p w14:paraId="4588EE6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312DACA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</w:tcPr>
          <w:p w14:paraId="404512A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34E8786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556050C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6B06B23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AEFA0F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6005FA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6763789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6E1625A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62AF479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WHO </w:t>
            </w:r>
            <w:r>
              <w:rPr>
                <w:sz w:val="20"/>
              </w:rPr>
              <w:t>reference</w:t>
            </w:r>
            <w:r w:rsidRPr="00A918CD">
              <w:rPr>
                <w:sz w:val="20"/>
              </w:rPr>
              <w:t xml:space="preserve"> 2007</w:t>
            </w:r>
            <w:r w:rsidRPr="00250DB6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</w:tcPr>
          <w:p w14:paraId="795B4B0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22%</w:t>
            </w:r>
          </w:p>
        </w:tc>
      </w:tr>
      <w:tr w:rsidR="00F64E78" w:rsidRPr="00A918CD" w14:paraId="68CBB9D9" w14:textId="77777777" w:rsidTr="00921F21">
        <w:trPr>
          <w:gridAfter w:val="1"/>
          <w:wAfter w:w="556" w:type="dxa"/>
          <w:trHeight w:val="855"/>
        </w:trPr>
        <w:tc>
          <w:tcPr>
            <w:tcW w:w="1468" w:type="dxa"/>
            <w:vMerge w:val="restart"/>
            <w:hideMark/>
          </w:tcPr>
          <w:p w14:paraId="74E42B1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de Lanerolle-Dias, M.; de Silva, A.; Lanerolle, P.; Arambepola, C.; Atukorala, S.</w:t>
            </w:r>
          </w:p>
        </w:tc>
        <w:tc>
          <w:tcPr>
            <w:tcW w:w="1697" w:type="dxa"/>
            <w:vMerge w:val="restart"/>
            <w:hideMark/>
          </w:tcPr>
          <w:p w14:paraId="70550DD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Micronutrient status of female adolescent school dropouts</w:t>
            </w:r>
          </w:p>
        </w:tc>
        <w:tc>
          <w:tcPr>
            <w:tcW w:w="640" w:type="dxa"/>
            <w:vMerge w:val="restart"/>
            <w:noWrap/>
            <w:hideMark/>
          </w:tcPr>
          <w:p w14:paraId="0A016CF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2012</w:t>
            </w:r>
          </w:p>
        </w:tc>
        <w:tc>
          <w:tcPr>
            <w:tcW w:w="952" w:type="dxa"/>
            <w:vMerge w:val="restart"/>
            <w:hideMark/>
          </w:tcPr>
          <w:p w14:paraId="73BD200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Sri Lanka</w:t>
            </w:r>
          </w:p>
        </w:tc>
        <w:tc>
          <w:tcPr>
            <w:tcW w:w="726" w:type="dxa"/>
            <w:vMerge w:val="restart"/>
            <w:hideMark/>
          </w:tcPr>
          <w:p w14:paraId="3983B65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0CF8029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 and rural</w:t>
            </w:r>
          </w:p>
        </w:tc>
        <w:tc>
          <w:tcPr>
            <w:tcW w:w="1134" w:type="dxa"/>
            <w:vMerge w:val="restart"/>
            <w:hideMark/>
          </w:tcPr>
          <w:p w14:paraId="2188883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0DDF722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613</w:t>
            </w:r>
          </w:p>
        </w:tc>
        <w:tc>
          <w:tcPr>
            <w:tcW w:w="863" w:type="dxa"/>
            <w:vMerge w:val="restart"/>
            <w:hideMark/>
          </w:tcPr>
          <w:p w14:paraId="502A8AB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15-19y</w:t>
            </w:r>
          </w:p>
        </w:tc>
        <w:tc>
          <w:tcPr>
            <w:tcW w:w="1478" w:type="dxa"/>
            <w:hideMark/>
          </w:tcPr>
          <w:p w14:paraId="0B18A52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  <w:r w:rsidRPr="00A918CD">
              <w:rPr>
                <w:sz w:val="20"/>
              </w:rPr>
              <w:t xml:space="preserve"> </w:t>
            </w:r>
          </w:p>
        </w:tc>
        <w:tc>
          <w:tcPr>
            <w:tcW w:w="3086" w:type="dxa"/>
            <w:hideMark/>
          </w:tcPr>
          <w:p w14:paraId="4B84FA7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WHO </w:t>
            </w:r>
            <w:r>
              <w:rPr>
                <w:sz w:val="20"/>
              </w:rPr>
              <w:t>reference</w:t>
            </w:r>
            <w:r w:rsidRPr="00A918CD">
              <w:rPr>
                <w:sz w:val="20"/>
              </w:rPr>
              <w:t xml:space="preserve"> 2007</w:t>
            </w:r>
            <w:r w:rsidRPr="00250DB6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4788DE7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32.8%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243EB4E4" w14:textId="77777777" w:rsidTr="00A60CCB">
        <w:trPr>
          <w:gridAfter w:val="1"/>
          <w:wAfter w:w="556" w:type="dxa"/>
          <w:trHeight w:val="1017"/>
        </w:trPr>
        <w:tc>
          <w:tcPr>
            <w:tcW w:w="1468" w:type="dxa"/>
            <w:vMerge/>
          </w:tcPr>
          <w:p w14:paraId="6DA8F8F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066355A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2BDA87C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799753B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3D72F0A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7D868BB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DAB821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27A986D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2DA6B69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6FB728C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Micro deficiency: anemia, zinc </w:t>
            </w:r>
          </w:p>
        </w:tc>
        <w:tc>
          <w:tcPr>
            <w:tcW w:w="3086" w:type="dxa"/>
          </w:tcPr>
          <w:p w14:paraId="60A3378C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 w:rsidRPr="00A918CD">
              <w:rPr>
                <w:sz w:val="20"/>
              </w:rPr>
              <w:t xml:space="preserve"> &lt;120 g/</w:t>
            </w:r>
            <w:r>
              <w:rPr>
                <w:sz w:val="20"/>
              </w:rPr>
              <w:t>L</w:t>
            </w:r>
            <w:r w:rsidRPr="00060A30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3</w:t>
            </w:r>
            <w:r w:rsidRPr="00A918CD">
              <w:rPr>
                <w:sz w:val="20"/>
              </w:rPr>
              <w:t xml:space="preserve"> </w:t>
            </w:r>
          </w:p>
          <w:p w14:paraId="7096E1F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Serum zinc &lt;66μg/dl</w:t>
            </w:r>
          </w:p>
        </w:tc>
        <w:tc>
          <w:tcPr>
            <w:tcW w:w="1148" w:type="dxa"/>
          </w:tcPr>
          <w:p w14:paraId="6768382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A918CD">
              <w:rPr>
                <w:sz w:val="20"/>
              </w:rPr>
              <w:t xml:space="preserve">nemia 17%, </w:t>
            </w:r>
            <w:r>
              <w:rPr>
                <w:sz w:val="20"/>
              </w:rPr>
              <w:t xml:space="preserve">and </w:t>
            </w:r>
            <w:r w:rsidRPr="00A918CD">
              <w:rPr>
                <w:sz w:val="20"/>
              </w:rPr>
              <w:t xml:space="preserve">zinc def 28.8% </w:t>
            </w:r>
          </w:p>
        </w:tc>
      </w:tr>
      <w:tr w:rsidR="00F64E78" w:rsidRPr="00A918CD" w14:paraId="7100E7C9" w14:textId="77777777" w:rsidTr="00921F21">
        <w:trPr>
          <w:gridAfter w:val="1"/>
          <w:wAfter w:w="556" w:type="dxa"/>
          <w:trHeight w:val="3134"/>
        </w:trPr>
        <w:tc>
          <w:tcPr>
            <w:tcW w:w="1468" w:type="dxa"/>
            <w:hideMark/>
          </w:tcPr>
          <w:p w14:paraId="7EBEFEA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Debnath, M.; Tigga, P. L.; Mondal, N.; Sen, J.</w:t>
            </w:r>
          </w:p>
        </w:tc>
        <w:tc>
          <w:tcPr>
            <w:tcW w:w="1697" w:type="dxa"/>
            <w:hideMark/>
          </w:tcPr>
          <w:p w14:paraId="003C174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Birth order, father's occupation and family size are strongly associated with thinness among bengalee adolescent girls of Darjeeling district, West Bengal (India)</w:t>
            </w:r>
          </w:p>
        </w:tc>
        <w:tc>
          <w:tcPr>
            <w:tcW w:w="640" w:type="dxa"/>
            <w:noWrap/>
            <w:hideMark/>
          </w:tcPr>
          <w:p w14:paraId="1C56952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2016</w:t>
            </w:r>
          </w:p>
        </w:tc>
        <w:tc>
          <w:tcPr>
            <w:tcW w:w="952" w:type="dxa"/>
            <w:hideMark/>
          </w:tcPr>
          <w:p w14:paraId="40A4CB2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0D12015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06CB2C1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3B67705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0A4E328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387</w:t>
            </w:r>
          </w:p>
        </w:tc>
        <w:tc>
          <w:tcPr>
            <w:tcW w:w="863" w:type="dxa"/>
            <w:hideMark/>
          </w:tcPr>
          <w:p w14:paraId="74F4DB8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9-14y (mean age 11.5y)</w:t>
            </w:r>
          </w:p>
        </w:tc>
        <w:tc>
          <w:tcPr>
            <w:tcW w:w="1478" w:type="dxa"/>
            <w:hideMark/>
          </w:tcPr>
          <w:p w14:paraId="7096A14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5DB54B4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IOTF</w:t>
            </w:r>
            <w:r w:rsidRPr="00DA0B1D">
              <w:rPr>
                <w:sz w:val="20"/>
                <w:vertAlign w:val="superscript"/>
              </w:rPr>
              <w:t>6</w:t>
            </w:r>
          </w:p>
        </w:tc>
        <w:tc>
          <w:tcPr>
            <w:tcW w:w="1148" w:type="dxa"/>
            <w:hideMark/>
          </w:tcPr>
          <w:p w14:paraId="0F16993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23.</w:t>
            </w:r>
            <w:r w:rsidRPr="00A918CD">
              <w:rPr>
                <w:sz w:val="20"/>
              </w:rPr>
              <w:t>8%</w:t>
            </w:r>
          </w:p>
        </w:tc>
      </w:tr>
      <w:tr w:rsidR="00F64E78" w:rsidRPr="00A918CD" w14:paraId="588CA005" w14:textId="77777777" w:rsidTr="00921F21">
        <w:trPr>
          <w:gridAfter w:val="1"/>
          <w:wAfter w:w="556" w:type="dxa"/>
          <w:trHeight w:val="1500"/>
        </w:trPr>
        <w:tc>
          <w:tcPr>
            <w:tcW w:w="1468" w:type="dxa"/>
            <w:hideMark/>
          </w:tcPr>
          <w:p w14:paraId="1C18CFC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Durrani, N. U. R.; Ahmad, Z.; Abbas, K. A.</w:t>
            </w:r>
          </w:p>
        </w:tc>
        <w:tc>
          <w:tcPr>
            <w:tcW w:w="1697" w:type="dxa"/>
            <w:hideMark/>
          </w:tcPr>
          <w:p w14:paraId="7EE81B2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and health status of school age children in Islamabad Capital Territory, Pakistan</w:t>
            </w:r>
          </w:p>
        </w:tc>
        <w:tc>
          <w:tcPr>
            <w:tcW w:w="640" w:type="dxa"/>
            <w:hideMark/>
          </w:tcPr>
          <w:p w14:paraId="2966656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2007</w:t>
            </w:r>
          </w:p>
        </w:tc>
        <w:tc>
          <w:tcPr>
            <w:tcW w:w="952" w:type="dxa"/>
            <w:hideMark/>
          </w:tcPr>
          <w:p w14:paraId="584E2B1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Pakistan</w:t>
            </w:r>
          </w:p>
        </w:tc>
        <w:tc>
          <w:tcPr>
            <w:tcW w:w="726" w:type="dxa"/>
            <w:hideMark/>
          </w:tcPr>
          <w:p w14:paraId="49D6F98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57306FE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784227B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1CFB85A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108</w:t>
            </w:r>
          </w:p>
        </w:tc>
        <w:tc>
          <w:tcPr>
            <w:tcW w:w="863" w:type="dxa"/>
            <w:hideMark/>
          </w:tcPr>
          <w:p w14:paraId="78434B9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11-14y</w:t>
            </w:r>
          </w:p>
        </w:tc>
        <w:tc>
          <w:tcPr>
            <w:tcW w:w="1478" w:type="dxa"/>
            <w:hideMark/>
          </w:tcPr>
          <w:p w14:paraId="48B76CE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3FD9580C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1995</w:t>
            </w:r>
            <w:r w:rsidRPr="00D12034">
              <w:rPr>
                <w:sz w:val="20"/>
                <w:vertAlign w:val="superscript"/>
              </w:rPr>
              <w:t>2</w:t>
            </w:r>
          </w:p>
        </w:tc>
        <w:tc>
          <w:tcPr>
            <w:tcW w:w="1148" w:type="dxa"/>
            <w:hideMark/>
          </w:tcPr>
          <w:p w14:paraId="1013897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 89.</w:t>
            </w:r>
            <w:r w:rsidRPr="00A918CD">
              <w:rPr>
                <w:sz w:val="20"/>
              </w:rPr>
              <w:t>9%</w:t>
            </w:r>
          </w:p>
        </w:tc>
      </w:tr>
      <w:tr w:rsidR="00F64E78" w:rsidRPr="00A918CD" w14:paraId="69947BD0" w14:textId="77777777" w:rsidTr="00A60CCB">
        <w:trPr>
          <w:gridAfter w:val="1"/>
          <w:wAfter w:w="556" w:type="dxa"/>
          <w:trHeight w:val="1840"/>
        </w:trPr>
        <w:tc>
          <w:tcPr>
            <w:tcW w:w="1468" w:type="dxa"/>
            <w:hideMark/>
          </w:tcPr>
          <w:p w14:paraId="309D626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Faizi, N.; Khan, Z.; Khan, I. M.; Amir, A.; Azmi, S. A.; Khalique, N.</w:t>
            </w:r>
          </w:p>
        </w:tc>
        <w:tc>
          <w:tcPr>
            <w:tcW w:w="1697" w:type="dxa"/>
            <w:hideMark/>
          </w:tcPr>
          <w:p w14:paraId="20D5F22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 study on nutritional status of school-going adolescents in Aligarh, India</w:t>
            </w:r>
          </w:p>
        </w:tc>
        <w:tc>
          <w:tcPr>
            <w:tcW w:w="640" w:type="dxa"/>
            <w:noWrap/>
            <w:hideMark/>
          </w:tcPr>
          <w:p w14:paraId="4AB6792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2017</w:t>
            </w:r>
          </w:p>
        </w:tc>
        <w:tc>
          <w:tcPr>
            <w:tcW w:w="952" w:type="dxa"/>
            <w:hideMark/>
          </w:tcPr>
          <w:p w14:paraId="5552007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45E7C8E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6812A47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2E3D9BE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0C92480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1456</w:t>
            </w:r>
          </w:p>
        </w:tc>
        <w:tc>
          <w:tcPr>
            <w:tcW w:w="863" w:type="dxa"/>
            <w:hideMark/>
          </w:tcPr>
          <w:p w14:paraId="62E30CD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13-15y</w:t>
            </w:r>
          </w:p>
        </w:tc>
        <w:tc>
          <w:tcPr>
            <w:tcW w:w="1478" w:type="dxa"/>
            <w:hideMark/>
          </w:tcPr>
          <w:p w14:paraId="3B70601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6122E682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12F2041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2.6%</w:t>
            </w:r>
            <w:r>
              <w:rPr>
                <w:sz w:val="20"/>
              </w:rPr>
              <w:t xml:space="preserve"> in girls</w:t>
            </w:r>
            <w:r w:rsidRPr="00A918C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and </w:t>
            </w:r>
            <w:r w:rsidRPr="00A918CD">
              <w:rPr>
                <w:sz w:val="20"/>
              </w:rPr>
              <w:t>2.9%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7CE23B0E" w14:textId="77777777" w:rsidTr="00921F21">
        <w:trPr>
          <w:gridAfter w:val="1"/>
          <w:wAfter w:w="556" w:type="dxa"/>
          <w:trHeight w:val="3134"/>
        </w:trPr>
        <w:tc>
          <w:tcPr>
            <w:tcW w:w="1468" w:type="dxa"/>
            <w:hideMark/>
          </w:tcPr>
          <w:p w14:paraId="4FC51C5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Garg, P.; Kaur, S.; Gupta, D.; Osmond, C.; Lakshmy, R.; Sinha, S.; Kapil, U.; Sachdev, H. P. S.</w:t>
            </w:r>
          </w:p>
        </w:tc>
        <w:tc>
          <w:tcPr>
            <w:tcW w:w="1697" w:type="dxa"/>
            <w:hideMark/>
          </w:tcPr>
          <w:p w14:paraId="57DD884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Variability of thinness and its relation to cardio-metabolic risk factors using four body mass index references in school-children from Delhi, India</w:t>
            </w:r>
          </w:p>
        </w:tc>
        <w:tc>
          <w:tcPr>
            <w:tcW w:w="640" w:type="dxa"/>
            <w:noWrap/>
            <w:hideMark/>
          </w:tcPr>
          <w:p w14:paraId="68C2F7D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2013</w:t>
            </w:r>
          </w:p>
        </w:tc>
        <w:tc>
          <w:tcPr>
            <w:tcW w:w="952" w:type="dxa"/>
            <w:hideMark/>
          </w:tcPr>
          <w:p w14:paraId="1AABF03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512A5AE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60EDEDE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22CC107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09A1118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16245</w:t>
            </w:r>
          </w:p>
        </w:tc>
        <w:tc>
          <w:tcPr>
            <w:tcW w:w="863" w:type="dxa"/>
            <w:hideMark/>
          </w:tcPr>
          <w:p w14:paraId="032B4A6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5-18y (mean age 11.7y)</w:t>
            </w:r>
          </w:p>
        </w:tc>
        <w:tc>
          <w:tcPr>
            <w:tcW w:w="1478" w:type="dxa"/>
            <w:hideMark/>
          </w:tcPr>
          <w:p w14:paraId="2ED1444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2D34435D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CDC 2000</w:t>
            </w:r>
            <w:r w:rsidRPr="003E1B42"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>; IOTF</w:t>
            </w:r>
            <w:r w:rsidRPr="00DA0B1D"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>; &lt;</w:t>
            </w:r>
            <w:r w:rsidRPr="00640BFC">
              <w:rPr>
                <w:sz w:val="20"/>
              </w:rPr>
              <w:t xml:space="preserve">-2SD from median of </w:t>
            </w:r>
            <w:r>
              <w:rPr>
                <w:sz w:val="20"/>
              </w:rPr>
              <w:t>WHO reference 2007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; 5</w:t>
            </w:r>
            <w:r w:rsidRPr="003E1B4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</w:t>
            </w:r>
            <w:r w:rsidRPr="00A918CD">
              <w:rPr>
                <w:sz w:val="20"/>
              </w:rPr>
              <w:t>IAP</w:t>
            </w:r>
            <w:r w:rsidRPr="002779B5">
              <w:rPr>
                <w:sz w:val="20"/>
                <w:vertAlign w:val="superscript"/>
              </w:rPr>
              <w:t>8</w:t>
            </w:r>
          </w:p>
        </w:tc>
        <w:tc>
          <w:tcPr>
            <w:tcW w:w="1148" w:type="dxa"/>
            <w:hideMark/>
          </w:tcPr>
          <w:p w14:paraId="490917C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in girls</w:t>
            </w:r>
            <w:r w:rsidRPr="00A918CD">
              <w:rPr>
                <w:sz w:val="20"/>
              </w:rPr>
              <w:t xml:space="preserve">: CDC 10.3%, </w:t>
            </w:r>
            <w:r>
              <w:rPr>
                <w:sz w:val="20"/>
              </w:rPr>
              <w:t>IOTF</w:t>
            </w:r>
            <w:r w:rsidRPr="00A918CD">
              <w:rPr>
                <w:sz w:val="20"/>
              </w:rPr>
              <w:t xml:space="preserve"> 9.4%, WHO 9%, IAP 6.5%; </w:t>
            </w:r>
            <w:r>
              <w:rPr>
                <w:sz w:val="20"/>
              </w:rPr>
              <w:t>in males: CDC 17%, WHO 15</w:t>
            </w:r>
            <w:r w:rsidRPr="00A918CD">
              <w:rPr>
                <w:sz w:val="20"/>
              </w:rPr>
              <w:t>%, Cole 10.5%, IAP 6.6%</w:t>
            </w:r>
          </w:p>
        </w:tc>
      </w:tr>
      <w:tr w:rsidR="00F64E78" w:rsidRPr="00A918CD" w14:paraId="52F36BCC" w14:textId="77777777" w:rsidTr="00A60CCB">
        <w:trPr>
          <w:gridAfter w:val="1"/>
          <w:wAfter w:w="556" w:type="dxa"/>
          <w:trHeight w:val="2365"/>
        </w:trPr>
        <w:tc>
          <w:tcPr>
            <w:tcW w:w="1468" w:type="dxa"/>
            <w:hideMark/>
          </w:tcPr>
          <w:p w14:paraId="438AE6E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Ghosh, J. R.; Bandyopadhyay, A. R.</w:t>
            </w:r>
          </w:p>
        </w:tc>
        <w:tc>
          <w:tcPr>
            <w:tcW w:w="1697" w:type="dxa"/>
            <w:hideMark/>
          </w:tcPr>
          <w:p w14:paraId="42C7EBA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thinness and overweight among urban adolescents of West Bengal, India</w:t>
            </w:r>
          </w:p>
        </w:tc>
        <w:tc>
          <w:tcPr>
            <w:tcW w:w="640" w:type="dxa"/>
            <w:hideMark/>
          </w:tcPr>
          <w:p w14:paraId="0AA83C1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2009</w:t>
            </w:r>
          </w:p>
        </w:tc>
        <w:tc>
          <w:tcPr>
            <w:tcW w:w="952" w:type="dxa"/>
            <w:hideMark/>
          </w:tcPr>
          <w:p w14:paraId="7314F5D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06285CF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55839FE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</w:t>
            </w:r>
          </w:p>
        </w:tc>
        <w:tc>
          <w:tcPr>
            <w:tcW w:w="1134" w:type="dxa"/>
            <w:hideMark/>
          </w:tcPr>
          <w:p w14:paraId="3599A2B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62049C8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1153</w:t>
            </w:r>
          </w:p>
        </w:tc>
        <w:tc>
          <w:tcPr>
            <w:tcW w:w="863" w:type="dxa"/>
            <w:hideMark/>
          </w:tcPr>
          <w:p w14:paraId="65F6A50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9-17y</w:t>
            </w:r>
          </w:p>
        </w:tc>
        <w:tc>
          <w:tcPr>
            <w:tcW w:w="1478" w:type="dxa"/>
            <w:hideMark/>
          </w:tcPr>
          <w:p w14:paraId="422645F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51575D6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3E1B4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WHO reference 1995</w:t>
            </w:r>
            <w:r w:rsidRPr="008939C6">
              <w:rPr>
                <w:sz w:val="20"/>
                <w:vertAlign w:val="superscript"/>
              </w:rPr>
              <w:t>2</w:t>
            </w:r>
          </w:p>
        </w:tc>
        <w:tc>
          <w:tcPr>
            <w:tcW w:w="1148" w:type="dxa"/>
            <w:hideMark/>
          </w:tcPr>
          <w:p w14:paraId="1FA6897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16.9% in girls</w:t>
            </w:r>
            <w:r>
              <w:rPr>
                <w:sz w:val="20"/>
              </w:rPr>
              <w:t>,</w:t>
            </w:r>
            <w:r w:rsidRPr="00A918CD">
              <w:rPr>
                <w:sz w:val="20"/>
              </w:rPr>
              <w:t xml:space="preserve"> and 28.4% in boys </w:t>
            </w:r>
          </w:p>
        </w:tc>
      </w:tr>
      <w:tr w:rsidR="00F64E78" w:rsidRPr="00A918CD" w14:paraId="34B3244B" w14:textId="77777777" w:rsidTr="00921F21">
        <w:trPr>
          <w:gridAfter w:val="1"/>
          <w:wAfter w:w="556" w:type="dxa"/>
          <w:trHeight w:val="1262"/>
        </w:trPr>
        <w:tc>
          <w:tcPr>
            <w:tcW w:w="1468" w:type="dxa"/>
            <w:vMerge w:val="restart"/>
            <w:hideMark/>
          </w:tcPr>
          <w:p w14:paraId="18C614A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Ghosh, J. R.; Sarkar, A.</w:t>
            </w:r>
          </w:p>
        </w:tc>
        <w:tc>
          <w:tcPr>
            <w:tcW w:w="1697" w:type="dxa"/>
            <w:vMerge w:val="restart"/>
            <w:hideMark/>
          </w:tcPr>
          <w:p w14:paraId="021294C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undernutrition among Santal children of Birbhum District, West Bengal, India</w:t>
            </w:r>
          </w:p>
        </w:tc>
        <w:tc>
          <w:tcPr>
            <w:tcW w:w="640" w:type="dxa"/>
            <w:vMerge w:val="restart"/>
            <w:noWrap/>
            <w:hideMark/>
          </w:tcPr>
          <w:p w14:paraId="1DE318F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2013</w:t>
            </w:r>
          </w:p>
        </w:tc>
        <w:tc>
          <w:tcPr>
            <w:tcW w:w="952" w:type="dxa"/>
            <w:vMerge w:val="restart"/>
            <w:hideMark/>
          </w:tcPr>
          <w:p w14:paraId="2C40D6A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4E77B43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614A4D6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7A87EF3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4BF1BEF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119</w:t>
            </w:r>
          </w:p>
        </w:tc>
        <w:tc>
          <w:tcPr>
            <w:tcW w:w="863" w:type="dxa"/>
            <w:vMerge w:val="restart"/>
            <w:hideMark/>
          </w:tcPr>
          <w:p w14:paraId="1436FDF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10-16y</w:t>
            </w:r>
          </w:p>
        </w:tc>
        <w:tc>
          <w:tcPr>
            <w:tcW w:w="1478" w:type="dxa"/>
            <w:hideMark/>
          </w:tcPr>
          <w:p w14:paraId="1CBAB5F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41E3A384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5504D02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</w:t>
            </w:r>
            <w:r w:rsidRPr="00A918CD">
              <w:rPr>
                <w:sz w:val="20"/>
              </w:rPr>
              <w:t xml:space="preserve"> 31.1% in </w:t>
            </w:r>
            <w:r>
              <w:rPr>
                <w:sz w:val="20"/>
              </w:rPr>
              <w:t>girls,</w:t>
            </w:r>
            <w:r w:rsidRPr="00A918CD">
              <w:rPr>
                <w:sz w:val="20"/>
              </w:rPr>
              <w:t xml:space="preserve"> and 17% in </w:t>
            </w:r>
            <w:r>
              <w:rPr>
                <w:sz w:val="20"/>
              </w:rPr>
              <w:t>boys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54E9EFA1" w14:textId="77777777" w:rsidTr="00921F21">
        <w:trPr>
          <w:gridAfter w:val="1"/>
          <w:wAfter w:w="556" w:type="dxa"/>
          <w:trHeight w:val="1266"/>
        </w:trPr>
        <w:tc>
          <w:tcPr>
            <w:tcW w:w="1468" w:type="dxa"/>
            <w:vMerge/>
          </w:tcPr>
          <w:p w14:paraId="00AD084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092239F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0117AEB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0495DDD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046B290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1E12B30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E6C026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20A5262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7AB4E07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0814D1B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21BEE74D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</w:tcPr>
          <w:p w14:paraId="33BC2BD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 </w:t>
            </w:r>
            <w:r w:rsidRPr="00A918CD">
              <w:rPr>
                <w:sz w:val="20"/>
              </w:rPr>
              <w:t xml:space="preserve">5.8% in </w:t>
            </w:r>
            <w:r>
              <w:rPr>
                <w:sz w:val="20"/>
              </w:rPr>
              <w:t>girls,</w:t>
            </w:r>
            <w:r w:rsidRPr="00A918CD">
              <w:rPr>
                <w:sz w:val="20"/>
              </w:rPr>
              <w:t xml:space="preserve"> and 16% in </w:t>
            </w:r>
            <w:r>
              <w:rPr>
                <w:sz w:val="20"/>
              </w:rPr>
              <w:t>boys</w:t>
            </w:r>
          </w:p>
        </w:tc>
      </w:tr>
      <w:tr w:rsidR="00F64E78" w:rsidRPr="00A918CD" w14:paraId="3F6C371A" w14:textId="77777777" w:rsidTr="00921F21">
        <w:trPr>
          <w:gridAfter w:val="1"/>
          <w:wAfter w:w="556" w:type="dxa"/>
          <w:trHeight w:val="2700"/>
        </w:trPr>
        <w:tc>
          <w:tcPr>
            <w:tcW w:w="1468" w:type="dxa"/>
            <w:hideMark/>
          </w:tcPr>
          <w:p w14:paraId="27A6F6F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Gupta, A.; Gupta, S.</w:t>
            </w:r>
          </w:p>
        </w:tc>
        <w:tc>
          <w:tcPr>
            <w:tcW w:w="1697" w:type="dxa"/>
            <w:hideMark/>
          </w:tcPr>
          <w:p w14:paraId="4B5D753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iron deficiency anaemia in healthy adolescent girls from low to medium socio-economic strata living in one of the fastest developing economies</w:t>
            </w:r>
          </w:p>
        </w:tc>
        <w:tc>
          <w:tcPr>
            <w:tcW w:w="640" w:type="dxa"/>
            <w:hideMark/>
          </w:tcPr>
          <w:p w14:paraId="5B659E4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2018</w:t>
            </w:r>
          </w:p>
        </w:tc>
        <w:tc>
          <w:tcPr>
            <w:tcW w:w="952" w:type="dxa"/>
            <w:hideMark/>
          </w:tcPr>
          <w:p w14:paraId="6475326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7F1C616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7ED0A1A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slum</w:t>
            </w:r>
          </w:p>
        </w:tc>
        <w:tc>
          <w:tcPr>
            <w:tcW w:w="1134" w:type="dxa"/>
            <w:hideMark/>
          </w:tcPr>
          <w:p w14:paraId="24D64E3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4C83B05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253</w:t>
            </w:r>
          </w:p>
        </w:tc>
        <w:tc>
          <w:tcPr>
            <w:tcW w:w="863" w:type="dxa"/>
            <w:hideMark/>
          </w:tcPr>
          <w:p w14:paraId="7311701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11-18y</w:t>
            </w:r>
          </w:p>
        </w:tc>
        <w:tc>
          <w:tcPr>
            <w:tcW w:w="1478" w:type="dxa"/>
            <w:hideMark/>
          </w:tcPr>
          <w:p w14:paraId="7F071FA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  <w:hideMark/>
          </w:tcPr>
          <w:p w14:paraId="4F56A4D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48" w:type="dxa"/>
            <w:hideMark/>
          </w:tcPr>
          <w:p w14:paraId="49FE64C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 86.6</w:t>
            </w:r>
            <w:r w:rsidRPr="00A918CD">
              <w:rPr>
                <w:sz w:val="20"/>
              </w:rPr>
              <w:t>%</w:t>
            </w:r>
          </w:p>
        </w:tc>
      </w:tr>
      <w:tr w:rsidR="00F64E78" w:rsidRPr="00A918CD" w14:paraId="186346F9" w14:textId="77777777" w:rsidTr="00921F21">
        <w:trPr>
          <w:gridAfter w:val="1"/>
          <w:wAfter w:w="556" w:type="dxa"/>
          <w:trHeight w:val="1859"/>
        </w:trPr>
        <w:tc>
          <w:tcPr>
            <w:tcW w:w="1468" w:type="dxa"/>
            <w:hideMark/>
          </w:tcPr>
          <w:p w14:paraId="22E8F8E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Gupta, A.; Kapil, U.; Ramakrishnan, L.; Pandey, R. M.; Yadav, C. P.</w:t>
            </w:r>
          </w:p>
        </w:tc>
        <w:tc>
          <w:tcPr>
            <w:tcW w:w="1697" w:type="dxa"/>
            <w:hideMark/>
          </w:tcPr>
          <w:p w14:paraId="5EA23C3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Prevalence of Vitamin B12</w:t>
            </w:r>
            <w:r w:rsidRPr="00A918CD">
              <w:rPr>
                <w:sz w:val="20"/>
              </w:rPr>
              <w:t xml:space="preserve"> and Folate Deficiency in School Children Residing at High Altitude Regions in India</w:t>
            </w:r>
          </w:p>
        </w:tc>
        <w:tc>
          <w:tcPr>
            <w:tcW w:w="640" w:type="dxa"/>
            <w:noWrap/>
            <w:hideMark/>
          </w:tcPr>
          <w:p w14:paraId="10EDED7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2017</w:t>
            </w:r>
          </w:p>
        </w:tc>
        <w:tc>
          <w:tcPr>
            <w:tcW w:w="952" w:type="dxa"/>
            <w:hideMark/>
          </w:tcPr>
          <w:p w14:paraId="12BAD68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24C3CD2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06A25D8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1DEA263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3AC995C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215</w:t>
            </w:r>
          </w:p>
        </w:tc>
        <w:tc>
          <w:tcPr>
            <w:tcW w:w="863" w:type="dxa"/>
            <w:hideMark/>
          </w:tcPr>
          <w:p w14:paraId="6282CB4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6-18y (mean age 13y)</w:t>
            </w:r>
          </w:p>
        </w:tc>
        <w:tc>
          <w:tcPr>
            <w:tcW w:w="1478" w:type="dxa"/>
            <w:hideMark/>
          </w:tcPr>
          <w:p w14:paraId="4EBE400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folic acid and vit B12</w:t>
            </w:r>
          </w:p>
        </w:tc>
        <w:tc>
          <w:tcPr>
            <w:tcW w:w="3086" w:type="dxa"/>
            <w:hideMark/>
          </w:tcPr>
          <w:p w14:paraId="73AB64CB" w14:textId="77777777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Serum folic acid </w:t>
            </w:r>
            <w:r>
              <w:rPr>
                <w:sz w:val="20"/>
              </w:rPr>
              <w:t>&lt;4ng/ml</w:t>
            </w:r>
            <w:r w:rsidRPr="007A06C6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  <w:p w14:paraId="1146C38C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Serum vitamin B12 &lt;203pg/ml</w:t>
            </w:r>
            <w:r w:rsidRPr="007A06C6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7</w:t>
            </w:r>
          </w:p>
          <w:p w14:paraId="62C898D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  <w:hideMark/>
          </w:tcPr>
          <w:p w14:paraId="449B644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Folic acid def</w:t>
            </w:r>
            <w:r w:rsidRPr="00A918CD">
              <w:rPr>
                <w:sz w:val="20"/>
              </w:rPr>
              <w:t xml:space="preserve"> 1.5%</w:t>
            </w:r>
            <w:r>
              <w:rPr>
                <w:sz w:val="20"/>
              </w:rPr>
              <w:t>, vit B12 def 7.4%</w:t>
            </w:r>
          </w:p>
        </w:tc>
      </w:tr>
      <w:tr w:rsidR="00F64E78" w:rsidRPr="00A918CD" w14:paraId="17D02BA3" w14:textId="77777777" w:rsidTr="00921F21">
        <w:trPr>
          <w:gridAfter w:val="1"/>
          <w:wAfter w:w="556" w:type="dxa"/>
          <w:trHeight w:val="2400"/>
        </w:trPr>
        <w:tc>
          <w:tcPr>
            <w:tcW w:w="1468" w:type="dxa"/>
            <w:hideMark/>
          </w:tcPr>
          <w:p w14:paraId="14C97FD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Gupta, V. K.; Maria, A. K.; Kumar, R.; Bahia, J. S.; Arora, S.</w:t>
            </w:r>
          </w:p>
        </w:tc>
        <w:tc>
          <w:tcPr>
            <w:tcW w:w="1697" w:type="dxa"/>
            <w:hideMark/>
          </w:tcPr>
          <w:p w14:paraId="113A814D" w14:textId="0BAF1F73" w:rsidR="00F64E78" w:rsidRPr="00A918CD" w:rsidRDefault="00F64E78" w:rsidP="00A60CCB">
            <w:pPr>
              <w:rPr>
                <w:sz w:val="20"/>
              </w:rPr>
            </w:pPr>
            <w:r w:rsidRPr="00A918CD">
              <w:rPr>
                <w:sz w:val="20"/>
              </w:rPr>
              <w:t>To study the prevalence of anaemia in young males and females with respect to the age, BMI, activity profile and the socioeconomic status in rural Punjab</w:t>
            </w:r>
          </w:p>
        </w:tc>
        <w:tc>
          <w:tcPr>
            <w:tcW w:w="640" w:type="dxa"/>
            <w:noWrap/>
            <w:hideMark/>
          </w:tcPr>
          <w:p w14:paraId="0C7F15C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2011</w:t>
            </w:r>
          </w:p>
        </w:tc>
        <w:tc>
          <w:tcPr>
            <w:tcW w:w="952" w:type="dxa"/>
            <w:hideMark/>
          </w:tcPr>
          <w:p w14:paraId="0274477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41E692F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45A02B4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2CA919B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6E4C299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1824</w:t>
            </w:r>
          </w:p>
        </w:tc>
        <w:tc>
          <w:tcPr>
            <w:tcW w:w="863" w:type="dxa"/>
            <w:hideMark/>
          </w:tcPr>
          <w:p w14:paraId="7AE3805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10-19y</w:t>
            </w:r>
          </w:p>
        </w:tc>
        <w:tc>
          <w:tcPr>
            <w:tcW w:w="1478" w:type="dxa"/>
            <w:hideMark/>
          </w:tcPr>
          <w:p w14:paraId="04BF230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  <w:hideMark/>
          </w:tcPr>
          <w:p w14:paraId="33AECD62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Hb &lt;13g/dl in males and </w:t>
            </w:r>
          </w:p>
          <w:p w14:paraId="5409F14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 &lt;</w:t>
            </w:r>
            <w:r w:rsidRPr="00A918CD">
              <w:rPr>
                <w:sz w:val="20"/>
              </w:rPr>
              <w:t>12g/dl in females</w:t>
            </w:r>
          </w:p>
        </w:tc>
        <w:tc>
          <w:tcPr>
            <w:tcW w:w="1148" w:type="dxa"/>
            <w:hideMark/>
          </w:tcPr>
          <w:p w14:paraId="1C7A385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</w:t>
            </w:r>
            <w:r w:rsidRPr="00A918CD">
              <w:rPr>
                <w:sz w:val="20"/>
              </w:rPr>
              <w:t xml:space="preserve"> 87%</w:t>
            </w:r>
            <w:r>
              <w:rPr>
                <w:sz w:val="20"/>
              </w:rPr>
              <w:t xml:space="preserve"> in girls, and </w:t>
            </w:r>
            <w:r w:rsidRPr="00A918CD">
              <w:rPr>
                <w:sz w:val="20"/>
              </w:rPr>
              <w:t>88.7%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204368EF" w14:textId="77777777" w:rsidTr="00921F21">
        <w:trPr>
          <w:gridAfter w:val="1"/>
          <w:wAfter w:w="556" w:type="dxa"/>
          <w:trHeight w:val="1236"/>
        </w:trPr>
        <w:tc>
          <w:tcPr>
            <w:tcW w:w="1468" w:type="dxa"/>
            <w:vMerge w:val="restart"/>
            <w:hideMark/>
          </w:tcPr>
          <w:p w14:paraId="743B1C7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Haboubi, G. J.; Shaikh, R. B.</w:t>
            </w:r>
          </w:p>
        </w:tc>
        <w:tc>
          <w:tcPr>
            <w:tcW w:w="1697" w:type="dxa"/>
            <w:vMerge w:val="restart"/>
            <w:hideMark/>
          </w:tcPr>
          <w:p w14:paraId="1ABF5A0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 comparison of the nutritional status of adolescents from selected schools of South India and UAE: A cross-sectional study</w:t>
            </w:r>
          </w:p>
        </w:tc>
        <w:tc>
          <w:tcPr>
            <w:tcW w:w="640" w:type="dxa"/>
            <w:vMerge w:val="restart"/>
            <w:noWrap/>
            <w:hideMark/>
          </w:tcPr>
          <w:p w14:paraId="39EE31F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2009</w:t>
            </w:r>
          </w:p>
        </w:tc>
        <w:tc>
          <w:tcPr>
            <w:tcW w:w="952" w:type="dxa"/>
            <w:vMerge w:val="restart"/>
            <w:hideMark/>
          </w:tcPr>
          <w:p w14:paraId="0200702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65DB7FA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30BE053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vMerge w:val="restart"/>
            <w:hideMark/>
          </w:tcPr>
          <w:p w14:paraId="04D9DE2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352C3E3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1200</w:t>
            </w:r>
          </w:p>
        </w:tc>
        <w:tc>
          <w:tcPr>
            <w:tcW w:w="863" w:type="dxa"/>
            <w:vMerge w:val="restart"/>
            <w:hideMark/>
          </w:tcPr>
          <w:p w14:paraId="7D5C42E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10-16y</w:t>
            </w:r>
          </w:p>
        </w:tc>
        <w:tc>
          <w:tcPr>
            <w:tcW w:w="1478" w:type="dxa"/>
            <w:hideMark/>
          </w:tcPr>
          <w:p w14:paraId="577ED60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37E6BDF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877EA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2A126F4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</w:t>
            </w:r>
            <w:r w:rsidRPr="00A918CD">
              <w:rPr>
                <w:sz w:val="20"/>
              </w:rPr>
              <w:t xml:space="preserve"> 36.9%</w:t>
            </w:r>
            <w:r>
              <w:rPr>
                <w:sz w:val="20"/>
              </w:rPr>
              <w:t xml:space="preserve"> in girls, and</w:t>
            </w:r>
            <w:r w:rsidRPr="00A918CD">
              <w:rPr>
                <w:sz w:val="20"/>
              </w:rPr>
              <w:t xml:space="preserve"> 38.8%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61684678" w14:textId="77777777" w:rsidTr="00921F21">
        <w:trPr>
          <w:gridAfter w:val="1"/>
          <w:wAfter w:w="556" w:type="dxa"/>
          <w:trHeight w:val="1273"/>
        </w:trPr>
        <w:tc>
          <w:tcPr>
            <w:tcW w:w="1468" w:type="dxa"/>
            <w:vMerge/>
          </w:tcPr>
          <w:p w14:paraId="624C7D6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2B73462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00567A4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109D5C7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7FF1324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6323797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62F8816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72895A2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1A558A0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5E9CF6F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46BC874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877E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</w:tcPr>
          <w:p w14:paraId="499E852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50%</w:t>
            </w:r>
            <w:r>
              <w:rPr>
                <w:sz w:val="20"/>
              </w:rPr>
              <w:t xml:space="preserve"> in girls, and 64.6% in boys</w:t>
            </w:r>
          </w:p>
        </w:tc>
      </w:tr>
      <w:tr w:rsidR="00F64E78" w:rsidRPr="00A918CD" w14:paraId="6AA43AA9" w14:textId="77777777" w:rsidTr="00921F21">
        <w:trPr>
          <w:gridAfter w:val="1"/>
          <w:wAfter w:w="556" w:type="dxa"/>
          <w:trHeight w:val="2700"/>
        </w:trPr>
        <w:tc>
          <w:tcPr>
            <w:tcW w:w="1468" w:type="dxa"/>
            <w:hideMark/>
          </w:tcPr>
          <w:p w14:paraId="3ED40D7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Harun-Or-Rashid, M.; Khatun, U. F.; Yoshida, Y.; Morita, S.; Chowdhury, N.; Sakamoto, J.</w:t>
            </w:r>
          </w:p>
        </w:tc>
        <w:tc>
          <w:tcPr>
            <w:tcW w:w="1697" w:type="dxa"/>
            <w:hideMark/>
          </w:tcPr>
          <w:p w14:paraId="68145621" w14:textId="77777777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Iron and iodine deficiencies among under-2 children, adolescent girls, and pregnant women of Bangladesh: association with common diseases</w:t>
            </w:r>
          </w:p>
          <w:p w14:paraId="6F392506" w14:textId="77777777" w:rsidR="00F64E78" w:rsidRDefault="00F64E78" w:rsidP="00921F21">
            <w:pPr>
              <w:rPr>
                <w:sz w:val="20"/>
              </w:rPr>
            </w:pPr>
          </w:p>
          <w:p w14:paraId="7E4E4CBD" w14:textId="77777777" w:rsidR="00F64E78" w:rsidRDefault="00F64E78" w:rsidP="00921F21">
            <w:pPr>
              <w:rPr>
                <w:sz w:val="20"/>
              </w:rPr>
            </w:pPr>
          </w:p>
          <w:p w14:paraId="1CE2EEB7" w14:textId="77777777" w:rsidR="00F64E78" w:rsidRDefault="00F64E78" w:rsidP="00921F21">
            <w:pPr>
              <w:rPr>
                <w:sz w:val="20"/>
              </w:rPr>
            </w:pPr>
          </w:p>
          <w:p w14:paraId="48ECA64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noWrap/>
            <w:hideMark/>
          </w:tcPr>
          <w:p w14:paraId="39B44D7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2009</w:t>
            </w:r>
          </w:p>
        </w:tc>
        <w:tc>
          <w:tcPr>
            <w:tcW w:w="952" w:type="dxa"/>
            <w:hideMark/>
          </w:tcPr>
          <w:p w14:paraId="550D576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hideMark/>
          </w:tcPr>
          <w:p w14:paraId="7BDEDD9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2FE7B52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nationally representative</w:t>
            </w:r>
          </w:p>
        </w:tc>
        <w:tc>
          <w:tcPr>
            <w:tcW w:w="1134" w:type="dxa"/>
            <w:hideMark/>
          </w:tcPr>
          <w:p w14:paraId="671DAE7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8BC3EB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355</w:t>
            </w:r>
          </w:p>
        </w:tc>
        <w:tc>
          <w:tcPr>
            <w:tcW w:w="863" w:type="dxa"/>
            <w:hideMark/>
          </w:tcPr>
          <w:p w14:paraId="68BEC0A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13-19y</w:t>
            </w:r>
          </w:p>
        </w:tc>
        <w:tc>
          <w:tcPr>
            <w:tcW w:w="1478" w:type="dxa"/>
            <w:hideMark/>
          </w:tcPr>
          <w:p w14:paraId="78F0CBB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anemia, iodine</w:t>
            </w:r>
          </w:p>
        </w:tc>
        <w:tc>
          <w:tcPr>
            <w:tcW w:w="3086" w:type="dxa"/>
            <w:hideMark/>
          </w:tcPr>
          <w:p w14:paraId="48C3DC2F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 w:rsidRPr="00877EAE">
              <w:rPr>
                <w:sz w:val="20"/>
              </w:rPr>
              <w:t>&lt;12 g/dL</w:t>
            </w:r>
            <w:r w:rsidRPr="00877EAE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3</w:t>
            </w:r>
          </w:p>
          <w:p w14:paraId="1CE2D39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Urinary iodine &lt;100</w:t>
            </w:r>
            <w:r>
              <w:rPr>
                <w:rFonts w:cstheme="minorHAnsi"/>
                <w:sz w:val="20"/>
              </w:rPr>
              <w:t>µ</w:t>
            </w:r>
            <w:r>
              <w:rPr>
                <w:sz w:val="20"/>
              </w:rPr>
              <w:t>g/L</w:t>
            </w:r>
            <w:r>
              <w:rPr>
                <w:sz w:val="20"/>
                <w:vertAlign w:val="superscript"/>
              </w:rPr>
              <w:t>19</w:t>
            </w:r>
          </w:p>
        </w:tc>
        <w:tc>
          <w:tcPr>
            <w:tcW w:w="1148" w:type="dxa"/>
            <w:hideMark/>
          </w:tcPr>
          <w:p w14:paraId="44DCEE0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 24.8%, iodine def</w:t>
            </w:r>
            <w:r w:rsidRPr="00A918CD">
              <w:rPr>
                <w:sz w:val="20"/>
              </w:rPr>
              <w:t xml:space="preserve"> 38.4%</w:t>
            </w:r>
          </w:p>
        </w:tc>
      </w:tr>
      <w:tr w:rsidR="00F64E78" w:rsidRPr="00A918CD" w14:paraId="0F2EF9D0" w14:textId="77777777" w:rsidTr="00921F21">
        <w:trPr>
          <w:gridAfter w:val="1"/>
          <w:wAfter w:w="556" w:type="dxa"/>
          <w:trHeight w:val="1200"/>
        </w:trPr>
        <w:tc>
          <w:tcPr>
            <w:tcW w:w="1468" w:type="dxa"/>
            <w:vMerge w:val="restart"/>
            <w:hideMark/>
          </w:tcPr>
          <w:p w14:paraId="686D4D0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Hettiarachchi, M.; Liyanage, C.; Wickremasinghe, R.; Hilmers, D.; Abrams, S.</w:t>
            </w:r>
          </w:p>
        </w:tc>
        <w:tc>
          <w:tcPr>
            <w:tcW w:w="1697" w:type="dxa"/>
            <w:vMerge w:val="restart"/>
            <w:hideMark/>
          </w:tcPr>
          <w:p w14:paraId="44309E4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Nutrient intake and growth of adolescents in southern Sri Lanka</w:t>
            </w:r>
          </w:p>
        </w:tc>
        <w:tc>
          <w:tcPr>
            <w:tcW w:w="640" w:type="dxa"/>
            <w:vMerge w:val="restart"/>
            <w:noWrap/>
            <w:hideMark/>
          </w:tcPr>
          <w:p w14:paraId="183494A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2006</w:t>
            </w:r>
          </w:p>
        </w:tc>
        <w:tc>
          <w:tcPr>
            <w:tcW w:w="952" w:type="dxa"/>
            <w:vMerge w:val="restart"/>
            <w:hideMark/>
          </w:tcPr>
          <w:p w14:paraId="3437D7D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Sri Lanka</w:t>
            </w:r>
          </w:p>
        </w:tc>
        <w:tc>
          <w:tcPr>
            <w:tcW w:w="726" w:type="dxa"/>
            <w:vMerge w:val="restart"/>
            <w:hideMark/>
          </w:tcPr>
          <w:p w14:paraId="5D5FE84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4360080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vMerge w:val="restart"/>
            <w:hideMark/>
          </w:tcPr>
          <w:p w14:paraId="56219D0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6292329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945</w:t>
            </w:r>
          </w:p>
        </w:tc>
        <w:tc>
          <w:tcPr>
            <w:tcW w:w="863" w:type="dxa"/>
            <w:vMerge w:val="restart"/>
            <w:hideMark/>
          </w:tcPr>
          <w:p w14:paraId="1DABC04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12-16y</w:t>
            </w:r>
          </w:p>
        </w:tc>
        <w:tc>
          <w:tcPr>
            <w:tcW w:w="1478" w:type="dxa"/>
            <w:hideMark/>
          </w:tcPr>
          <w:p w14:paraId="60FBE2B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3A367E6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&lt;-2SD from median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579BCDB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</w:t>
            </w:r>
            <w:r w:rsidRPr="00A918CD">
              <w:rPr>
                <w:sz w:val="20"/>
              </w:rPr>
              <w:t xml:space="preserve"> 21.1% </w:t>
            </w:r>
            <w:r>
              <w:rPr>
                <w:sz w:val="20"/>
              </w:rPr>
              <w:t xml:space="preserve">in girls, </w:t>
            </w:r>
            <w:r w:rsidRPr="00A918CD">
              <w:rPr>
                <w:sz w:val="20"/>
              </w:rPr>
              <w:t xml:space="preserve">and </w:t>
            </w:r>
            <w:r>
              <w:rPr>
                <w:sz w:val="20"/>
              </w:rPr>
              <w:t>21.3% in boys</w:t>
            </w:r>
          </w:p>
        </w:tc>
      </w:tr>
      <w:tr w:rsidR="00F64E78" w:rsidRPr="00A918CD" w14:paraId="42F07EEC" w14:textId="77777777" w:rsidTr="00A60CCB">
        <w:trPr>
          <w:gridAfter w:val="1"/>
          <w:wAfter w:w="556" w:type="dxa"/>
          <w:trHeight w:val="1761"/>
        </w:trPr>
        <w:tc>
          <w:tcPr>
            <w:tcW w:w="1468" w:type="dxa"/>
            <w:vMerge/>
          </w:tcPr>
          <w:p w14:paraId="5DB4F67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026031B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3F5FDDF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5BD35E8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56DED71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3DEF142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7E4105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235428C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6EAD638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0CD15C2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56C96A6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877E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CDC 2000</w:t>
            </w:r>
            <w:r w:rsidRPr="00322B78">
              <w:rPr>
                <w:sz w:val="20"/>
                <w:vertAlign w:val="superscript"/>
              </w:rPr>
              <w:t>5</w:t>
            </w:r>
          </w:p>
        </w:tc>
        <w:tc>
          <w:tcPr>
            <w:tcW w:w="1148" w:type="dxa"/>
          </w:tcPr>
          <w:p w14:paraId="0805007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 xml:space="preserve"> 35.7% in girls</w:t>
            </w:r>
            <w:r>
              <w:rPr>
                <w:sz w:val="20"/>
              </w:rPr>
              <w:t>,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 w:rsidRPr="00A918CD">
              <w:rPr>
                <w:sz w:val="20"/>
              </w:rPr>
              <w:t xml:space="preserve">57.6% </w:t>
            </w:r>
            <w:r>
              <w:rPr>
                <w:sz w:val="20"/>
              </w:rPr>
              <w:t xml:space="preserve">in </w:t>
            </w:r>
            <w:r w:rsidRPr="00A918CD">
              <w:rPr>
                <w:sz w:val="20"/>
              </w:rPr>
              <w:t xml:space="preserve">boys </w:t>
            </w:r>
          </w:p>
        </w:tc>
      </w:tr>
      <w:tr w:rsidR="00F64E78" w:rsidRPr="00A918CD" w14:paraId="194CC908" w14:textId="77777777" w:rsidTr="00921F21">
        <w:trPr>
          <w:gridAfter w:val="1"/>
          <w:wAfter w:w="556" w:type="dxa"/>
          <w:trHeight w:val="1240"/>
        </w:trPr>
        <w:tc>
          <w:tcPr>
            <w:tcW w:w="1468" w:type="dxa"/>
            <w:vMerge w:val="restart"/>
            <w:hideMark/>
          </w:tcPr>
          <w:p w14:paraId="3FB2B8B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Hettiarachchi, M.; Liyanage, C.; Wickremasinghe, R.; Hilmers, D. C.; Abrahams, S. A.</w:t>
            </w:r>
          </w:p>
        </w:tc>
        <w:tc>
          <w:tcPr>
            <w:tcW w:w="1697" w:type="dxa"/>
            <w:vMerge w:val="restart"/>
            <w:hideMark/>
          </w:tcPr>
          <w:p w14:paraId="4664C96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and severity of micronutrient deficiency: a cross-sectional study among adolescents in Sri Lanka</w:t>
            </w:r>
          </w:p>
        </w:tc>
        <w:tc>
          <w:tcPr>
            <w:tcW w:w="640" w:type="dxa"/>
            <w:vMerge w:val="restart"/>
            <w:noWrap/>
            <w:hideMark/>
          </w:tcPr>
          <w:p w14:paraId="239033F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2006</w:t>
            </w:r>
          </w:p>
        </w:tc>
        <w:tc>
          <w:tcPr>
            <w:tcW w:w="952" w:type="dxa"/>
            <w:vMerge w:val="restart"/>
            <w:hideMark/>
          </w:tcPr>
          <w:p w14:paraId="6E273F2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Sri Lanka</w:t>
            </w:r>
          </w:p>
        </w:tc>
        <w:tc>
          <w:tcPr>
            <w:tcW w:w="726" w:type="dxa"/>
            <w:vMerge w:val="restart"/>
            <w:hideMark/>
          </w:tcPr>
          <w:p w14:paraId="72ADED7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157BE0A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vMerge w:val="restart"/>
            <w:hideMark/>
          </w:tcPr>
          <w:p w14:paraId="4C6601D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0062790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945</w:t>
            </w:r>
          </w:p>
        </w:tc>
        <w:tc>
          <w:tcPr>
            <w:tcW w:w="863" w:type="dxa"/>
            <w:vMerge w:val="restart"/>
            <w:hideMark/>
          </w:tcPr>
          <w:p w14:paraId="5CC9605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12-16y</w:t>
            </w:r>
          </w:p>
        </w:tc>
        <w:tc>
          <w:tcPr>
            <w:tcW w:w="1478" w:type="dxa"/>
            <w:hideMark/>
          </w:tcPr>
          <w:p w14:paraId="348224A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7FC404B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&lt;-2SD from median of CDC 2000</w:t>
            </w:r>
            <w:r w:rsidRPr="00322B78">
              <w:rPr>
                <w:sz w:val="20"/>
                <w:vertAlign w:val="superscript"/>
              </w:rPr>
              <w:t>5</w:t>
            </w:r>
          </w:p>
          <w:p w14:paraId="1DF68EB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  <w:hideMark/>
          </w:tcPr>
          <w:p w14:paraId="16CEDEF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Stunting </w:t>
            </w:r>
            <w:r>
              <w:rPr>
                <w:sz w:val="20"/>
              </w:rPr>
              <w:t>17.5% in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>girls, and 19.5% in boys</w:t>
            </w:r>
          </w:p>
        </w:tc>
      </w:tr>
      <w:tr w:rsidR="00F64E78" w:rsidRPr="00A918CD" w14:paraId="16F4B620" w14:textId="77777777" w:rsidTr="00921F21">
        <w:trPr>
          <w:gridAfter w:val="1"/>
          <w:wAfter w:w="556" w:type="dxa"/>
          <w:trHeight w:val="1237"/>
        </w:trPr>
        <w:tc>
          <w:tcPr>
            <w:tcW w:w="1468" w:type="dxa"/>
            <w:vMerge/>
          </w:tcPr>
          <w:p w14:paraId="04F2152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5622496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7C6755F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2359417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323050C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029711F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8993BB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2994FFE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542912D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46C55DA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1CA5F64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&lt;-2SD from median of CDC 2000</w:t>
            </w:r>
            <w:r w:rsidRPr="00322B78">
              <w:rPr>
                <w:sz w:val="20"/>
                <w:vertAlign w:val="superscript"/>
              </w:rPr>
              <w:t>5</w:t>
            </w:r>
          </w:p>
          <w:p w14:paraId="25E5E73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7FE5337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322B78">
              <w:rPr>
                <w:sz w:val="20"/>
              </w:rPr>
              <w:t xml:space="preserve"> </w:t>
            </w:r>
            <w:r>
              <w:rPr>
                <w:sz w:val="20"/>
              </w:rPr>
              <w:t>23.8% in girls, and 43.2% in boys</w:t>
            </w:r>
          </w:p>
        </w:tc>
      </w:tr>
      <w:tr w:rsidR="00F64E78" w:rsidRPr="00A918CD" w14:paraId="09091F63" w14:textId="77777777" w:rsidTr="00921F21">
        <w:trPr>
          <w:gridAfter w:val="1"/>
          <w:wAfter w:w="556" w:type="dxa"/>
          <w:trHeight w:val="2200"/>
        </w:trPr>
        <w:tc>
          <w:tcPr>
            <w:tcW w:w="1468" w:type="dxa"/>
            <w:vMerge/>
          </w:tcPr>
          <w:p w14:paraId="04FD322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0079C47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5A73730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1A0FE2C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6E7BC36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1D055CA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1C153A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20B322B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1347491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30CC51F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anemia, zinc, folic acid</w:t>
            </w:r>
          </w:p>
        </w:tc>
        <w:tc>
          <w:tcPr>
            <w:tcW w:w="3086" w:type="dxa"/>
          </w:tcPr>
          <w:p w14:paraId="29727E87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 w:rsidRPr="00322B78">
              <w:rPr>
                <w:sz w:val="20"/>
              </w:rPr>
              <w:t xml:space="preserve"> &lt; 120.0 g/L </w:t>
            </w:r>
          </w:p>
          <w:p w14:paraId="286CC12F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322B78">
              <w:rPr>
                <w:sz w:val="20"/>
              </w:rPr>
              <w:t xml:space="preserve">erum zinc &lt;9.95 μmol/L. </w:t>
            </w:r>
          </w:p>
          <w:p w14:paraId="6F3BEE2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322B78">
              <w:rPr>
                <w:sz w:val="20"/>
              </w:rPr>
              <w:t>erum folate &lt;6.80 nmol/L</w:t>
            </w:r>
          </w:p>
        </w:tc>
        <w:tc>
          <w:tcPr>
            <w:tcW w:w="1148" w:type="dxa"/>
          </w:tcPr>
          <w:p w14:paraId="692B61D2" w14:textId="77777777" w:rsidR="00F64E78" w:rsidRDefault="00F64E78" w:rsidP="00921F21">
            <w:pPr>
              <w:rPr>
                <w:sz w:val="20"/>
              </w:rPr>
            </w:pPr>
            <w:r w:rsidRPr="00322B78">
              <w:rPr>
                <w:sz w:val="20"/>
              </w:rPr>
              <w:t>Anemia 58% in girls</w:t>
            </w:r>
            <w:r>
              <w:rPr>
                <w:sz w:val="20"/>
              </w:rPr>
              <w:t xml:space="preserve"> and</w:t>
            </w:r>
            <w:r w:rsidRPr="00322B78">
              <w:rPr>
                <w:sz w:val="20"/>
              </w:rPr>
              <w:t xml:space="preserve"> 49.6% in boys</w:t>
            </w:r>
            <w:r>
              <w:rPr>
                <w:sz w:val="20"/>
              </w:rPr>
              <w:t>.</w:t>
            </w:r>
            <w:r w:rsidRPr="00322B78">
              <w:rPr>
                <w:sz w:val="20"/>
              </w:rPr>
              <w:t xml:space="preserve"> </w:t>
            </w:r>
          </w:p>
          <w:p w14:paraId="40549C9E" w14:textId="77777777" w:rsidR="00F64E78" w:rsidRPr="00A918CD" w:rsidRDefault="00F64E78" w:rsidP="00921F21">
            <w:pPr>
              <w:rPr>
                <w:sz w:val="20"/>
              </w:rPr>
            </w:pPr>
            <w:r w:rsidRPr="00322B78">
              <w:rPr>
                <w:sz w:val="20"/>
              </w:rPr>
              <w:t>Zinc def</w:t>
            </w:r>
            <w:r>
              <w:rPr>
                <w:sz w:val="20"/>
              </w:rPr>
              <w:t xml:space="preserve"> </w:t>
            </w:r>
            <w:r w:rsidRPr="00322B78">
              <w:rPr>
                <w:sz w:val="20"/>
              </w:rPr>
              <w:t>58.3% in girls</w:t>
            </w:r>
            <w:r>
              <w:rPr>
                <w:sz w:val="20"/>
              </w:rPr>
              <w:t>, and</w:t>
            </w:r>
            <w:r w:rsidRPr="00322B78">
              <w:rPr>
                <w:sz w:val="20"/>
              </w:rPr>
              <w:t xml:space="preserve"> </w:t>
            </w:r>
            <w:r>
              <w:rPr>
                <w:sz w:val="20"/>
              </w:rPr>
              <w:t>51.5% in boys</w:t>
            </w:r>
            <w:r w:rsidRPr="00322B78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Folic acid def </w:t>
            </w:r>
            <w:r w:rsidRPr="00322B78">
              <w:rPr>
                <w:sz w:val="20"/>
              </w:rPr>
              <w:t>52.5% in girls</w:t>
            </w:r>
            <w:r>
              <w:rPr>
                <w:sz w:val="20"/>
              </w:rPr>
              <w:t xml:space="preserve">, and </w:t>
            </w:r>
            <w:r w:rsidRPr="00322B78">
              <w:rPr>
                <w:sz w:val="20"/>
              </w:rPr>
              <w:t>54.6% in boys.</w:t>
            </w:r>
          </w:p>
        </w:tc>
      </w:tr>
      <w:tr w:rsidR="00F64E78" w:rsidRPr="00A918CD" w14:paraId="7D5B65BB" w14:textId="77777777" w:rsidTr="00921F21">
        <w:trPr>
          <w:gridAfter w:val="1"/>
          <w:wAfter w:w="556" w:type="dxa"/>
          <w:trHeight w:val="2709"/>
        </w:trPr>
        <w:tc>
          <w:tcPr>
            <w:tcW w:w="1468" w:type="dxa"/>
            <w:hideMark/>
          </w:tcPr>
          <w:p w14:paraId="7D8133B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Himaz, R.</w:t>
            </w:r>
          </w:p>
        </w:tc>
        <w:tc>
          <w:tcPr>
            <w:tcW w:w="1697" w:type="dxa"/>
            <w:hideMark/>
          </w:tcPr>
          <w:p w14:paraId="60AADE0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Stunting later in childhood and outcomes as a young adult: Evidence from India</w:t>
            </w:r>
          </w:p>
        </w:tc>
        <w:tc>
          <w:tcPr>
            <w:tcW w:w="640" w:type="dxa"/>
            <w:hideMark/>
          </w:tcPr>
          <w:p w14:paraId="1615BDC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2018</w:t>
            </w:r>
          </w:p>
        </w:tc>
        <w:tc>
          <w:tcPr>
            <w:tcW w:w="952" w:type="dxa"/>
            <w:hideMark/>
          </w:tcPr>
          <w:p w14:paraId="5B1ECE2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47D71A2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221383F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61BB6CB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secondary data analysis of a longitudinal study</w:t>
            </w:r>
          </w:p>
        </w:tc>
        <w:tc>
          <w:tcPr>
            <w:tcW w:w="993" w:type="dxa"/>
            <w:hideMark/>
          </w:tcPr>
          <w:p w14:paraId="6E472A6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1000</w:t>
            </w:r>
          </w:p>
        </w:tc>
        <w:tc>
          <w:tcPr>
            <w:tcW w:w="863" w:type="dxa"/>
            <w:hideMark/>
          </w:tcPr>
          <w:p w14:paraId="3B31D362" w14:textId="77777777" w:rsidR="00F64E78" w:rsidRPr="00A918CD" w:rsidRDefault="00F64E78" w:rsidP="00921F21">
            <w:pPr>
              <w:rPr>
                <w:sz w:val="20"/>
              </w:rPr>
            </w:pPr>
            <w:proofErr w:type="gramStart"/>
            <w:r w:rsidRPr="00A918CD">
              <w:rPr>
                <w:sz w:val="20"/>
              </w:rPr>
              <w:t>children</w:t>
            </w:r>
            <w:proofErr w:type="gramEnd"/>
            <w:r w:rsidRPr="00A918CD">
              <w:rPr>
                <w:sz w:val="20"/>
              </w:rPr>
              <w:t xml:space="preserve"> were aged 8, 12, 15 and 19.</w:t>
            </w:r>
          </w:p>
        </w:tc>
        <w:tc>
          <w:tcPr>
            <w:tcW w:w="1478" w:type="dxa"/>
            <w:hideMark/>
          </w:tcPr>
          <w:p w14:paraId="0187321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3A996DE1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2B191C3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Stunting 30% at the age of 8. Less than half of the stunted children at 8 remained stunted at age 19</w:t>
            </w:r>
          </w:p>
        </w:tc>
      </w:tr>
      <w:tr w:rsidR="00F64E78" w:rsidRPr="00A918CD" w14:paraId="53ABD591" w14:textId="77777777" w:rsidTr="00921F21">
        <w:trPr>
          <w:gridAfter w:val="1"/>
          <w:wAfter w:w="556" w:type="dxa"/>
          <w:trHeight w:val="2831"/>
        </w:trPr>
        <w:tc>
          <w:tcPr>
            <w:tcW w:w="1468" w:type="dxa"/>
            <w:hideMark/>
          </w:tcPr>
          <w:p w14:paraId="4DC3D2F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Hussain, D. A. S.; Arefin, M. S.; Hussain, B.; Sarker, A.</w:t>
            </w:r>
          </w:p>
        </w:tc>
        <w:tc>
          <w:tcPr>
            <w:tcW w:w="1697" w:type="dxa"/>
            <w:hideMark/>
          </w:tcPr>
          <w:p w14:paraId="6C81C57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iron deficiency anemia and its biochemical parameters among the selected school- going under-priviledged children in Dhaka City, Bangladesh</w:t>
            </w:r>
          </w:p>
        </w:tc>
        <w:tc>
          <w:tcPr>
            <w:tcW w:w="640" w:type="dxa"/>
            <w:noWrap/>
            <w:hideMark/>
          </w:tcPr>
          <w:p w14:paraId="49806D3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2013</w:t>
            </w:r>
          </w:p>
        </w:tc>
        <w:tc>
          <w:tcPr>
            <w:tcW w:w="952" w:type="dxa"/>
            <w:hideMark/>
          </w:tcPr>
          <w:p w14:paraId="5EEAF03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hideMark/>
          </w:tcPr>
          <w:p w14:paraId="760E0C8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14045B4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062DCB5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25DDC23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164</w:t>
            </w:r>
          </w:p>
        </w:tc>
        <w:tc>
          <w:tcPr>
            <w:tcW w:w="863" w:type="dxa"/>
            <w:hideMark/>
          </w:tcPr>
          <w:p w14:paraId="476F642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10-18y</w:t>
            </w:r>
          </w:p>
        </w:tc>
        <w:tc>
          <w:tcPr>
            <w:tcW w:w="1478" w:type="dxa"/>
            <w:hideMark/>
          </w:tcPr>
          <w:p w14:paraId="17623FA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  <w:hideMark/>
          </w:tcPr>
          <w:p w14:paraId="2F2FC8F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 w:rsidRPr="00D612A2">
              <w:rPr>
                <w:sz w:val="20"/>
              </w:rPr>
              <w:t xml:space="preserve"> &lt;12.0 gm/dl</w:t>
            </w:r>
          </w:p>
        </w:tc>
        <w:tc>
          <w:tcPr>
            <w:tcW w:w="1148" w:type="dxa"/>
            <w:hideMark/>
          </w:tcPr>
          <w:p w14:paraId="573CD45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Anemia </w:t>
            </w:r>
            <w:r w:rsidRPr="00A918CD">
              <w:rPr>
                <w:sz w:val="20"/>
              </w:rPr>
              <w:t>66%</w:t>
            </w:r>
          </w:p>
        </w:tc>
      </w:tr>
      <w:tr w:rsidR="00F64E78" w:rsidRPr="00A918CD" w14:paraId="0BE440A2" w14:textId="77777777" w:rsidTr="00921F21">
        <w:trPr>
          <w:gridAfter w:val="1"/>
          <w:wAfter w:w="556" w:type="dxa"/>
          <w:trHeight w:val="2142"/>
        </w:trPr>
        <w:tc>
          <w:tcPr>
            <w:tcW w:w="1468" w:type="dxa"/>
            <w:hideMark/>
          </w:tcPr>
          <w:p w14:paraId="120FF7E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Jaacks, L. M.; Slining, M. M.; Popkin, B. M.</w:t>
            </w:r>
          </w:p>
        </w:tc>
        <w:tc>
          <w:tcPr>
            <w:tcW w:w="1697" w:type="dxa"/>
            <w:hideMark/>
          </w:tcPr>
          <w:p w14:paraId="09A6753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Recent trends in the prevalence of under- and overweight among adolescent girls in low- and middle-income countries</w:t>
            </w:r>
          </w:p>
        </w:tc>
        <w:tc>
          <w:tcPr>
            <w:tcW w:w="640" w:type="dxa"/>
            <w:hideMark/>
          </w:tcPr>
          <w:p w14:paraId="51EBD27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2015</w:t>
            </w:r>
          </w:p>
        </w:tc>
        <w:tc>
          <w:tcPr>
            <w:tcW w:w="952" w:type="dxa"/>
            <w:hideMark/>
          </w:tcPr>
          <w:p w14:paraId="5EF4FE8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India, Bangladesh and Nepal</w:t>
            </w:r>
          </w:p>
        </w:tc>
        <w:tc>
          <w:tcPr>
            <w:tcW w:w="726" w:type="dxa"/>
            <w:hideMark/>
          </w:tcPr>
          <w:p w14:paraId="77D4A9A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347E33A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nationally representative</w:t>
            </w:r>
          </w:p>
        </w:tc>
        <w:tc>
          <w:tcPr>
            <w:tcW w:w="1134" w:type="dxa"/>
            <w:hideMark/>
          </w:tcPr>
          <w:p w14:paraId="688F82F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64A0825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863" w:type="dxa"/>
            <w:hideMark/>
          </w:tcPr>
          <w:p w14:paraId="7CB5356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15-18y</w:t>
            </w:r>
          </w:p>
        </w:tc>
        <w:tc>
          <w:tcPr>
            <w:tcW w:w="1478" w:type="dxa"/>
            <w:hideMark/>
          </w:tcPr>
          <w:p w14:paraId="4ECF46B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00D8328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IOTF</w:t>
            </w:r>
            <w:r w:rsidRPr="00D612A2">
              <w:rPr>
                <w:sz w:val="20"/>
                <w:vertAlign w:val="superscript"/>
              </w:rPr>
              <w:t>6</w:t>
            </w:r>
          </w:p>
        </w:tc>
        <w:tc>
          <w:tcPr>
            <w:tcW w:w="1148" w:type="dxa"/>
            <w:hideMark/>
          </w:tcPr>
          <w:p w14:paraId="0117DF7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40% in India, 24% in Nepal and 24% in Bangladesh.</w:t>
            </w:r>
          </w:p>
        </w:tc>
      </w:tr>
      <w:tr w:rsidR="00F64E78" w:rsidRPr="00A918CD" w14:paraId="7FC997E3" w14:textId="77777777" w:rsidTr="00921F21">
        <w:trPr>
          <w:gridAfter w:val="1"/>
          <w:wAfter w:w="556" w:type="dxa"/>
          <w:trHeight w:val="1500"/>
        </w:trPr>
        <w:tc>
          <w:tcPr>
            <w:tcW w:w="1468" w:type="dxa"/>
            <w:hideMark/>
          </w:tcPr>
          <w:p w14:paraId="0E948DB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Jafar, T. H.; Qadri, Z.; Islam, M.; Hatcher, J.; Bhutta, Z. A.; Chaturvedi, N.</w:t>
            </w:r>
          </w:p>
        </w:tc>
        <w:tc>
          <w:tcPr>
            <w:tcW w:w="1697" w:type="dxa"/>
            <w:hideMark/>
          </w:tcPr>
          <w:p w14:paraId="740CD4D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Rise in childhood obesity with persistently high rates of undernutrition among urban school-aged Indo-Asian children</w:t>
            </w:r>
          </w:p>
        </w:tc>
        <w:tc>
          <w:tcPr>
            <w:tcW w:w="640" w:type="dxa"/>
            <w:noWrap/>
            <w:hideMark/>
          </w:tcPr>
          <w:p w14:paraId="2B4EC4A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2008</w:t>
            </w:r>
          </w:p>
        </w:tc>
        <w:tc>
          <w:tcPr>
            <w:tcW w:w="952" w:type="dxa"/>
            <w:hideMark/>
          </w:tcPr>
          <w:p w14:paraId="07DC091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Pakistan</w:t>
            </w:r>
          </w:p>
        </w:tc>
        <w:tc>
          <w:tcPr>
            <w:tcW w:w="726" w:type="dxa"/>
            <w:hideMark/>
          </w:tcPr>
          <w:p w14:paraId="1F54EAC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17BFBC1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</w:t>
            </w:r>
          </w:p>
        </w:tc>
        <w:tc>
          <w:tcPr>
            <w:tcW w:w="1134" w:type="dxa"/>
            <w:hideMark/>
          </w:tcPr>
          <w:p w14:paraId="319EC7F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336A4F3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NHSP n=685; Karachi survey n= 637</w:t>
            </w:r>
          </w:p>
        </w:tc>
        <w:tc>
          <w:tcPr>
            <w:tcW w:w="863" w:type="dxa"/>
            <w:hideMark/>
          </w:tcPr>
          <w:p w14:paraId="106E77F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11-14y</w:t>
            </w:r>
          </w:p>
        </w:tc>
        <w:tc>
          <w:tcPr>
            <w:tcW w:w="1478" w:type="dxa"/>
            <w:hideMark/>
          </w:tcPr>
          <w:p w14:paraId="78FDA11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3519BF1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&lt;-2SD from median of NCHS reference</w:t>
            </w:r>
            <w:r w:rsidRPr="00D46315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37C4464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</w:t>
            </w:r>
            <w:r w:rsidRPr="00A918CD">
              <w:rPr>
                <w:sz w:val="20"/>
              </w:rPr>
              <w:t>15.3% in NHSP</w:t>
            </w:r>
            <w:r>
              <w:rPr>
                <w:sz w:val="20"/>
              </w:rPr>
              <w:t>,</w:t>
            </w:r>
            <w:r w:rsidRPr="00A918CD">
              <w:rPr>
                <w:sz w:val="20"/>
              </w:rPr>
              <w:t xml:space="preserve"> and 11.9% in Karachi survey</w:t>
            </w:r>
          </w:p>
        </w:tc>
      </w:tr>
      <w:tr w:rsidR="00F64E78" w:rsidRPr="00A918CD" w14:paraId="4E16476C" w14:textId="77777777" w:rsidTr="00921F21">
        <w:trPr>
          <w:gridAfter w:val="1"/>
          <w:wAfter w:w="556" w:type="dxa"/>
          <w:trHeight w:val="2568"/>
        </w:trPr>
        <w:tc>
          <w:tcPr>
            <w:tcW w:w="1468" w:type="dxa"/>
            <w:hideMark/>
          </w:tcPr>
          <w:p w14:paraId="4AC31BC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Jani, R.; Salian, N.; Udipi, S.; Ghugre, P.; Lohia, N.; Haas, J.; Boy, E.</w:t>
            </w:r>
          </w:p>
        </w:tc>
        <w:tc>
          <w:tcPr>
            <w:tcW w:w="1697" w:type="dxa"/>
            <w:hideMark/>
          </w:tcPr>
          <w:p w14:paraId="3A0D87D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Folate status and intake of tribal Indian adolescents aged 10 to 17 years</w:t>
            </w:r>
          </w:p>
        </w:tc>
        <w:tc>
          <w:tcPr>
            <w:tcW w:w="640" w:type="dxa"/>
            <w:noWrap/>
            <w:hideMark/>
          </w:tcPr>
          <w:p w14:paraId="3422430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2015</w:t>
            </w:r>
          </w:p>
        </w:tc>
        <w:tc>
          <w:tcPr>
            <w:tcW w:w="952" w:type="dxa"/>
            <w:hideMark/>
          </w:tcPr>
          <w:p w14:paraId="2172A5F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465675B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7DEF882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6948599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17A148D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224</w:t>
            </w:r>
          </w:p>
        </w:tc>
        <w:tc>
          <w:tcPr>
            <w:tcW w:w="863" w:type="dxa"/>
            <w:hideMark/>
          </w:tcPr>
          <w:p w14:paraId="21739A2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10-17y</w:t>
            </w:r>
          </w:p>
        </w:tc>
        <w:tc>
          <w:tcPr>
            <w:tcW w:w="1478" w:type="dxa"/>
            <w:hideMark/>
          </w:tcPr>
          <w:p w14:paraId="6AEC7E7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anemia, folic acid</w:t>
            </w:r>
          </w:p>
        </w:tc>
        <w:tc>
          <w:tcPr>
            <w:tcW w:w="3086" w:type="dxa"/>
            <w:hideMark/>
          </w:tcPr>
          <w:p w14:paraId="0DBB6D1A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 w:rsidRPr="008E4AC0">
              <w:rPr>
                <w:sz w:val="20"/>
              </w:rPr>
              <w:t xml:space="preserve"> &lt;120g/L</w:t>
            </w:r>
            <w:r w:rsidRPr="008E4AC0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5</w:t>
            </w:r>
          </w:p>
          <w:p w14:paraId="6A552CD3" w14:textId="77777777" w:rsidR="00F64E78" w:rsidRPr="00A918CD" w:rsidRDefault="00F64E78" w:rsidP="00921F21">
            <w:pPr>
              <w:rPr>
                <w:sz w:val="20"/>
              </w:rPr>
            </w:pPr>
            <w:r w:rsidRPr="00971E24">
              <w:rPr>
                <w:sz w:val="20"/>
              </w:rPr>
              <w:t>RBC folate &lt; 340 nmol/L</w:t>
            </w:r>
            <w:r w:rsidRPr="00971E24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1148" w:type="dxa"/>
            <w:hideMark/>
          </w:tcPr>
          <w:p w14:paraId="60A58533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Anemia </w:t>
            </w:r>
            <w:r w:rsidRPr="00A918CD">
              <w:rPr>
                <w:sz w:val="20"/>
              </w:rPr>
              <w:t>43% in girls</w:t>
            </w:r>
            <w:r>
              <w:rPr>
                <w:sz w:val="20"/>
              </w:rPr>
              <w:t>, and</w:t>
            </w:r>
            <w:r w:rsidRPr="00A918CD">
              <w:rPr>
                <w:sz w:val="20"/>
              </w:rPr>
              <w:t xml:space="preserve"> 31.3% in boys</w:t>
            </w:r>
            <w:r>
              <w:rPr>
                <w:sz w:val="20"/>
              </w:rPr>
              <w:t>.</w:t>
            </w:r>
          </w:p>
          <w:p w14:paraId="48F3DA9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Folic acid def</w:t>
            </w:r>
            <w:r w:rsidRPr="00A918CD">
              <w:rPr>
                <w:sz w:val="20"/>
              </w:rPr>
              <w:t xml:space="preserve"> 48% in girls </w:t>
            </w:r>
            <w:r>
              <w:rPr>
                <w:sz w:val="20"/>
              </w:rPr>
              <w:t xml:space="preserve">and </w:t>
            </w:r>
            <w:r w:rsidRPr="00A918CD">
              <w:rPr>
                <w:sz w:val="20"/>
              </w:rPr>
              <w:t xml:space="preserve">41% in boys. </w:t>
            </w:r>
          </w:p>
        </w:tc>
      </w:tr>
      <w:tr w:rsidR="00F64E78" w:rsidRPr="00A918CD" w14:paraId="7B8BCF1A" w14:textId="77777777" w:rsidTr="00921F21">
        <w:trPr>
          <w:gridAfter w:val="1"/>
          <w:wAfter w:w="556" w:type="dxa"/>
          <w:trHeight w:val="1270"/>
        </w:trPr>
        <w:tc>
          <w:tcPr>
            <w:tcW w:w="1468" w:type="dxa"/>
            <w:vMerge w:val="restart"/>
            <w:hideMark/>
          </w:tcPr>
          <w:p w14:paraId="7E22B6D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Jayatissa, R.; Ranbanda, R. M.</w:t>
            </w:r>
          </w:p>
        </w:tc>
        <w:tc>
          <w:tcPr>
            <w:tcW w:w="1697" w:type="dxa"/>
            <w:vMerge w:val="restart"/>
            <w:hideMark/>
          </w:tcPr>
          <w:p w14:paraId="14CD9DC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challenging nutritional problems among adolescents in Sri Lanka</w:t>
            </w:r>
          </w:p>
        </w:tc>
        <w:tc>
          <w:tcPr>
            <w:tcW w:w="640" w:type="dxa"/>
            <w:vMerge w:val="restart"/>
            <w:noWrap/>
            <w:hideMark/>
          </w:tcPr>
          <w:p w14:paraId="2F2B2B1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2006</w:t>
            </w:r>
          </w:p>
        </w:tc>
        <w:tc>
          <w:tcPr>
            <w:tcW w:w="952" w:type="dxa"/>
            <w:vMerge w:val="restart"/>
            <w:hideMark/>
          </w:tcPr>
          <w:p w14:paraId="26201F7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Sri Lanka</w:t>
            </w:r>
          </w:p>
        </w:tc>
        <w:tc>
          <w:tcPr>
            <w:tcW w:w="726" w:type="dxa"/>
            <w:vMerge w:val="restart"/>
            <w:hideMark/>
          </w:tcPr>
          <w:p w14:paraId="3963EE7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49C0746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nationally representative</w:t>
            </w:r>
          </w:p>
        </w:tc>
        <w:tc>
          <w:tcPr>
            <w:tcW w:w="1134" w:type="dxa"/>
            <w:vMerge w:val="restart"/>
            <w:hideMark/>
          </w:tcPr>
          <w:p w14:paraId="773F0C4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48C5FC3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6264</w:t>
            </w:r>
          </w:p>
        </w:tc>
        <w:tc>
          <w:tcPr>
            <w:tcW w:w="863" w:type="dxa"/>
            <w:vMerge w:val="restart"/>
            <w:hideMark/>
          </w:tcPr>
          <w:p w14:paraId="6E69CBA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10-15y</w:t>
            </w:r>
          </w:p>
        </w:tc>
        <w:tc>
          <w:tcPr>
            <w:tcW w:w="1478" w:type="dxa"/>
            <w:hideMark/>
          </w:tcPr>
          <w:p w14:paraId="6BB7BC2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02BA44B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877EA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3EEBEA6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</w:t>
            </w:r>
            <w:r w:rsidRPr="00A918CD">
              <w:rPr>
                <w:sz w:val="20"/>
              </w:rPr>
              <w:t>27.9%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 xml:space="preserve">29.1% in boys. </w:t>
            </w:r>
          </w:p>
        </w:tc>
      </w:tr>
      <w:tr w:rsidR="00F64E78" w:rsidRPr="00A918CD" w14:paraId="719CD3C5" w14:textId="77777777" w:rsidTr="00921F21">
        <w:trPr>
          <w:gridAfter w:val="1"/>
          <w:wAfter w:w="556" w:type="dxa"/>
          <w:trHeight w:val="1263"/>
        </w:trPr>
        <w:tc>
          <w:tcPr>
            <w:tcW w:w="1468" w:type="dxa"/>
            <w:vMerge/>
          </w:tcPr>
          <w:p w14:paraId="1878712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5F9A205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36D7796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03594F6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14487E0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3C17E1A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B38C15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4B5D581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5708E9A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0BF9A01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027E563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877E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</w:tcPr>
          <w:p w14:paraId="43BE2BA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36.1%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>57.9% in boys</w:t>
            </w:r>
          </w:p>
        </w:tc>
      </w:tr>
      <w:tr w:rsidR="00F64E78" w:rsidRPr="00A918CD" w14:paraId="1307A843" w14:textId="77777777" w:rsidTr="00921F21">
        <w:trPr>
          <w:gridAfter w:val="1"/>
          <w:wAfter w:w="556" w:type="dxa"/>
          <w:trHeight w:val="1755"/>
        </w:trPr>
        <w:tc>
          <w:tcPr>
            <w:tcW w:w="1468" w:type="dxa"/>
            <w:vMerge/>
          </w:tcPr>
          <w:p w14:paraId="32A50EE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013A14B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2C39143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24CA094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75D2D91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34DE7BC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63FDA5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6AA8DD6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6B438EE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19CE8B9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Micro deficiency: anemia,  </w:t>
            </w:r>
            <w:r w:rsidRPr="00A918CD">
              <w:rPr>
                <w:sz w:val="20"/>
              </w:rPr>
              <w:t>vit A</w:t>
            </w:r>
          </w:p>
        </w:tc>
        <w:tc>
          <w:tcPr>
            <w:tcW w:w="3086" w:type="dxa"/>
          </w:tcPr>
          <w:p w14:paraId="23CCE42A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Hb&lt;</w:t>
            </w:r>
            <w:r w:rsidRPr="0042416D">
              <w:rPr>
                <w:sz w:val="20"/>
              </w:rPr>
              <w:t>12.0 g/dL</w:t>
            </w:r>
          </w:p>
          <w:p w14:paraId="0659D25D" w14:textId="77777777" w:rsidR="00F64E78" w:rsidRPr="0042416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42416D">
              <w:rPr>
                <w:sz w:val="20"/>
              </w:rPr>
              <w:t>resence of Bitot’s spots</w:t>
            </w:r>
            <w:r w:rsidRPr="0042416D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1148" w:type="dxa"/>
          </w:tcPr>
          <w:p w14:paraId="3EE7E89E" w14:textId="77777777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Anemia 11.2%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>11% in boys.</w:t>
            </w:r>
          </w:p>
          <w:p w14:paraId="61D3BD0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Vit A def</w:t>
            </w:r>
            <w:r w:rsidRPr="00A918CD">
              <w:rPr>
                <w:sz w:val="20"/>
              </w:rPr>
              <w:t xml:space="preserve"> 0.3%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>0.4% in boys</w:t>
            </w:r>
          </w:p>
        </w:tc>
      </w:tr>
      <w:tr w:rsidR="00F64E78" w:rsidRPr="00A918CD" w14:paraId="4D753159" w14:textId="77777777" w:rsidTr="00921F21">
        <w:trPr>
          <w:gridAfter w:val="1"/>
          <w:wAfter w:w="556" w:type="dxa"/>
          <w:trHeight w:val="1859"/>
        </w:trPr>
        <w:tc>
          <w:tcPr>
            <w:tcW w:w="1468" w:type="dxa"/>
            <w:hideMark/>
          </w:tcPr>
          <w:p w14:paraId="430ECE8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Johnson, A. R.; Balasubramanya, B.; Jaimol,; Shaiby, S. R.; Gifty,; Britto, R. D.</w:t>
            </w:r>
          </w:p>
        </w:tc>
        <w:tc>
          <w:tcPr>
            <w:tcW w:w="1697" w:type="dxa"/>
            <w:hideMark/>
          </w:tcPr>
          <w:p w14:paraId="2A159BD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Body image perception and nutritional status of adolescents in a school in rural South India</w:t>
            </w:r>
          </w:p>
        </w:tc>
        <w:tc>
          <w:tcPr>
            <w:tcW w:w="640" w:type="dxa"/>
            <w:noWrap/>
            <w:hideMark/>
          </w:tcPr>
          <w:p w14:paraId="1A081A3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2015</w:t>
            </w:r>
          </w:p>
        </w:tc>
        <w:tc>
          <w:tcPr>
            <w:tcW w:w="952" w:type="dxa"/>
            <w:hideMark/>
          </w:tcPr>
          <w:p w14:paraId="43E26FA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60E2DC1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7A2270E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1652A5F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BB4B56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118</w:t>
            </w:r>
          </w:p>
        </w:tc>
        <w:tc>
          <w:tcPr>
            <w:tcW w:w="863" w:type="dxa"/>
            <w:hideMark/>
          </w:tcPr>
          <w:p w14:paraId="5EA16DF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10-19y</w:t>
            </w:r>
          </w:p>
        </w:tc>
        <w:tc>
          <w:tcPr>
            <w:tcW w:w="1478" w:type="dxa"/>
            <w:hideMark/>
          </w:tcPr>
          <w:p w14:paraId="720391E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0E009B6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WHO reference 2007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4857055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26.6%</w:t>
            </w:r>
            <w:r>
              <w:rPr>
                <w:sz w:val="20"/>
              </w:rPr>
              <w:t xml:space="preserve"> in girls, and </w:t>
            </w:r>
            <w:r w:rsidRPr="00A918CD">
              <w:rPr>
                <w:sz w:val="20"/>
              </w:rPr>
              <w:t>43.6%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5B606290" w14:textId="77777777" w:rsidTr="00921F21">
        <w:trPr>
          <w:gridAfter w:val="1"/>
          <w:wAfter w:w="556" w:type="dxa"/>
          <w:trHeight w:val="1008"/>
        </w:trPr>
        <w:tc>
          <w:tcPr>
            <w:tcW w:w="1468" w:type="dxa"/>
            <w:vMerge w:val="restart"/>
            <w:hideMark/>
          </w:tcPr>
          <w:p w14:paraId="3F3FEC1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Kabir, Y.; Shahjalal, H. M.; Saleh, F.; Obaid, W.</w:t>
            </w:r>
          </w:p>
        </w:tc>
        <w:tc>
          <w:tcPr>
            <w:tcW w:w="1697" w:type="dxa"/>
            <w:vMerge w:val="restart"/>
            <w:hideMark/>
          </w:tcPr>
          <w:p w14:paraId="125213D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Dietary pattern, nutritional status, anaemia and anaemia-related knowledge in urban adolescent college girls of Bangladesh</w:t>
            </w:r>
          </w:p>
        </w:tc>
        <w:tc>
          <w:tcPr>
            <w:tcW w:w="640" w:type="dxa"/>
            <w:vMerge w:val="restart"/>
            <w:noWrap/>
            <w:hideMark/>
          </w:tcPr>
          <w:p w14:paraId="71CFE9E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2010</w:t>
            </w:r>
          </w:p>
        </w:tc>
        <w:tc>
          <w:tcPr>
            <w:tcW w:w="952" w:type="dxa"/>
            <w:vMerge w:val="restart"/>
            <w:hideMark/>
          </w:tcPr>
          <w:p w14:paraId="504C679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vMerge w:val="restart"/>
            <w:hideMark/>
          </w:tcPr>
          <w:p w14:paraId="1E2E88F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7A480F7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</w:t>
            </w:r>
          </w:p>
        </w:tc>
        <w:tc>
          <w:tcPr>
            <w:tcW w:w="1134" w:type="dxa"/>
            <w:vMerge w:val="restart"/>
            <w:hideMark/>
          </w:tcPr>
          <w:p w14:paraId="39853AF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4734ED2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65</w:t>
            </w:r>
          </w:p>
        </w:tc>
        <w:tc>
          <w:tcPr>
            <w:tcW w:w="863" w:type="dxa"/>
            <w:vMerge w:val="restart"/>
            <w:hideMark/>
          </w:tcPr>
          <w:p w14:paraId="5479D01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15-19y</w:t>
            </w:r>
          </w:p>
        </w:tc>
        <w:tc>
          <w:tcPr>
            <w:tcW w:w="1478" w:type="dxa"/>
            <w:hideMark/>
          </w:tcPr>
          <w:p w14:paraId="60302E8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3375279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&lt;95%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307D8B9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 63%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414C449B" w14:textId="77777777" w:rsidTr="00921F21">
        <w:trPr>
          <w:gridAfter w:val="1"/>
          <w:wAfter w:w="556" w:type="dxa"/>
          <w:trHeight w:val="1118"/>
        </w:trPr>
        <w:tc>
          <w:tcPr>
            <w:tcW w:w="1468" w:type="dxa"/>
            <w:vMerge/>
          </w:tcPr>
          <w:p w14:paraId="1A56B62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0B97431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44F5E7C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28C8B08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3628131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3A71251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1A96F2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7C19E5A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088D657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337A0F2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anemia,  vit C</w:t>
            </w:r>
          </w:p>
        </w:tc>
        <w:tc>
          <w:tcPr>
            <w:tcW w:w="3086" w:type="dxa"/>
          </w:tcPr>
          <w:p w14:paraId="6CA3EFE1" w14:textId="77777777" w:rsidR="00F64E78" w:rsidRDefault="00F64E78" w:rsidP="00921F21">
            <w:pPr>
              <w:rPr>
                <w:sz w:val="20"/>
              </w:rPr>
            </w:pPr>
            <w:r w:rsidRPr="00AA1E65">
              <w:rPr>
                <w:sz w:val="20"/>
              </w:rPr>
              <w:t>Hb&lt;12.0 g/dl</w:t>
            </w:r>
            <w:r w:rsidRPr="00AA1E65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3</w:t>
            </w:r>
          </w:p>
          <w:p w14:paraId="68368B1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Vitamin C  &lt;0.29 mg/dl</w:t>
            </w:r>
          </w:p>
          <w:p w14:paraId="0F82D10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289A44C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 23%, v</w:t>
            </w:r>
            <w:r w:rsidRPr="00A918CD">
              <w:rPr>
                <w:sz w:val="20"/>
              </w:rPr>
              <w:t xml:space="preserve">it C </w:t>
            </w:r>
            <w:r>
              <w:rPr>
                <w:sz w:val="20"/>
              </w:rPr>
              <w:t xml:space="preserve">def </w:t>
            </w:r>
            <w:r w:rsidRPr="00A918CD">
              <w:rPr>
                <w:sz w:val="20"/>
              </w:rPr>
              <w:t>8%</w:t>
            </w:r>
          </w:p>
        </w:tc>
      </w:tr>
      <w:tr w:rsidR="00F64E78" w:rsidRPr="00A918CD" w14:paraId="7D12AF82" w14:textId="77777777" w:rsidTr="00921F21">
        <w:trPr>
          <w:gridAfter w:val="1"/>
          <w:wAfter w:w="556" w:type="dxa"/>
          <w:trHeight w:val="2128"/>
        </w:trPr>
        <w:tc>
          <w:tcPr>
            <w:tcW w:w="1468" w:type="dxa"/>
            <w:hideMark/>
          </w:tcPr>
          <w:p w14:paraId="1E1EEF4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Kanade, A. N.; Joshi, S. B.; Rao, S.</w:t>
            </w:r>
          </w:p>
        </w:tc>
        <w:tc>
          <w:tcPr>
            <w:tcW w:w="1697" w:type="dxa"/>
            <w:hideMark/>
          </w:tcPr>
          <w:p w14:paraId="23CF2D0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Undernutrition and adolescent growth among rural Indian boys</w:t>
            </w:r>
          </w:p>
        </w:tc>
        <w:tc>
          <w:tcPr>
            <w:tcW w:w="640" w:type="dxa"/>
            <w:hideMark/>
          </w:tcPr>
          <w:p w14:paraId="5DFE0C2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1999</w:t>
            </w:r>
          </w:p>
        </w:tc>
        <w:tc>
          <w:tcPr>
            <w:tcW w:w="952" w:type="dxa"/>
            <w:hideMark/>
          </w:tcPr>
          <w:p w14:paraId="7625F68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India </w:t>
            </w:r>
          </w:p>
        </w:tc>
        <w:tc>
          <w:tcPr>
            <w:tcW w:w="726" w:type="dxa"/>
            <w:hideMark/>
          </w:tcPr>
          <w:p w14:paraId="296EC31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boy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193F894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358116B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longitudinal </w:t>
            </w:r>
          </w:p>
        </w:tc>
        <w:tc>
          <w:tcPr>
            <w:tcW w:w="993" w:type="dxa"/>
            <w:hideMark/>
          </w:tcPr>
          <w:p w14:paraId="3450783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473</w:t>
            </w:r>
          </w:p>
        </w:tc>
        <w:tc>
          <w:tcPr>
            <w:tcW w:w="863" w:type="dxa"/>
            <w:hideMark/>
          </w:tcPr>
          <w:p w14:paraId="0E20AFB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10-18y</w:t>
            </w:r>
          </w:p>
        </w:tc>
        <w:tc>
          <w:tcPr>
            <w:tcW w:w="1478" w:type="dxa"/>
            <w:hideMark/>
          </w:tcPr>
          <w:p w14:paraId="1702FD1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68B438DD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&lt;90% of the median, </w:t>
            </w:r>
            <w:r w:rsidRPr="00A918CD">
              <w:rPr>
                <w:sz w:val="20"/>
              </w:rPr>
              <w:t>Waterlow</w:t>
            </w:r>
            <w:r>
              <w:rPr>
                <w:sz w:val="20"/>
              </w:rPr>
              <w:t>’s classification</w:t>
            </w:r>
            <w:r w:rsidRPr="000C24FA">
              <w:rPr>
                <w:sz w:val="20"/>
                <w:vertAlign w:val="superscript"/>
              </w:rPr>
              <w:t>7</w:t>
            </w:r>
          </w:p>
          <w:p w14:paraId="64F66A7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  <w:hideMark/>
          </w:tcPr>
          <w:p w14:paraId="5C607FC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A918CD">
              <w:rPr>
                <w:sz w:val="20"/>
              </w:rPr>
              <w:t>tunting ranged from 16.7% at the age o</w:t>
            </w:r>
            <w:r>
              <w:rPr>
                <w:sz w:val="20"/>
              </w:rPr>
              <w:t>f 18y and 67.2 at the age of 13</w:t>
            </w:r>
          </w:p>
        </w:tc>
      </w:tr>
      <w:tr w:rsidR="00F64E78" w:rsidRPr="00A918CD" w14:paraId="04726BF7" w14:textId="77777777" w:rsidTr="00921F21">
        <w:trPr>
          <w:gridAfter w:val="1"/>
          <w:wAfter w:w="556" w:type="dxa"/>
          <w:trHeight w:val="2400"/>
        </w:trPr>
        <w:tc>
          <w:tcPr>
            <w:tcW w:w="1468" w:type="dxa"/>
            <w:hideMark/>
          </w:tcPr>
          <w:p w14:paraId="58D0BAB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Kapil, U.; Pandey, R.; Goswami, R.; Sharma, B.; Sharma, N.; Ramakrishnan, L.; Singh, G.; Sareen, N.; Sati, H.; Gupta, A.; Sofi, N.</w:t>
            </w:r>
          </w:p>
        </w:tc>
        <w:tc>
          <w:tcPr>
            <w:tcW w:w="1697" w:type="dxa"/>
            <w:hideMark/>
          </w:tcPr>
          <w:p w14:paraId="5A97A1B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Vitamin D deficiency and associated risk factors among children residing at high altitude in Shimla district, Himachal Pradesh, India</w:t>
            </w:r>
          </w:p>
        </w:tc>
        <w:tc>
          <w:tcPr>
            <w:tcW w:w="640" w:type="dxa"/>
            <w:noWrap/>
            <w:hideMark/>
          </w:tcPr>
          <w:p w14:paraId="062311B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2017</w:t>
            </w:r>
          </w:p>
        </w:tc>
        <w:tc>
          <w:tcPr>
            <w:tcW w:w="952" w:type="dxa"/>
            <w:hideMark/>
          </w:tcPr>
          <w:p w14:paraId="0A6C64F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7B6A216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318F9BA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6D52EA4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20F2576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626</w:t>
            </w:r>
          </w:p>
        </w:tc>
        <w:tc>
          <w:tcPr>
            <w:tcW w:w="863" w:type="dxa"/>
            <w:hideMark/>
          </w:tcPr>
          <w:p w14:paraId="0C0FA12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6-18y (mean age 13y)</w:t>
            </w:r>
          </w:p>
        </w:tc>
        <w:tc>
          <w:tcPr>
            <w:tcW w:w="1478" w:type="dxa"/>
            <w:hideMark/>
          </w:tcPr>
          <w:p w14:paraId="4EA4FD8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vit D</w:t>
            </w:r>
          </w:p>
        </w:tc>
        <w:tc>
          <w:tcPr>
            <w:tcW w:w="3086" w:type="dxa"/>
            <w:hideMark/>
          </w:tcPr>
          <w:p w14:paraId="2A9EE0A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Serum </w:t>
            </w:r>
            <w:r w:rsidRPr="00757DF8">
              <w:rPr>
                <w:sz w:val="20"/>
              </w:rPr>
              <w:t>25(OH)D &lt;20 ng/ml</w:t>
            </w:r>
            <w:r w:rsidRPr="00E67677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1148" w:type="dxa"/>
            <w:hideMark/>
          </w:tcPr>
          <w:p w14:paraId="2C1D8B3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Vit D def </w:t>
            </w:r>
            <w:r w:rsidRPr="00A918CD">
              <w:rPr>
                <w:sz w:val="20"/>
              </w:rPr>
              <w:t>96.3%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 xml:space="preserve"> 89.3% in boys</w:t>
            </w:r>
          </w:p>
        </w:tc>
      </w:tr>
      <w:tr w:rsidR="00F64E78" w:rsidRPr="00A918CD" w14:paraId="406820AD" w14:textId="77777777" w:rsidTr="00921F21">
        <w:trPr>
          <w:gridAfter w:val="1"/>
          <w:wAfter w:w="556" w:type="dxa"/>
          <w:trHeight w:val="2426"/>
        </w:trPr>
        <w:tc>
          <w:tcPr>
            <w:tcW w:w="1468" w:type="dxa"/>
            <w:hideMark/>
          </w:tcPr>
          <w:p w14:paraId="287F684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Kapil, U.; Pandey, R. M.; Sharma, B.; Ramakrishnan, L.; Sharma, N.; Singh, G.; Sareen, N.</w:t>
            </w:r>
          </w:p>
        </w:tc>
        <w:tc>
          <w:tcPr>
            <w:tcW w:w="1697" w:type="dxa"/>
            <w:hideMark/>
          </w:tcPr>
          <w:p w14:paraId="3AD109B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Vitamin D Deficiency in Children (6-18 years) Residing in Kullu and Kangra Districts of Himachal Pradesh, India</w:t>
            </w:r>
          </w:p>
        </w:tc>
        <w:tc>
          <w:tcPr>
            <w:tcW w:w="640" w:type="dxa"/>
            <w:noWrap/>
            <w:hideMark/>
          </w:tcPr>
          <w:p w14:paraId="006EB71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2018</w:t>
            </w:r>
          </w:p>
        </w:tc>
        <w:tc>
          <w:tcPr>
            <w:tcW w:w="952" w:type="dxa"/>
            <w:hideMark/>
          </w:tcPr>
          <w:p w14:paraId="32724EF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664B0A6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67DB061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5886963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3E3ED79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1222</w:t>
            </w:r>
          </w:p>
        </w:tc>
        <w:tc>
          <w:tcPr>
            <w:tcW w:w="863" w:type="dxa"/>
            <w:hideMark/>
          </w:tcPr>
          <w:p w14:paraId="0BE07FA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6-18y (mean age 13y)</w:t>
            </w:r>
          </w:p>
        </w:tc>
        <w:tc>
          <w:tcPr>
            <w:tcW w:w="1478" w:type="dxa"/>
            <w:hideMark/>
          </w:tcPr>
          <w:p w14:paraId="3E8D5F4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vit D</w:t>
            </w:r>
          </w:p>
        </w:tc>
        <w:tc>
          <w:tcPr>
            <w:tcW w:w="3086" w:type="dxa"/>
            <w:hideMark/>
          </w:tcPr>
          <w:p w14:paraId="508C7F6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Serum </w:t>
            </w:r>
            <w:r w:rsidRPr="00757DF8">
              <w:rPr>
                <w:sz w:val="20"/>
              </w:rPr>
              <w:t>25(OH)D &lt;20 ng/ml</w:t>
            </w:r>
            <w:r w:rsidRPr="00E67677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1148" w:type="dxa"/>
            <w:hideMark/>
          </w:tcPr>
          <w:p w14:paraId="38FF979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Vit D def in </w:t>
            </w:r>
            <w:r w:rsidRPr="00A918CD">
              <w:rPr>
                <w:sz w:val="20"/>
              </w:rPr>
              <w:t>91.5%</w:t>
            </w:r>
            <w:r>
              <w:rPr>
                <w:sz w:val="20"/>
              </w:rPr>
              <w:t xml:space="preserve"> in girls, and </w:t>
            </w:r>
            <w:r w:rsidRPr="00A918CD">
              <w:rPr>
                <w:sz w:val="20"/>
              </w:rPr>
              <w:t xml:space="preserve"> 70</w:t>
            </w:r>
            <w:r>
              <w:rPr>
                <w:sz w:val="20"/>
              </w:rPr>
              <w:t>% in boys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4671A985" w14:textId="77777777" w:rsidTr="00A60CCB">
        <w:trPr>
          <w:gridAfter w:val="1"/>
          <w:wAfter w:w="556" w:type="dxa"/>
          <w:trHeight w:val="2355"/>
        </w:trPr>
        <w:tc>
          <w:tcPr>
            <w:tcW w:w="1468" w:type="dxa"/>
            <w:hideMark/>
          </w:tcPr>
          <w:p w14:paraId="0A27C97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Kapil, U.; Sareen, N.</w:t>
            </w:r>
          </w:p>
        </w:tc>
        <w:tc>
          <w:tcPr>
            <w:tcW w:w="1697" w:type="dxa"/>
            <w:hideMark/>
          </w:tcPr>
          <w:p w14:paraId="3367AD8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ferritin, folate and vitamin B12 deficiencies amongst children in 5-18 years of age in Delhi</w:t>
            </w:r>
          </w:p>
        </w:tc>
        <w:tc>
          <w:tcPr>
            <w:tcW w:w="640" w:type="dxa"/>
            <w:noWrap/>
            <w:hideMark/>
          </w:tcPr>
          <w:p w14:paraId="2B78AD5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2014</w:t>
            </w:r>
          </w:p>
        </w:tc>
        <w:tc>
          <w:tcPr>
            <w:tcW w:w="952" w:type="dxa"/>
            <w:hideMark/>
          </w:tcPr>
          <w:p w14:paraId="4F9FD81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4233097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3AFEB26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5810198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CAF20C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863" w:type="dxa"/>
            <w:hideMark/>
          </w:tcPr>
          <w:p w14:paraId="65899E5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12-18y</w:t>
            </w:r>
          </w:p>
        </w:tc>
        <w:tc>
          <w:tcPr>
            <w:tcW w:w="1478" w:type="dxa"/>
            <w:hideMark/>
          </w:tcPr>
          <w:p w14:paraId="6B8BD82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iron, folic acid, vit B12.</w:t>
            </w:r>
          </w:p>
          <w:p w14:paraId="6EF02FA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3086" w:type="dxa"/>
            <w:hideMark/>
          </w:tcPr>
          <w:p w14:paraId="0F5FF6DA" w14:textId="77777777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Serum ferritin </w:t>
            </w:r>
            <w:r>
              <w:rPr>
                <w:sz w:val="20"/>
              </w:rPr>
              <w:t>&lt;</w:t>
            </w:r>
            <w:r w:rsidRPr="00A918CD">
              <w:rPr>
                <w:sz w:val="20"/>
              </w:rPr>
              <w:t xml:space="preserve"> 12 ng/mL </w:t>
            </w:r>
          </w:p>
          <w:p w14:paraId="6F8DC80F" w14:textId="77777777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Serum folate </w:t>
            </w:r>
            <w:r>
              <w:rPr>
                <w:sz w:val="20"/>
              </w:rPr>
              <w:t xml:space="preserve">&lt; 3 </w:t>
            </w:r>
            <w:r w:rsidRPr="00A918CD">
              <w:rPr>
                <w:sz w:val="20"/>
              </w:rPr>
              <w:t xml:space="preserve">ng/mL </w:t>
            </w:r>
          </w:p>
          <w:p w14:paraId="2D40D08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Serum B12 </w:t>
            </w:r>
            <w:r>
              <w:rPr>
                <w:sz w:val="20"/>
              </w:rPr>
              <w:t>&lt;</w:t>
            </w:r>
            <w:r w:rsidRPr="00A918CD">
              <w:rPr>
                <w:sz w:val="20"/>
              </w:rPr>
              <w:t xml:space="preserve"> 200 pg/mL </w:t>
            </w:r>
          </w:p>
        </w:tc>
        <w:tc>
          <w:tcPr>
            <w:tcW w:w="1148" w:type="dxa"/>
            <w:hideMark/>
          </w:tcPr>
          <w:p w14:paraId="2A8B8B7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Iron def</w:t>
            </w:r>
            <w:r w:rsidRPr="00A918CD">
              <w:rPr>
                <w:sz w:val="20"/>
              </w:rPr>
              <w:t xml:space="preserve"> 55.0 %, </w:t>
            </w:r>
            <w:r>
              <w:rPr>
                <w:sz w:val="20"/>
              </w:rPr>
              <w:t>folic acid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def </w:t>
            </w:r>
            <w:r w:rsidRPr="00A918CD">
              <w:rPr>
                <w:sz w:val="20"/>
              </w:rPr>
              <w:t>30.7 % and</w:t>
            </w:r>
            <w:r>
              <w:rPr>
                <w:sz w:val="20"/>
              </w:rPr>
              <w:t xml:space="preserve"> vit</w:t>
            </w:r>
            <w:r w:rsidRPr="00A918CD">
              <w:rPr>
                <w:sz w:val="20"/>
              </w:rPr>
              <w:t xml:space="preserve"> B12 def 68.3 %</w:t>
            </w:r>
          </w:p>
        </w:tc>
      </w:tr>
      <w:tr w:rsidR="00F64E78" w:rsidRPr="00A918CD" w14:paraId="30FAF2D2" w14:textId="77777777" w:rsidTr="00921F21">
        <w:trPr>
          <w:gridAfter w:val="1"/>
          <w:wAfter w:w="556" w:type="dxa"/>
          <w:trHeight w:val="1140"/>
        </w:trPr>
        <w:tc>
          <w:tcPr>
            <w:tcW w:w="1468" w:type="dxa"/>
            <w:vMerge w:val="restart"/>
            <w:hideMark/>
          </w:tcPr>
          <w:p w14:paraId="265A4A6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Kapoor, A.; Channa, N. A.; Soomro, A. M.; Tunio, S. A.; Khand, T. U.; Memon, N.</w:t>
            </w:r>
          </w:p>
        </w:tc>
        <w:tc>
          <w:tcPr>
            <w:tcW w:w="1697" w:type="dxa"/>
            <w:vMerge w:val="restart"/>
            <w:hideMark/>
          </w:tcPr>
          <w:p w14:paraId="70E5FB4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Malnutrition and clinical manifestations in school going children at district Tharparkar, Sindh, Pakistan</w:t>
            </w:r>
          </w:p>
        </w:tc>
        <w:tc>
          <w:tcPr>
            <w:tcW w:w="640" w:type="dxa"/>
            <w:vMerge w:val="restart"/>
            <w:noWrap/>
            <w:hideMark/>
          </w:tcPr>
          <w:p w14:paraId="41E4EDA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2018</w:t>
            </w:r>
          </w:p>
        </w:tc>
        <w:tc>
          <w:tcPr>
            <w:tcW w:w="952" w:type="dxa"/>
            <w:vMerge w:val="restart"/>
            <w:hideMark/>
          </w:tcPr>
          <w:p w14:paraId="067D7E5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Pakistan</w:t>
            </w:r>
          </w:p>
        </w:tc>
        <w:tc>
          <w:tcPr>
            <w:tcW w:w="726" w:type="dxa"/>
            <w:vMerge w:val="restart"/>
            <w:hideMark/>
          </w:tcPr>
          <w:p w14:paraId="1764168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75C069B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vMerge w:val="restart"/>
            <w:hideMark/>
          </w:tcPr>
          <w:p w14:paraId="71A39DC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2CE93D3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300</w:t>
            </w:r>
          </w:p>
        </w:tc>
        <w:tc>
          <w:tcPr>
            <w:tcW w:w="863" w:type="dxa"/>
            <w:vMerge w:val="restart"/>
            <w:hideMark/>
          </w:tcPr>
          <w:p w14:paraId="0ADDC03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12-17y</w:t>
            </w:r>
          </w:p>
        </w:tc>
        <w:tc>
          <w:tcPr>
            <w:tcW w:w="1478" w:type="dxa"/>
            <w:hideMark/>
          </w:tcPr>
          <w:p w14:paraId="7824E7E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3AE0AF61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58B4F3D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Stunting 32% in girls</w:t>
            </w:r>
            <w:r>
              <w:rPr>
                <w:sz w:val="20"/>
              </w:rPr>
              <w:t>,</w:t>
            </w:r>
            <w:r w:rsidRPr="00A918CD">
              <w:rPr>
                <w:sz w:val="20"/>
              </w:rPr>
              <w:t xml:space="preserve"> and 34% in boys. </w:t>
            </w:r>
          </w:p>
        </w:tc>
      </w:tr>
      <w:tr w:rsidR="00F64E78" w:rsidRPr="00A918CD" w14:paraId="203BC2CF" w14:textId="77777777" w:rsidTr="00921F21">
        <w:trPr>
          <w:gridAfter w:val="1"/>
          <w:wAfter w:w="556" w:type="dxa"/>
          <w:trHeight w:val="1140"/>
        </w:trPr>
        <w:tc>
          <w:tcPr>
            <w:tcW w:w="1468" w:type="dxa"/>
            <w:vMerge/>
          </w:tcPr>
          <w:p w14:paraId="518043E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40BA03F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3B369E5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3964CB9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6AE2455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058B791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2B0664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44FA6B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0EBC029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5DBD211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3BAB6A50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</w:tcPr>
          <w:p w14:paraId="3A1A5BA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16% in girls</w:t>
            </w:r>
            <w:r>
              <w:rPr>
                <w:sz w:val="20"/>
              </w:rPr>
              <w:t>,</w:t>
            </w:r>
            <w:r w:rsidRPr="00A918CD">
              <w:rPr>
                <w:sz w:val="20"/>
              </w:rPr>
              <w:t xml:space="preserve"> and 34% in boys.</w:t>
            </w:r>
          </w:p>
        </w:tc>
      </w:tr>
      <w:tr w:rsidR="00F64E78" w:rsidRPr="00A918CD" w14:paraId="723C3A1D" w14:textId="77777777" w:rsidTr="00921F21">
        <w:trPr>
          <w:gridAfter w:val="1"/>
          <w:wAfter w:w="556" w:type="dxa"/>
          <w:trHeight w:val="1140"/>
        </w:trPr>
        <w:tc>
          <w:tcPr>
            <w:tcW w:w="1468" w:type="dxa"/>
            <w:vMerge/>
          </w:tcPr>
          <w:p w14:paraId="2292079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573AF4F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0BD3926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4EA42C8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0B4CBF8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1A5BCC3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EB6730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4868E3C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7AF8627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25E6B9D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</w:tcPr>
          <w:p w14:paraId="1F74269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48" w:type="dxa"/>
          </w:tcPr>
          <w:p w14:paraId="45F8BB74" w14:textId="77777777" w:rsidR="00F64E78" w:rsidRPr="00A918CD" w:rsidRDefault="00F64E78" w:rsidP="00921F21">
            <w:pPr>
              <w:rPr>
                <w:sz w:val="20"/>
              </w:rPr>
            </w:pPr>
            <w:proofErr w:type="gramStart"/>
            <w:r w:rsidRPr="00A918CD">
              <w:rPr>
                <w:sz w:val="20"/>
              </w:rPr>
              <w:t>Anemia  50.6</w:t>
            </w:r>
            <w:proofErr w:type="gramEnd"/>
            <w:r w:rsidRPr="00A918CD">
              <w:rPr>
                <w:sz w:val="20"/>
              </w:rPr>
              <w:t>% in girls</w:t>
            </w:r>
            <w:r>
              <w:rPr>
                <w:sz w:val="20"/>
              </w:rPr>
              <w:t>,</w:t>
            </w:r>
            <w:r w:rsidRPr="00A918CD">
              <w:rPr>
                <w:sz w:val="20"/>
              </w:rPr>
              <w:t xml:space="preserve"> and 70% in boys.</w:t>
            </w:r>
          </w:p>
        </w:tc>
      </w:tr>
      <w:tr w:rsidR="00F64E78" w:rsidRPr="00A918CD" w14:paraId="0893B8ED" w14:textId="77777777" w:rsidTr="00921F21">
        <w:trPr>
          <w:gridAfter w:val="1"/>
          <w:wAfter w:w="556" w:type="dxa"/>
          <w:trHeight w:val="831"/>
        </w:trPr>
        <w:tc>
          <w:tcPr>
            <w:tcW w:w="1468" w:type="dxa"/>
            <w:vMerge w:val="restart"/>
            <w:hideMark/>
          </w:tcPr>
          <w:p w14:paraId="6EA228D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Kawade, R.</w:t>
            </w:r>
          </w:p>
        </w:tc>
        <w:tc>
          <w:tcPr>
            <w:tcW w:w="1697" w:type="dxa"/>
            <w:vMerge w:val="restart"/>
            <w:hideMark/>
          </w:tcPr>
          <w:p w14:paraId="5E06737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Zinc status and its association with the health of adolescents: a review of studies in India</w:t>
            </w:r>
          </w:p>
        </w:tc>
        <w:tc>
          <w:tcPr>
            <w:tcW w:w="640" w:type="dxa"/>
            <w:vMerge w:val="restart"/>
            <w:noWrap/>
            <w:hideMark/>
          </w:tcPr>
          <w:p w14:paraId="3888534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2012</w:t>
            </w:r>
          </w:p>
        </w:tc>
        <w:tc>
          <w:tcPr>
            <w:tcW w:w="952" w:type="dxa"/>
            <w:vMerge w:val="restart"/>
            <w:hideMark/>
          </w:tcPr>
          <w:p w14:paraId="60F09E3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09F29DB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3B9A3BD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vMerge w:val="restart"/>
            <w:hideMark/>
          </w:tcPr>
          <w:p w14:paraId="26F7962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0349371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630</w:t>
            </w:r>
          </w:p>
        </w:tc>
        <w:tc>
          <w:tcPr>
            <w:tcW w:w="863" w:type="dxa"/>
            <w:vMerge w:val="restart"/>
            <w:hideMark/>
          </w:tcPr>
          <w:p w14:paraId="2AD2E85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10-16y</w:t>
            </w:r>
          </w:p>
        </w:tc>
        <w:tc>
          <w:tcPr>
            <w:tcW w:w="1478" w:type="dxa"/>
            <w:hideMark/>
          </w:tcPr>
          <w:p w14:paraId="7827FE9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  <w:p w14:paraId="315DCA8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3086" w:type="dxa"/>
            <w:hideMark/>
          </w:tcPr>
          <w:p w14:paraId="7630875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4F354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IAP</w:t>
            </w:r>
            <w:r w:rsidRPr="00661F91">
              <w:rPr>
                <w:sz w:val="20"/>
                <w:vertAlign w:val="superscript"/>
              </w:rPr>
              <w:t>8</w:t>
            </w:r>
            <w:r w:rsidRPr="00A918CD">
              <w:rPr>
                <w:sz w:val="20"/>
              </w:rPr>
              <w:t xml:space="preserve"> </w:t>
            </w:r>
          </w:p>
        </w:tc>
        <w:tc>
          <w:tcPr>
            <w:tcW w:w="1148" w:type="dxa"/>
            <w:hideMark/>
          </w:tcPr>
          <w:p w14:paraId="3EC4378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24%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01B2F895" w14:textId="77777777" w:rsidTr="00921F21">
        <w:trPr>
          <w:gridAfter w:val="1"/>
          <w:wAfter w:w="556" w:type="dxa"/>
          <w:trHeight w:val="1710"/>
        </w:trPr>
        <w:tc>
          <w:tcPr>
            <w:tcW w:w="1468" w:type="dxa"/>
            <w:vMerge/>
          </w:tcPr>
          <w:p w14:paraId="342908A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253DE47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527224A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7FF53E2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7E5E91C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0D0B1B8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E2C696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8D4805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5B4B6C7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778D885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anemia, z</w:t>
            </w:r>
            <w:r w:rsidRPr="00A918CD">
              <w:rPr>
                <w:sz w:val="20"/>
              </w:rPr>
              <w:t>inc, vit A, vit C.</w:t>
            </w:r>
          </w:p>
        </w:tc>
        <w:tc>
          <w:tcPr>
            <w:tcW w:w="3086" w:type="dxa"/>
          </w:tcPr>
          <w:p w14:paraId="0BB473C2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Hb&lt;12 g/dl</w:t>
            </w:r>
            <w:r w:rsidRPr="00A918CD">
              <w:rPr>
                <w:sz w:val="20"/>
              </w:rPr>
              <w:t xml:space="preserve"> </w:t>
            </w:r>
          </w:p>
          <w:p w14:paraId="24C9A096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Plasma zinc &lt; 0.7mg/l </w:t>
            </w:r>
          </w:p>
          <w:p w14:paraId="66225C6D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Plasma retinol &lt;200 mg/l</w:t>
            </w:r>
            <w:r w:rsidRPr="00A918CD">
              <w:rPr>
                <w:sz w:val="20"/>
              </w:rPr>
              <w:t xml:space="preserve"> </w:t>
            </w:r>
          </w:p>
          <w:p w14:paraId="4F40BBC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Plasma vit</w:t>
            </w:r>
            <w:r w:rsidRPr="00A918CD">
              <w:rPr>
                <w:sz w:val="20"/>
              </w:rPr>
              <w:t xml:space="preserve"> C  &lt;0.2 mg/dl</w:t>
            </w:r>
          </w:p>
        </w:tc>
        <w:tc>
          <w:tcPr>
            <w:tcW w:w="1148" w:type="dxa"/>
          </w:tcPr>
          <w:p w14:paraId="0171B17F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Anemia 27.2%, </w:t>
            </w:r>
            <w:r w:rsidRPr="00A918CD">
              <w:rPr>
                <w:sz w:val="20"/>
              </w:rPr>
              <w:t>zinc def</w:t>
            </w:r>
            <w:r>
              <w:rPr>
                <w:sz w:val="20"/>
              </w:rPr>
              <w:t xml:space="preserve"> 72.4%,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>vit A def  65.4%,  vit C def</w:t>
            </w:r>
            <w:r w:rsidRPr="00A918CD">
              <w:rPr>
                <w:sz w:val="20"/>
              </w:rPr>
              <w:t xml:space="preserve">  10.8%</w:t>
            </w:r>
          </w:p>
        </w:tc>
      </w:tr>
      <w:tr w:rsidR="00F64E78" w:rsidRPr="00A918CD" w14:paraId="730AE9CC" w14:textId="77777777" w:rsidTr="00921F21">
        <w:trPr>
          <w:gridAfter w:val="1"/>
          <w:wAfter w:w="556" w:type="dxa"/>
          <w:trHeight w:val="1717"/>
        </w:trPr>
        <w:tc>
          <w:tcPr>
            <w:tcW w:w="1468" w:type="dxa"/>
            <w:hideMark/>
          </w:tcPr>
          <w:p w14:paraId="2808C00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Khan, A.; Burton, N. W.; Khan, S. R.</w:t>
            </w:r>
          </w:p>
        </w:tc>
        <w:tc>
          <w:tcPr>
            <w:tcW w:w="1697" w:type="dxa"/>
            <w:hideMark/>
          </w:tcPr>
          <w:p w14:paraId="72BC287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Double burden of overweight and underweight among school children of Dhaka city, Bangladesh</w:t>
            </w:r>
          </w:p>
        </w:tc>
        <w:tc>
          <w:tcPr>
            <w:tcW w:w="640" w:type="dxa"/>
            <w:noWrap/>
            <w:hideMark/>
          </w:tcPr>
          <w:p w14:paraId="3768EEC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2013</w:t>
            </w:r>
          </w:p>
        </w:tc>
        <w:tc>
          <w:tcPr>
            <w:tcW w:w="952" w:type="dxa"/>
            <w:hideMark/>
          </w:tcPr>
          <w:p w14:paraId="4F9C9C2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hideMark/>
          </w:tcPr>
          <w:p w14:paraId="461FAB4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47F9DF1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</w:t>
            </w:r>
          </w:p>
        </w:tc>
        <w:tc>
          <w:tcPr>
            <w:tcW w:w="1134" w:type="dxa"/>
            <w:hideMark/>
          </w:tcPr>
          <w:p w14:paraId="57EF4BB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1238A2B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898</w:t>
            </w:r>
          </w:p>
        </w:tc>
        <w:tc>
          <w:tcPr>
            <w:tcW w:w="863" w:type="dxa"/>
            <w:hideMark/>
          </w:tcPr>
          <w:p w14:paraId="21C639C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mean age 14.3y</w:t>
            </w:r>
          </w:p>
        </w:tc>
        <w:tc>
          <w:tcPr>
            <w:tcW w:w="1478" w:type="dxa"/>
            <w:hideMark/>
          </w:tcPr>
          <w:p w14:paraId="4CA2E96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  <w:p w14:paraId="20E0B5B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3086" w:type="dxa"/>
            <w:hideMark/>
          </w:tcPr>
          <w:p w14:paraId="67A6ED4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WHO reference 2007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09EA0D3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11.4% in girls, and 15.7% in</w:t>
            </w:r>
            <w:r w:rsidRPr="00A918CD">
              <w:rPr>
                <w:sz w:val="20"/>
              </w:rPr>
              <w:t xml:space="preserve"> boys</w:t>
            </w:r>
          </w:p>
        </w:tc>
      </w:tr>
    </w:tbl>
    <w:tbl>
      <w:tblPr>
        <w:tblStyle w:val="Tablaconcuadrcula"/>
        <w:tblpPr w:leftFromText="141" w:rightFromText="141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1468"/>
        <w:gridCol w:w="1697"/>
        <w:gridCol w:w="640"/>
        <w:gridCol w:w="952"/>
        <w:gridCol w:w="726"/>
        <w:gridCol w:w="873"/>
        <w:gridCol w:w="1134"/>
        <w:gridCol w:w="993"/>
        <w:gridCol w:w="863"/>
        <w:gridCol w:w="1478"/>
        <w:gridCol w:w="3086"/>
        <w:gridCol w:w="1148"/>
      </w:tblGrid>
      <w:tr w:rsidR="00F64E78" w:rsidRPr="00A918CD" w14:paraId="02689582" w14:textId="77777777" w:rsidTr="006813B9">
        <w:trPr>
          <w:trHeight w:val="1008"/>
        </w:trPr>
        <w:tc>
          <w:tcPr>
            <w:tcW w:w="1468" w:type="dxa"/>
            <w:vMerge w:val="restart"/>
            <w:hideMark/>
          </w:tcPr>
          <w:p w14:paraId="6F60BEF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Khan, M. R.; Ahmed, F.</w:t>
            </w:r>
          </w:p>
        </w:tc>
        <w:tc>
          <w:tcPr>
            <w:tcW w:w="1697" w:type="dxa"/>
            <w:vMerge w:val="restart"/>
            <w:hideMark/>
          </w:tcPr>
          <w:p w14:paraId="6D8BB60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Physical status, nutrient intake and dietary pattern of adolescent female factory workers in urban Bangladesh</w:t>
            </w:r>
          </w:p>
        </w:tc>
        <w:tc>
          <w:tcPr>
            <w:tcW w:w="640" w:type="dxa"/>
            <w:vMerge w:val="restart"/>
            <w:noWrap/>
            <w:hideMark/>
          </w:tcPr>
          <w:p w14:paraId="23D39E7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2005</w:t>
            </w:r>
          </w:p>
        </w:tc>
        <w:tc>
          <w:tcPr>
            <w:tcW w:w="952" w:type="dxa"/>
            <w:vMerge w:val="restart"/>
            <w:hideMark/>
          </w:tcPr>
          <w:p w14:paraId="0871EB7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vMerge w:val="restart"/>
            <w:hideMark/>
          </w:tcPr>
          <w:p w14:paraId="1562A6E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04A96C4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</w:t>
            </w:r>
          </w:p>
        </w:tc>
        <w:tc>
          <w:tcPr>
            <w:tcW w:w="1134" w:type="dxa"/>
            <w:vMerge w:val="restart"/>
            <w:hideMark/>
          </w:tcPr>
          <w:p w14:paraId="72AC4F9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57752AB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1211</w:t>
            </w:r>
          </w:p>
        </w:tc>
        <w:tc>
          <w:tcPr>
            <w:tcW w:w="863" w:type="dxa"/>
            <w:vMerge w:val="restart"/>
            <w:hideMark/>
          </w:tcPr>
          <w:p w14:paraId="44F5965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14-19y</w:t>
            </w:r>
          </w:p>
        </w:tc>
        <w:tc>
          <w:tcPr>
            <w:tcW w:w="1478" w:type="dxa"/>
            <w:hideMark/>
          </w:tcPr>
          <w:p w14:paraId="1C96315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48F0DD3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877EA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5B630FF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 65%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56186F16" w14:textId="77777777" w:rsidTr="006813B9">
        <w:trPr>
          <w:trHeight w:val="1120"/>
        </w:trPr>
        <w:tc>
          <w:tcPr>
            <w:tcW w:w="1468" w:type="dxa"/>
            <w:vMerge/>
          </w:tcPr>
          <w:p w14:paraId="013224E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7BBF2FF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70A10E2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6DA9BDC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23E21E4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34B0A9C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86D967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1F328AB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7100FBA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4DC2253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2C1A344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877E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</w:tcPr>
          <w:p w14:paraId="045543D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17%</w:t>
            </w:r>
          </w:p>
        </w:tc>
      </w:tr>
      <w:tr w:rsidR="00F64E78" w:rsidRPr="00A918CD" w14:paraId="2240CDB5" w14:textId="77777777" w:rsidTr="006813B9">
        <w:trPr>
          <w:trHeight w:val="1420"/>
        </w:trPr>
        <w:tc>
          <w:tcPr>
            <w:tcW w:w="1468" w:type="dxa"/>
            <w:hideMark/>
          </w:tcPr>
          <w:p w14:paraId="4D9587E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Khan, Z.; Khan, I. M.; Amir, A.; Azmi, S. A.; Khalique, N.</w:t>
            </w:r>
          </w:p>
        </w:tc>
        <w:tc>
          <w:tcPr>
            <w:tcW w:w="1697" w:type="dxa"/>
            <w:hideMark/>
          </w:tcPr>
          <w:p w14:paraId="7C8C08F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 study on nutritional status of school-going adolescents in Aligarh, India</w:t>
            </w:r>
          </w:p>
        </w:tc>
        <w:tc>
          <w:tcPr>
            <w:tcW w:w="640" w:type="dxa"/>
            <w:noWrap/>
            <w:hideMark/>
          </w:tcPr>
          <w:p w14:paraId="23406D8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2017</w:t>
            </w:r>
          </w:p>
        </w:tc>
        <w:tc>
          <w:tcPr>
            <w:tcW w:w="952" w:type="dxa"/>
            <w:hideMark/>
          </w:tcPr>
          <w:p w14:paraId="79B6BBA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724A70F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2CDD095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36BC962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BD8B1C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1456</w:t>
            </w:r>
          </w:p>
        </w:tc>
        <w:tc>
          <w:tcPr>
            <w:tcW w:w="863" w:type="dxa"/>
            <w:hideMark/>
          </w:tcPr>
          <w:p w14:paraId="4328085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13-15y</w:t>
            </w:r>
          </w:p>
        </w:tc>
        <w:tc>
          <w:tcPr>
            <w:tcW w:w="1478" w:type="dxa"/>
            <w:hideMark/>
          </w:tcPr>
          <w:p w14:paraId="71D3BEC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6349B5D9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1DD2277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2.6%</w:t>
            </w:r>
            <w:r>
              <w:rPr>
                <w:sz w:val="20"/>
              </w:rPr>
              <w:t xml:space="preserve"> in girls, and 2.9% in boys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663AA20C" w14:textId="77777777" w:rsidTr="006813B9">
        <w:trPr>
          <w:trHeight w:val="1410"/>
        </w:trPr>
        <w:tc>
          <w:tcPr>
            <w:tcW w:w="1468" w:type="dxa"/>
            <w:vMerge w:val="restart"/>
            <w:hideMark/>
          </w:tcPr>
          <w:p w14:paraId="15CACF0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Kini, S.; Kumar, M.; Usha Rani, S. P.</w:t>
            </w:r>
          </w:p>
        </w:tc>
        <w:tc>
          <w:tcPr>
            <w:tcW w:w="1697" w:type="dxa"/>
            <w:vMerge w:val="restart"/>
            <w:hideMark/>
          </w:tcPr>
          <w:p w14:paraId="2075DC7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Assessment of nutritional status of school going children in rural Mangalore, south India: A cross sectional study</w:t>
            </w:r>
          </w:p>
        </w:tc>
        <w:tc>
          <w:tcPr>
            <w:tcW w:w="640" w:type="dxa"/>
            <w:vMerge w:val="restart"/>
            <w:hideMark/>
          </w:tcPr>
          <w:p w14:paraId="6498C58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2016</w:t>
            </w:r>
          </w:p>
        </w:tc>
        <w:tc>
          <w:tcPr>
            <w:tcW w:w="952" w:type="dxa"/>
            <w:vMerge w:val="restart"/>
            <w:hideMark/>
          </w:tcPr>
          <w:p w14:paraId="53DDF01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04511A8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36732A9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7B34FD1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3ADEB50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290</w:t>
            </w:r>
          </w:p>
        </w:tc>
        <w:tc>
          <w:tcPr>
            <w:tcW w:w="863" w:type="dxa"/>
            <w:vMerge w:val="restart"/>
            <w:hideMark/>
          </w:tcPr>
          <w:p w14:paraId="0CD3744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10-16y</w:t>
            </w:r>
          </w:p>
        </w:tc>
        <w:tc>
          <w:tcPr>
            <w:tcW w:w="1478" w:type="dxa"/>
            <w:hideMark/>
          </w:tcPr>
          <w:p w14:paraId="2720C47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2F1E396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48" w:type="dxa"/>
            <w:hideMark/>
          </w:tcPr>
          <w:p w14:paraId="358C663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</w:t>
            </w:r>
            <w:r w:rsidRPr="00A918CD">
              <w:rPr>
                <w:sz w:val="20"/>
              </w:rPr>
              <w:t xml:space="preserve"> 21.8%</w:t>
            </w:r>
            <w:r>
              <w:rPr>
                <w:sz w:val="20"/>
              </w:rPr>
              <w:t xml:space="preserve"> in girls, and</w:t>
            </w:r>
            <w:r w:rsidRPr="00A918CD">
              <w:rPr>
                <w:sz w:val="20"/>
              </w:rPr>
              <w:t xml:space="preserve"> 16.6% in boys</w:t>
            </w:r>
          </w:p>
        </w:tc>
      </w:tr>
      <w:tr w:rsidR="00F64E78" w:rsidRPr="00A918CD" w14:paraId="3CC752C0" w14:textId="77777777" w:rsidTr="006813B9">
        <w:trPr>
          <w:trHeight w:val="1410"/>
        </w:trPr>
        <w:tc>
          <w:tcPr>
            <w:tcW w:w="1468" w:type="dxa"/>
            <w:vMerge/>
          </w:tcPr>
          <w:p w14:paraId="0D20177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233178F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</w:tcPr>
          <w:p w14:paraId="3BFA66C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1046ED3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0C062A0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6387DF8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6E964D3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171C889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3CB1452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77B6AE6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364D78F7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48" w:type="dxa"/>
          </w:tcPr>
          <w:p w14:paraId="5526639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41%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>53.7% in boys</w:t>
            </w:r>
          </w:p>
        </w:tc>
      </w:tr>
      <w:tr w:rsidR="00F64E78" w:rsidRPr="00A918CD" w14:paraId="55A4EED7" w14:textId="77777777" w:rsidTr="006813B9">
        <w:trPr>
          <w:trHeight w:val="1113"/>
        </w:trPr>
        <w:tc>
          <w:tcPr>
            <w:tcW w:w="1468" w:type="dxa"/>
            <w:hideMark/>
          </w:tcPr>
          <w:p w14:paraId="339266C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Kumar, A. K.; Siddhu, C. M.; Chandra, M. R.; Kishore, K.</w:t>
            </w:r>
          </w:p>
        </w:tc>
        <w:tc>
          <w:tcPr>
            <w:tcW w:w="1697" w:type="dxa"/>
            <w:hideMark/>
          </w:tcPr>
          <w:p w14:paraId="127E205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Serum vitamin A level of secondary school children</w:t>
            </w:r>
          </w:p>
        </w:tc>
        <w:tc>
          <w:tcPr>
            <w:tcW w:w="640" w:type="dxa"/>
            <w:noWrap/>
            <w:hideMark/>
          </w:tcPr>
          <w:p w14:paraId="0BAB4BA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1976</w:t>
            </w:r>
          </w:p>
        </w:tc>
        <w:tc>
          <w:tcPr>
            <w:tcW w:w="952" w:type="dxa"/>
            <w:hideMark/>
          </w:tcPr>
          <w:p w14:paraId="4580FE6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00ADC2D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boy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251875C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366ABAD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378FB3B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409</w:t>
            </w:r>
          </w:p>
        </w:tc>
        <w:tc>
          <w:tcPr>
            <w:tcW w:w="863" w:type="dxa"/>
            <w:hideMark/>
          </w:tcPr>
          <w:p w14:paraId="1EEF877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10-16y</w:t>
            </w:r>
          </w:p>
        </w:tc>
        <w:tc>
          <w:tcPr>
            <w:tcW w:w="1478" w:type="dxa"/>
            <w:hideMark/>
          </w:tcPr>
          <w:p w14:paraId="662DD63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vit A</w:t>
            </w:r>
          </w:p>
        </w:tc>
        <w:tc>
          <w:tcPr>
            <w:tcW w:w="3086" w:type="dxa"/>
            <w:hideMark/>
          </w:tcPr>
          <w:p w14:paraId="077F2BD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Clinical signs of </w:t>
            </w:r>
            <w:r w:rsidRPr="00A918CD">
              <w:rPr>
                <w:sz w:val="20"/>
              </w:rPr>
              <w:t xml:space="preserve">vitamin A deficiency </w:t>
            </w:r>
          </w:p>
        </w:tc>
        <w:tc>
          <w:tcPr>
            <w:tcW w:w="1148" w:type="dxa"/>
            <w:hideMark/>
          </w:tcPr>
          <w:p w14:paraId="34C0706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Vit A def </w:t>
            </w:r>
            <w:r w:rsidRPr="00A918CD">
              <w:rPr>
                <w:sz w:val="20"/>
              </w:rPr>
              <w:t>24%</w:t>
            </w:r>
          </w:p>
        </w:tc>
      </w:tr>
      <w:tr w:rsidR="00F64E78" w:rsidRPr="00A918CD" w14:paraId="44EF4C08" w14:textId="77777777" w:rsidTr="006813B9">
        <w:trPr>
          <w:trHeight w:val="2000"/>
        </w:trPr>
        <w:tc>
          <w:tcPr>
            <w:tcW w:w="1468" w:type="dxa"/>
            <w:hideMark/>
          </w:tcPr>
          <w:p w14:paraId="42647CE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Lamba, R., Jr.; Misra, S. K.; Agrawal, R.; Rana, R., Sr.</w:t>
            </w:r>
          </w:p>
        </w:tc>
        <w:tc>
          <w:tcPr>
            <w:tcW w:w="1697" w:type="dxa"/>
            <w:hideMark/>
          </w:tcPr>
          <w:p w14:paraId="24181DB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To study the prevalence of anemia and related biosocial factors among college going adolescent girls in urban Agra</w:t>
            </w:r>
          </w:p>
        </w:tc>
        <w:tc>
          <w:tcPr>
            <w:tcW w:w="640" w:type="dxa"/>
            <w:hideMark/>
          </w:tcPr>
          <w:p w14:paraId="4C386B4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2014</w:t>
            </w:r>
          </w:p>
        </w:tc>
        <w:tc>
          <w:tcPr>
            <w:tcW w:w="952" w:type="dxa"/>
            <w:hideMark/>
          </w:tcPr>
          <w:p w14:paraId="2B78DB1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567AAA3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3AE1198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</w:t>
            </w:r>
          </w:p>
        </w:tc>
        <w:tc>
          <w:tcPr>
            <w:tcW w:w="1134" w:type="dxa"/>
            <w:hideMark/>
          </w:tcPr>
          <w:p w14:paraId="689C710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54A933D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300</w:t>
            </w:r>
          </w:p>
        </w:tc>
        <w:tc>
          <w:tcPr>
            <w:tcW w:w="863" w:type="dxa"/>
            <w:hideMark/>
          </w:tcPr>
          <w:p w14:paraId="7A35D90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16-19y</w:t>
            </w:r>
          </w:p>
        </w:tc>
        <w:tc>
          <w:tcPr>
            <w:tcW w:w="1478" w:type="dxa"/>
            <w:hideMark/>
          </w:tcPr>
          <w:p w14:paraId="7ED4B8C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  <w:hideMark/>
          </w:tcPr>
          <w:p w14:paraId="41C1FAF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Hb&lt;</w:t>
            </w:r>
            <w:r w:rsidRPr="008375B2">
              <w:rPr>
                <w:sz w:val="20"/>
              </w:rPr>
              <w:t>12gm/dl</w:t>
            </w:r>
            <w:r>
              <w:rPr>
                <w:sz w:val="20"/>
                <w:vertAlign w:val="superscript"/>
              </w:rPr>
              <w:t>15</w:t>
            </w:r>
          </w:p>
        </w:tc>
        <w:tc>
          <w:tcPr>
            <w:tcW w:w="1148" w:type="dxa"/>
            <w:hideMark/>
          </w:tcPr>
          <w:p w14:paraId="49C5D0F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 65.</w:t>
            </w:r>
            <w:r w:rsidRPr="00A918CD">
              <w:rPr>
                <w:sz w:val="20"/>
              </w:rPr>
              <w:t>3%</w:t>
            </w:r>
          </w:p>
        </w:tc>
      </w:tr>
      <w:tr w:rsidR="00F64E78" w:rsidRPr="00A918CD" w14:paraId="099D4B58" w14:textId="77777777" w:rsidTr="006813B9">
        <w:trPr>
          <w:trHeight w:val="2993"/>
        </w:trPr>
        <w:tc>
          <w:tcPr>
            <w:tcW w:w="1468" w:type="dxa"/>
            <w:hideMark/>
          </w:tcPr>
          <w:p w14:paraId="047D73E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Laxmaiah, A.; Arlappa, N.; Balakrishna, N.; Mallikarjuna Rao, K.; Galreddy, C.; Kumar, S.; Ravindranath, M.; Brahmam, G. N.</w:t>
            </w:r>
          </w:p>
        </w:tc>
        <w:tc>
          <w:tcPr>
            <w:tcW w:w="1697" w:type="dxa"/>
            <w:hideMark/>
          </w:tcPr>
          <w:p w14:paraId="5BD3997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and determinants of micronutrient deficiencies among rural children of eight states in India</w:t>
            </w:r>
          </w:p>
        </w:tc>
        <w:tc>
          <w:tcPr>
            <w:tcW w:w="640" w:type="dxa"/>
            <w:noWrap/>
            <w:hideMark/>
          </w:tcPr>
          <w:p w14:paraId="5FB3477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2013</w:t>
            </w:r>
          </w:p>
        </w:tc>
        <w:tc>
          <w:tcPr>
            <w:tcW w:w="952" w:type="dxa"/>
            <w:hideMark/>
          </w:tcPr>
          <w:p w14:paraId="7BC8926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58A4E61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491BB93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479DBAB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0911C83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6616</w:t>
            </w:r>
          </w:p>
        </w:tc>
        <w:tc>
          <w:tcPr>
            <w:tcW w:w="863" w:type="dxa"/>
            <w:hideMark/>
          </w:tcPr>
          <w:p w14:paraId="0A3BB55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12-17y</w:t>
            </w:r>
          </w:p>
        </w:tc>
        <w:tc>
          <w:tcPr>
            <w:tcW w:w="1478" w:type="dxa"/>
            <w:hideMark/>
          </w:tcPr>
          <w:p w14:paraId="2FA9652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  <w:hideMark/>
          </w:tcPr>
          <w:p w14:paraId="109AAE7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Hb&lt;</w:t>
            </w:r>
            <w:r w:rsidRPr="008375B2">
              <w:rPr>
                <w:sz w:val="20"/>
              </w:rPr>
              <w:t>12gm/dl</w:t>
            </w:r>
            <w:r>
              <w:rPr>
                <w:sz w:val="20"/>
                <w:vertAlign w:val="superscript"/>
              </w:rPr>
              <w:t>13</w:t>
            </w:r>
          </w:p>
        </w:tc>
        <w:tc>
          <w:tcPr>
            <w:tcW w:w="1148" w:type="dxa"/>
            <w:hideMark/>
          </w:tcPr>
          <w:p w14:paraId="1923B32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 69.</w:t>
            </w:r>
            <w:r w:rsidRPr="00A918CD">
              <w:rPr>
                <w:sz w:val="20"/>
              </w:rPr>
              <w:t>2%</w:t>
            </w:r>
          </w:p>
        </w:tc>
      </w:tr>
      <w:tr w:rsidR="00F64E78" w:rsidRPr="00A918CD" w14:paraId="49FFFA7A" w14:textId="77777777" w:rsidTr="006813B9">
        <w:trPr>
          <w:trHeight w:val="2000"/>
        </w:trPr>
        <w:tc>
          <w:tcPr>
            <w:tcW w:w="1468" w:type="dxa"/>
            <w:hideMark/>
          </w:tcPr>
          <w:p w14:paraId="70241DE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Leroy, J. L.; Ruel, M.; Sununtnasuk, C.; Ahmed, A.</w:t>
            </w:r>
          </w:p>
        </w:tc>
        <w:tc>
          <w:tcPr>
            <w:tcW w:w="1697" w:type="dxa"/>
            <w:hideMark/>
          </w:tcPr>
          <w:p w14:paraId="349C44C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Understanding the determinants of adolescent nutrition in Bangladesh</w:t>
            </w:r>
          </w:p>
        </w:tc>
        <w:tc>
          <w:tcPr>
            <w:tcW w:w="640" w:type="dxa"/>
            <w:hideMark/>
          </w:tcPr>
          <w:p w14:paraId="6A07EEC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2018</w:t>
            </w:r>
          </w:p>
        </w:tc>
        <w:tc>
          <w:tcPr>
            <w:tcW w:w="952" w:type="dxa"/>
            <w:hideMark/>
          </w:tcPr>
          <w:p w14:paraId="4D60D3C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hideMark/>
          </w:tcPr>
          <w:p w14:paraId="16A9B16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07072E5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nationally representative of rural Bangladesh</w:t>
            </w:r>
          </w:p>
        </w:tc>
        <w:tc>
          <w:tcPr>
            <w:tcW w:w="1134" w:type="dxa"/>
            <w:hideMark/>
          </w:tcPr>
          <w:p w14:paraId="3989470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62768A5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4093</w:t>
            </w:r>
          </w:p>
        </w:tc>
        <w:tc>
          <w:tcPr>
            <w:tcW w:w="863" w:type="dxa"/>
            <w:hideMark/>
          </w:tcPr>
          <w:p w14:paraId="78A631A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10-20y</w:t>
            </w:r>
          </w:p>
        </w:tc>
        <w:tc>
          <w:tcPr>
            <w:tcW w:w="1478" w:type="dxa"/>
            <w:hideMark/>
          </w:tcPr>
          <w:p w14:paraId="1ACBABC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128A08E0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54833E7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16.7%</w:t>
            </w:r>
            <w:r>
              <w:rPr>
                <w:sz w:val="20"/>
              </w:rPr>
              <w:t xml:space="preserve"> in girls,</w:t>
            </w:r>
            <w:r w:rsidRPr="00A918CD">
              <w:rPr>
                <w:sz w:val="20"/>
              </w:rPr>
              <w:t xml:space="preserve"> and 22.3%</w:t>
            </w:r>
            <w:r>
              <w:rPr>
                <w:sz w:val="20"/>
              </w:rPr>
              <w:t xml:space="preserve"> in boys</w:t>
            </w:r>
          </w:p>
        </w:tc>
      </w:tr>
      <w:tr w:rsidR="00F64E78" w:rsidRPr="00A918CD" w14:paraId="30A71894" w14:textId="77777777" w:rsidTr="006813B9">
        <w:trPr>
          <w:trHeight w:val="1050"/>
        </w:trPr>
        <w:tc>
          <w:tcPr>
            <w:tcW w:w="1468" w:type="dxa"/>
            <w:vMerge w:val="restart"/>
            <w:hideMark/>
          </w:tcPr>
          <w:p w14:paraId="2E830B8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Maiti, S.; Ali, K. M.; De, D.; Bera, T. K.; Ghosh, D.; Paul, S.</w:t>
            </w:r>
          </w:p>
        </w:tc>
        <w:tc>
          <w:tcPr>
            <w:tcW w:w="1697" w:type="dxa"/>
            <w:vMerge w:val="restart"/>
            <w:hideMark/>
          </w:tcPr>
          <w:p w14:paraId="745D567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 comparative study on nutritional status of urban and rural early adolescent school girls of West Bengal, India</w:t>
            </w:r>
          </w:p>
        </w:tc>
        <w:tc>
          <w:tcPr>
            <w:tcW w:w="640" w:type="dxa"/>
            <w:vMerge w:val="restart"/>
            <w:noWrap/>
            <w:hideMark/>
          </w:tcPr>
          <w:p w14:paraId="3BCADDB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2011</w:t>
            </w:r>
          </w:p>
        </w:tc>
        <w:tc>
          <w:tcPr>
            <w:tcW w:w="952" w:type="dxa"/>
            <w:vMerge w:val="restart"/>
            <w:hideMark/>
          </w:tcPr>
          <w:p w14:paraId="70A857D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053FEE2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00A0875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 and rural</w:t>
            </w:r>
          </w:p>
        </w:tc>
        <w:tc>
          <w:tcPr>
            <w:tcW w:w="1134" w:type="dxa"/>
            <w:vMerge w:val="restart"/>
            <w:hideMark/>
          </w:tcPr>
          <w:p w14:paraId="297401E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6279955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2545</w:t>
            </w:r>
          </w:p>
        </w:tc>
        <w:tc>
          <w:tcPr>
            <w:tcW w:w="863" w:type="dxa"/>
            <w:vMerge w:val="restart"/>
            <w:hideMark/>
          </w:tcPr>
          <w:p w14:paraId="6D64210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10-14y</w:t>
            </w:r>
          </w:p>
        </w:tc>
        <w:tc>
          <w:tcPr>
            <w:tcW w:w="1478" w:type="dxa"/>
            <w:hideMark/>
          </w:tcPr>
          <w:p w14:paraId="35551FC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1DB1F648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</w:t>
            </w:r>
            <w:r>
              <w:rPr>
                <w:sz w:val="20"/>
              </w:rPr>
              <w:t>of NCHS reference</w:t>
            </w:r>
            <w:r w:rsidRPr="008375B2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4F41F6D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 32.5%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0F581A5E" w14:textId="77777777" w:rsidTr="006813B9">
        <w:trPr>
          <w:trHeight w:val="1050"/>
        </w:trPr>
        <w:tc>
          <w:tcPr>
            <w:tcW w:w="1468" w:type="dxa"/>
            <w:vMerge/>
          </w:tcPr>
          <w:p w14:paraId="21C8CF5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2FC82EE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2DBC210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254B932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5F5862C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5CD26DE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0FCFB35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2E205B8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2A6385E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4715F76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30C0A1CD" w14:textId="77777777" w:rsidR="00F64E78" w:rsidRPr="00A918CD" w:rsidRDefault="00F64E78" w:rsidP="00921F21">
            <w:pPr>
              <w:rPr>
                <w:sz w:val="20"/>
              </w:rPr>
            </w:pPr>
            <w:r w:rsidRPr="00640BFC">
              <w:rPr>
                <w:sz w:val="20"/>
              </w:rPr>
              <w:t xml:space="preserve">&lt;-2SD from median </w:t>
            </w:r>
            <w:r>
              <w:rPr>
                <w:sz w:val="20"/>
              </w:rPr>
              <w:t>of NCHS reference</w:t>
            </w:r>
            <w:r w:rsidRPr="008375B2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</w:tcPr>
          <w:p w14:paraId="690C139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23.3%</w:t>
            </w:r>
          </w:p>
        </w:tc>
      </w:tr>
      <w:tr w:rsidR="00F64E78" w:rsidRPr="00A918CD" w14:paraId="6ABB26AE" w14:textId="77777777" w:rsidTr="006813B9">
        <w:trPr>
          <w:trHeight w:val="2370"/>
        </w:trPr>
        <w:tc>
          <w:tcPr>
            <w:tcW w:w="1468" w:type="dxa"/>
            <w:hideMark/>
          </w:tcPr>
          <w:p w14:paraId="6A4DE3B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Maiti, S.; Ghosh, D.; Paul, S.</w:t>
            </w:r>
          </w:p>
        </w:tc>
        <w:tc>
          <w:tcPr>
            <w:tcW w:w="1697" w:type="dxa"/>
            <w:hideMark/>
          </w:tcPr>
          <w:p w14:paraId="4925F30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thinness among early adolescent in rural school girls of Paschim Medinipur, West Bengal, India</w:t>
            </w:r>
          </w:p>
        </w:tc>
        <w:tc>
          <w:tcPr>
            <w:tcW w:w="640" w:type="dxa"/>
            <w:noWrap/>
            <w:hideMark/>
          </w:tcPr>
          <w:p w14:paraId="4FE9C7B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2011</w:t>
            </w:r>
          </w:p>
        </w:tc>
        <w:tc>
          <w:tcPr>
            <w:tcW w:w="952" w:type="dxa"/>
            <w:hideMark/>
          </w:tcPr>
          <w:p w14:paraId="56A04FD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5F249F9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1B0B103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1279D5D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670D53F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3693</w:t>
            </w:r>
          </w:p>
        </w:tc>
        <w:tc>
          <w:tcPr>
            <w:tcW w:w="863" w:type="dxa"/>
            <w:hideMark/>
          </w:tcPr>
          <w:p w14:paraId="055C550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10-14y</w:t>
            </w:r>
          </w:p>
        </w:tc>
        <w:tc>
          <w:tcPr>
            <w:tcW w:w="1478" w:type="dxa"/>
            <w:hideMark/>
          </w:tcPr>
          <w:p w14:paraId="4235A20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1E96269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IOTF</w:t>
            </w:r>
            <w:r w:rsidRPr="00202910">
              <w:rPr>
                <w:sz w:val="20"/>
                <w:vertAlign w:val="superscript"/>
              </w:rPr>
              <w:t>6</w:t>
            </w:r>
          </w:p>
        </w:tc>
        <w:tc>
          <w:tcPr>
            <w:tcW w:w="1148" w:type="dxa"/>
            <w:hideMark/>
          </w:tcPr>
          <w:p w14:paraId="015310E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58.3</w:t>
            </w:r>
            <w:r w:rsidRPr="00A918CD">
              <w:rPr>
                <w:sz w:val="20"/>
              </w:rPr>
              <w:t>%</w:t>
            </w:r>
          </w:p>
        </w:tc>
      </w:tr>
      <w:tr w:rsidR="00F64E78" w:rsidRPr="00A918CD" w14:paraId="571CF726" w14:textId="77777777" w:rsidTr="006813B9">
        <w:trPr>
          <w:trHeight w:val="930"/>
        </w:trPr>
        <w:tc>
          <w:tcPr>
            <w:tcW w:w="1468" w:type="dxa"/>
            <w:vMerge w:val="restart"/>
            <w:hideMark/>
          </w:tcPr>
          <w:p w14:paraId="17395B7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Malhotra, A.; Passi, S. J.</w:t>
            </w:r>
          </w:p>
        </w:tc>
        <w:tc>
          <w:tcPr>
            <w:tcW w:w="1697" w:type="dxa"/>
            <w:vMerge w:val="restart"/>
            <w:hideMark/>
          </w:tcPr>
          <w:p w14:paraId="0E77505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Diet quality and nutritional status of rural adolescent girl beneficiaries of ICDS in north India</w:t>
            </w:r>
          </w:p>
        </w:tc>
        <w:tc>
          <w:tcPr>
            <w:tcW w:w="640" w:type="dxa"/>
            <w:vMerge w:val="restart"/>
            <w:noWrap/>
            <w:hideMark/>
          </w:tcPr>
          <w:p w14:paraId="12518DC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2007</w:t>
            </w:r>
          </w:p>
        </w:tc>
        <w:tc>
          <w:tcPr>
            <w:tcW w:w="952" w:type="dxa"/>
            <w:vMerge w:val="restart"/>
            <w:hideMark/>
          </w:tcPr>
          <w:p w14:paraId="5DB87D9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09B68DC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3B68E9A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42D94D0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256D658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209</w:t>
            </w:r>
          </w:p>
        </w:tc>
        <w:tc>
          <w:tcPr>
            <w:tcW w:w="863" w:type="dxa"/>
            <w:vMerge w:val="restart"/>
            <w:hideMark/>
          </w:tcPr>
          <w:p w14:paraId="70DBDCC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11-21y (mean age 13.6y)</w:t>
            </w:r>
          </w:p>
        </w:tc>
        <w:tc>
          <w:tcPr>
            <w:tcW w:w="1478" w:type="dxa"/>
            <w:hideMark/>
          </w:tcPr>
          <w:p w14:paraId="3DB1B31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6530F38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877EA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21FBE21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29.7% 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26978386" w14:textId="77777777" w:rsidTr="006813B9">
        <w:trPr>
          <w:trHeight w:val="930"/>
        </w:trPr>
        <w:tc>
          <w:tcPr>
            <w:tcW w:w="1468" w:type="dxa"/>
            <w:vMerge/>
          </w:tcPr>
          <w:p w14:paraId="4609B22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7D04FE1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439412A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229CF60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7A971E1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126A575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4A639C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4802E9C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32CF150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4D66FEB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03479E4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877E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</w:tcPr>
          <w:p w14:paraId="6D8F1EA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30.6%</w:t>
            </w:r>
          </w:p>
        </w:tc>
      </w:tr>
      <w:tr w:rsidR="00F64E78" w:rsidRPr="00A918CD" w14:paraId="40EFFB67" w14:textId="77777777" w:rsidTr="006813B9">
        <w:trPr>
          <w:trHeight w:val="2536"/>
        </w:trPr>
        <w:tc>
          <w:tcPr>
            <w:tcW w:w="1468" w:type="dxa"/>
            <w:vMerge w:val="restart"/>
            <w:hideMark/>
          </w:tcPr>
          <w:p w14:paraId="3F1810F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Mandot, S.; Mandot, D.; Sonesh, J. K.</w:t>
            </w:r>
          </w:p>
        </w:tc>
        <w:tc>
          <w:tcPr>
            <w:tcW w:w="1697" w:type="dxa"/>
            <w:vMerge w:val="restart"/>
            <w:hideMark/>
          </w:tcPr>
          <w:p w14:paraId="1950934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status of tribal (Garasia) school children of Sirohi district, Rajasthan, India</w:t>
            </w:r>
          </w:p>
        </w:tc>
        <w:tc>
          <w:tcPr>
            <w:tcW w:w="640" w:type="dxa"/>
            <w:vMerge w:val="restart"/>
            <w:noWrap/>
            <w:hideMark/>
          </w:tcPr>
          <w:p w14:paraId="432FBF3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2009</w:t>
            </w:r>
          </w:p>
        </w:tc>
        <w:tc>
          <w:tcPr>
            <w:tcW w:w="952" w:type="dxa"/>
            <w:vMerge w:val="restart"/>
            <w:hideMark/>
          </w:tcPr>
          <w:p w14:paraId="19C6D34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7BA43D2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66CA223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vMerge w:val="restart"/>
            <w:hideMark/>
          </w:tcPr>
          <w:p w14:paraId="73902C6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7D03D4F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1131</w:t>
            </w:r>
          </w:p>
        </w:tc>
        <w:tc>
          <w:tcPr>
            <w:tcW w:w="863" w:type="dxa"/>
            <w:vMerge w:val="restart"/>
            <w:hideMark/>
          </w:tcPr>
          <w:p w14:paraId="170CE88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10-16y</w:t>
            </w:r>
          </w:p>
        </w:tc>
        <w:tc>
          <w:tcPr>
            <w:tcW w:w="1478" w:type="dxa"/>
            <w:hideMark/>
          </w:tcPr>
          <w:p w14:paraId="65409DA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7AED65C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877EA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&amp; IAP</w:t>
            </w:r>
            <w:r w:rsidRPr="00202910">
              <w:rPr>
                <w:sz w:val="20"/>
                <w:vertAlign w:val="superscript"/>
              </w:rPr>
              <w:t>9</w:t>
            </w:r>
          </w:p>
        </w:tc>
        <w:tc>
          <w:tcPr>
            <w:tcW w:w="1148" w:type="dxa"/>
            <w:hideMark/>
          </w:tcPr>
          <w:p w14:paraId="0067BB5A" w14:textId="77777777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Stunting 48.1% in girls</w:t>
            </w:r>
            <w:r>
              <w:rPr>
                <w:sz w:val="20"/>
              </w:rPr>
              <w:t xml:space="preserve">,  and </w:t>
            </w:r>
            <w:r w:rsidRPr="00A918CD">
              <w:rPr>
                <w:sz w:val="20"/>
              </w:rPr>
              <w:t>47.8%</w:t>
            </w:r>
            <w:r>
              <w:rPr>
                <w:sz w:val="20"/>
              </w:rPr>
              <w:t xml:space="preserve"> </w:t>
            </w:r>
            <w:r w:rsidRPr="00A918CD">
              <w:rPr>
                <w:sz w:val="20"/>
              </w:rPr>
              <w:t xml:space="preserve">in </w:t>
            </w:r>
            <w:r>
              <w:rPr>
                <w:sz w:val="20"/>
              </w:rPr>
              <w:t xml:space="preserve">boys (NCHS) &amp; </w:t>
            </w:r>
            <w:r w:rsidRPr="00A918CD">
              <w:rPr>
                <w:sz w:val="20"/>
              </w:rPr>
              <w:t>30.5% in girls</w:t>
            </w:r>
            <w:r>
              <w:rPr>
                <w:sz w:val="20"/>
              </w:rPr>
              <w:t xml:space="preserve">, and </w:t>
            </w:r>
          </w:p>
          <w:p w14:paraId="268B16A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29.2%</w:t>
            </w:r>
            <w:r>
              <w:rPr>
                <w:sz w:val="20"/>
              </w:rPr>
              <w:t xml:space="preserve"> </w:t>
            </w:r>
            <w:r w:rsidRPr="00A918CD">
              <w:rPr>
                <w:sz w:val="20"/>
              </w:rPr>
              <w:t xml:space="preserve">in boys </w:t>
            </w:r>
            <w:r>
              <w:rPr>
                <w:sz w:val="20"/>
              </w:rPr>
              <w:t>(IAP)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6086EB5F" w14:textId="77777777" w:rsidTr="006813B9">
        <w:trPr>
          <w:trHeight w:val="1410"/>
        </w:trPr>
        <w:tc>
          <w:tcPr>
            <w:tcW w:w="1468" w:type="dxa"/>
            <w:vMerge/>
          </w:tcPr>
          <w:p w14:paraId="12AF678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6E22F88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4EA67C5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63FCC8C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73AF7CD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2E5447C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253504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13B6E3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6000E7B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1DC60AE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519C5645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877E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  <w:p w14:paraId="75A66A8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0C52D375" w14:textId="77777777" w:rsidR="00F64E78" w:rsidRPr="00A918CD" w:rsidRDefault="00F64E78" w:rsidP="00921F21">
            <w:pPr>
              <w:rPr>
                <w:sz w:val="20"/>
              </w:rPr>
            </w:pPr>
            <w:r w:rsidRPr="00202910">
              <w:rPr>
                <w:sz w:val="20"/>
              </w:rPr>
              <w:t>Thinness 55.8% in girls</w:t>
            </w:r>
            <w:r>
              <w:rPr>
                <w:sz w:val="20"/>
              </w:rPr>
              <w:t xml:space="preserve"> and, </w:t>
            </w:r>
            <w:r w:rsidRPr="00202910">
              <w:rPr>
                <w:sz w:val="20"/>
              </w:rPr>
              <w:t xml:space="preserve"> 68.5%</w:t>
            </w:r>
            <w:r>
              <w:rPr>
                <w:sz w:val="20"/>
              </w:rPr>
              <w:t xml:space="preserve"> </w:t>
            </w:r>
            <w:r w:rsidRPr="00202910">
              <w:rPr>
                <w:sz w:val="20"/>
              </w:rPr>
              <w:t xml:space="preserve">in boys </w:t>
            </w:r>
          </w:p>
        </w:tc>
      </w:tr>
      <w:tr w:rsidR="00F64E78" w:rsidRPr="00A918CD" w14:paraId="4C6970FD" w14:textId="77777777" w:rsidTr="006813B9">
        <w:trPr>
          <w:trHeight w:val="915"/>
        </w:trPr>
        <w:tc>
          <w:tcPr>
            <w:tcW w:w="1468" w:type="dxa"/>
            <w:vMerge w:val="restart"/>
            <w:hideMark/>
          </w:tcPr>
          <w:p w14:paraId="346366B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Mansur, D. I.; Haque, M. K.; Sharma, K.; Mehta, D. K.; Shakya, R.</w:t>
            </w:r>
          </w:p>
        </w:tc>
        <w:tc>
          <w:tcPr>
            <w:tcW w:w="1697" w:type="dxa"/>
            <w:vMerge w:val="restart"/>
            <w:hideMark/>
          </w:tcPr>
          <w:p w14:paraId="6467D93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underweight, stunting and thinness among adolescent girls in Kavre District, Nepal</w:t>
            </w:r>
          </w:p>
        </w:tc>
        <w:tc>
          <w:tcPr>
            <w:tcW w:w="640" w:type="dxa"/>
            <w:vMerge w:val="restart"/>
            <w:noWrap/>
            <w:hideMark/>
          </w:tcPr>
          <w:p w14:paraId="7F04D3F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2015</w:t>
            </w:r>
          </w:p>
        </w:tc>
        <w:tc>
          <w:tcPr>
            <w:tcW w:w="952" w:type="dxa"/>
            <w:vMerge w:val="restart"/>
            <w:hideMark/>
          </w:tcPr>
          <w:p w14:paraId="7743B0E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Nepal</w:t>
            </w:r>
          </w:p>
        </w:tc>
        <w:tc>
          <w:tcPr>
            <w:tcW w:w="726" w:type="dxa"/>
            <w:vMerge w:val="restart"/>
            <w:hideMark/>
          </w:tcPr>
          <w:p w14:paraId="7AE6343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6C6DA83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45DA895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6BD490B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617</w:t>
            </w:r>
          </w:p>
        </w:tc>
        <w:tc>
          <w:tcPr>
            <w:tcW w:w="863" w:type="dxa"/>
            <w:vMerge w:val="restart"/>
            <w:hideMark/>
          </w:tcPr>
          <w:p w14:paraId="54C0DE2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10-16y</w:t>
            </w:r>
          </w:p>
        </w:tc>
        <w:tc>
          <w:tcPr>
            <w:tcW w:w="1478" w:type="dxa"/>
            <w:hideMark/>
          </w:tcPr>
          <w:p w14:paraId="06183D9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6AFF8A2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</w:t>
            </w:r>
            <w:r w:rsidRPr="00640BFC">
              <w:rPr>
                <w:sz w:val="20"/>
              </w:rPr>
              <w:t xml:space="preserve">2SD from median </w:t>
            </w:r>
            <w:r>
              <w:rPr>
                <w:sz w:val="20"/>
              </w:rPr>
              <w:t xml:space="preserve">of </w:t>
            </w:r>
            <w:r w:rsidRPr="00A918CD">
              <w:rPr>
                <w:sz w:val="20"/>
              </w:rPr>
              <w:t xml:space="preserve">WHO </w:t>
            </w:r>
            <w:r>
              <w:rPr>
                <w:sz w:val="20"/>
              </w:rPr>
              <w:t>reference</w:t>
            </w:r>
            <w:r w:rsidRPr="00A918CD">
              <w:rPr>
                <w:sz w:val="20"/>
              </w:rPr>
              <w:t xml:space="preserve"> 1995</w:t>
            </w:r>
            <w:r w:rsidRPr="00BC2BF0">
              <w:rPr>
                <w:sz w:val="20"/>
                <w:vertAlign w:val="superscript"/>
              </w:rPr>
              <w:t>2</w:t>
            </w:r>
          </w:p>
        </w:tc>
        <w:tc>
          <w:tcPr>
            <w:tcW w:w="1148" w:type="dxa"/>
            <w:hideMark/>
          </w:tcPr>
          <w:p w14:paraId="6863816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 19%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4694DE89" w14:textId="77777777" w:rsidTr="006813B9">
        <w:trPr>
          <w:trHeight w:val="915"/>
        </w:trPr>
        <w:tc>
          <w:tcPr>
            <w:tcW w:w="1468" w:type="dxa"/>
            <w:vMerge/>
          </w:tcPr>
          <w:p w14:paraId="6F2D1A1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304E69E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4B41877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2BF734E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45B4623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3429E1C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5C86A4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34A2532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525DCB5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734E112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14F51BD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</w:t>
            </w:r>
            <w:r w:rsidRPr="00640BFC">
              <w:rPr>
                <w:sz w:val="20"/>
              </w:rPr>
              <w:t xml:space="preserve">2SD from median </w:t>
            </w:r>
            <w:r>
              <w:rPr>
                <w:sz w:val="20"/>
              </w:rPr>
              <w:t xml:space="preserve">of </w:t>
            </w:r>
            <w:r w:rsidRPr="00A918CD">
              <w:rPr>
                <w:sz w:val="20"/>
              </w:rPr>
              <w:t xml:space="preserve">WHO </w:t>
            </w:r>
            <w:r>
              <w:rPr>
                <w:sz w:val="20"/>
              </w:rPr>
              <w:t>reference</w:t>
            </w:r>
            <w:r w:rsidRPr="00A918CD">
              <w:rPr>
                <w:sz w:val="20"/>
              </w:rPr>
              <w:t xml:space="preserve"> 1995</w:t>
            </w:r>
            <w:r w:rsidRPr="00BC2BF0">
              <w:rPr>
                <w:sz w:val="20"/>
                <w:vertAlign w:val="superscript"/>
              </w:rPr>
              <w:t>2</w:t>
            </w:r>
          </w:p>
        </w:tc>
        <w:tc>
          <w:tcPr>
            <w:tcW w:w="1148" w:type="dxa"/>
          </w:tcPr>
          <w:p w14:paraId="1A3A387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13%</w:t>
            </w:r>
          </w:p>
        </w:tc>
      </w:tr>
      <w:tr w:rsidR="00F64E78" w:rsidRPr="00A918CD" w14:paraId="3FD16A9A" w14:textId="77777777" w:rsidTr="006813B9">
        <w:trPr>
          <w:trHeight w:val="2284"/>
        </w:trPr>
        <w:tc>
          <w:tcPr>
            <w:tcW w:w="1468" w:type="dxa"/>
            <w:hideMark/>
          </w:tcPr>
          <w:p w14:paraId="5CAF9D2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Marwaha, R. K.; Tandon, N.; Reddy, D. R.; Aggarwal, R.; Singh, R.; Sawhney, R. C.; Saluja, B.; Ganie, M. A.; Singh, S.</w:t>
            </w:r>
          </w:p>
        </w:tc>
        <w:tc>
          <w:tcPr>
            <w:tcW w:w="1697" w:type="dxa"/>
            <w:hideMark/>
          </w:tcPr>
          <w:p w14:paraId="582CF14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Vitamin D and bone mineral density status of healthy schoolchildren in northern India</w:t>
            </w:r>
          </w:p>
        </w:tc>
        <w:tc>
          <w:tcPr>
            <w:tcW w:w="640" w:type="dxa"/>
            <w:noWrap/>
            <w:hideMark/>
          </w:tcPr>
          <w:p w14:paraId="4F302FC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2005</w:t>
            </w:r>
          </w:p>
        </w:tc>
        <w:tc>
          <w:tcPr>
            <w:tcW w:w="952" w:type="dxa"/>
            <w:hideMark/>
          </w:tcPr>
          <w:p w14:paraId="06A5544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0F9F457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6C37E07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</w:t>
            </w:r>
          </w:p>
        </w:tc>
        <w:tc>
          <w:tcPr>
            <w:tcW w:w="1134" w:type="dxa"/>
            <w:hideMark/>
          </w:tcPr>
          <w:p w14:paraId="36ABC61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6DC5B6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760</w:t>
            </w:r>
          </w:p>
        </w:tc>
        <w:tc>
          <w:tcPr>
            <w:tcW w:w="863" w:type="dxa"/>
            <w:hideMark/>
          </w:tcPr>
          <w:p w14:paraId="7EABEEA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10-18y</w:t>
            </w:r>
          </w:p>
        </w:tc>
        <w:tc>
          <w:tcPr>
            <w:tcW w:w="1478" w:type="dxa"/>
            <w:hideMark/>
          </w:tcPr>
          <w:p w14:paraId="24EECA3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vit D</w:t>
            </w:r>
          </w:p>
        </w:tc>
        <w:tc>
          <w:tcPr>
            <w:tcW w:w="3086" w:type="dxa"/>
            <w:hideMark/>
          </w:tcPr>
          <w:p w14:paraId="77D17D1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Serum </w:t>
            </w:r>
            <w:r w:rsidRPr="00757DF8">
              <w:rPr>
                <w:sz w:val="20"/>
              </w:rPr>
              <w:t>25(OH)D &lt;20 ng/ml</w:t>
            </w:r>
            <w:r w:rsidRPr="001457A3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3AB7FF7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Vit D def 89.9</w:t>
            </w:r>
            <w:r w:rsidRPr="00A918CD">
              <w:rPr>
                <w:sz w:val="20"/>
              </w:rPr>
              <w:t>%</w:t>
            </w:r>
          </w:p>
        </w:tc>
      </w:tr>
      <w:tr w:rsidR="00F64E78" w:rsidRPr="00A918CD" w14:paraId="6939D9D9" w14:textId="77777777" w:rsidTr="006813B9">
        <w:trPr>
          <w:trHeight w:val="2709"/>
        </w:trPr>
        <w:tc>
          <w:tcPr>
            <w:tcW w:w="1468" w:type="dxa"/>
            <w:vMerge w:val="restart"/>
            <w:hideMark/>
          </w:tcPr>
          <w:p w14:paraId="1836EDA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Medhi, G. K.; Hazarika, N. C.; Mahanta, J.</w:t>
            </w:r>
          </w:p>
        </w:tc>
        <w:tc>
          <w:tcPr>
            <w:tcW w:w="1697" w:type="dxa"/>
            <w:vMerge w:val="restart"/>
            <w:hideMark/>
          </w:tcPr>
          <w:p w14:paraId="0E47DD1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status of adolescents among tea garden workers</w:t>
            </w:r>
          </w:p>
        </w:tc>
        <w:tc>
          <w:tcPr>
            <w:tcW w:w="640" w:type="dxa"/>
            <w:vMerge w:val="restart"/>
            <w:noWrap/>
            <w:hideMark/>
          </w:tcPr>
          <w:p w14:paraId="75FA52E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2007</w:t>
            </w:r>
          </w:p>
        </w:tc>
        <w:tc>
          <w:tcPr>
            <w:tcW w:w="952" w:type="dxa"/>
            <w:vMerge w:val="restart"/>
            <w:hideMark/>
          </w:tcPr>
          <w:p w14:paraId="1F4BA96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34ADEE7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0FA136B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vMerge w:val="restart"/>
            <w:hideMark/>
          </w:tcPr>
          <w:p w14:paraId="36BD309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12FE2BC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605</w:t>
            </w:r>
          </w:p>
        </w:tc>
        <w:tc>
          <w:tcPr>
            <w:tcW w:w="863" w:type="dxa"/>
            <w:vMerge w:val="restart"/>
            <w:hideMark/>
          </w:tcPr>
          <w:p w14:paraId="3BE36FF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10-18y</w:t>
            </w:r>
          </w:p>
        </w:tc>
        <w:tc>
          <w:tcPr>
            <w:tcW w:w="1478" w:type="dxa"/>
            <w:hideMark/>
          </w:tcPr>
          <w:p w14:paraId="1F4AAF9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0F40214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877EA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&amp; IAP</w:t>
            </w:r>
            <w:r w:rsidRPr="00202910">
              <w:rPr>
                <w:sz w:val="20"/>
                <w:vertAlign w:val="superscript"/>
              </w:rPr>
              <w:t>9</w:t>
            </w:r>
          </w:p>
        </w:tc>
        <w:tc>
          <w:tcPr>
            <w:tcW w:w="1148" w:type="dxa"/>
            <w:hideMark/>
          </w:tcPr>
          <w:p w14:paraId="2A499BAD" w14:textId="77777777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Stunting 51.9% in girls</w:t>
            </w:r>
            <w:r>
              <w:rPr>
                <w:sz w:val="20"/>
              </w:rPr>
              <w:t>, and 47.4</w:t>
            </w:r>
            <w:r w:rsidRPr="00A918CD">
              <w:rPr>
                <w:sz w:val="20"/>
              </w:rPr>
              <w:t>%</w:t>
            </w:r>
            <w:r>
              <w:rPr>
                <w:sz w:val="20"/>
              </w:rPr>
              <w:t xml:space="preserve"> </w:t>
            </w:r>
            <w:r w:rsidRPr="00A918CD">
              <w:rPr>
                <w:sz w:val="20"/>
              </w:rPr>
              <w:t xml:space="preserve">in boys </w:t>
            </w:r>
            <w:r>
              <w:rPr>
                <w:sz w:val="20"/>
              </w:rPr>
              <w:t>(NCHS)</w:t>
            </w:r>
            <w:r w:rsidRPr="00A918CD">
              <w:rPr>
                <w:sz w:val="20"/>
              </w:rPr>
              <w:t>.</w:t>
            </w:r>
          </w:p>
          <w:p w14:paraId="64E6117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Stunting 29.1% in girls</w:t>
            </w:r>
            <w:r>
              <w:rPr>
                <w:sz w:val="20"/>
              </w:rPr>
              <w:t xml:space="preserve"> and </w:t>
            </w:r>
            <w:r w:rsidRPr="00A918CD">
              <w:rPr>
                <w:sz w:val="20"/>
              </w:rPr>
              <w:t>30.9%</w:t>
            </w:r>
            <w:r>
              <w:rPr>
                <w:sz w:val="20"/>
              </w:rPr>
              <w:t xml:space="preserve"> </w:t>
            </w:r>
            <w:r w:rsidRPr="00A918CD">
              <w:rPr>
                <w:sz w:val="20"/>
              </w:rPr>
              <w:t xml:space="preserve">in boys </w:t>
            </w:r>
            <w:r>
              <w:rPr>
                <w:sz w:val="20"/>
              </w:rPr>
              <w:t>(IAP)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2C0C48B2" w14:textId="77777777" w:rsidTr="006813B9">
        <w:trPr>
          <w:trHeight w:val="1332"/>
        </w:trPr>
        <w:tc>
          <w:tcPr>
            <w:tcW w:w="1468" w:type="dxa"/>
            <w:vMerge/>
          </w:tcPr>
          <w:p w14:paraId="76FB9CA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2DB6B6B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558CA64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0FD2FDA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2C59DB0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0E34F3A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073885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B430A9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25F9FC2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024C227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3DD2FA16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877E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NHANES</w:t>
            </w:r>
            <w:r w:rsidRPr="00BA0984">
              <w:rPr>
                <w:sz w:val="20"/>
                <w:vertAlign w:val="superscript"/>
              </w:rPr>
              <w:t>4</w:t>
            </w:r>
          </w:p>
          <w:p w14:paraId="61D0E31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25A452E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Thinness 41.3%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>59.4%</w:t>
            </w:r>
            <w:r>
              <w:rPr>
                <w:sz w:val="20"/>
              </w:rPr>
              <w:t xml:space="preserve"> </w:t>
            </w:r>
            <w:r w:rsidRPr="00A918CD">
              <w:rPr>
                <w:sz w:val="20"/>
              </w:rPr>
              <w:t>in boys</w:t>
            </w:r>
          </w:p>
        </w:tc>
      </w:tr>
      <w:tr w:rsidR="00F64E78" w:rsidRPr="00A918CD" w14:paraId="480D8933" w14:textId="77777777" w:rsidTr="006813B9">
        <w:trPr>
          <w:trHeight w:val="1334"/>
        </w:trPr>
        <w:tc>
          <w:tcPr>
            <w:tcW w:w="1468" w:type="dxa"/>
            <w:hideMark/>
          </w:tcPr>
          <w:p w14:paraId="35407BA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Mitra, M.; Kumar, P. V.; Chakrabarty, S.; Bharati, P.</w:t>
            </w:r>
          </w:p>
        </w:tc>
        <w:tc>
          <w:tcPr>
            <w:tcW w:w="1697" w:type="dxa"/>
            <w:hideMark/>
          </w:tcPr>
          <w:p w14:paraId="05D3B27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status of kamar tribal children in Chhattisgarh</w:t>
            </w:r>
          </w:p>
        </w:tc>
        <w:tc>
          <w:tcPr>
            <w:tcW w:w="640" w:type="dxa"/>
            <w:noWrap/>
            <w:hideMark/>
          </w:tcPr>
          <w:p w14:paraId="25727D6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2007</w:t>
            </w:r>
          </w:p>
        </w:tc>
        <w:tc>
          <w:tcPr>
            <w:tcW w:w="952" w:type="dxa"/>
            <w:hideMark/>
          </w:tcPr>
          <w:p w14:paraId="3441FA7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623362F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6868FB4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1E7D4A5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479A644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44</w:t>
            </w:r>
          </w:p>
        </w:tc>
        <w:tc>
          <w:tcPr>
            <w:tcW w:w="863" w:type="dxa"/>
            <w:hideMark/>
          </w:tcPr>
          <w:p w14:paraId="090665E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10-12y</w:t>
            </w:r>
          </w:p>
        </w:tc>
        <w:tc>
          <w:tcPr>
            <w:tcW w:w="1478" w:type="dxa"/>
            <w:hideMark/>
          </w:tcPr>
          <w:p w14:paraId="5580A59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435D54B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</w:t>
            </w:r>
            <w:r w:rsidRPr="00640BFC">
              <w:rPr>
                <w:sz w:val="20"/>
              </w:rPr>
              <w:t xml:space="preserve">2SD from median </w:t>
            </w:r>
            <w:r>
              <w:rPr>
                <w:sz w:val="20"/>
              </w:rPr>
              <w:t>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6E86E50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</w:t>
            </w:r>
            <w:r w:rsidRPr="00A918CD">
              <w:rPr>
                <w:sz w:val="20"/>
              </w:rPr>
              <w:t>65% in girls</w:t>
            </w:r>
            <w:r>
              <w:rPr>
                <w:sz w:val="20"/>
              </w:rPr>
              <w:t>, and</w:t>
            </w:r>
            <w:r w:rsidRPr="00A918CD">
              <w:rPr>
                <w:sz w:val="20"/>
              </w:rPr>
              <w:t xml:space="preserve"> 66.7% in boys </w:t>
            </w:r>
          </w:p>
        </w:tc>
      </w:tr>
      <w:tr w:rsidR="00F64E78" w:rsidRPr="00A918CD" w14:paraId="4143761B" w14:textId="77777777" w:rsidTr="006813B9">
        <w:trPr>
          <w:trHeight w:val="1424"/>
        </w:trPr>
        <w:tc>
          <w:tcPr>
            <w:tcW w:w="1468" w:type="dxa"/>
            <w:hideMark/>
          </w:tcPr>
          <w:p w14:paraId="4251527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Mondal, N.</w:t>
            </w:r>
          </w:p>
        </w:tc>
        <w:tc>
          <w:tcPr>
            <w:tcW w:w="1697" w:type="dxa"/>
            <w:hideMark/>
          </w:tcPr>
          <w:p w14:paraId="44D5F84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Thinness as major underlying problem among adolescents of northeast India</w:t>
            </w:r>
          </w:p>
        </w:tc>
        <w:tc>
          <w:tcPr>
            <w:tcW w:w="640" w:type="dxa"/>
            <w:noWrap/>
            <w:hideMark/>
          </w:tcPr>
          <w:p w14:paraId="5FA35D9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2014</w:t>
            </w:r>
          </w:p>
        </w:tc>
        <w:tc>
          <w:tcPr>
            <w:tcW w:w="952" w:type="dxa"/>
            <w:hideMark/>
          </w:tcPr>
          <w:p w14:paraId="194B405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76F0A13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0866E4F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6E6A09E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509E12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1165</w:t>
            </w:r>
          </w:p>
        </w:tc>
        <w:tc>
          <w:tcPr>
            <w:tcW w:w="863" w:type="dxa"/>
            <w:hideMark/>
          </w:tcPr>
          <w:p w14:paraId="170F0B3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10-18y</w:t>
            </w:r>
          </w:p>
        </w:tc>
        <w:tc>
          <w:tcPr>
            <w:tcW w:w="1478" w:type="dxa"/>
            <w:hideMark/>
          </w:tcPr>
          <w:p w14:paraId="372D9DB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6C0918F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IOTF</w:t>
            </w:r>
            <w:r w:rsidRPr="00C43139">
              <w:rPr>
                <w:sz w:val="20"/>
                <w:vertAlign w:val="superscript"/>
              </w:rPr>
              <w:t>6</w:t>
            </w:r>
          </w:p>
        </w:tc>
        <w:tc>
          <w:tcPr>
            <w:tcW w:w="1148" w:type="dxa"/>
            <w:hideMark/>
          </w:tcPr>
          <w:p w14:paraId="340F127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46.9</w:t>
            </w:r>
            <w:r w:rsidRPr="00A918CD">
              <w:rPr>
                <w:sz w:val="20"/>
              </w:rPr>
              <w:t>% girls</w:t>
            </w:r>
            <w:r>
              <w:rPr>
                <w:sz w:val="20"/>
              </w:rPr>
              <w:t>, and 51.2% boys</w:t>
            </w:r>
          </w:p>
        </w:tc>
      </w:tr>
      <w:tr w:rsidR="00F64E78" w:rsidRPr="00A918CD" w14:paraId="11732B9D" w14:textId="77777777" w:rsidTr="006813B9">
        <w:trPr>
          <w:trHeight w:val="1800"/>
        </w:trPr>
        <w:tc>
          <w:tcPr>
            <w:tcW w:w="1468" w:type="dxa"/>
            <w:hideMark/>
          </w:tcPr>
          <w:p w14:paraId="09455E8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Mondal, N.; Basumatary, B.; Kropi, J.; Bose, K.</w:t>
            </w:r>
          </w:p>
        </w:tc>
        <w:tc>
          <w:tcPr>
            <w:tcW w:w="1697" w:type="dxa"/>
            <w:hideMark/>
          </w:tcPr>
          <w:p w14:paraId="4547395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double burden of malnutrition among urban school going Bodo children aged 5-11 years of Assam, Northeast India</w:t>
            </w:r>
          </w:p>
        </w:tc>
        <w:tc>
          <w:tcPr>
            <w:tcW w:w="640" w:type="dxa"/>
            <w:noWrap/>
            <w:hideMark/>
          </w:tcPr>
          <w:p w14:paraId="58701E4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2015</w:t>
            </w:r>
          </w:p>
        </w:tc>
        <w:tc>
          <w:tcPr>
            <w:tcW w:w="952" w:type="dxa"/>
            <w:hideMark/>
          </w:tcPr>
          <w:p w14:paraId="6045F81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774C291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3FD1CFF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</w:t>
            </w:r>
          </w:p>
        </w:tc>
        <w:tc>
          <w:tcPr>
            <w:tcW w:w="1134" w:type="dxa"/>
            <w:hideMark/>
          </w:tcPr>
          <w:p w14:paraId="6F242AF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5990553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268</w:t>
            </w:r>
          </w:p>
        </w:tc>
        <w:tc>
          <w:tcPr>
            <w:tcW w:w="863" w:type="dxa"/>
            <w:hideMark/>
          </w:tcPr>
          <w:p w14:paraId="1120F32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10-11y</w:t>
            </w:r>
          </w:p>
        </w:tc>
        <w:tc>
          <w:tcPr>
            <w:tcW w:w="1478" w:type="dxa"/>
            <w:hideMark/>
          </w:tcPr>
          <w:p w14:paraId="381DA59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6465898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IOTF</w:t>
            </w:r>
            <w:r w:rsidRPr="00C43139">
              <w:rPr>
                <w:sz w:val="20"/>
                <w:vertAlign w:val="superscript"/>
              </w:rPr>
              <w:t>6</w:t>
            </w:r>
          </w:p>
        </w:tc>
        <w:tc>
          <w:tcPr>
            <w:tcW w:w="1148" w:type="dxa"/>
            <w:hideMark/>
          </w:tcPr>
          <w:p w14:paraId="265B23A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13.2% in girls</w:t>
            </w:r>
            <w:r>
              <w:rPr>
                <w:sz w:val="20"/>
              </w:rPr>
              <w:t>, and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>13.6% in boys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66A6B6D4" w14:textId="77777777" w:rsidTr="006813B9">
        <w:trPr>
          <w:trHeight w:val="1292"/>
        </w:trPr>
        <w:tc>
          <w:tcPr>
            <w:tcW w:w="1468" w:type="dxa"/>
            <w:hideMark/>
          </w:tcPr>
          <w:p w14:paraId="285BD96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Mondal, N.; Sen, J.</w:t>
            </w:r>
          </w:p>
        </w:tc>
        <w:tc>
          <w:tcPr>
            <w:tcW w:w="1697" w:type="dxa"/>
            <w:hideMark/>
          </w:tcPr>
          <w:p w14:paraId="66AF9D2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Thinness is a major underlying problem among Indian children</w:t>
            </w:r>
          </w:p>
        </w:tc>
        <w:tc>
          <w:tcPr>
            <w:tcW w:w="640" w:type="dxa"/>
            <w:noWrap/>
            <w:hideMark/>
          </w:tcPr>
          <w:p w14:paraId="7A2CDA7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2010</w:t>
            </w:r>
          </w:p>
        </w:tc>
        <w:tc>
          <w:tcPr>
            <w:tcW w:w="952" w:type="dxa"/>
            <w:hideMark/>
          </w:tcPr>
          <w:p w14:paraId="25C6571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450795A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4F05C78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2BC4F41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3DD4F2F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929</w:t>
            </w:r>
          </w:p>
        </w:tc>
        <w:tc>
          <w:tcPr>
            <w:tcW w:w="863" w:type="dxa"/>
            <w:hideMark/>
          </w:tcPr>
          <w:p w14:paraId="2D79DB0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10-12y</w:t>
            </w:r>
          </w:p>
        </w:tc>
        <w:tc>
          <w:tcPr>
            <w:tcW w:w="1478" w:type="dxa"/>
            <w:hideMark/>
          </w:tcPr>
          <w:p w14:paraId="36D55C1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323A941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IOTF</w:t>
            </w:r>
            <w:r w:rsidRPr="00C43139">
              <w:rPr>
                <w:sz w:val="20"/>
                <w:vertAlign w:val="superscript"/>
              </w:rPr>
              <w:t>6</w:t>
            </w:r>
          </w:p>
        </w:tc>
        <w:tc>
          <w:tcPr>
            <w:tcW w:w="1148" w:type="dxa"/>
            <w:hideMark/>
          </w:tcPr>
          <w:p w14:paraId="0C4FA62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60.3%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 xml:space="preserve">70.1% in boys </w:t>
            </w:r>
          </w:p>
        </w:tc>
      </w:tr>
      <w:tr w:rsidR="00F64E78" w:rsidRPr="00A918CD" w14:paraId="79C9D77D" w14:textId="77777777" w:rsidTr="006813B9">
        <w:trPr>
          <w:trHeight w:val="2876"/>
        </w:trPr>
        <w:tc>
          <w:tcPr>
            <w:tcW w:w="1468" w:type="dxa"/>
            <w:hideMark/>
          </w:tcPr>
          <w:p w14:paraId="16CB4DA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Mondal, N.; Sen, J.</w:t>
            </w:r>
          </w:p>
        </w:tc>
        <w:tc>
          <w:tcPr>
            <w:tcW w:w="1697" w:type="dxa"/>
            <w:hideMark/>
          </w:tcPr>
          <w:p w14:paraId="106F3A6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undernutrition among children (5-12 years) belonging to three communities residing in a similar habitat in North Bengal, India</w:t>
            </w:r>
          </w:p>
        </w:tc>
        <w:tc>
          <w:tcPr>
            <w:tcW w:w="640" w:type="dxa"/>
            <w:noWrap/>
            <w:hideMark/>
          </w:tcPr>
          <w:p w14:paraId="161FDAA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2010</w:t>
            </w:r>
          </w:p>
        </w:tc>
        <w:tc>
          <w:tcPr>
            <w:tcW w:w="952" w:type="dxa"/>
            <w:hideMark/>
          </w:tcPr>
          <w:p w14:paraId="5F15229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48DC215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3FF6F7F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0092B86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17B86DA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688</w:t>
            </w:r>
          </w:p>
        </w:tc>
        <w:tc>
          <w:tcPr>
            <w:tcW w:w="863" w:type="dxa"/>
            <w:hideMark/>
          </w:tcPr>
          <w:p w14:paraId="195388A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10-12y</w:t>
            </w:r>
          </w:p>
        </w:tc>
        <w:tc>
          <w:tcPr>
            <w:tcW w:w="1478" w:type="dxa"/>
            <w:hideMark/>
          </w:tcPr>
          <w:p w14:paraId="34ADF34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105AB80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&lt;-</w:t>
            </w:r>
            <w:r w:rsidRPr="00640BFC">
              <w:rPr>
                <w:sz w:val="20"/>
              </w:rPr>
              <w:t xml:space="preserve">2SD from median </w:t>
            </w:r>
            <w:r>
              <w:rPr>
                <w:sz w:val="20"/>
              </w:rPr>
              <w:t>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0351F25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</w:t>
            </w:r>
            <w:r w:rsidRPr="00A918CD">
              <w:rPr>
                <w:sz w:val="20"/>
              </w:rPr>
              <w:t>53% in girls</w:t>
            </w:r>
            <w:r>
              <w:rPr>
                <w:sz w:val="20"/>
              </w:rPr>
              <w:t>, and</w:t>
            </w:r>
            <w:r w:rsidRPr="00A918CD">
              <w:rPr>
                <w:sz w:val="20"/>
              </w:rPr>
              <w:t xml:space="preserve"> 42% in boys </w:t>
            </w:r>
          </w:p>
        </w:tc>
      </w:tr>
      <w:tr w:rsidR="00F64E78" w:rsidRPr="00A918CD" w14:paraId="495E8FDC" w14:textId="77777777" w:rsidTr="006813B9">
        <w:trPr>
          <w:trHeight w:val="1327"/>
        </w:trPr>
        <w:tc>
          <w:tcPr>
            <w:tcW w:w="1468" w:type="dxa"/>
            <w:vMerge w:val="restart"/>
            <w:hideMark/>
          </w:tcPr>
          <w:p w14:paraId="37EE5A6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Mondal, N.; Sen, J.</w:t>
            </w:r>
          </w:p>
        </w:tc>
        <w:tc>
          <w:tcPr>
            <w:tcW w:w="1697" w:type="dxa"/>
            <w:vMerge w:val="restart"/>
            <w:hideMark/>
          </w:tcPr>
          <w:p w14:paraId="4E0EB55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stunting and thinness among rural adolescents of Darjeeling district, West Bengal, India</w:t>
            </w:r>
          </w:p>
        </w:tc>
        <w:tc>
          <w:tcPr>
            <w:tcW w:w="640" w:type="dxa"/>
            <w:vMerge w:val="restart"/>
            <w:noWrap/>
            <w:hideMark/>
          </w:tcPr>
          <w:p w14:paraId="254FFD5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2010</w:t>
            </w:r>
          </w:p>
        </w:tc>
        <w:tc>
          <w:tcPr>
            <w:tcW w:w="952" w:type="dxa"/>
            <w:vMerge w:val="restart"/>
            <w:hideMark/>
          </w:tcPr>
          <w:p w14:paraId="08B5A1B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3B0966B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72B6124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4DE9316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0618E1A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726</w:t>
            </w:r>
          </w:p>
        </w:tc>
        <w:tc>
          <w:tcPr>
            <w:tcW w:w="863" w:type="dxa"/>
            <w:vMerge w:val="restart"/>
            <w:hideMark/>
          </w:tcPr>
          <w:p w14:paraId="0395CE7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10-17y</w:t>
            </w:r>
          </w:p>
        </w:tc>
        <w:tc>
          <w:tcPr>
            <w:tcW w:w="1478" w:type="dxa"/>
            <w:hideMark/>
          </w:tcPr>
          <w:p w14:paraId="251D617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73304C8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877EA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1148" w:type="dxa"/>
            <w:hideMark/>
          </w:tcPr>
          <w:p w14:paraId="1EF5738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</w:t>
            </w:r>
            <w:r w:rsidRPr="00A918CD">
              <w:rPr>
                <w:sz w:val="20"/>
              </w:rPr>
              <w:t xml:space="preserve"> 50.3% in girls</w:t>
            </w:r>
            <w:r>
              <w:rPr>
                <w:sz w:val="20"/>
              </w:rPr>
              <w:t>, and 43.1% in boys</w:t>
            </w:r>
          </w:p>
        </w:tc>
      </w:tr>
      <w:tr w:rsidR="00F64E78" w:rsidRPr="00A918CD" w14:paraId="3C28DDB4" w14:textId="77777777" w:rsidTr="006813B9">
        <w:trPr>
          <w:trHeight w:val="1298"/>
        </w:trPr>
        <w:tc>
          <w:tcPr>
            <w:tcW w:w="1468" w:type="dxa"/>
            <w:vMerge/>
          </w:tcPr>
          <w:p w14:paraId="642798B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5E199E0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17D1848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5BD6428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45C2145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4192763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ACEE3F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E0B6FF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77D3214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79B0BD1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0C5317F7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877E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NHANES</w:t>
            </w:r>
            <w:r w:rsidRPr="00BA0984">
              <w:rPr>
                <w:sz w:val="20"/>
                <w:vertAlign w:val="superscript"/>
              </w:rPr>
              <w:t>4</w:t>
            </w:r>
          </w:p>
          <w:p w14:paraId="6ACB14E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0BEDC84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32% in girls</w:t>
            </w:r>
            <w:r>
              <w:rPr>
                <w:sz w:val="20"/>
              </w:rPr>
              <w:t>, and 52.1% in boys</w:t>
            </w:r>
          </w:p>
        </w:tc>
      </w:tr>
      <w:tr w:rsidR="00F64E78" w:rsidRPr="00A918CD" w14:paraId="3D4E1A3B" w14:textId="77777777" w:rsidTr="006813B9">
        <w:trPr>
          <w:trHeight w:val="1403"/>
        </w:trPr>
        <w:tc>
          <w:tcPr>
            <w:tcW w:w="1468" w:type="dxa"/>
            <w:vMerge w:val="restart"/>
            <w:hideMark/>
          </w:tcPr>
          <w:p w14:paraId="28BC9C0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Mondal, N.; Terangpi, M.</w:t>
            </w:r>
          </w:p>
        </w:tc>
        <w:tc>
          <w:tcPr>
            <w:tcW w:w="1697" w:type="dxa"/>
            <w:vMerge w:val="restart"/>
            <w:hideMark/>
          </w:tcPr>
          <w:p w14:paraId="66BAC51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undernutrition among tribal adolescents of Karbi Anglong district of Assam, Northeast India</w:t>
            </w:r>
          </w:p>
        </w:tc>
        <w:tc>
          <w:tcPr>
            <w:tcW w:w="640" w:type="dxa"/>
            <w:vMerge w:val="restart"/>
            <w:noWrap/>
            <w:hideMark/>
          </w:tcPr>
          <w:p w14:paraId="262893B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2014</w:t>
            </w:r>
          </w:p>
        </w:tc>
        <w:tc>
          <w:tcPr>
            <w:tcW w:w="952" w:type="dxa"/>
            <w:vMerge w:val="restart"/>
            <w:hideMark/>
          </w:tcPr>
          <w:p w14:paraId="7DB7DDC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11C4C0C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4424CB9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vMerge w:val="restart"/>
            <w:hideMark/>
          </w:tcPr>
          <w:p w14:paraId="52A3414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5C0B864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864</w:t>
            </w:r>
          </w:p>
        </w:tc>
        <w:tc>
          <w:tcPr>
            <w:tcW w:w="863" w:type="dxa"/>
            <w:vMerge w:val="restart"/>
            <w:hideMark/>
          </w:tcPr>
          <w:p w14:paraId="412B0A9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10-17y</w:t>
            </w:r>
          </w:p>
        </w:tc>
        <w:tc>
          <w:tcPr>
            <w:tcW w:w="1478" w:type="dxa"/>
            <w:hideMark/>
          </w:tcPr>
          <w:p w14:paraId="2B42108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2081FF4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877EA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1148" w:type="dxa"/>
            <w:hideMark/>
          </w:tcPr>
          <w:p w14:paraId="362B7C5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</w:t>
            </w:r>
            <w:r w:rsidRPr="00A918CD">
              <w:rPr>
                <w:sz w:val="20"/>
              </w:rPr>
              <w:t xml:space="preserve"> 50.2% in girls</w:t>
            </w:r>
            <w:r>
              <w:rPr>
                <w:sz w:val="20"/>
              </w:rPr>
              <w:t>, and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>50.1% in boys</w:t>
            </w:r>
          </w:p>
        </w:tc>
      </w:tr>
      <w:tr w:rsidR="00F64E78" w:rsidRPr="00A918CD" w14:paraId="075BFF13" w14:textId="77777777" w:rsidTr="006813B9">
        <w:trPr>
          <w:trHeight w:val="1324"/>
        </w:trPr>
        <w:tc>
          <w:tcPr>
            <w:tcW w:w="1468" w:type="dxa"/>
            <w:vMerge/>
          </w:tcPr>
          <w:p w14:paraId="58E8E6F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79F0DC9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284C087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07ED954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4084625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31BC86A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885BA1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2D40B18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25E7C2E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472D654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3393E9BB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877E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NHANES</w:t>
            </w:r>
            <w:r w:rsidRPr="00BA0984">
              <w:rPr>
                <w:sz w:val="20"/>
                <w:vertAlign w:val="superscript"/>
              </w:rPr>
              <w:t>4</w:t>
            </w:r>
          </w:p>
          <w:p w14:paraId="4C7A6B9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0F7E9D0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14.9% in girls</w:t>
            </w:r>
            <w:r>
              <w:rPr>
                <w:sz w:val="20"/>
              </w:rPr>
              <w:t>, and 12.5% in boys</w:t>
            </w:r>
          </w:p>
        </w:tc>
      </w:tr>
      <w:tr w:rsidR="00F64E78" w:rsidRPr="00A918CD" w14:paraId="6A9C333E" w14:textId="77777777" w:rsidTr="006813B9">
        <w:trPr>
          <w:trHeight w:val="1050"/>
        </w:trPr>
        <w:tc>
          <w:tcPr>
            <w:tcW w:w="1468" w:type="dxa"/>
            <w:vMerge w:val="restart"/>
            <w:hideMark/>
          </w:tcPr>
          <w:p w14:paraId="346BB25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 xml:space="preserve">Mushtaq, M. U.; Gull, S.; Khurshid, U.; Shahid, U.; Shad, M. A.; Siddiqui, A. M. </w:t>
            </w:r>
          </w:p>
        </w:tc>
        <w:tc>
          <w:tcPr>
            <w:tcW w:w="1697" w:type="dxa"/>
            <w:vMerge w:val="restart"/>
            <w:hideMark/>
          </w:tcPr>
          <w:p w14:paraId="22A677D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and socio-demographic correlates of stunting and thinness among Pakistani primary school children</w:t>
            </w:r>
          </w:p>
        </w:tc>
        <w:tc>
          <w:tcPr>
            <w:tcW w:w="640" w:type="dxa"/>
            <w:vMerge w:val="restart"/>
            <w:noWrap/>
            <w:hideMark/>
          </w:tcPr>
          <w:p w14:paraId="674F8B8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2011</w:t>
            </w:r>
          </w:p>
        </w:tc>
        <w:tc>
          <w:tcPr>
            <w:tcW w:w="952" w:type="dxa"/>
            <w:vMerge w:val="restart"/>
            <w:hideMark/>
          </w:tcPr>
          <w:p w14:paraId="71A99F6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Pakistan</w:t>
            </w:r>
          </w:p>
        </w:tc>
        <w:tc>
          <w:tcPr>
            <w:tcW w:w="726" w:type="dxa"/>
            <w:vMerge w:val="restart"/>
            <w:hideMark/>
          </w:tcPr>
          <w:p w14:paraId="1354091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19ED30F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 and rural</w:t>
            </w:r>
          </w:p>
        </w:tc>
        <w:tc>
          <w:tcPr>
            <w:tcW w:w="1134" w:type="dxa"/>
            <w:vMerge w:val="restart"/>
            <w:hideMark/>
          </w:tcPr>
          <w:p w14:paraId="3B7D22E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4AB05B8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187</w:t>
            </w:r>
          </w:p>
        </w:tc>
        <w:tc>
          <w:tcPr>
            <w:tcW w:w="863" w:type="dxa"/>
            <w:vMerge w:val="restart"/>
            <w:hideMark/>
          </w:tcPr>
          <w:p w14:paraId="6AB3DD3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11-12y</w:t>
            </w:r>
          </w:p>
        </w:tc>
        <w:tc>
          <w:tcPr>
            <w:tcW w:w="1478" w:type="dxa"/>
            <w:hideMark/>
          </w:tcPr>
          <w:p w14:paraId="113AC0B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1600846D" w14:textId="77777777" w:rsidR="00F64E78" w:rsidRPr="00A918CD" w:rsidRDefault="00F64E78" w:rsidP="00921F21">
            <w:pPr>
              <w:rPr>
                <w:sz w:val="20"/>
              </w:rPr>
            </w:pPr>
            <w:r w:rsidRPr="00E64548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 w:rsidRPr="00EC7750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2CE50FC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18.7% 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3545AFE0" w14:textId="77777777" w:rsidTr="006813B9">
        <w:trPr>
          <w:trHeight w:val="1050"/>
        </w:trPr>
        <w:tc>
          <w:tcPr>
            <w:tcW w:w="1468" w:type="dxa"/>
            <w:vMerge/>
          </w:tcPr>
          <w:p w14:paraId="4F8C57A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560BE27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20FB8A3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6CF1D5B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14A0ABB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72E95EF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DED9D8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1FC1E01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6BBEE9A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1615E1C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6083D8A0" w14:textId="77777777" w:rsidR="00F64E78" w:rsidRPr="00A918CD" w:rsidRDefault="00F64E78" w:rsidP="00921F21">
            <w:pPr>
              <w:rPr>
                <w:sz w:val="20"/>
              </w:rPr>
            </w:pPr>
            <w:r w:rsidRPr="00E64548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 w:rsidRPr="00EC7750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</w:tcPr>
          <w:p w14:paraId="3D1A4E9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17.1%</w:t>
            </w:r>
          </w:p>
        </w:tc>
      </w:tr>
      <w:tr w:rsidR="00F64E78" w:rsidRPr="00A918CD" w14:paraId="63878A58" w14:textId="77777777" w:rsidTr="006813B9">
        <w:trPr>
          <w:trHeight w:val="1448"/>
        </w:trPr>
        <w:tc>
          <w:tcPr>
            <w:tcW w:w="1468" w:type="dxa"/>
            <w:hideMark/>
          </w:tcPr>
          <w:p w14:paraId="370DA68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Niranjala, A. M. S.; Gunawardena, N. S.</w:t>
            </w:r>
          </w:p>
        </w:tc>
        <w:tc>
          <w:tcPr>
            <w:tcW w:w="1697" w:type="dxa"/>
            <w:hideMark/>
          </w:tcPr>
          <w:p w14:paraId="21BA264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Status of Adolescent Females in Estates in Haliela, Sri Lanka</w:t>
            </w:r>
          </w:p>
        </w:tc>
        <w:tc>
          <w:tcPr>
            <w:tcW w:w="640" w:type="dxa"/>
            <w:noWrap/>
            <w:hideMark/>
          </w:tcPr>
          <w:p w14:paraId="7D5AD26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2011</w:t>
            </w:r>
          </w:p>
        </w:tc>
        <w:tc>
          <w:tcPr>
            <w:tcW w:w="952" w:type="dxa"/>
            <w:hideMark/>
          </w:tcPr>
          <w:p w14:paraId="204668C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Sri Lanka</w:t>
            </w:r>
          </w:p>
        </w:tc>
        <w:tc>
          <w:tcPr>
            <w:tcW w:w="726" w:type="dxa"/>
            <w:hideMark/>
          </w:tcPr>
          <w:p w14:paraId="482E45F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323F5DB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43FA08E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6A35135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524</w:t>
            </w:r>
          </w:p>
        </w:tc>
        <w:tc>
          <w:tcPr>
            <w:tcW w:w="863" w:type="dxa"/>
            <w:hideMark/>
          </w:tcPr>
          <w:p w14:paraId="1134912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13-16y</w:t>
            </w:r>
          </w:p>
        </w:tc>
        <w:tc>
          <w:tcPr>
            <w:tcW w:w="1478" w:type="dxa"/>
            <w:hideMark/>
          </w:tcPr>
          <w:p w14:paraId="28B1721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3A73A06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877E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1148" w:type="dxa"/>
            <w:hideMark/>
          </w:tcPr>
          <w:p w14:paraId="00DE199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39.1</w:t>
            </w:r>
            <w:r w:rsidRPr="00A918CD">
              <w:rPr>
                <w:sz w:val="20"/>
              </w:rPr>
              <w:t>%</w:t>
            </w:r>
          </w:p>
        </w:tc>
      </w:tr>
      <w:tr w:rsidR="00F64E78" w:rsidRPr="00A918CD" w14:paraId="3735BB1E" w14:textId="77777777" w:rsidTr="006813B9">
        <w:trPr>
          <w:trHeight w:val="1823"/>
        </w:trPr>
        <w:tc>
          <w:tcPr>
            <w:tcW w:w="1468" w:type="dxa"/>
            <w:hideMark/>
          </w:tcPr>
          <w:p w14:paraId="7E8F127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Padhy, G. K.; Mishra, R. N.; Das, S.; Sahu, K.</w:t>
            </w:r>
          </w:p>
        </w:tc>
        <w:tc>
          <w:tcPr>
            <w:tcW w:w="1697" w:type="dxa"/>
            <w:hideMark/>
          </w:tcPr>
          <w:p w14:paraId="51C4230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 study on assessment of health status of school children of eastern Bhubaneswar, India</w:t>
            </w:r>
          </w:p>
        </w:tc>
        <w:tc>
          <w:tcPr>
            <w:tcW w:w="640" w:type="dxa"/>
            <w:noWrap/>
            <w:hideMark/>
          </w:tcPr>
          <w:p w14:paraId="6C811F4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2013</w:t>
            </w:r>
          </w:p>
        </w:tc>
        <w:tc>
          <w:tcPr>
            <w:tcW w:w="952" w:type="dxa"/>
            <w:hideMark/>
          </w:tcPr>
          <w:p w14:paraId="309AEA0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4210B73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16521E1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675A038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0346D08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604</w:t>
            </w:r>
          </w:p>
        </w:tc>
        <w:tc>
          <w:tcPr>
            <w:tcW w:w="863" w:type="dxa"/>
            <w:hideMark/>
          </w:tcPr>
          <w:p w14:paraId="4EB992A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10-16y</w:t>
            </w:r>
          </w:p>
        </w:tc>
        <w:tc>
          <w:tcPr>
            <w:tcW w:w="1478" w:type="dxa"/>
            <w:hideMark/>
          </w:tcPr>
          <w:p w14:paraId="403B9D1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4A070B7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CF34D1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0B50D63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28% in girls, and 22.4% in boys </w:t>
            </w:r>
          </w:p>
        </w:tc>
      </w:tr>
      <w:tr w:rsidR="00F64E78" w:rsidRPr="00A918CD" w14:paraId="3333259C" w14:textId="77777777" w:rsidTr="006813B9">
        <w:trPr>
          <w:trHeight w:val="1223"/>
        </w:trPr>
        <w:tc>
          <w:tcPr>
            <w:tcW w:w="1468" w:type="dxa"/>
            <w:vMerge w:val="restart"/>
            <w:hideMark/>
          </w:tcPr>
          <w:p w14:paraId="09A5D34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Pal, A.; Pari, A. K.; Sinha, A.; Dhara, P. C.</w:t>
            </w:r>
          </w:p>
        </w:tc>
        <w:tc>
          <w:tcPr>
            <w:tcW w:w="1697" w:type="dxa"/>
            <w:vMerge w:val="restart"/>
            <w:hideMark/>
          </w:tcPr>
          <w:p w14:paraId="39A76BA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undernutrition and associated factors: A cross-sectional study among rural adolescents in West Bengal, India</w:t>
            </w:r>
          </w:p>
        </w:tc>
        <w:tc>
          <w:tcPr>
            <w:tcW w:w="640" w:type="dxa"/>
            <w:vMerge w:val="restart"/>
            <w:noWrap/>
            <w:hideMark/>
          </w:tcPr>
          <w:p w14:paraId="66DA31E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2017</w:t>
            </w:r>
          </w:p>
        </w:tc>
        <w:tc>
          <w:tcPr>
            <w:tcW w:w="952" w:type="dxa"/>
            <w:vMerge w:val="restart"/>
            <w:hideMark/>
          </w:tcPr>
          <w:p w14:paraId="5BBA0A6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0B2E82F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1263EEC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1ECB9A4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03EACE7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560</w:t>
            </w:r>
          </w:p>
        </w:tc>
        <w:tc>
          <w:tcPr>
            <w:tcW w:w="863" w:type="dxa"/>
            <w:vMerge w:val="restart"/>
            <w:hideMark/>
          </w:tcPr>
          <w:p w14:paraId="620087C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10-17y</w:t>
            </w:r>
          </w:p>
        </w:tc>
        <w:tc>
          <w:tcPr>
            <w:tcW w:w="1478" w:type="dxa"/>
            <w:hideMark/>
          </w:tcPr>
          <w:p w14:paraId="496676A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7AE29A77" w14:textId="77777777" w:rsidR="00F64E78" w:rsidRPr="00A918CD" w:rsidRDefault="00F64E78" w:rsidP="00921F21">
            <w:pPr>
              <w:rPr>
                <w:sz w:val="20"/>
              </w:rPr>
            </w:pPr>
            <w:r w:rsidRPr="00E64548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1995</w:t>
            </w:r>
            <w:r w:rsidRPr="002D00B7">
              <w:rPr>
                <w:sz w:val="20"/>
                <w:vertAlign w:val="superscript"/>
              </w:rPr>
              <w:t>2</w:t>
            </w:r>
          </w:p>
        </w:tc>
        <w:tc>
          <w:tcPr>
            <w:tcW w:w="1148" w:type="dxa"/>
            <w:hideMark/>
          </w:tcPr>
          <w:p w14:paraId="624CB11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</w:t>
            </w:r>
            <w:r w:rsidRPr="00A918CD">
              <w:rPr>
                <w:sz w:val="20"/>
              </w:rPr>
              <w:t xml:space="preserve"> 58.4% in girls</w:t>
            </w:r>
            <w:r>
              <w:rPr>
                <w:sz w:val="20"/>
              </w:rPr>
              <w:t>, and</w:t>
            </w:r>
            <w:r w:rsidRPr="00A918CD">
              <w:rPr>
                <w:sz w:val="20"/>
              </w:rPr>
              <w:t xml:space="preserve"> 48.8% in boys</w:t>
            </w:r>
          </w:p>
        </w:tc>
      </w:tr>
      <w:tr w:rsidR="00F64E78" w:rsidRPr="00A918CD" w14:paraId="07B11EE7" w14:textId="77777777" w:rsidTr="006813B9">
        <w:trPr>
          <w:trHeight w:val="1222"/>
        </w:trPr>
        <w:tc>
          <w:tcPr>
            <w:tcW w:w="1468" w:type="dxa"/>
            <w:vMerge/>
          </w:tcPr>
          <w:p w14:paraId="6969E63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1EB26590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3CEF100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3A4646F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351D3F9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3E1D066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A8B7DF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46DA50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0D6023D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3C4C522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56F7F0CA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877E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NHANES</w:t>
            </w:r>
            <w:r w:rsidRPr="00BA0984">
              <w:rPr>
                <w:sz w:val="20"/>
                <w:vertAlign w:val="superscript"/>
              </w:rPr>
              <w:t>4</w:t>
            </w:r>
          </w:p>
          <w:p w14:paraId="00DD5AB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46ECDB9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50.9%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 xml:space="preserve">46.6% in boys </w:t>
            </w:r>
          </w:p>
        </w:tc>
      </w:tr>
      <w:tr w:rsidR="00F64E78" w:rsidRPr="00A918CD" w14:paraId="37515D8A" w14:textId="77777777" w:rsidTr="006813B9">
        <w:trPr>
          <w:trHeight w:val="1575"/>
        </w:trPr>
        <w:tc>
          <w:tcPr>
            <w:tcW w:w="1468" w:type="dxa"/>
            <w:hideMark/>
          </w:tcPr>
          <w:p w14:paraId="335A6EE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Pandav, C. S.; Mallik, A.; Anand, K.; Pandav, S.; Karmarkar, M. G.</w:t>
            </w:r>
          </w:p>
        </w:tc>
        <w:tc>
          <w:tcPr>
            <w:tcW w:w="1697" w:type="dxa"/>
            <w:hideMark/>
          </w:tcPr>
          <w:p w14:paraId="2F5D6EB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iodine deficiency disorders among school children of Delhi</w:t>
            </w:r>
          </w:p>
        </w:tc>
        <w:tc>
          <w:tcPr>
            <w:tcW w:w="640" w:type="dxa"/>
            <w:noWrap/>
            <w:hideMark/>
          </w:tcPr>
          <w:p w14:paraId="2E6DDB7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1997</w:t>
            </w:r>
          </w:p>
        </w:tc>
        <w:tc>
          <w:tcPr>
            <w:tcW w:w="952" w:type="dxa"/>
            <w:hideMark/>
          </w:tcPr>
          <w:p w14:paraId="478954C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7A86030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022EE7E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5C826F6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12F8223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1684</w:t>
            </w:r>
          </w:p>
        </w:tc>
        <w:tc>
          <w:tcPr>
            <w:tcW w:w="863" w:type="dxa"/>
            <w:hideMark/>
          </w:tcPr>
          <w:p w14:paraId="5444EB5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10-14y</w:t>
            </w:r>
          </w:p>
        </w:tc>
        <w:tc>
          <w:tcPr>
            <w:tcW w:w="1478" w:type="dxa"/>
            <w:hideMark/>
          </w:tcPr>
          <w:p w14:paraId="73049F1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i</w:t>
            </w:r>
            <w:r w:rsidRPr="00A918CD">
              <w:rPr>
                <w:sz w:val="20"/>
              </w:rPr>
              <w:t>odine</w:t>
            </w:r>
          </w:p>
        </w:tc>
        <w:tc>
          <w:tcPr>
            <w:tcW w:w="3086" w:type="dxa"/>
            <w:hideMark/>
          </w:tcPr>
          <w:p w14:paraId="13587B0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A918CD">
              <w:rPr>
                <w:sz w:val="20"/>
              </w:rPr>
              <w:t xml:space="preserve">rinary iodine </w:t>
            </w:r>
            <w:r>
              <w:rPr>
                <w:sz w:val="20"/>
              </w:rPr>
              <w:t xml:space="preserve"> </w:t>
            </w:r>
            <w:r w:rsidRPr="00A918CD">
              <w:rPr>
                <w:sz w:val="20"/>
              </w:rPr>
              <w:t>&lt;100ug/L</w:t>
            </w:r>
          </w:p>
        </w:tc>
        <w:tc>
          <w:tcPr>
            <w:tcW w:w="1148" w:type="dxa"/>
            <w:hideMark/>
          </w:tcPr>
          <w:p w14:paraId="447428E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Iodine def 23.</w:t>
            </w:r>
            <w:r w:rsidRPr="00A918CD">
              <w:rPr>
                <w:sz w:val="20"/>
              </w:rPr>
              <w:t>6%</w:t>
            </w:r>
          </w:p>
        </w:tc>
      </w:tr>
      <w:tr w:rsidR="00F64E78" w:rsidRPr="00A918CD" w14:paraId="40F053C7" w14:textId="77777777" w:rsidTr="006813B9">
        <w:trPr>
          <w:trHeight w:val="1575"/>
        </w:trPr>
        <w:tc>
          <w:tcPr>
            <w:tcW w:w="1468" w:type="dxa"/>
            <w:hideMark/>
          </w:tcPr>
          <w:p w14:paraId="514910E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PanterBrick, C.; Todd, A.; Baker, R.</w:t>
            </w:r>
          </w:p>
        </w:tc>
        <w:tc>
          <w:tcPr>
            <w:tcW w:w="1697" w:type="dxa"/>
            <w:hideMark/>
          </w:tcPr>
          <w:p w14:paraId="7B1A836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Growth status of homeless Nepali boys: Do they differ from rural and urban controls</w:t>
            </w:r>
            <w:r>
              <w:rPr>
                <w:sz w:val="20"/>
              </w:rPr>
              <w:t>?</w:t>
            </w:r>
          </w:p>
        </w:tc>
        <w:tc>
          <w:tcPr>
            <w:tcW w:w="640" w:type="dxa"/>
            <w:noWrap/>
            <w:hideMark/>
          </w:tcPr>
          <w:p w14:paraId="432FC83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1996</w:t>
            </w:r>
          </w:p>
        </w:tc>
        <w:tc>
          <w:tcPr>
            <w:tcW w:w="952" w:type="dxa"/>
            <w:hideMark/>
          </w:tcPr>
          <w:p w14:paraId="1B205F5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Nepal</w:t>
            </w:r>
          </w:p>
        </w:tc>
        <w:tc>
          <w:tcPr>
            <w:tcW w:w="726" w:type="dxa"/>
            <w:hideMark/>
          </w:tcPr>
          <w:p w14:paraId="43F5538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boy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35926F9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 and rural</w:t>
            </w:r>
          </w:p>
        </w:tc>
        <w:tc>
          <w:tcPr>
            <w:tcW w:w="1134" w:type="dxa"/>
            <w:hideMark/>
          </w:tcPr>
          <w:p w14:paraId="4DCF858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2D42D3E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150</w:t>
            </w:r>
          </w:p>
        </w:tc>
        <w:tc>
          <w:tcPr>
            <w:tcW w:w="863" w:type="dxa"/>
            <w:hideMark/>
          </w:tcPr>
          <w:p w14:paraId="77C722E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12-14y</w:t>
            </w:r>
          </w:p>
        </w:tc>
        <w:tc>
          <w:tcPr>
            <w:tcW w:w="1478" w:type="dxa"/>
            <w:hideMark/>
          </w:tcPr>
          <w:p w14:paraId="2D939CD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12F3B2C1" w14:textId="77777777" w:rsidR="00F64E78" w:rsidRPr="00A918CD" w:rsidRDefault="00F64E78" w:rsidP="00921F21">
            <w:pPr>
              <w:rPr>
                <w:sz w:val="20"/>
              </w:rPr>
            </w:pPr>
            <w:r w:rsidRPr="00E64548">
              <w:rPr>
                <w:sz w:val="20"/>
              </w:rPr>
              <w:t>&lt;-2S</w:t>
            </w:r>
            <w:r>
              <w:rPr>
                <w:sz w:val="20"/>
              </w:rPr>
              <w:t>D from median of NCHS reference</w:t>
            </w:r>
            <w:r w:rsidRPr="00877EAE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2A1D4BC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</w:t>
            </w:r>
            <w:r w:rsidRPr="00A918CD">
              <w:rPr>
                <w:sz w:val="20"/>
              </w:rPr>
              <w:t>68%</w:t>
            </w:r>
          </w:p>
        </w:tc>
      </w:tr>
      <w:tr w:rsidR="00F64E78" w:rsidRPr="00A918CD" w14:paraId="69CC91D0" w14:textId="77777777" w:rsidTr="006813B9">
        <w:trPr>
          <w:trHeight w:val="2100"/>
        </w:trPr>
        <w:tc>
          <w:tcPr>
            <w:tcW w:w="1468" w:type="dxa"/>
            <w:hideMark/>
          </w:tcPr>
          <w:p w14:paraId="2557B96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Pasi, A. L.; Hanchate, M. S.; Pasha, M. A. M.</w:t>
            </w:r>
          </w:p>
        </w:tc>
        <w:tc>
          <w:tcPr>
            <w:tcW w:w="1697" w:type="dxa"/>
            <w:hideMark/>
          </w:tcPr>
          <w:p w14:paraId="317189A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Study of health profile of adolescent girls in Kurnool district of Andhra Pradesh-India</w:t>
            </w:r>
          </w:p>
        </w:tc>
        <w:tc>
          <w:tcPr>
            <w:tcW w:w="640" w:type="dxa"/>
            <w:noWrap/>
            <w:hideMark/>
          </w:tcPr>
          <w:p w14:paraId="6BBB8E1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2013</w:t>
            </w:r>
          </w:p>
        </w:tc>
        <w:tc>
          <w:tcPr>
            <w:tcW w:w="952" w:type="dxa"/>
            <w:hideMark/>
          </w:tcPr>
          <w:p w14:paraId="1546AC7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535366B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41983C4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084CE8F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0992845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589</w:t>
            </w:r>
          </w:p>
        </w:tc>
        <w:tc>
          <w:tcPr>
            <w:tcW w:w="863" w:type="dxa"/>
            <w:hideMark/>
          </w:tcPr>
          <w:p w14:paraId="54EC601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10-19y</w:t>
            </w:r>
          </w:p>
        </w:tc>
        <w:tc>
          <w:tcPr>
            <w:tcW w:w="1478" w:type="dxa"/>
            <w:hideMark/>
          </w:tcPr>
          <w:p w14:paraId="0B30163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  <w:hideMark/>
          </w:tcPr>
          <w:p w14:paraId="4ED057F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 &lt; 12 gm/dl</w:t>
            </w:r>
            <w:r w:rsidRPr="006B2480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148" w:type="dxa"/>
            <w:hideMark/>
          </w:tcPr>
          <w:p w14:paraId="29CAF2A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 41.</w:t>
            </w:r>
            <w:r w:rsidRPr="00A918CD">
              <w:rPr>
                <w:sz w:val="20"/>
              </w:rPr>
              <w:t>9%</w:t>
            </w:r>
          </w:p>
        </w:tc>
      </w:tr>
      <w:tr w:rsidR="00F64E78" w:rsidRPr="00A918CD" w14:paraId="7D6CBC1C" w14:textId="77777777" w:rsidTr="006813B9">
        <w:trPr>
          <w:trHeight w:val="1800"/>
        </w:trPr>
        <w:tc>
          <w:tcPr>
            <w:tcW w:w="1468" w:type="dxa"/>
            <w:hideMark/>
          </w:tcPr>
          <w:p w14:paraId="4FFACC1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Patel, S. A.; Narayan, K. M.; Cunningham, S. A.</w:t>
            </w:r>
          </w:p>
        </w:tc>
        <w:tc>
          <w:tcPr>
            <w:tcW w:w="1697" w:type="dxa"/>
            <w:hideMark/>
          </w:tcPr>
          <w:p w14:paraId="63751B7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Unhealthy weight among children and adults in India: urbanicity and the crossover in underweight and overweight</w:t>
            </w:r>
          </w:p>
        </w:tc>
        <w:tc>
          <w:tcPr>
            <w:tcW w:w="640" w:type="dxa"/>
            <w:noWrap/>
            <w:hideMark/>
          </w:tcPr>
          <w:p w14:paraId="1EACC25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2015</w:t>
            </w:r>
          </w:p>
        </w:tc>
        <w:tc>
          <w:tcPr>
            <w:tcW w:w="952" w:type="dxa"/>
            <w:hideMark/>
          </w:tcPr>
          <w:p w14:paraId="64A91A7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466A09C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6D06AF8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nationally representative</w:t>
            </w:r>
          </w:p>
        </w:tc>
        <w:tc>
          <w:tcPr>
            <w:tcW w:w="1134" w:type="dxa"/>
            <w:hideMark/>
          </w:tcPr>
          <w:p w14:paraId="34888E6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5CC06D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863" w:type="dxa"/>
            <w:hideMark/>
          </w:tcPr>
          <w:p w14:paraId="2F2E745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15-18y</w:t>
            </w:r>
          </w:p>
        </w:tc>
        <w:tc>
          <w:tcPr>
            <w:tcW w:w="1478" w:type="dxa"/>
            <w:hideMark/>
          </w:tcPr>
          <w:p w14:paraId="2432F81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526552B1" w14:textId="77777777" w:rsidR="00F64E78" w:rsidRPr="00A918CD" w:rsidRDefault="00F64E78" w:rsidP="00921F21">
            <w:pPr>
              <w:rPr>
                <w:sz w:val="20"/>
              </w:rPr>
            </w:pPr>
            <w:r w:rsidRPr="00E64548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 w:rsidRPr="006B2480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1422283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11.3% in girls, and </w:t>
            </w:r>
            <w:r w:rsidRPr="00A918CD">
              <w:rPr>
                <w:sz w:val="20"/>
              </w:rPr>
              <w:t xml:space="preserve">25.5% in boys </w:t>
            </w:r>
          </w:p>
        </w:tc>
      </w:tr>
      <w:tr w:rsidR="00F64E78" w:rsidRPr="00A918CD" w14:paraId="48BBF333" w14:textId="77777777" w:rsidTr="006813B9">
        <w:trPr>
          <w:trHeight w:val="1312"/>
        </w:trPr>
        <w:tc>
          <w:tcPr>
            <w:tcW w:w="1468" w:type="dxa"/>
            <w:vMerge w:val="restart"/>
            <w:hideMark/>
          </w:tcPr>
          <w:p w14:paraId="01B0091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Prashant, K.; Shaw, C.</w:t>
            </w:r>
          </w:p>
        </w:tc>
        <w:tc>
          <w:tcPr>
            <w:tcW w:w="1697" w:type="dxa"/>
            <w:vMerge w:val="restart"/>
            <w:hideMark/>
          </w:tcPr>
          <w:p w14:paraId="595A325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status of adolescent girls from an urban slum area in South India</w:t>
            </w:r>
          </w:p>
        </w:tc>
        <w:tc>
          <w:tcPr>
            <w:tcW w:w="640" w:type="dxa"/>
            <w:vMerge w:val="restart"/>
            <w:noWrap/>
            <w:hideMark/>
          </w:tcPr>
          <w:p w14:paraId="744B06A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2009</w:t>
            </w:r>
          </w:p>
        </w:tc>
        <w:tc>
          <w:tcPr>
            <w:tcW w:w="952" w:type="dxa"/>
            <w:vMerge w:val="restart"/>
            <w:hideMark/>
          </w:tcPr>
          <w:p w14:paraId="7D4B48F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4C3A7E1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7B046D9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slum</w:t>
            </w:r>
          </w:p>
        </w:tc>
        <w:tc>
          <w:tcPr>
            <w:tcW w:w="1134" w:type="dxa"/>
            <w:vMerge w:val="restart"/>
            <w:hideMark/>
          </w:tcPr>
          <w:p w14:paraId="73EDBC0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025462E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223</w:t>
            </w:r>
          </w:p>
        </w:tc>
        <w:tc>
          <w:tcPr>
            <w:tcW w:w="863" w:type="dxa"/>
            <w:vMerge w:val="restart"/>
            <w:hideMark/>
          </w:tcPr>
          <w:p w14:paraId="7A629DC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10-18y</w:t>
            </w:r>
          </w:p>
        </w:tc>
        <w:tc>
          <w:tcPr>
            <w:tcW w:w="1478" w:type="dxa"/>
            <w:hideMark/>
          </w:tcPr>
          <w:p w14:paraId="344B595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49AF8086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877EA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&amp; IAP</w:t>
            </w:r>
            <w:r w:rsidRPr="00661F91">
              <w:rPr>
                <w:sz w:val="20"/>
                <w:vertAlign w:val="superscript"/>
              </w:rPr>
              <w:t>8</w:t>
            </w:r>
          </w:p>
        </w:tc>
        <w:tc>
          <w:tcPr>
            <w:tcW w:w="1148" w:type="dxa"/>
            <w:hideMark/>
          </w:tcPr>
          <w:p w14:paraId="6CE282A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A918CD">
              <w:rPr>
                <w:sz w:val="20"/>
              </w:rPr>
              <w:t xml:space="preserve">tunting 47% </w:t>
            </w:r>
            <w:r>
              <w:rPr>
                <w:sz w:val="20"/>
              </w:rPr>
              <w:t>(</w:t>
            </w:r>
            <w:r w:rsidRPr="00A918CD">
              <w:rPr>
                <w:sz w:val="20"/>
              </w:rPr>
              <w:t>NCHS</w:t>
            </w:r>
            <w:r>
              <w:rPr>
                <w:sz w:val="20"/>
              </w:rPr>
              <w:t>)</w:t>
            </w:r>
            <w:r w:rsidRPr="00A918CD">
              <w:rPr>
                <w:sz w:val="20"/>
              </w:rPr>
              <w:t xml:space="preserve"> and 28.3%</w:t>
            </w:r>
            <w:r>
              <w:rPr>
                <w:sz w:val="20"/>
              </w:rPr>
              <w:t xml:space="preserve"> (IAP)</w:t>
            </w:r>
          </w:p>
        </w:tc>
      </w:tr>
      <w:tr w:rsidR="00F64E78" w:rsidRPr="00A918CD" w14:paraId="68362B32" w14:textId="77777777" w:rsidTr="006813B9">
        <w:trPr>
          <w:trHeight w:val="708"/>
        </w:trPr>
        <w:tc>
          <w:tcPr>
            <w:tcW w:w="1468" w:type="dxa"/>
            <w:vMerge/>
          </w:tcPr>
          <w:p w14:paraId="27C3729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1010C49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6E524FE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66D077E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6695E10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1EE6447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02DCBC2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692A1B5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0F680B9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25924E3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78CE849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&lt;5</w:t>
            </w:r>
            <w:r w:rsidRPr="00403C84">
              <w:rPr>
                <w:sz w:val="20"/>
                <w:vertAlign w:val="superscript"/>
              </w:rPr>
              <w:t>th</w:t>
            </w:r>
            <w:r w:rsidRPr="00A918CD">
              <w:rPr>
                <w:sz w:val="20"/>
              </w:rPr>
              <w:t xml:space="preserve"> percentile</w:t>
            </w:r>
            <w:r>
              <w:rPr>
                <w:sz w:val="20"/>
              </w:rPr>
              <w:t xml:space="preserve"> of IAP</w:t>
            </w:r>
            <w:r w:rsidRPr="00661F91">
              <w:rPr>
                <w:sz w:val="20"/>
                <w:vertAlign w:val="superscript"/>
              </w:rPr>
              <w:t>8</w:t>
            </w:r>
          </w:p>
        </w:tc>
        <w:tc>
          <w:tcPr>
            <w:tcW w:w="1148" w:type="dxa"/>
          </w:tcPr>
          <w:p w14:paraId="25C0958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6B2480">
              <w:rPr>
                <w:sz w:val="20"/>
              </w:rPr>
              <w:t xml:space="preserve"> 20.6%</w:t>
            </w:r>
          </w:p>
        </w:tc>
      </w:tr>
      <w:tr w:rsidR="00F64E78" w:rsidRPr="00A918CD" w14:paraId="5C031DA9" w14:textId="77777777" w:rsidTr="006813B9">
        <w:trPr>
          <w:trHeight w:val="2142"/>
        </w:trPr>
        <w:tc>
          <w:tcPr>
            <w:tcW w:w="1468" w:type="dxa"/>
            <w:hideMark/>
          </w:tcPr>
          <w:p w14:paraId="5E87F35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Radhika, M. S.; Swetha, B.; Kumar, B. N.; Krishna, N. B.; Laxmaiah, A.</w:t>
            </w:r>
          </w:p>
        </w:tc>
        <w:tc>
          <w:tcPr>
            <w:tcW w:w="1697" w:type="dxa"/>
            <w:hideMark/>
          </w:tcPr>
          <w:p w14:paraId="208F90E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Dietary and nondietary determinants of nutritional status among adolescent girls and adult women in India</w:t>
            </w:r>
          </w:p>
        </w:tc>
        <w:tc>
          <w:tcPr>
            <w:tcW w:w="640" w:type="dxa"/>
            <w:noWrap/>
            <w:hideMark/>
          </w:tcPr>
          <w:p w14:paraId="3EB5A3C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2018</w:t>
            </w:r>
          </w:p>
        </w:tc>
        <w:tc>
          <w:tcPr>
            <w:tcW w:w="952" w:type="dxa"/>
            <w:hideMark/>
          </w:tcPr>
          <w:p w14:paraId="5958472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2AADAE4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6403CC3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00BDF51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1270DD3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3930</w:t>
            </w:r>
          </w:p>
        </w:tc>
        <w:tc>
          <w:tcPr>
            <w:tcW w:w="863" w:type="dxa"/>
            <w:hideMark/>
          </w:tcPr>
          <w:p w14:paraId="0EE3104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10-19y</w:t>
            </w:r>
          </w:p>
        </w:tc>
        <w:tc>
          <w:tcPr>
            <w:tcW w:w="1478" w:type="dxa"/>
            <w:hideMark/>
          </w:tcPr>
          <w:p w14:paraId="37F4207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2B8F2F72" w14:textId="77777777" w:rsidR="00F64E78" w:rsidRPr="00A918CD" w:rsidRDefault="00F64E78" w:rsidP="00921F21">
            <w:pPr>
              <w:rPr>
                <w:sz w:val="20"/>
              </w:rPr>
            </w:pPr>
            <w:r w:rsidRPr="00E64548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 w:rsidRPr="006B2480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2F1BE3E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6B2480">
              <w:rPr>
                <w:sz w:val="20"/>
              </w:rPr>
              <w:t xml:space="preserve"> </w:t>
            </w:r>
            <w:r w:rsidRPr="00A918CD">
              <w:rPr>
                <w:sz w:val="20"/>
              </w:rPr>
              <w:t>27%</w:t>
            </w:r>
          </w:p>
        </w:tc>
      </w:tr>
      <w:tr w:rsidR="00F64E78" w:rsidRPr="00A918CD" w14:paraId="098B009D" w14:textId="77777777" w:rsidTr="006813B9">
        <w:trPr>
          <w:trHeight w:val="725"/>
        </w:trPr>
        <w:tc>
          <w:tcPr>
            <w:tcW w:w="1468" w:type="dxa"/>
            <w:vMerge w:val="restart"/>
            <w:hideMark/>
          </w:tcPr>
          <w:p w14:paraId="53542CC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Rah, J. H.; Christian, P.; Shamim, A. A.; Arju, U. T.; Labrique, A. B.; Rashid, M.</w:t>
            </w:r>
          </w:p>
        </w:tc>
        <w:tc>
          <w:tcPr>
            <w:tcW w:w="1697" w:type="dxa"/>
            <w:vMerge w:val="restart"/>
            <w:hideMark/>
          </w:tcPr>
          <w:p w14:paraId="5F45946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Predictors of stunting and thinness in post-menarcheal adolescent girls in rural Bangladesh</w:t>
            </w:r>
          </w:p>
        </w:tc>
        <w:tc>
          <w:tcPr>
            <w:tcW w:w="640" w:type="dxa"/>
            <w:vMerge w:val="restart"/>
            <w:noWrap/>
            <w:hideMark/>
          </w:tcPr>
          <w:p w14:paraId="0B5ACDF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2009</w:t>
            </w:r>
          </w:p>
        </w:tc>
        <w:tc>
          <w:tcPr>
            <w:tcW w:w="952" w:type="dxa"/>
            <w:vMerge w:val="restart"/>
            <w:hideMark/>
          </w:tcPr>
          <w:p w14:paraId="359B7BE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vMerge w:val="restart"/>
            <w:hideMark/>
          </w:tcPr>
          <w:p w14:paraId="28EE2A16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53D1528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2058CCC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09B4DB2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456</w:t>
            </w:r>
          </w:p>
        </w:tc>
        <w:tc>
          <w:tcPr>
            <w:tcW w:w="863" w:type="dxa"/>
            <w:vMerge w:val="restart"/>
            <w:hideMark/>
          </w:tcPr>
          <w:p w14:paraId="7A48B12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12-19y</w:t>
            </w:r>
          </w:p>
        </w:tc>
        <w:tc>
          <w:tcPr>
            <w:tcW w:w="1478" w:type="dxa"/>
            <w:hideMark/>
          </w:tcPr>
          <w:p w14:paraId="51C1D9C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14CD47D8" w14:textId="77777777" w:rsidR="00F64E78" w:rsidRPr="00A918CD" w:rsidRDefault="00F64E78" w:rsidP="00921F21">
            <w:pPr>
              <w:rPr>
                <w:sz w:val="20"/>
              </w:rPr>
            </w:pPr>
            <w:r w:rsidRPr="00E64548">
              <w:rPr>
                <w:sz w:val="20"/>
              </w:rPr>
              <w:t>&lt;-2SD from median of</w:t>
            </w:r>
            <w:r>
              <w:rPr>
                <w:sz w:val="20"/>
              </w:rPr>
              <w:t xml:space="preserve"> CDC 2000</w:t>
            </w:r>
            <w:r w:rsidRPr="00BF4D2F">
              <w:rPr>
                <w:sz w:val="20"/>
                <w:vertAlign w:val="superscript"/>
              </w:rPr>
              <w:t>5</w:t>
            </w:r>
          </w:p>
        </w:tc>
        <w:tc>
          <w:tcPr>
            <w:tcW w:w="1148" w:type="dxa"/>
            <w:hideMark/>
          </w:tcPr>
          <w:p w14:paraId="2249F00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47% </w:t>
            </w:r>
          </w:p>
        </w:tc>
      </w:tr>
      <w:tr w:rsidR="00F64E78" w:rsidRPr="00A918CD" w14:paraId="0C83619C" w14:textId="77777777" w:rsidTr="006813B9">
        <w:trPr>
          <w:trHeight w:val="847"/>
        </w:trPr>
        <w:tc>
          <w:tcPr>
            <w:tcW w:w="1468" w:type="dxa"/>
            <w:vMerge/>
          </w:tcPr>
          <w:p w14:paraId="72B5800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37FD955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1657DE5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43F9630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51580E6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3A2E6F7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27742C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44ACE7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54DFD88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2A83052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7F691C3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&lt;5</w:t>
            </w:r>
            <w:r w:rsidRPr="00403C84">
              <w:rPr>
                <w:sz w:val="20"/>
                <w:vertAlign w:val="superscript"/>
              </w:rPr>
              <w:t>th</w:t>
            </w:r>
            <w:r w:rsidRPr="00A918CD">
              <w:rPr>
                <w:sz w:val="20"/>
              </w:rPr>
              <w:t xml:space="preserve"> percentile</w:t>
            </w:r>
            <w:r>
              <w:rPr>
                <w:sz w:val="20"/>
              </w:rPr>
              <w:t xml:space="preserve"> of CDC 2000</w:t>
            </w:r>
            <w:r w:rsidRPr="00BF4D2F">
              <w:rPr>
                <w:sz w:val="20"/>
                <w:vertAlign w:val="superscript"/>
              </w:rPr>
              <w:t>5</w:t>
            </w:r>
          </w:p>
        </w:tc>
        <w:tc>
          <w:tcPr>
            <w:tcW w:w="1148" w:type="dxa"/>
          </w:tcPr>
          <w:p w14:paraId="7E6BE6D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11.9%</w:t>
            </w:r>
          </w:p>
        </w:tc>
      </w:tr>
      <w:tr w:rsidR="00F64E78" w:rsidRPr="00A918CD" w14:paraId="7FAC3648" w14:textId="77777777" w:rsidTr="006813B9">
        <w:trPr>
          <w:trHeight w:val="2550"/>
        </w:trPr>
        <w:tc>
          <w:tcPr>
            <w:tcW w:w="1468" w:type="dxa"/>
            <w:vMerge w:val="restart"/>
            <w:hideMark/>
          </w:tcPr>
          <w:p w14:paraId="00FB86B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Rao, K. M.; Balakrishna, N.; Laxmaiah, A.; Venkaiah, K.; Brahmam, G. N.</w:t>
            </w:r>
          </w:p>
        </w:tc>
        <w:tc>
          <w:tcPr>
            <w:tcW w:w="1697" w:type="dxa"/>
            <w:vMerge w:val="restart"/>
            <w:hideMark/>
          </w:tcPr>
          <w:p w14:paraId="4C6C2C8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Diet and nutritional status of adolescent tribal population in nine states of India</w:t>
            </w:r>
          </w:p>
        </w:tc>
        <w:tc>
          <w:tcPr>
            <w:tcW w:w="640" w:type="dxa"/>
            <w:vMerge w:val="restart"/>
            <w:hideMark/>
          </w:tcPr>
          <w:p w14:paraId="6CF49E7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2006</w:t>
            </w:r>
          </w:p>
        </w:tc>
        <w:tc>
          <w:tcPr>
            <w:tcW w:w="952" w:type="dxa"/>
            <w:vMerge w:val="restart"/>
            <w:hideMark/>
          </w:tcPr>
          <w:p w14:paraId="7F7030B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0E09D57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2A5003B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tribal and rural</w:t>
            </w:r>
          </w:p>
        </w:tc>
        <w:tc>
          <w:tcPr>
            <w:tcW w:w="1134" w:type="dxa"/>
            <w:vMerge w:val="restart"/>
            <w:hideMark/>
          </w:tcPr>
          <w:p w14:paraId="5AAC2FA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1AAC997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12789</w:t>
            </w:r>
          </w:p>
        </w:tc>
        <w:tc>
          <w:tcPr>
            <w:tcW w:w="863" w:type="dxa"/>
            <w:vMerge w:val="restart"/>
            <w:hideMark/>
          </w:tcPr>
          <w:p w14:paraId="6A876F5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10-17y</w:t>
            </w:r>
          </w:p>
        </w:tc>
        <w:tc>
          <w:tcPr>
            <w:tcW w:w="1478" w:type="dxa"/>
            <w:hideMark/>
          </w:tcPr>
          <w:p w14:paraId="68C7875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49A0F96A" w14:textId="77777777" w:rsidR="00F64E78" w:rsidRDefault="00F64E78" w:rsidP="00921F21">
            <w:pPr>
              <w:rPr>
                <w:sz w:val="20"/>
              </w:rPr>
            </w:pPr>
            <w:r w:rsidRPr="00E64548">
              <w:rPr>
                <w:sz w:val="20"/>
              </w:rPr>
              <w:t>&lt;-2SD from median of</w:t>
            </w:r>
            <w:r>
              <w:rPr>
                <w:sz w:val="20"/>
              </w:rPr>
              <w:t xml:space="preserve"> NCHS reference</w:t>
            </w:r>
            <w:r w:rsidRPr="00403C84">
              <w:rPr>
                <w:sz w:val="20"/>
                <w:vertAlign w:val="superscript"/>
              </w:rPr>
              <w:t>1</w:t>
            </w:r>
          </w:p>
          <w:p w14:paraId="3F8D304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  <w:hideMark/>
          </w:tcPr>
          <w:p w14:paraId="2682B6D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</w:t>
            </w:r>
            <w:r w:rsidRPr="00A918CD">
              <w:rPr>
                <w:sz w:val="20"/>
              </w:rPr>
              <w:t xml:space="preserve"> 46% in tr</w:t>
            </w:r>
            <w:r>
              <w:rPr>
                <w:sz w:val="20"/>
              </w:rPr>
              <w:t xml:space="preserve">ibal girls, 39% in rural girls, and </w:t>
            </w:r>
            <w:r w:rsidRPr="00A918CD">
              <w:rPr>
                <w:sz w:val="20"/>
              </w:rPr>
              <w:t xml:space="preserve">42.4% in </w:t>
            </w:r>
            <w:r>
              <w:rPr>
                <w:sz w:val="20"/>
              </w:rPr>
              <w:t>tribal boys, 39% in rural boys.</w:t>
            </w:r>
          </w:p>
        </w:tc>
      </w:tr>
      <w:tr w:rsidR="00F64E78" w:rsidRPr="00A918CD" w14:paraId="289BE576" w14:textId="77777777" w:rsidTr="006813B9">
        <w:trPr>
          <w:trHeight w:val="2550"/>
        </w:trPr>
        <w:tc>
          <w:tcPr>
            <w:tcW w:w="1468" w:type="dxa"/>
            <w:vMerge/>
          </w:tcPr>
          <w:p w14:paraId="2448A05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113C177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</w:tcPr>
          <w:p w14:paraId="495C7B8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7BFCDC2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2E9802F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18B69C5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3099856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CA0D183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10924E6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57D7A28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0682392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&lt;5</w:t>
            </w:r>
            <w:r w:rsidRPr="00403C84">
              <w:rPr>
                <w:sz w:val="20"/>
                <w:vertAlign w:val="superscript"/>
              </w:rPr>
              <w:t>th</w:t>
            </w:r>
            <w:r w:rsidRPr="00A918CD">
              <w:rPr>
                <w:sz w:val="20"/>
              </w:rPr>
              <w:t xml:space="preserve"> percentile</w:t>
            </w:r>
            <w:r>
              <w:rPr>
                <w:sz w:val="20"/>
              </w:rPr>
              <w:t xml:space="preserve"> of NHANES</w:t>
            </w:r>
            <w:r w:rsidRPr="00403C84">
              <w:rPr>
                <w:sz w:val="20"/>
                <w:vertAlign w:val="superscript"/>
              </w:rPr>
              <w:t>4</w:t>
            </w:r>
          </w:p>
        </w:tc>
        <w:tc>
          <w:tcPr>
            <w:tcW w:w="1148" w:type="dxa"/>
          </w:tcPr>
          <w:p w14:paraId="4CD87F6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41.7% in trib</w:t>
            </w:r>
            <w:r>
              <w:rPr>
                <w:sz w:val="20"/>
              </w:rPr>
              <w:t xml:space="preserve">al girls, 40.1% in rural girls, and </w:t>
            </w:r>
            <w:r w:rsidRPr="00A918CD">
              <w:rPr>
                <w:sz w:val="20"/>
              </w:rPr>
              <w:t xml:space="preserve"> 62.9% in tr</w:t>
            </w:r>
            <w:r>
              <w:rPr>
                <w:sz w:val="20"/>
              </w:rPr>
              <w:t>ibal boys, 66.9% in rural boys</w:t>
            </w:r>
          </w:p>
        </w:tc>
      </w:tr>
      <w:tr w:rsidR="00F64E78" w:rsidRPr="00A918CD" w14:paraId="28198B14" w14:textId="77777777" w:rsidTr="006813B9">
        <w:trPr>
          <w:trHeight w:val="2081"/>
        </w:trPr>
        <w:tc>
          <w:tcPr>
            <w:tcW w:w="1468" w:type="dxa"/>
            <w:hideMark/>
          </w:tcPr>
          <w:p w14:paraId="52FE2564" w14:textId="77777777" w:rsidR="00F64E78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Rawat, R.; Kumar, S.; Bindhu, S. A.</w:t>
            </w:r>
          </w:p>
          <w:p w14:paraId="7AED4C4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hideMark/>
          </w:tcPr>
          <w:p w14:paraId="7C93857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Sociodemographic correlates of malnutrition among school aged children in an urban slum in India: a cross-sectional study</w:t>
            </w:r>
          </w:p>
        </w:tc>
        <w:tc>
          <w:tcPr>
            <w:tcW w:w="640" w:type="dxa"/>
            <w:noWrap/>
            <w:hideMark/>
          </w:tcPr>
          <w:p w14:paraId="42754D5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2015</w:t>
            </w:r>
          </w:p>
        </w:tc>
        <w:tc>
          <w:tcPr>
            <w:tcW w:w="952" w:type="dxa"/>
            <w:hideMark/>
          </w:tcPr>
          <w:p w14:paraId="2925450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15D69E8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658D3BB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slum</w:t>
            </w:r>
          </w:p>
        </w:tc>
        <w:tc>
          <w:tcPr>
            <w:tcW w:w="1134" w:type="dxa"/>
            <w:hideMark/>
          </w:tcPr>
          <w:p w14:paraId="7639F4E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287494E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217</w:t>
            </w:r>
          </w:p>
        </w:tc>
        <w:tc>
          <w:tcPr>
            <w:tcW w:w="863" w:type="dxa"/>
            <w:hideMark/>
          </w:tcPr>
          <w:p w14:paraId="1B809C0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10-14y</w:t>
            </w:r>
          </w:p>
        </w:tc>
        <w:tc>
          <w:tcPr>
            <w:tcW w:w="1478" w:type="dxa"/>
            <w:hideMark/>
          </w:tcPr>
          <w:p w14:paraId="2FEDE6D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54BED34D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Pr="00A918CD">
              <w:rPr>
                <w:sz w:val="20"/>
              </w:rPr>
              <w:t>5</w:t>
            </w:r>
            <w:r w:rsidRPr="00403C84">
              <w:rPr>
                <w:sz w:val="20"/>
                <w:vertAlign w:val="superscript"/>
              </w:rPr>
              <w:t>th</w:t>
            </w:r>
            <w:r w:rsidRPr="00A918CD">
              <w:rPr>
                <w:sz w:val="20"/>
              </w:rPr>
              <w:t xml:space="preserve"> percentile</w:t>
            </w:r>
            <w:r>
              <w:rPr>
                <w:sz w:val="20"/>
              </w:rPr>
              <w:t xml:space="preserve"> of CDC 2000</w:t>
            </w:r>
            <w:r w:rsidRPr="00403C84">
              <w:rPr>
                <w:sz w:val="20"/>
                <w:vertAlign w:val="superscript"/>
              </w:rPr>
              <w:t>5</w:t>
            </w:r>
          </w:p>
          <w:p w14:paraId="37BD061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  <w:hideMark/>
          </w:tcPr>
          <w:p w14:paraId="699F876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54</w:t>
            </w:r>
            <w:r>
              <w:rPr>
                <w:sz w:val="20"/>
              </w:rPr>
              <w:t>.3</w:t>
            </w:r>
            <w:r w:rsidRPr="00A918CD">
              <w:rPr>
                <w:sz w:val="20"/>
              </w:rPr>
              <w:t>%</w:t>
            </w:r>
          </w:p>
        </w:tc>
      </w:tr>
      <w:tr w:rsidR="00F64E78" w:rsidRPr="00A918CD" w14:paraId="3E54DAB4" w14:textId="77777777" w:rsidTr="006813B9">
        <w:trPr>
          <w:trHeight w:val="1859"/>
        </w:trPr>
        <w:tc>
          <w:tcPr>
            <w:tcW w:w="1468" w:type="dxa"/>
            <w:hideMark/>
          </w:tcPr>
          <w:p w14:paraId="516ED24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Rengma, M. S.; Bose, K.; Mondal, N.</w:t>
            </w:r>
          </w:p>
        </w:tc>
        <w:tc>
          <w:tcPr>
            <w:tcW w:w="1697" w:type="dxa"/>
            <w:hideMark/>
          </w:tcPr>
          <w:p w14:paraId="2385407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Socio-economic and demographic correlates of stunting among adolescents of Assam, North- east India</w:t>
            </w:r>
          </w:p>
        </w:tc>
        <w:tc>
          <w:tcPr>
            <w:tcW w:w="640" w:type="dxa"/>
            <w:noWrap/>
            <w:hideMark/>
          </w:tcPr>
          <w:p w14:paraId="4A06CCD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2016</w:t>
            </w:r>
          </w:p>
        </w:tc>
        <w:tc>
          <w:tcPr>
            <w:tcW w:w="952" w:type="dxa"/>
            <w:hideMark/>
          </w:tcPr>
          <w:p w14:paraId="01ECB25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708183F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33B0CA4A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204D59C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527988B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1818</w:t>
            </w:r>
          </w:p>
        </w:tc>
        <w:tc>
          <w:tcPr>
            <w:tcW w:w="863" w:type="dxa"/>
            <w:hideMark/>
          </w:tcPr>
          <w:p w14:paraId="1B7EF6D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10-18y</w:t>
            </w:r>
          </w:p>
        </w:tc>
        <w:tc>
          <w:tcPr>
            <w:tcW w:w="1478" w:type="dxa"/>
            <w:hideMark/>
          </w:tcPr>
          <w:p w14:paraId="70D0D44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166C5B6C" w14:textId="77777777" w:rsidR="00F64E78" w:rsidRPr="00A918CD" w:rsidRDefault="00F64E78" w:rsidP="00921F21">
            <w:pPr>
              <w:rPr>
                <w:sz w:val="20"/>
              </w:rPr>
            </w:pPr>
            <w:r w:rsidRPr="00E64548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 w:rsidRPr="006B2480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55FBF78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</w:t>
            </w:r>
            <w:r w:rsidRPr="00A918CD">
              <w:rPr>
                <w:sz w:val="20"/>
              </w:rPr>
              <w:t>37.8%</w:t>
            </w:r>
            <w:r>
              <w:rPr>
                <w:sz w:val="20"/>
              </w:rPr>
              <w:t xml:space="preserve"> in girls, and 48.4% in boys</w:t>
            </w:r>
          </w:p>
        </w:tc>
      </w:tr>
      <w:tr w:rsidR="00F64E78" w:rsidRPr="00A918CD" w14:paraId="294A73AD" w14:textId="77777777" w:rsidTr="006813B9">
        <w:trPr>
          <w:trHeight w:val="1260"/>
        </w:trPr>
        <w:tc>
          <w:tcPr>
            <w:tcW w:w="1468" w:type="dxa"/>
            <w:vMerge w:val="restart"/>
            <w:hideMark/>
          </w:tcPr>
          <w:p w14:paraId="1B3193F9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Roy, S.; Barman, S.; Mondal, N.; Sen, J.</w:t>
            </w:r>
          </w:p>
        </w:tc>
        <w:tc>
          <w:tcPr>
            <w:tcW w:w="1697" w:type="dxa"/>
            <w:vMerge w:val="restart"/>
            <w:hideMark/>
          </w:tcPr>
          <w:p w14:paraId="58067D1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stunting and thinness among adolescent girls belonging to the rajbanshi population of West Bengal, India</w:t>
            </w:r>
          </w:p>
        </w:tc>
        <w:tc>
          <w:tcPr>
            <w:tcW w:w="640" w:type="dxa"/>
            <w:vMerge w:val="restart"/>
            <w:hideMark/>
          </w:tcPr>
          <w:p w14:paraId="0BF8C53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2016</w:t>
            </w:r>
          </w:p>
        </w:tc>
        <w:tc>
          <w:tcPr>
            <w:tcW w:w="952" w:type="dxa"/>
            <w:vMerge w:val="restart"/>
            <w:hideMark/>
          </w:tcPr>
          <w:p w14:paraId="61B20F11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06F8DB5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14035C1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vMerge w:val="restart"/>
            <w:hideMark/>
          </w:tcPr>
          <w:p w14:paraId="5FF1B7A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571E4EF7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500</w:t>
            </w:r>
          </w:p>
        </w:tc>
        <w:tc>
          <w:tcPr>
            <w:tcW w:w="863" w:type="dxa"/>
            <w:vMerge w:val="restart"/>
            <w:hideMark/>
          </w:tcPr>
          <w:p w14:paraId="40C82B67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9-18y</w:t>
            </w:r>
          </w:p>
        </w:tc>
        <w:tc>
          <w:tcPr>
            <w:tcW w:w="1478" w:type="dxa"/>
            <w:hideMark/>
          </w:tcPr>
          <w:p w14:paraId="5A35E7C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610ABE6C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&lt;3</w:t>
            </w:r>
            <w:r w:rsidRPr="00877EA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percentile of NCHS reference</w:t>
            </w:r>
            <w:r w:rsidRPr="00877EAE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1148" w:type="dxa"/>
            <w:hideMark/>
          </w:tcPr>
          <w:p w14:paraId="74382759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A918CD">
              <w:rPr>
                <w:sz w:val="20"/>
              </w:rPr>
              <w:t xml:space="preserve">tunting 39.6% </w:t>
            </w:r>
          </w:p>
        </w:tc>
      </w:tr>
      <w:tr w:rsidR="00F64E78" w:rsidRPr="00A918CD" w14:paraId="6F7C1CE4" w14:textId="77777777" w:rsidTr="006813B9">
        <w:trPr>
          <w:trHeight w:val="1277"/>
        </w:trPr>
        <w:tc>
          <w:tcPr>
            <w:tcW w:w="1468" w:type="dxa"/>
            <w:vMerge/>
          </w:tcPr>
          <w:p w14:paraId="6450A06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0426A98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</w:tcPr>
          <w:p w14:paraId="5A432BA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5DEFD1E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5453A7DD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285B9E2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DD01CD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13EEF438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511BBDD8" w14:textId="77777777" w:rsidR="00F64E78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304ED57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5B6039CE" w14:textId="77777777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&lt;5</w:t>
            </w:r>
            <w:r w:rsidRPr="00877E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NHANES</w:t>
            </w:r>
            <w:r w:rsidRPr="00BA0984">
              <w:rPr>
                <w:sz w:val="20"/>
                <w:vertAlign w:val="superscript"/>
              </w:rPr>
              <w:t>4</w:t>
            </w:r>
          </w:p>
          <w:p w14:paraId="15966C2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46C0DA1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26%</w:t>
            </w:r>
          </w:p>
        </w:tc>
      </w:tr>
      <w:tr w:rsidR="00F64E78" w:rsidRPr="00A918CD" w14:paraId="78073FF8" w14:textId="77777777" w:rsidTr="006813B9">
        <w:trPr>
          <w:trHeight w:val="1874"/>
        </w:trPr>
        <w:tc>
          <w:tcPr>
            <w:tcW w:w="1468" w:type="dxa"/>
            <w:hideMark/>
          </w:tcPr>
          <w:p w14:paraId="05D3A08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Sahu, M.; Bhatia, V.; Aggarwal, A.; Rawat, V.; Saxena, P.; Pandey, A.; Das, V.</w:t>
            </w:r>
          </w:p>
        </w:tc>
        <w:tc>
          <w:tcPr>
            <w:tcW w:w="1697" w:type="dxa"/>
            <w:hideMark/>
          </w:tcPr>
          <w:p w14:paraId="22C3500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Vitamin D deficiency in rural girls and pregnant women despite abundant sunshine in northern India</w:t>
            </w:r>
          </w:p>
        </w:tc>
        <w:tc>
          <w:tcPr>
            <w:tcW w:w="640" w:type="dxa"/>
            <w:noWrap/>
            <w:hideMark/>
          </w:tcPr>
          <w:p w14:paraId="39E24B0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2009</w:t>
            </w:r>
          </w:p>
        </w:tc>
        <w:tc>
          <w:tcPr>
            <w:tcW w:w="952" w:type="dxa"/>
            <w:hideMark/>
          </w:tcPr>
          <w:p w14:paraId="39660D2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1B12C24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39B3A0A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3B2689A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507C5A0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121</w:t>
            </w:r>
          </w:p>
        </w:tc>
        <w:tc>
          <w:tcPr>
            <w:tcW w:w="863" w:type="dxa"/>
            <w:hideMark/>
          </w:tcPr>
          <w:p w14:paraId="4D95E65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mean age 14.3y</w:t>
            </w:r>
          </w:p>
        </w:tc>
        <w:tc>
          <w:tcPr>
            <w:tcW w:w="1478" w:type="dxa"/>
            <w:hideMark/>
          </w:tcPr>
          <w:p w14:paraId="0AB2EC8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vit D</w:t>
            </w:r>
          </w:p>
        </w:tc>
        <w:tc>
          <w:tcPr>
            <w:tcW w:w="3086" w:type="dxa"/>
            <w:hideMark/>
          </w:tcPr>
          <w:p w14:paraId="0D29BF9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Serum </w:t>
            </w:r>
            <w:r w:rsidRPr="00757DF8">
              <w:rPr>
                <w:sz w:val="20"/>
              </w:rPr>
              <w:t>25(OH)D</w:t>
            </w:r>
            <w:r>
              <w:rPr>
                <w:sz w:val="20"/>
              </w:rPr>
              <w:t xml:space="preserve"> </w:t>
            </w:r>
            <w:r w:rsidRPr="00A918CD">
              <w:rPr>
                <w:sz w:val="20"/>
              </w:rPr>
              <w:t>&lt;50 nmol/l</w:t>
            </w:r>
          </w:p>
        </w:tc>
        <w:tc>
          <w:tcPr>
            <w:tcW w:w="1148" w:type="dxa"/>
            <w:hideMark/>
          </w:tcPr>
          <w:p w14:paraId="15A863B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Vit D def </w:t>
            </w:r>
            <w:r w:rsidRPr="00A918CD">
              <w:rPr>
                <w:sz w:val="20"/>
              </w:rPr>
              <w:t>88%</w:t>
            </w:r>
          </w:p>
        </w:tc>
      </w:tr>
      <w:tr w:rsidR="00F64E78" w:rsidRPr="00A918CD" w14:paraId="1AC6D6DD" w14:textId="77777777" w:rsidTr="006813B9">
        <w:trPr>
          <w:trHeight w:val="2770"/>
        </w:trPr>
        <w:tc>
          <w:tcPr>
            <w:tcW w:w="1468" w:type="dxa"/>
            <w:hideMark/>
          </w:tcPr>
          <w:p w14:paraId="05AA1AF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Selvarani, P.</w:t>
            </w:r>
          </w:p>
        </w:tc>
        <w:tc>
          <w:tcPr>
            <w:tcW w:w="1697" w:type="dxa"/>
            <w:hideMark/>
          </w:tcPr>
          <w:p w14:paraId="69D9B9E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anaemia and its association with demographic factors among adolescent girls in Coimbatore district, India</w:t>
            </w:r>
          </w:p>
        </w:tc>
        <w:tc>
          <w:tcPr>
            <w:tcW w:w="640" w:type="dxa"/>
            <w:hideMark/>
          </w:tcPr>
          <w:p w14:paraId="60BD4E3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2017</w:t>
            </w:r>
          </w:p>
        </w:tc>
        <w:tc>
          <w:tcPr>
            <w:tcW w:w="952" w:type="dxa"/>
            <w:hideMark/>
          </w:tcPr>
          <w:p w14:paraId="596DC35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62EC692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228BCB8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 and rural</w:t>
            </w:r>
          </w:p>
        </w:tc>
        <w:tc>
          <w:tcPr>
            <w:tcW w:w="1134" w:type="dxa"/>
            <w:hideMark/>
          </w:tcPr>
          <w:p w14:paraId="680AB36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D9188AD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605</w:t>
            </w:r>
          </w:p>
        </w:tc>
        <w:tc>
          <w:tcPr>
            <w:tcW w:w="863" w:type="dxa"/>
            <w:hideMark/>
          </w:tcPr>
          <w:p w14:paraId="53354444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13-16y</w:t>
            </w:r>
          </w:p>
        </w:tc>
        <w:tc>
          <w:tcPr>
            <w:tcW w:w="1478" w:type="dxa"/>
            <w:hideMark/>
          </w:tcPr>
          <w:p w14:paraId="3D88C27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  <w:hideMark/>
          </w:tcPr>
          <w:p w14:paraId="42982571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Hb&lt;12gms/dl</w:t>
            </w:r>
            <w:r w:rsidRPr="00E136CC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148" w:type="dxa"/>
            <w:hideMark/>
          </w:tcPr>
          <w:p w14:paraId="61E14953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 55.7</w:t>
            </w:r>
            <w:r w:rsidRPr="00A918CD">
              <w:rPr>
                <w:sz w:val="20"/>
              </w:rPr>
              <w:t>%</w:t>
            </w:r>
          </w:p>
        </w:tc>
      </w:tr>
      <w:tr w:rsidR="00F64E78" w:rsidRPr="00A918CD" w14:paraId="60D7C295" w14:textId="77777777" w:rsidTr="006813B9">
        <w:trPr>
          <w:trHeight w:val="1150"/>
        </w:trPr>
        <w:tc>
          <w:tcPr>
            <w:tcW w:w="1468" w:type="dxa"/>
            <w:vMerge w:val="restart"/>
            <w:hideMark/>
          </w:tcPr>
          <w:p w14:paraId="432206D3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Shahabuddin, A. K. M.; Talukder, K.; Talukder, M. Q. K.; Hassan, M. Q.; Seal, A.; Rahman, Q.; Mannan, A.; Tomkins, A.; Costello, A.</w:t>
            </w:r>
          </w:p>
        </w:tc>
        <w:tc>
          <w:tcPr>
            <w:tcW w:w="1697" w:type="dxa"/>
            <w:vMerge w:val="restart"/>
            <w:hideMark/>
          </w:tcPr>
          <w:p w14:paraId="0B6C9BD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Adolescent nutrition in a rural community in Bangladesh</w:t>
            </w:r>
          </w:p>
        </w:tc>
        <w:tc>
          <w:tcPr>
            <w:tcW w:w="640" w:type="dxa"/>
            <w:vMerge w:val="restart"/>
            <w:noWrap/>
            <w:hideMark/>
          </w:tcPr>
          <w:p w14:paraId="60A3D3CF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2000</w:t>
            </w:r>
          </w:p>
        </w:tc>
        <w:tc>
          <w:tcPr>
            <w:tcW w:w="952" w:type="dxa"/>
            <w:vMerge w:val="restart"/>
            <w:hideMark/>
          </w:tcPr>
          <w:p w14:paraId="08018F5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vMerge w:val="restart"/>
            <w:hideMark/>
          </w:tcPr>
          <w:p w14:paraId="3EE46F45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5C8D772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3A2182F0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32A9149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906</w:t>
            </w:r>
          </w:p>
        </w:tc>
        <w:tc>
          <w:tcPr>
            <w:tcW w:w="863" w:type="dxa"/>
            <w:vMerge w:val="restart"/>
            <w:hideMark/>
          </w:tcPr>
          <w:p w14:paraId="1B88CCAA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10-17y</w:t>
            </w:r>
          </w:p>
        </w:tc>
        <w:tc>
          <w:tcPr>
            <w:tcW w:w="1478" w:type="dxa"/>
            <w:hideMark/>
          </w:tcPr>
          <w:p w14:paraId="6A20525F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750504B0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  <w:r w:rsidRPr="00A918CD">
              <w:rPr>
                <w:sz w:val="20"/>
              </w:rPr>
              <w:t xml:space="preserve"> </w:t>
            </w:r>
          </w:p>
        </w:tc>
        <w:tc>
          <w:tcPr>
            <w:tcW w:w="1148" w:type="dxa"/>
            <w:hideMark/>
          </w:tcPr>
          <w:p w14:paraId="5C91CFA5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</w:tr>
      <w:tr w:rsidR="00F64E78" w:rsidRPr="00A918CD" w14:paraId="10B43919" w14:textId="77777777" w:rsidTr="006813B9">
        <w:trPr>
          <w:trHeight w:val="871"/>
        </w:trPr>
        <w:tc>
          <w:tcPr>
            <w:tcW w:w="1468" w:type="dxa"/>
            <w:vMerge/>
          </w:tcPr>
          <w:p w14:paraId="44D21E0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4BD6D22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0B48F352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08AB3967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2BC5E921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628D601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64AD438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660469B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5258328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1C971C7E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6C2CD12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48" w:type="dxa"/>
          </w:tcPr>
          <w:p w14:paraId="0E5FEA82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</w:tr>
      <w:tr w:rsidR="00F64E78" w:rsidRPr="00A918CD" w14:paraId="094675BE" w14:textId="77777777" w:rsidTr="006813B9">
        <w:trPr>
          <w:trHeight w:val="1092"/>
        </w:trPr>
        <w:tc>
          <w:tcPr>
            <w:tcW w:w="1468" w:type="dxa"/>
            <w:vMerge/>
          </w:tcPr>
          <w:p w14:paraId="145E01F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757DE5E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79E996D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114CEB0F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4EE26B6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5F3F16C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25A7BC9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344B822C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4FCD95A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1CF2B59B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</w:tcPr>
          <w:p w14:paraId="262DCCE8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 w:rsidRPr="00A918CD">
              <w:rPr>
                <w:sz w:val="20"/>
              </w:rPr>
              <w:t xml:space="preserve"> &lt;12.0 g/dl</w:t>
            </w:r>
            <w:r>
              <w:rPr>
                <w:sz w:val="20"/>
              </w:rPr>
              <w:t xml:space="preserve"> for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A918CD">
              <w:rPr>
                <w:sz w:val="20"/>
              </w:rPr>
              <w:t>ales 10-15 y</w:t>
            </w:r>
            <w:r>
              <w:rPr>
                <w:sz w:val="20"/>
              </w:rPr>
              <w:t>,</w:t>
            </w:r>
            <w:r w:rsidRPr="00A918CD">
              <w:rPr>
                <w:sz w:val="20"/>
              </w:rPr>
              <w:br/>
            </w:r>
            <w:r>
              <w:rPr>
                <w:sz w:val="20"/>
              </w:rPr>
              <w:t xml:space="preserve">Hb </w:t>
            </w:r>
            <w:r w:rsidRPr="00A918CD">
              <w:rPr>
                <w:sz w:val="20"/>
              </w:rPr>
              <w:t xml:space="preserve">&lt;13.0 g/dl </w:t>
            </w:r>
            <w:r>
              <w:rPr>
                <w:sz w:val="20"/>
              </w:rPr>
              <w:t>for m</w:t>
            </w:r>
            <w:r w:rsidRPr="00A918CD">
              <w:rPr>
                <w:sz w:val="20"/>
              </w:rPr>
              <w:t>ales &gt;15 y</w:t>
            </w:r>
            <w:r>
              <w:rPr>
                <w:sz w:val="20"/>
              </w:rPr>
              <w:t>,</w:t>
            </w:r>
            <w:r w:rsidRPr="00A918CD">
              <w:rPr>
                <w:sz w:val="20"/>
              </w:rPr>
              <w:t xml:space="preserve"> </w:t>
            </w:r>
            <w:r w:rsidRPr="00A918CD">
              <w:rPr>
                <w:sz w:val="20"/>
              </w:rPr>
              <w:br/>
            </w:r>
            <w:r>
              <w:rPr>
                <w:sz w:val="20"/>
              </w:rPr>
              <w:t xml:space="preserve">Hb </w:t>
            </w:r>
            <w:r w:rsidRPr="00A918CD">
              <w:rPr>
                <w:sz w:val="20"/>
              </w:rPr>
              <w:t xml:space="preserve">&lt;11.5 g/dl </w:t>
            </w:r>
            <w:r>
              <w:rPr>
                <w:sz w:val="20"/>
              </w:rPr>
              <w:t>for f</w:t>
            </w:r>
            <w:r w:rsidRPr="00A918CD">
              <w:rPr>
                <w:sz w:val="20"/>
              </w:rPr>
              <w:t>emales 10-15 y</w:t>
            </w:r>
            <w:r>
              <w:rPr>
                <w:sz w:val="20"/>
              </w:rPr>
              <w:t>,</w:t>
            </w:r>
            <w:r w:rsidRPr="00A918CD">
              <w:rPr>
                <w:sz w:val="20"/>
              </w:rPr>
              <w:t xml:space="preserve"> </w:t>
            </w:r>
            <w:r w:rsidRPr="00A918CD">
              <w:rPr>
                <w:sz w:val="20"/>
              </w:rPr>
              <w:br/>
            </w:r>
            <w:r>
              <w:rPr>
                <w:sz w:val="20"/>
              </w:rPr>
              <w:t xml:space="preserve">Hb </w:t>
            </w:r>
            <w:r w:rsidRPr="00A918CD">
              <w:rPr>
                <w:sz w:val="20"/>
              </w:rPr>
              <w:t xml:space="preserve">&lt;12.0 g/dl </w:t>
            </w:r>
            <w:r>
              <w:rPr>
                <w:sz w:val="20"/>
              </w:rPr>
              <w:t>for f</w:t>
            </w:r>
            <w:r w:rsidRPr="00A918CD">
              <w:rPr>
                <w:sz w:val="20"/>
              </w:rPr>
              <w:t>emales &gt;15 y</w:t>
            </w:r>
          </w:p>
        </w:tc>
        <w:tc>
          <w:tcPr>
            <w:tcW w:w="1148" w:type="dxa"/>
          </w:tcPr>
          <w:p w14:paraId="461AB2B4" w14:textId="7777777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65% girls, and </w:t>
            </w:r>
            <w:r w:rsidRPr="00A918CD">
              <w:rPr>
                <w:sz w:val="20"/>
              </w:rPr>
              <w:t xml:space="preserve">96% boys </w:t>
            </w:r>
          </w:p>
        </w:tc>
      </w:tr>
      <w:tr w:rsidR="00F64E78" w:rsidRPr="00A918CD" w14:paraId="02F5183B" w14:textId="77777777" w:rsidTr="006813B9">
        <w:trPr>
          <w:trHeight w:val="1406"/>
        </w:trPr>
        <w:tc>
          <w:tcPr>
            <w:tcW w:w="1468" w:type="dxa"/>
            <w:hideMark/>
          </w:tcPr>
          <w:p w14:paraId="2B251222" w14:textId="37EDEA4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Shridevi, K.; Nageshwara Rao, R.; Madhavi, P.; Chandra Sekhar, K.; Deotale, P. G.</w:t>
            </w:r>
          </w:p>
        </w:tc>
        <w:tc>
          <w:tcPr>
            <w:tcW w:w="1697" w:type="dxa"/>
            <w:hideMark/>
          </w:tcPr>
          <w:p w14:paraId="4835718D" w14:textId="77BDEA16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 study of nutritional status of adolescent girls of social welfare hostels in and around Vijayawada city</w:t>
            </w:r>
          </w:p>
        </w:tc>
        <w:tc>
          <w:tcPr>
            <w:tcW w:w="640" w:type="dxa"/>
            <w:noWrap/>
            <w:hideMark/>
          </w:tcPr>
          <w:p w14:paraId="455207D6" w14:textId="2A82CD5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2015</w:t>
            </w:r>
          </w:p>
        </w:tc>
        <w:tc>
          <w:tcPr>
            <w:tcW w:w="952" w:type="dxa"/>
            <w:hideMark/>
          </w:tcPr>
          <w:p w14:paraId="77037FDF" w14:textId="49FCCACD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5C4D73C3" w14:textId="5F8EBA3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225EF375" w14:textId="5DA26C6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2FAE8D65" w14:textId="2D9AC265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567336E1" w14:textId="647F49FB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181</w:t>
            </w:r>
          </w:p>
        </w:tc>
        <w:tc>
          <w:tcPr>
            <w:tcW w:w="863" w:type="dxa"/>
            <w:hideMark/>
          </w:tcPr>
          <w:p w14:paraId="1D0D31C1" w14:textId="5357F30A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13-17y</w:t>
            </w:r>
          </w:p>
        </w:tc>
        <w:tc>
          <w:tcPr>
            <w:tcW w:w="1478" w:type="dxa"/>
            <w:hideMark/>
          </w:tcPr>
          <w:p w14:paraId="1E3A6EB0" w14:textId="3C22A915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  <w:hideMark/>
          </w:tcPr>
          <w:p w14:paraId="42B52AE8" w14:textId="31B084B4" w:rsidR="00F64E78" w:rsidRPr="00B93F19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48" w:type="dxa"/>
            <w:hideMark/>
          </w:tcPr>
          <w:p w14:paraId="3B3BDF5F" w14:textId="2F981A63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 98.</w:t>
            </w:r>
            <w:r w:rsidRPr="00A918CD">
              <w:rPr>
                <w:sz w:val="20"/>
              </w:rPr>
              <w:t>3%</w:t>
            </w:r>
          </w:p>
        </w:tc>
      </w:tr>
      <w:tr w:rsidR="00F64E78" w:rsidRPr="00A918CD" w14:paraId="4B144C29" w14:textId="77777777" w:rsidTr="006813B9">
        <w:trPr>
          <w:trHeight w:val="1800"/>
        </w:trPr>
        <w:tc>
          <w:tcPr>
            <w:tcW w:w="1468" w:type="dxa"/>
            <w:hideMark/>
          </w:tcPr>
          <w:p w14:paraId="5202B22E" w14:textId="70B35E5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Sikdar, M.</w:t>
            </w:r>
          </w:p>
        </w:tc>
        <w:tc>
          <w:tcPr>
            <w:tcW w:w="1697" w:type="dxa"/>
            <w:hideMark/>
          </w:tcPr>
          <w:p w14:paraId="4C7A6E52" w14:textId="3826C915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malnutrition among the Mising children of Northeast India: A comparison between four different sets of criteria</w:t>
            </w:r>
          </w:p>
        </w:tc>
        <w:tc>
          <w:tcPr>
            <w:tcW w:w="640" w:type="dxa"/>
            <w:hideMark/>
          </w:tcPr>
          <w:p w14:paraId="0FE710F1" w14:textId="7F98A1A6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2012</w:t>
            </w:r>
          </w:p>
        </w:tc>
        <w:tc>
          <w:tcPr>
            <w:tcW w:w="952" w:type="dxa"/>
            <w:hideMark/>
          </w:tcPr>
          <w:p w14:paraId="2E81962A" w14:textId="159F217D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3C6A8DF8" w14:textId="35CB432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5ED52C39" w14:textId="0D253B39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330E6B56" w14:textId="6C0EDE26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4B3899E8" w14:textId="2AAAF85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102</w:t>
            </w:r>
          </w:p>
        </w:tc>
        <w:tc>
          <w:tcPr>
            <w:tcW w:w="863" w:type="dxa"/>
            <w:hideMark/>
          </w:tcPr>
          <w:p w14:paraId="5575470D" w14:textId="0A3ED09A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10y</w:t>
            </w:r>
          </w:p>
        </w:tc>
        <w:tc>
          <w:tcPr>
            <w:tcW w:w="1478" w:type="dxa"/>
            <w:hideMark/>
          </w:tcPr>
          <w:p w14:paraId="0F339B89" w14:textId="6198DB21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49E29A21" w14:textId="767231EC" w:rsidR="00F64E78" w:rsidRPr="00A918CD" w:rsidRDefault="00F64E78" w:rsidP="00921F21">
            <w:pPr>
              <w:rPr>
                <w:sz w:val="20"/>
              </w:rPr>
            </w:pPr>
            <w:r w:rsidRPr="00E64548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 w:rsidRPr="006B2480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&amp; IOTF</w:t>
            </w:r>
            <w:r w:rsidRPr="000862D0"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&amp;</w:t>
            </w:r>
            <w:r w:rsidRPr="00A918CD">
              <w:rPr>
                <w:sz w:val="20"/>
              </w:rPr>
              <w:t xml:space="preserve"> &lt;5</w:t>
            </w:r>
            <w:r w:rsidRPr="000862D0">
              <w:rPr>
                <w:sz w:val="20"/>
                <w:vertAlign w:val="superscript"/>
              </w:rPr>
              <w:t>th</w:t>
            </w:r>
            <w:r w:rsidRPr="00A918CD">
              <w:rPr>
                <w:sz w:val="20"/>
              </w:rPr>
              <w:t xml:space="preserve"> percentile </w:t>
            </w:r>
            <w:r>
              <w:rPr>
                <w:sz w:val="20"/>
              </w:rPr>
              <w:t>of NHANES</w:t>
            </w:r>
            <w:r w:rsidRPr="000862D0"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&amp; </w:t>
            </w:r>
            <w:r w:rsidRPr="00A918CD">
              <w:rPr>
                <w:sz w:val="20"/>
              </w:rPr>
              <w:t>&lt;5</w:t>
            </w:r>
            <w:r w:rsidRPr="000862D0">
              <w:rPr>
                <w:sz w:val="20"/>
                <w:vertAlign w:val="superscript"/>
              </w:rPr>
              <w:t>th</w:t>
            </w:r>
            <w:r w:rsidRPr="00A918CD">
              <w:rPr>
                <w:sz w:val="20"/>
              </w:rPr>
              <w:t xml:space="preserve"> percentile CDC </w:t>
            </w:r>
            <w:r>
              <w:rPr>
                <w:sz w:val="20"/>
              </w:rPr>
              <w:t>2000</w:t>
            </w:r>
            <w:r w:rsidRPr="000862D0">
              <w:rPr>
                <w:sz w:val="20"/>
                <w:vertAlign w:val="superscript"/>
              </w:rPr>
              <w:t>5</w:t>
            </w:r>
          </w:p>
        </w:tc>
        <w:tc>
          <w:tcPr>
            <w:tcW w:w="1148" w:type="dxa"/>
            <w:hideMark/>
          </w:tcPr>
          <w:p w14:paraId="153FC925" w14:textId="06DEC582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24%</w:t>
            </w:r>
            <w:r>
              <w:rPr>
                <w:sz w:val="20"/>
              </w:rPr>
              <w:t xml:space="preserve"> (WHO)</w:t>
            </w:r>
            <w:r w:rsidRPr="00A918CD">
              <w:rPr>
                <w:sz w:val="20"/>
              </w:rPr>
              <w:t>, 20%</w:t>
            </w:r>
            <w:r>
              <w:rPr>
                <w:sz w:val="20"/>
              </w:rPr>
              <w:t xml:space="preserve"> (IOTF)</w:t>
            </w:r>
            <w:r w:rsidRPr="00A918CD">
              <w:rPr>
                <w:sz w:val="20"/>
              </w:rPr>
              <w:t>, 34%</w:t>
            </w:r>
            <w:r>
              <w:rPr>
                <w:sz w:val="20"/>
              </w:rPr>
              <w:t xml:space="preserve"> (NHANES)</w:t>
            </w:r>
            <w:r w:rsidRPr="00A918CD">
              <w:rPr>
                <w:sz w:val="20"/>
              </w:rPr>
              <w:t xml:space="preserve"> and 34% </w:t>
            </w:r>
            <w:r>
              <w:rPr>
                <w:sz w:val="20"/>
              </w:rPr>
              <w:t xml:space="preserve">(CDC) in girls. Thinness </w:t>
            </w:r>
            <w:r w:rsidRPr="00A918CD">
              <w:rPr>
                <w:sz w:val="20"/>
              </w:rPr>
              <w:t>7.6%</w:t>
            </w:r>
            <w:r>
              <w:rPr>
                <w:sz w:val="20"/>
              </w:rPr>
              <w:t xml:space="preserve"> (</w:t>
            </w:r>
            <w:r w:rsidRPr="00A918CD">
              <w:rPr>
                <w:sz w:val="20"/>
              </w:rPr>
              <w:t>WHO</w:t>
            </w:r>
            <w:r>
              <w:rPr>
                <w:sz w:val="20"/>
              </w:rPr>
              <w:t>)</w:t>
            </w:r>
            <w:r w:rsidRPr="00A918CD">
              <w:rPr>
                <w:sz w:val="20"/>
              </w:rPr>
              <w:t xml:space="preserve"> 17.3%</w:t>
            </w:r>
            <w:r>
              <w:rPr>
                <w:sz w:val="20"/>
              </w:rPr>
              <w:t xml:space="preserve"> (IOTF)</w:t>
            </w:r>
            <w:r w:rsidRPr="00A918CD">
              <w:rPr>
                <w:sz w:val="20"/>
              </w:rPr>
              <w:t>, 25%</w:t>
            </w:r>
            <w:r>
              <w:rPr>
                <w:sz w:val="20"/>
              </w:rPr>
              <w:t xml:space="preserve"> (NHANES),</w:t>
            </w:r>
            <w:r w:rsidRPr="00A918CD">
              <w:rPr>
                <w:sz w:val="20"/>
              </w:rPr>
              <w:t xml:space="preserve"> and 28.8%</w:t>
            </w:r>
            <w:r>
              <w:rPr>
                <w:sz w:val="20"/>
              </w:rPr>
              <w:t xml:space="preserve"> (CDC) in boys.</w:t>
            </w:r>
          </w:p>
        </w:tc>
      </w:tr>
      <w:tr w:rsidR="00F64E78" w:rsidRPr="00A918CD" w14:paraId="77558A1D" w14:textId="77777777" w:rsidTr="00921F21">
        <w:trPr>
          <w:trHeight w:val="1692"/>
        </w:trPr>
        <w:tc>
          <w:tcPr>
            <w:tcW w:w="1468" w:type="dxa"/>
            <w:hideMark/>
          </w:tcPr>
          <w:p w14:paraId="6478DF5B" w14:textId="0C9DC6A3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Singh, N.; Mishra, C. P.</w:t>
            </w:r>
          </w:p>
        </w:tc>
        <w:tc>
          <w:tcPr>
            <w:tcW w:w="1697" w:type="dxa"/>
            <w:hideMark/>
          </w:tcPr>
          <w:p w14:paraId="0C1D9D7F" w14:textId="15B4E205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status of adolescent girls of a slum community of Varanasi, India</w:t>
            </w:r>
          </w:p>
        </w:tc>
        <w:tc>
          <w:tcPr>
            <w:tcW w:w="640" w:type="dxa"/>
            <w:hideMark/>
          </w:tcPr>
          <w:p w14:paraId="672FD924" w14:textId="25983DA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2001</w:t>
            </w:r>
          </w:p>
        </w:tc>
        <w:tc>
          <w:tcPr>
            <w:tcW w:w="952" w:type="dxa"/>
            <w:hideMark/>
          </w:tcPr>
          <w:p w14:paraId="31AA2946" w14:textId="6069085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67FE2B2F" w14:textId="2C5E4DD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1CCB923A" w14:textId="1996CB6A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slum</w:t>
            </w:r>
          </w:p>
        </w:tc>
        <w:tc>
          <w:tcPr>
            <w:tcW w:w="1134" w:type="dxa"/>
            <w:hideMark/>
          </w:tcPr>
          <w:p w14:paraId="48B580FA" w14:textId="171609C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621E2B7" w14:textId="4BCCBEF0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70</w:t>
            </w:r>
          </w:p>
        </w:tc>
        <w:tc>
          <w:tcPr>
            <w:tcW w:w="863" w:type="dxa"/>
            <w:hideMark/>
          </w:tcPr>
          <w:p w14:paraId="0D0375E7" w14:textId="28839CF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13-18y</w:t>
            </w:r>
          </w:p>
        </w:tc>
        <w:tc>
          <w:tcPr>
            <w:tcW w:w="1478" w:type="dxa"/>
            <w:hideMark/>
          </w:tcPr>
          <w:p w14:paraId="58CED64A" w14:textId="4127D0DB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11FFB7A4" w14:textId="00999634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48" w:type="dxa"/>
            <w:hideMark/>
          </w:tcPr>
          <w:p w14:paraId="1A34D17E" w14:textId="413F6336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</w:t>
            </w:r>
            <w:r w:rsidRPr="00A918CD">
              <w:rPr>
                <w:sz w:val="20"/>
              </w:rPr>
              <w:t>10%</w:t>
            </w:r>
          </w:p>
        </w:tc>
      </w:tr>
      <w:tr w:rsidR="00F64E78" w:rsidRPr="00A918CD" w14:paraId="3B62F64B" w14:textId="77777777" w:rsidTr="006813B9">
        <w:trPr>
          <w:trHeight w:val="1500"/>
        </w:trPr>
        <w:tc>
          <w:tcPr>
            <w:tcW w:w="1468" w:type="dxa"/>
            <w:hideMark/>
          </w:tcPr>
          <w:p w14:paraId="51C27FB8" w14:textId="607B686A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Singh, R. K.</w:t>
            </w:r>
          </w:p>
        </w:tc>
        <w:tc>
          <w:tcPr>
            <w:tcW w:w="1697" w:type="dxa"/>
            <w:hideMark/>
          </w:tcPr>
          <w:p w14:paraId="2DAA8C03" w14:textId="2FC29D9D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Lifestyle behavior affecting prevalence of anemia among women in EAG states, India</w:t>
            </w:r>
          </w:p>
        </w:tc>
        <w:tc>
          <w:tcPr>
            <w:tcW w:w="640" w:type="dxa"/>
            <w:noWrap/>
            <w:hideMark/>
          </w:tcPr>
          <w:p w14:paraId="02CA2496" w14:textId="2CE5D8D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2013</w:t>
            </w:r>
          </w:p>
        </w:tc>
        <w:tc>
          <w:tcPr>
            <w:tcW w:w="952" w:type="dxa"/>
            <w:hideMark/>
          </w:tcPr>
          <w:p w14:paraId="1FEA4BA3" w14:textId="607E929D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7A646815" w14:textId="04117F8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78F9E37D" w14:textId="52B82CC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nationally representative</w:t>
            </w:r>
          </w:p>
        </w:tc>
        <w:tc>
          <w:tcPr>
            <w:tcW w:w="1134" w:type="dxa"/>
            <w:hideMark/>
          </w:tcPr>
          <w:p w14:paraId="259927F9" w14:textId="0E423140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F9F5525" w14:textId="625CF57B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7863</w:t>
            </w:r>
          </w:p>
        </w:tc>
        <w:tc>
          <w:tcPr>
            <w:tcW w:w="863" w:type="dxa"/>
            <w:hideMark/>
          </w:tcPr>
          <w:p w14:paraId="1E92568B" w14:textId="418425E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15-19y</w:t>
            </w:r>
          </w:p>
        </w:tc>
        <w:tc>
          <w:tcPr>
            <w:tcW w:w="1478" w:type="dxa"/>
            <w:hideMark/>
          </w:tcPr>
          <w:p w14:paraId="6F0ECDC3" w14:textId="3BE083BC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  <w:hideMark/>
          </w:tcPr>
          <w:p w14:paraId="25F8A5AE" w14:textId="0F936822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 &lt;</w:t>
            </w:r>
            <w:r w:rsidRPr="00A918CD">
              <w:rPr>
                <w:sz w:val="20"/>
              </w:rPr>
              <w:t>12 g/d</w:t>
            </w:r>
            <w:r>
              <w:rPr>
                <w:sz w:val="20"/>
              </w:rPr>
              <w:t>l</w:t>
            </w:r>
          </w:p>
        </w:tc>
        <w:tc>
          <w:tcPr>
            <w:tcW w:w="1148" w:type="dxa"/>
            <w:hideMark/>
          </w:tcPr>
          <w:p w14:paraId="4EF8D728" w14:textId="3CA2EE2B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Anemia </w:t>
            </w:r>
            <w:r w:rsidRPr="00A918CD">
              <w:rPr>
                <w:sz w:val="20"/>
              </w:rPr>
              <w:t>66%</w:t>
            </w:r>
          </w:p>
        </w:tc>
      </w:tr>
      <w:tr w:rsidR="00F64E78" w:rsidRPr="00A918CD" w14:paraId="3754C26D" w14:textId="77777777" w:rsidTr="006813B9">
        <w:trPr>
          <w:trHeight w:val="1610"/>
        </w:trPr>
        <w:tc>
          <w:tcPr>
            <w:tcW w:w="1468" w:type="dxa"/>
            <w:hideMark/>
          </w:tcPr>
          <w:p w14:paraId="3FCDE733" w14:textId="1E71DD0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Sinha, A.; Jonas, J. B.; Kulkarni, M.; Nangia, V.</w:t>
            </w:r>
          </w:p>
        </w:tc>
        <w:tc>
          <w:tcPr>
            <w:tcW w:w="1697" w:type="dxa"/>
            <w:hideMark/>
          </w:tcPr>
          <w:p w14:paraId="592B6C5D" w14:textId="7119C89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Vitamin A deficiency in schoolchildren in urban central India: the central India children eye study</w:t>
            </w:r>
          </w:p>
        </w:tc>
        <w:tc>
          <w:tcPr>
            <w:tcW w:w="640" w:type="dxa"/>
            <w:noWrap/>
            <w:hideMark/>
          </w:tcPr>
          <w:p w14:paraId="71E907A5" w14:textId="2A263C5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2011</w:t>
            </w:r>
          </w:p>
        </w:tc>
        <w:tc>
          <w:tcPr>
            <w:tcW w:w="952" w:type="dxa"/>
            <w:hideMark/>
          </w:tcPr>
          <w:p w14:paraId="13D7394F" w14:textId="3DDC34F4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42BE429F" w14:textId="43A164A3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180EAD13" w14:textId="5E3EC7C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</w:t>
            </w:r>
          </w:p>
        </w:tc>
        <w:tc>
          <w:tcPr>
            <w:tcW w:w="1134" w:type="dxa"/>
            <w:hideMark/>
          </w:tcPr>
          <w:p w14:paraId="0612672E" w14:textId="2662BF0F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0B0D08CF" w14:textId="381A1CF6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11601</w:t>
            </w:r>
          </w:p>
        </w:tc>
        <w:tc>
          <w:tcPr>
            <w:tcW w:w="863" w:type="dxa"/>
            <w:hideMark/>
          </w:tcPr>
          <w:p w14:paraId="0E17B06A" w14:textId="144F1BD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7-21y (mean age 13y)</w:t>
            </w:r>
          </w:p>
        </w:tc>
        <w:tc>
          <w:tcPr>
            <w:tcW w:w="1478" w:type="dxa"/>
            <w:hideMark/>
          </w:tcPr>
          <w:p w14:paraId="3DD7835D" w14:textId="4F126098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vit A</w:t>
            </w:r>
          </w:p>
        </w:tc>
        <w:tc>
          <w:tcPr>
            <w:tcW w:w="3086" w:type="dxa"/>
            <w:hideMark/>
          </w:tcPr>
          <w:p w14:paraId="0FD74AC0" w14:textId="07424D7A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Bitot spots an</w:t>
            </w:r>
            <w:r>
              <w:rPr>
                <w:sz w:val="20"/>
              </w:rPr>
              <w:t>d/or subjective night blindness</w:t>
            </w:r>
          </w:p>
        </w:tc>
        <w:tc>
          <w:tcPr>
            <w:tcW w:w="1148" w:type="dxa"/>
            <w:hideMark/>
          </w:tcPr>
          <w:p w14:paraId="515B518F" w14:textId="2A2E09E9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Vit A def 6.5</w:t>
            </w:r>
            <w:r w:rsidRPr="00A918CD">
              <w:rPr>
                <w:sz w:val="20"/>
              </w:rPr>
              <w:t>%</w:t>
            </w:r>
          </w:p>
        </w:tc>
      </w:tr>
      <w:tr w:rsidR="00F64E78" w:rsidRPr="00A918CD" w14:paraId="399EB0E2" w14:textId="77777777" w:rsidTr="00921F21">
        <w:trPr>
          <w:trHeight w:val="930"/>
        </w:trPr>
        <w:tc>
          <w:tcPr>
            <w:tcW w:w="1468" w:type="dxa"/>
            <w:vMerge w:val="restart"/>
            <w:hideMark/>
          </w:tcPr>
          <w:p w14:paraId="0B94E994" w14:textId="13ECC54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Siva, P. M.; Sobha, A.; Manjula, V. D.</w:t>
            </w:r>
          </w:p>
        </w:tc>
        <w:tc>
          <w:tcPr>
            <w:tcW w:w="1697" w:type="dxa"/>
            <w:vMerge w:val="restart"/>
            <w:hideMark/>
          </w:tcPr>
          <w:p w14:paraId="6AD19872" w14:textId="37011F40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anaemia and its associated risk factors among adolescent girls of central Kerala</w:t>
            </w:r>
          </w:p>
        </w:tc>
        <w:tc>
          <w:tcPr>
            <w:tcW w:w="640" w:type="dxa"/>
            <w:vMerge w:val="restart"/>
            <w:noWrap/>
            <w:hideMark/>
          </w:tcPr>
          <w:p w14:paraId="05D24AC6" w14:textId="686ECE4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2016</w:t>
            </w:r>
          </w:p>
        </w:tc>
        <w:tc>
          <w:tcPr>
            <w:tcW w:w="952" w:type="dxa"/>
            <w:vMerge w:val="restart"/>
            <w:hideMark/>
          </w:tcPr>
          <w:p w14:paraId="6F8B3D0F" w14:textId="1B12FC0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4BB24BF4" w14:textId="4DE035F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1218B1E0" w14:textId="40EA1B0E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vMerge w:val="restart"/>
            <w:hideMark/>
          </w:tcPr>
          <w:p w14:paraId="586C96DF" w14:textId="19347F30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58E4C133" w14:textId="33FCD98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257</w:t>
            </w:r>
          </w:p>
        </w:tc>
        <w:tc>
          <w:tcPr>
            <w:tcW w:w="863" w:type="dxa"/>
            <w:vMerge w:val="restart"/>
            <w:hideMark/>
          </w:tcPr>
          <w:p w14:paraId="5AD4B9B6" w14:textId="22BB12C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10-19y</w:t>
            </w:r>
          </w:p>
        </w:tc>
        <w:tc>
          <w:tcPr>
            <w:tcW w:w="1478" w:type="dxa"/>
            <w:hideMark/>
          </w:tcPr>
          <w:p w14:paraId="2DE56272" w14:textId="428FE60B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53FE7565" w14:textId="2EF52959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WHO reference 2007</w:t>
            </w:r>
            <w:r w:rsidRPr="00881FE9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63EA968E" w14:textId="49EC5C81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17.2%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1B893715" w14:textId="77777777" w:rsidTr="006813B9">
        <w:trPr>
          <w:trHeight w:val="930"/>
        </w:trPr>
        <w:tc>
          <w:tcPr>
            <w:tcW w:w="1468" w:type="dxa"/>
            <w:vMerge/>
          </w:tcPr>
          <w:p w14:paraId="1021135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5FEF478B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79988B0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6C1A0B64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3E33EDBE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693479F2" w14:textId="77777777" w:rsidR="00F64E78" w:rsidRDefault="00F64E78" w:rsidP="00921F2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D3736A5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6A3829D6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07A9E50A" w14:textId="7777777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1BC4727F" w14:textId="30CAA139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</w:tcPr>
          <w:p w14:paraId="5A693F03" w14:textId="6897E48B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 &lt;</w:t>
            </w:r>
            <w:r w:rsidRPr="00A918CD">
              <w:rPr>
                <w:sz w:val="20"/>
              </w:rPr>
              <w:t>12 g</w:t>
            </w:r>
            <w:r>
              <w:rPr>
                <w:sz w:val="20"/>
              </w:rPr>
              <w:t>m</w:t>
            </w:r>
            <w:r w:rsidRPr="00A918CD">
              <w:rPr>
                <w:sz w:val="20"/>
              </w:rPr>
              <w:t>/d</w:t>
            </w:r>
            <w:r>
              <w:rPr>
                <w:sz w:val="20"/>
              </w:rPr>
              <w:t>l</w:t>
            </w:r>
            <w:r w:rsidRPr="00881FE9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148" w:type="dxa"/>
          </w:tcPr>
          <w:p w14:paraId="12A33DDE" w14:textId="2627845C" w:rsidR="00F64E78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</w:t>
            </w:r>
            <w:r w:rsidRPr="00A918CD">
              <w:rPr>
                <w:sz w:val="20"/>
              </w:rPr>
              <w:t xml:space="preserve"> 21%</w:t>
            </w:r>
          </w:p>
        </w:tc>
      </w:tr>
      <w:tr w:rsidR="00F64E78" w:rsidRPr="00A918CD" w14:paraId="269998DA" w14:textId="77777777" w:rsidTr="00921F21">
        <w:trPr>
          <w:trHeight w:val="1820"/>
        </w:trPr>
        <w:tc>
          <w:tcPr>
            <w:tcW w:w="1468" w:type="dxa"/>
            <w:hideMark/>
          </w:tcPr>
          <w:p w14:paraId="207C92FC" w14:textId="1BEF843A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Sunethra Atukorala, T. M.; De Silva, L. D. R.</w:t>
            </w:r>
          </w:p>
        </w:tc>
        <w:tc>
          <w:tcPr>
            <w:tcW w:w="1697" w:type="dxa"/>
            <w:hideMark/>
          </w:tcPr>
          <w:p w14:paraId="661F7FF9" w14:textId="3F717DE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Iron status of adolescent females in three schools in an urban area of Sri Lanka</w:t>
            </w:r>
          </w:p>
        </w:tc>
        <w:tc>
          <w:tcPr>
            <w:tcW w:w="640" w:type="dxa"/>
            <w:noWrap/>
            <w:hideMark/>
          </w:tcPr>
          <w:p w14:paraId="617D56A9" w14:textId="43F735DF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1990</w:t>
            </w:r>
          </w:p>
        </w:tc>
        <w:tc>
          <w:tcPr>
            <w:tcW w:w="952" w:type="dxa"/>
            <w:hideMark/>
          </w:tcPr>
          <w:p w14:paraId="20727E1E" w14:textId="66102C2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Sri Lanka</w:t>
            </w:r>
          </w:p>
        </w:tc>
        <w:tc>
          <w:tcPr>
            <w:tcW w:w="726" w:type="dxa"/>
            <w:hideMark/>
          </w:tcPr>
          <w:p w14:paraId="635D0DE0" w14:textId="69086A3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03EA476F" w14:textId="1E9AB7CA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A918CD">
              <w:rPr>
                <w:sz w:val="20"/>
              </w:rPr>
              <w:t>rban</w:t>
            </w:r>
          </w:p>
        </w:tc>
        <w:tc>
          <w:tcPr>
            <w:tcW w:w="1134" w:type="dxa"/>
            <w:hideMark/>
          </w:tcPr>
          <w:p w14:paraId="056BA1F8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  <w:p w14:paraId="4DC326DE" w14:textId="308987B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hideMark/>
          </w:tcPr>
          <w:p w14:paraId="52B6FFAB" w14:textId="3A719A26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93</w:t>
            </w:r>
          </w:p>
        </w:tc>
        <w:tc>
          <w:tcPr>
            <w:tcW w:w="863" w:type="dxa"/>
            <w:hideMark/>
          </w:tcPr>
          <w:p w14:paraId="517B27F9" w14:textId="122AEF84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14-18y</w:t>
            </w:r>
          </w:p>
        </w:tc>
        <w:tc>
          <w:tcPr>
            <w:tcW w:w="1478" w:type="dxa"/>
          </w:tcPr>
          <w:p w14:paraId="7CB96806" w14:textId="72AEB13F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</w:tcPr>
          <w:p w14:paraId="6FD8B5F2" w14:textId="0DC0B49A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 w:rsidRPr="00A918CD">
              <w:rPr>
                <w:sz w:val="20"/>
              </w:rPr>
              <w:t>&lt;12 g/dl</w:t>
            </w:r>
          </w:p>
        </w:tc>
        <w:tc>
          <w:tcPr>
            <w:tcW w:w="1148" w:type="dxa"/>
          </w:tcPr>
          <w:p w14:paraId="67C90A36" w14:textId="1122E5BC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Anemia 7.5</w:t>
            </w:r>
            <w:r w:rsidRPr="00A918CD">
              <w:rPr>
                <w:sz w:val="20"/>
              </w:rPr>
              <w:t>%</w:t>
            </w:r>
          </w:p>
        </w:tc>
      </w:tr>
      <w:tr w:rsidR="00F64E78" w:rsidRPr="00A918CD" w14:paraId="50F11257" w14:textId="77777777" w:rsidTr="006813B9">
        <w:trPr>
          <w:trHeight w:val="1698"/>
        </w:trPr>
        <w:tc>
          <w:tcPr>
            <w:tcW w:w="1468" w:type="dxa"/>
            <w:hideMark/>
          </w:tcPr>
          <w:p w14:paraId="7B8E2F70" w14:textId="50E8983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Tamanna, S.; Rana, M. M.; Ferdoushi, A.; Ishtiyaq Ahmad, S. A.; Rahman, M.; Rahman, A.</w:t>
            </w:r>
          </w:p>
        </w:tc>
        <w:tc>
          <w:tcPr>
            <w:tcW w:w="1697" w:type="dxa"/>
            <w:hideMark/>
          </w:tcPr>
          <w:p w14:paraId="18BEDF7D" w14:textId="46628F5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Assessment of nutritional status among adolescent Garo in Sherpur district, Bangladesh</w:t>
            </w:r>
          </w:p>
        </w:tc>
        <w:tc>
          <w:tcPr>
            <w:tcW w:w="640" w:type="dxa"/>
            <w:noWrap/>
            <w:hideMark/>
          </w:tcPr>
          <w:p w14:paraId="6D90855D" w14:textId="10BFE8B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2013</w:t>
            </w:r>
          </w:p>
        </w:tc>
        <w:tc>
          <w:tcPr>
            <w:tcW w:w="952" w:type="dxa"/>
            <w:hideMark/>
          </w:tcPr>
          <w:p w14:paraId="5C594183" w14:textId="77BC40F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Bangladesh</w:t>
            </w:r>
          </w:p>
        </w:tc>
        <w:tc>
          <w:tcPr>
            <w:tcW w:w="726" w:type="dxa"/>
            <w:hideMark/>
          </w:tcPr>
          <w:p w14:paraId="67331AD3" w14:textId="2A992E6F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2E99017F" w14:textId="2BEB9ACA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3EDB2DBE" w14:textId="3366651D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976AC3C" w14:textId="4989706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384</w:t>
            </w:r>
          </w:p>
        </w:tc>
        <w:tc>
          <w:tcPr>
            <w:tcW w:w="863" w:type="dxa"/>
            <w:hideMark/>
          </w:tcPr>
          <w:p w14:paraId="58BA6E4F" w14:textId="6F47428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10-18y</w:t>
            </w:r>
          </w:p>
        </w:tc>
        <w:tc>
          <w:tcPr>
            <w:tcW w:w="1478" w:type="dxa"/>
            <w:hideMark/>
          </w:tcPr>
          <w:p w14:paraId="0326B7ED" w14:textId="4409C8D2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7F6AAFCC" w14:textId="6CBB9DFE" w:rsidR="00F64E78" w:rsidRPr="00A918CD" w:rsidRDefault="00F64E78" w:rsidP="00921F21">
            <w:pPr>
              <w:rPr>
                <w:sz w:val="20"/>
              </w:rPr>
            </w:pPr>
            <w:r w:rsidRPr="00E64548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NCHS reference</w:t>
            </w:r>
            <w:r w:rsidRPr="00D91E3B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3AE727DD" w14:textId="12693B5B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</w:t>
            </w:r>
            <w:r w:rsidRPr="00A918CD">
              <w:rPr>
                <w:sz w:val="20"/>
              </w:rPr>
              <w:t>17.7%</w:t>
            </w:r>
            <w:r>
              <w:rPr>
                <w:sz w:val="20"/>
              </w:rPr>
              <w:t xml:space="preserve"> in </w:t>
            </w:r>
            <w:r w:rsidRPr="00A918CD">
              <w:rPr>
                <w:sz w:val="20"/>
              </w:rPr>
              <w:t>girls</w:t>
            </w:r>
            <w:r>
              <w:rPr>
                <w:sz w:val="20"/>
              </w:rPr>
              <w:t>,</w:t>
            </w:r>
            <w:r w:rsidRPr="00A918CD">
              <w:rPr>
                <w:sz w:val="20"/>
              </w:rPr>
              <w:t xml:space="preserve"> </w:t>
            </w:r>
            <w:r>
              <w:rPr>
                <w:sz w:val="20"/>
              </w:rPr>
              <w:t>and 12.9% in boys</w:t>
            </w:r>
          </w:p>
        </w:tc>
      </w:tr>
      <w:tr w:rsidR="00F64E78" w:rsidRPr="00A918CD" w14:paraId="1284A6B0" w14:textId="77777777" w:rsidTr="006813B9">
        <w:trPr>
          <w:trHeight w:val="2247"/>
        </w:trPr>
        <w:tc>
          <w:tcPr>
            <w:tcW w:w="1468" w:type="dxa"/>
            <w:hideMark/>
          </w:tcPr>
          <w:p w14:paraId="415B197E" w14:textId="59D2CE3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Tandon, B. N.; Ramachandran, K.; Nath, L. M.; Sood, N. N.; Gahlot, D. K.; Gupta, M. C.; Wali, J. P.; Sinha, S. N.; Hasteer, P. C.; Kutty, P. R.</w:t>
            </w:r>
          </w:p>
        </w:tc>
        <w:tc>
          <w:tcPr>
            <w:tcW w:w="1697" w:type="dxa"/>
            <w:hideMark/>
          </w:tcPr>
          <w:p w14:paraId="5EEDBDCE" w14:textId="18117CB3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Vitamin A nutritional </w:t>
            </w:r>
            <w:proofErr w:type="gramStart"/>
            <w:r w:rsidRPr="00A918CD">
              <w:rPr>
                <w:sz w:val="20"/>
              </w:rPr>
              <w:t>status of rural community of Khol block</w:t>
            </w:r>
            <w:proofErr w:type="gramEnd"/>
            <w:r w:rsidRPr="00A918CD">
              <w:rPr>
                <w:sz w:val="20"/>
              </w:rPr>
              <w:t xml:space="preserve"> in Haryana, North India. A collaborative study</w:t>
            </w:r>
          </w:p>
        </w:tc>
        <w:tc>
          <w:tcPr>
            <w:tcW w:w="640" w:type="dxa"/>
            <w:noWrap/>
            <w:hideMark/>
          </w:tcPr>
          <w:p w14:paraId="6197692B" w14:textId="291EEB1B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1975</w:t>
            </w:r>
          </w:p>
        </w:tc>
        <w:tc>
          <w:tcPr>
            <w:tcW w:w="952" w:type="dxa"/>
            <w:hideMark/>
          </w:tcPr>
          <w:p w14:paraId="08AA6E97" w14:textId="610A08A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0D6153C7" w14:textId="0FA44C8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69D7A041" w14:textId="00615FC3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102BC8D7" w14:textId="438201A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7AC490CE" w14:textId="3528417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555</w:t>
            </w:r>
          </w:p>
        </w:tc>
        <w:tc>
          <w:tcPr>
            <w:tcW w:w="863" w:type="dxa"/>
            <w:hideMark/>
          </w:tcPr>
          <w:p w14:paraId="61F43196" w14:textId="1BB276FD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10-19y</w:t>
            </w:r>
          </w:p>
        </w:tc>
        <w:tc>
          <w:tcPr>
            <w:tcW w:w="1478" w:type="dxa"/>
            <w:hideMark/>
          </w:tcPr>
          <w:p w14:paraId="701F1FFB" w14:textId="0E8CE2A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Micro deficiency: </w:t>
            </w:r>
            <w:r w:rsidRPr="00A918CD">
              <w:rPr>
                <w:sz w:val="20"/>
              </w:rPr>
              <w:t>vit A</w:t>
            </w:r>
          </w:p>
        </w:tc>
        <w:tc>
          <w:tcPr>
            <w:tcW w:w="3086" w:type="dxa"/>
            <w:hideMark/>
          </w:tcPr>
          <w:p w14:paraId="751ACDE0" w14:textId="1DBAEE0C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Night blindness and </w:t>
            </w:r>
            <w:r w:rsidRPr="00A918CD">
              <w:rPr>
                <w:sz w:val="20"/>
              </w:rPr>
              <w:t xml:space="preserve">Bitot’s spots </w:t>
            </w:r>
          </w:p>
        </w:tc>
        <w:tc>
          <w:tcPr>
            <w:tcW w:w="1148" w:type="dxa"/>
            <w:hideMark/>
          </w:tcPr>
          <w:p w14:paraId="20590795" w14:textId="05F8F40D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A918CD">
              <w:rPr>
                <w:sz w:val="20"/>
              </w:rPr>
              <w:t xml:space="preserve">ight blindness 11.2% and Bitot's spots  7.6% </w:t>
            </w:r>
          </w:p>
        </w:tc>
      </w:tr>
      <w:tr w:rsidR="00F64E78" w:rsidRPr="00A918CD" w14:paraId="27D815F2" w14:textId="77777777" w:rsidTr="00921F21">
        <w:trPr>
          <w:trHeight w:val="1628"/>
        </w:trPr>
        <w:tc>
          <w:tcPr>
            <w:tcW w:w="1468" w:type="dxa"/>
            <w:vMerge w:val="restart"/>
            <w:hideMark/>
          </w:tcPr>
          <w:p w14:paraId="1A83F246" w14:textId="7D24732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Thoradeniya, T.; Wickremasinghe, R.; Ramanayake, R.; Atukorala, S.</w:t>
            </w:r>
          </w:p>
        </w:tc>
        <w:tc>
          <w:tcPr>
            <w:tcW w:w="1697" w:type="dxa"/>
            <w:vMerge w:val="restart"/>
            <w:hideMark/>
          </w:tcPr>
          <w:p w14:paraId="52F226F8" w14:textId="0EDA034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Low folic acid status and its association with anaemia in urban adolescent girls and women of childbearing age in Sri Lanka</w:t>
            </w:r>
          </w:p>
        </w:tc>
        <w:tc>
          <w:tcPr>
            <w:tcW w:w="640" w:type="dxa"/>
            <w:vMerge w:val="restart"/>
            <w:noWrap/>
            <w:hideMark/>
          </w:tcPr>
          <w:p w14:paraId="2ECDD322" w14:textId="47C771B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2006</w:t>
            </w:r>
          </w:p>
        </w:tc>
        <w:tc>
          <w:tcPr>
            <w:tcW w:w="952" w:type="dxa"/>
            <w:vMerge w:val="restart"/>
            <w:hideMark/>
          </w:tcPr>
          <w:p w14:paraId="29298D6E" w14:textId="769D518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Sri Lanka</w:t>
            </w:r>
          </w:p>
        </w:tc>
        <w:tc>
          <w:tcPr>
            <w:tcW w:w="726" w:type="dxa"/>
            <w:vMerge w:val="restart"/>
            <w:hideMark/>
          </w:tcPr>
          <w:p w14:paraId="3A2372C7" w14:textId="7BB1AA66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vMerge w:val="restart"/>
            <w:hideMark/>
          </w:tcPr>
          <w:p w14:paraId="7CF71082" w14:textId="4281FF5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</w:t>
            </w:r>
          </w:p>
        </w:tc>
        <w:tc>
          <w:tcPr>
            <w:tcW w:w="1134" w:type="dxa"/>
            <w:vMerge w:val="restart"/>
            <w:hideMark/>
          </w:tcPr>
          <w:p w14:paraId="2D4151B9" w14:textId="4747C4F6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3DE901D8" w14:textId="0B838BA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276</w:t>
            </w:r>
          </w:p>
        </w:tc>
        <w:tc>
          <w:tcPr>
            <w:tcW w:w="863" w:type="dxa"/>
            <w:vMerge w:val="restart"/>
            <w:hideMark/>
          </w:tcPr>
          <w:p w14:paraId="2EF89AEE" w14:textId="4C0DBC6D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15-18y</w:t>
            </w:r>
          </w:p>
        </w:tc>
        <w:tc>
          <w:tcPr>
            <w:tcW w:w="1478" w:type="dxa"/>
            <w:hideMark/>
          </w:tcPr>
          <w:p w14:paraId="125C5FAD" w14:textId="6B400716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7CCF20B3" w14:textId="0BF82AAD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623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 WHO reference 1995</w:t>
            </w:r>
            <w:r w:rsidRPr="00876233">
              <w:rPr>
                <w:sz w:val="20"/>
                <w:vertAlign w:val="superscript"/>
              </w:rPr>
              <w:t>2</w:t>
            </w:r>
            <w:r w:rsidRPr="00A918CD">
              <w:rPr>
                <w:sz w:val="20"/>
              </w:rPr>
              <w:t xml:space="preserve"> </w:t>
            </w:r>
          </w:p>
        </w:tc>
        <w:tc>
          <w:tcPr>
            <w:tcW w:w="1148" w:type="dxa"/>
            <w:hideMark/>
          </w:tcPr>
          <w:p w14:paraId="31265D5A" w14:textId="24D691AF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Thinness 18%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5FE21EF3" w14:textId="77777777" w:rsidTr="006813B9">
        <w:trPr>
          <w:trHeight w:val="1627"/>
        </w:trPr>
        <w:tc>
          <w:tcPr>
            <w:tcW w:w="1468" w:type="dxa"/>
            <w:vMerge/>
          </w:tcPr>
          <w:p w14:paraId="20B6410B" w14:textId="77777777" w:rsidR="00F64E78" w:rsidRPr="00A918CD" w:rsidRDefault="00F64E78" w:rsidP="00B03D58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0AEA17F8" w14:textId="77777777" w:rsidR="00F64E78" w:rsidRPr="00A918CD" w:rsidRDefault="00F64E78" w:rsidP="00B03D58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51A637D2" w14:textId="77777777" w:rsidR="00F64E78" w:rsidRPr="00A918CD" w:rsidRDefault="00F64E78" w:rsidP="00B03D58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70B84C00" w14:textId="77777777" w:rsidR="00F64E78" w:rsidRPr="00A918CD" w:rsidRDefault="00F64E78" w:rsidP="00B03D58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69489E99" w14:textId="77777777" w:rsidR="00F64E78" w:rsidRPr="00A918CD" w:rsidRDefault="00F64E78" w:rsidP="00B03D58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21F94480" w14:textId="77777777" w:rsidR="00F64E78" w:rsidRPr="00A918CD" w:rsidRDefault="00F64E78" w:rsidP="00B03D5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2C5B212" w14:textId="77777777" w:rsidR="00F64E78" w:rsidRPr="00A918CD" w:rsidRDefault="00F64E78" w:rsidP="00B03D58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254D58FF" w14:textId="77777777" w:rsidR="00F64E78" w:rsidRPr="00A918CD" w:rsidRDefault="00F64E78" w:rsidP="00B03D58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235BFD3D" w14:textId="77777777" w:rsidR="00F64E78" w:rsidRPr="00A918CD" w:rsidRDefault="00F64E78" w:rsidP="00B03D58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1B0ED565" w14:textId="7F50AC2D" w:rsidR="00F64E78" w:rsidRDefault="00F64E78" w:rsidP="00B03D58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  <w:r w:rsidRPr="00A918CD">
              <w:rPr>
                <w:sz w:val="20"/>
              </w:rPr>
              <w:t>, folic acid, vit B12</w:t>
            </w:r>
          </w:p>
        </w:tc>
        <w:tc>
          <w:tcPr>
            <w:tcW w:w="3086" w:type="dxa"/>
          </w:tcPr>
          <w:p w14:paraId="54EA35C1" w14:textId="77777777" w:rsidR="00F64E78" w:rsidRDefault="00F64E78" w:rsidP="00B03D58">
            <w:pPr>
              <w:rPr>
                <w:sz w:val="20"/>
              </w:rPr>
            </w:pPr>
            <w:r>
              <w:rPr>
                <w:sz w:val="20"/>
              </w:rPr>
              <w:t>Hb&lt;120 g/l</w:t>
            </w:r>
            <w:r w:rsidRPr="00A918CD">
              <w:rPr>
                <w:sz w:val="20"/>
              </w:rPr>
              <w:t xml:space="preserve"> </w:t>
            </w:r>
          </w:p>
          <w:p w14:paraId="381D0D3F" w14:textId="77777777" w:rsidR="00F64E78" w:rsidRDefault="00F64E78" w:rsidP="00B03D58">
            <w:pPr>
              <w:rPr>
                <w:sz w:val="20"/>
              </w:rPr>
            </w:pPr>
            <w:r w:rsidRPr="00A918CD">
              <w:rPr>
                <w:sz w:val="20"/>
              </w:rPr>
              <w:t>Serum folic acid &lt;3 ng/ml</w:t>
            </w:r>
          </w:p>
          <w:p w14:paraId="231D3B11" w14:textId="4D920573" w:rsidR="00F64E78" w:rsidRDefault="00F64E78" w:rsidP="00B03D58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Serum vitamin B12 &lt;150 pg/ml </w:t>
            </w:r>
          </w:p>
        </w:tc>
        <w:tc>
          <w:tcPr>
            <w:tcW w:w="1148" w:type="dxa"/>
          </w:tcPr>
          <w:p w14:paraId="336FB792" w14:textId="75E7E544" w:rsidR="00F64E78" w:rsidRDefault="00F64E78" w:rsidP="00B03D58">
            <w:pPr>
              <w:rPr>
                <w:sz w:val="20"/>
              </w:rPr>
            </w:pPr>
            <w:r>
              <w:rPr>
                <w:sz w:val="20"/>
              </w:rPr>
              <w:t>Anemia 31.1%, f</w:t>
            </w:r>
            <w:r w:rsidRPr="00A918CD">
              <w:rPr>
                <w:sz w:val="20"/>
              </w:rPr>
              <w:t>olic acid def 45.1%, and vit B12 def</w:t>
            </w:r>
            <w:r>
              <w:rPr>
                <w:sz w:val="20"/>
              </w:rPr>
              <w:t xml:space="preserve"> 0.44%</w:t>
            </w:r>
          </w:p>
        </w:tc>
      </w:tr>
      <w:tr w:rsidR="00F64E78" w:rsidRPr="00A918CD" w14:paraId="74645A4B" w14:textId="77777777" w:rsidTr="00A10ADE">
        <w:trPr>
          <w:trHeight w:val="4639"/>
        </w:trPr>
        <w:tc>
          <w:tcPr>
            <w:tcW w:w="1468" w:type="dxa"/>
            <w:hideMark/>
          </w:tcPr>
          <w:p w14:paraId="3ECF8270" w14:textId="1C0F742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Toteja, G. S.; Singh, P.; Dhillon, B. S.; Saxena, B. N.; Ahmed, F. U.; Singh, R. P.; Prakash, B.; Vijayaraghavan, K.; Singh, Y.; Rauf, A.; Sarma, U. C.; Gandhi, S.; Behl, L.; Mukherjee, K.; Swami, S. S.; Meru, V.; Chandra, P.; Chandrawati,; Mohan, U.</w:t>
            </w:r>
          </w:p>
        </w:tc>
        <w:tc>
          <w:tcPr>
            <w:tcW w:w="1697" w:type="dxa"/>
            <w:hideMark/>
          </w:tcPr>
          <w:p w14:paraId="39CBC753" w14:textId="1B42ADE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Prevalence of anemia among pregnant women and adolescent girls in 16 districts of India</w:t>
            </w:r>
          </w:p>
        </w:tc>
        <w:tc>
          <w:tcPr>
            <w:tcW w:w="640" w:type="dxa"/>
            <w:noWrap/>
            <w:hideMark/>
          </w:tcPr>
          <w:p w14:paraId="5490CF5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2006</w:t>
            </w:r>
          </w:p>
          <w:p w14:paraId="59AA7D50" w14:textId="5C534F66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52" w:type="dxa"/>
            <w:hideMark/>
          </w:tcPr>
          <w:p w14:paraId="7C964ECF" w14:textId="0B8EE4CB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0C51F53B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  <w:p w14:paraId="2D5A58DB" w14:textId="10BC890A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hideMark/>
          </w:tcPr>
          <w:p w14:paraId="7E0F948F" w14:textId="0807EBB0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436680B2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  <w:p w14:paraId="36C32B55" w14:textId="2BE2030D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hideMark/>
          </w:tcPr>
          <w:p w14:paraId="78623F9B" w14:textId="18A04FE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4337</w:t>
            </w:r>
          </w:p>
        </w:tc>
        <w:tc>
          <w:tcPr>
            <w:tcW w:w="863" w:type="dxa"/>
            <w:hideMark/>
          </w:tcPr>
          <w:p w14:paraId="6C2F1471" w14:textId="2C8E8D1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11-18y</w:t>
            </w:r>
          </w:p>
        </w:tc>
        <w:tc>
          <w:tcPr>
            <w:tcW w:w="1478" w:type="dxa"/>
          </w:tcPr>
          <w:p w14:paraId="65302C0F" w14:textId="2EB64F58" w:rsidR="00F64E78" w:rsidRPr="00A918CD" w:rsidRDefault="00F64E78" w:rsidP="00A10ADE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</w:tcPr>
          <w:p w14:paraId="041722C8" w14:textId="659AC5D7" w:rsidR="00F64E78" w:rsidRPr="00A918CD" w:rsidRDefault="00F64E78" w:rsidP="00A10ADE">
            <w:pPr>
              <w:rPr>
                <w:sz w:val="20"/>
              </w:rPr>
            </w:pPr>
            <w:r>
              <w:rPr>
                <w:sz w:val="20"/>
              </w:rPr>
              <w:t>Hb&lt;</w:t>
            </w:r>
            <w:r w:rsidRPr="00D91E3B">
              <w:rPr>
                <w:sz w:val="20"/>
              </w:rPr>
              <w:t>120 g/L</w:t>
            </w:r>
            <w:r w:rsidRPr="00876233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148" w:type="dxa"/>
          </w:tcPr>
          <w:p w14:paraId="069DF248" w14:textId="7EB2E425" w:rsidR="00F64E78" w:rsidRPr="00A918CD" w:rsidRDefault="00F64E78" w:rsidP="00A10ADE">
            <w:pPr>
              <w:rPr>
                <w:sz w:val="20"/>
              </w:rPr>
            </w:pPr>
            <w:r>
              <w:rPr>
                <w:sz w:val="20"/>
              </w:rPr>
              <w:t xml:space="preserve">Anemia </w:t>
            </w:r>
            <w:r w:rsidRPr="00A918CD">
              <w:rPr>
                <w:sz w:val="20"/>
              </w:rPr>
              <w:t>90</w:t>
            </w:r>
            <w:r>
              <w:rPr>
                <w:sz w:val="20"/>
              </w:rPr>
              <w:t>.</w:t>
            </w:r>
            <w:r w:rsidRPr="00A918CD">
              <w:rPr>
                <w:sz w:val="20"/>
              </w:rPr>
              <w:t>1%</w:t>
            </w:r>
          </w:p>
        </w:tc>
      </w:tr>
      <w:tr w:rsidR="00F64E78" w:rsidRPr="00A918CD" w14:paraId="31BCB2CF" w14:textId="77777777" w:rsidTr="00695E5E">
        <w:trPr>
          <w:trHeight w:val="1435"/>
        </w:trPr>
        <w:tc>
          <w:tcPr>
            <w:tcW w:w="1468" w:type="dxa"/>
            <w:vMerge w:val="restart"/>
            <w:hideMark/>
          </w:tcPr>
          <w:p w14:paraId="4E314718" w14:textId="2774739F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Vashist, B. M.; Joyti, ; Goel, M. K.</w:t>
            </w:r>
          </w:p>
        </w:tc>
        <w:tc>
          <w:tcPr>
            <w:tcW w:w="1697" w:type="dxa"/>
            <w:vMerge w:val="restart"/>
            <w:hideMark/>
          </w:tcPr>
          <w:p w14:paraId="5381401B" w14:textId="26C828A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Nutritional status of adolescents in rural and urban Rohtak, Haryana</w:t>
            </w:r>
          </w:p>
        </w:tc>
        <w:tc>
          <w:tcPr>
            <w:tcW w:w="640" w:type="dxa"/>
            <w:vMerge w:val="restart"/>
            <w:noWrap/>
            <w:hideMark/>
          </w:tcPr>
          <w:p w14:paraId="2085243A" w14:textId="2C3EA1F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2009</w:t>
            </w:r>
          </w:p>
        </w:tc>
        <w:tc>
          <w:tcPr>
            <w:tcW w:w="952" w:type="dxa"/>
            <w:vMerge w:val="restart"/>
            <w:hideMark/>
          </w:tcPr>
          <w:p w14:paraId="2ECB856F" w14:textId="5D6A460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50CACE49" w14:textId="0A1CE63D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0F58B3FE" w14:textId="11ADA22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urban and rural</w:t>
            </w:r>
          </w:p>
        </w:tc>
        <w:tc>
          <w:tcPr>
            <w:tcW w:w="1134" w:type="dxa"/>
            <w:vMerge w:val="restart"/>
            <w:hideMark/>
          </w:tcPr>
          <w:p w14:paraId="58FDD936" w14:textId="4D25C54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1D82C077" w14:textId="5EC474FD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2000</w:t>
            </w:r>
          </w:p>
        </w:tc>
        <w:tc>
          <w:tcPr>
            <w:tcW w:w="863" w:type="dxa"/>
            <w:vMerge w:val="restart"/>
            <w:hideMark/>
          </w:tcPr>
          <w:p w14:paraId="3C1E5286" w14:textId="05806AA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13-16y</w:t>
            </w:r>
          </w:p>
        </w:tc>
        <w:tc>
          <w:tcPr>
            <w:tcW w:w="1478" w:type="dxa"/>
            <w:hideMark/>
          </w:tcPr>
          <w:p w14:paraId="7250A87B" w14:textId="264167A9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1B5C73AB" w14:textId="4C8B988A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NCHS reference</w:t>
            </w:r>
            <w:r w:rsidRPr="00D91E3B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44CE19B3" w14:textId="0233BA03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A918CD">
              <w:rPr>
                <w:sz w:val="20"/>
              </w:rPr>
              <w:t xml:space="preserve">tunting </w:t>
            </w:r>
            <w:r>
              <w:rPr>
                <w:sz w:val="20"/>
              </w:rPr>
              <w:t xml:space="preserve">11.7% in girls and </w:t>
            </w:r>
            <w:r w:rsidRPr="00A918CD">
              <w:rPr>
                <w:sz w:val="20"/>
              </w:rPr>
              <w:t xml:space="preserve">10.8% in boys </w:t>
            </w:r>
          </w:p>
        </w:tc>
      </w:tr>
      <w:tr w:rsidR="00F64E78" w:rsidRPr="00A918CD" w14:paraId="31431EF0" w14:textId="77777777" w:rsidTr="00695E5E">
        <w:trPr>
          <w:trHeight w:val="1413"/>
        </w:trPr>
        <w:tc>
          <w:tcPr>
            <w:tcW w:w="1468" w:type="dxa"/>
            <w:vMerge/>
          </w:tcPr>
          <w:p w14:paraId="18D906BB" w14:textId="77777777" w:rsidR="00F64E78" w:rsidRPr="00A918CD" w:rsidRDefault="00F64E78" w:rsidP="00A10ADE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58E3E097" w14:textId="77777777" w:rsidR="00F64E78" w:rsidRPr="00A918CD" w:rsidRDefault="00F64E78" w:rsidP="00A10ADE">
            <w:pPr>
              <w:rPr>
                <w:sz w:val="20"/>
              </w:rPr>
            </w:pPr>
          </w:p>
        </w:tc>
        <w:tc>
          <w:tcPr>
            <w:tcW w:w="640" w:type="dxa"/>
            <w:vMerge/>
            <w:noWrap/>
          </w:tcPr>
          <w:p w14:paraId="392BE496" w14:textId="77777777" w:rsidR="00F64E78" w:rsidRPr="00A918CD" w:rsidRDefault="00F64E78" w:rsidP="00A10ADE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63ED1F43" w14:textId="77777777" w:rsidR="00F64E78" w:rsidRPr="00A918CD" w:rsidRDefault="00F64E78" w:rsidP="00A10ADE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1AD54634" w14:textId="77777777" w:rsidR="00F64E78" w:rsidRPr="00A918CD" w:rsidRDefault="00F64E78" w:rsidP="00A10ADE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02F2EBD9" w14:textId="77777777" w:rsidR="00F64E78" w:rsidRPr="00A918CD" w:rsidRDefault="00F64E78" w:rsidP="00A10AD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3C4E84BA" w14:textId="77777777" w:rsidR="00F64E78" w:rsidRPr="00A918CD" w:rsidRDefault="00F64E78" w:rsidP="00A10ADE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2B46A373" w14:textId="77777777" w:rsidR="00F64E78" w:rsidRPr="00A918CD" w:rsidRDefault="00F64E78" w:rsidP="00A10ADE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4FF92F05" w14:textId="77777777" w:rsidR="00F64E78" w:rsidRPr="00A918CD" w:rsidRDefault="00F64E78" w:rsidP="00A10ADE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258DAE28" w14:textId="5A5637D2" w:rsidR="00F64E78" w:rsidRDefault="00F64E78" w:rsidP="00A10ADE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475EF81E" w14:textId="38A84F01" w:rsidR="00F64E78" w:rsidRDefault="00F64E78" w:rsidP="00A10ADE">
            <w:pPr>
              <w:rPr>
                <w:sz w:val="20"/>
              </w:rPr>
            </w:pPr>
            <w:r>
              <w:rPr>
                <w:sz w:val="20"/>
              </w:rPr>
              <w:t>NCHS reference</w:t>
            </w:r>
            <w:r w:rsidRPr="00D91E3B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</w:tcPr>
          <w:p w14:paraId="21616A98" w14:textId="2BEB996E" w:rsidR="00F64E78" w:rsidRDefault="00F64E78" w:rsidP="00A10ADE">
            <w:pPr>
              <w:rPr>
                <w:sz w:val="20"/>
              </w:rPr>
            </w:pPr>
            <w:r>
              <w:rPr>
                <w:sz w:val="20"/>
              </w:rPr>
              <w:t>Thinness</w:t>
            </w:r>
            <w:r w:rsidRPr="00A918CD">
              <w:rPr>
                <w:sz w:val="20"/>
              </w:rPr>
              <w:t xml:space="preserve"> 14.4% in girls</w:t>
            </w:r>
            <w:r>
              <w:rPr>
                <w:sz w:val="20"/>
              </w:rPr>
              <w:t>, and</w:t>
            </w:r>
            <w:r w:rsidRPr="00A918CD">
              <w:rPr>
                <w:sz w:val="20"/>
              </w:rPr>
              <w:t xml:space="preserve"> 26.9% in boys </w:t>
            </w:r>
          </w:p>
        </w:tc>
      </w:tr>
      <w:tr w:rsidR="00F64E78" w:rsidRPr="00A918CD" w14:paraId="41DC0EBB" w14:textId="77777777" w:rsidTr="00695E5E">
        <w:trPr>
          <w:trHeight w:val="2255"/>
        </w:trPr>
        <w:tc>
          <w:tcPr>
            <w:tcW w:w="1468" w:type="dxa"/>
            <w:hideMark/>
          </w:tcPr>
          <w:p w14:paraId="23828628" w14:textId="35F4F03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Vaze, N.; Gandhe, B.</w:t>
            </w:r>
          </w:p>
        </w:tc>
        <w:tc>
          <w:tcPr>
            <w:tcW w:w="1697" w:type="dxa"/>
            <w:hideMark/>
          </w:tcPr>
          <w:p w14:paraId="61617C2E" w14:textId="70AF783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Prevention of anemia in adolescent school girls of Nagpur, India</w:t>
            </w:r>
          </w:p>
        </w:tc>
        <w:tc>
          <w:tcPr>
            <w:tcW w:w="640" w:type="dxa"/>
            <w:noWrap/>
            <w:hideMark/>
          </w:tcPr>
          <w:p w14:paraId="73E5CDC5" w14:textId="12C910F4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2015</w:t>
            </w:r>
          </w:p>
        </w:tc>
        <w:tc>
          <w:tcPr>
            <w:tcW w:w="952" w:type="dxa"/>
            <w:hideMark/>
          </w:tcPr>
          <w:p w14:paraId="5213EF55" w14:textId="5BFA601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61D177F4" w14:textId="60B9174A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3BF3B0F2" w14:textId="51F2DAB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1134" w:type="dxa"/>
            <w:hideMark/>
          </w:tcPr>
          <w:p w14:paraId="3D9ADDFE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  <w:p w14:paraId="0ED7FD92" w14:textId="493A2137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993" w:type="dxa"/>
            <w:hideMark/>
          </w:tcPr>
          <w:p w14:paraId="0F2792B9" w14:textId="3931B32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3153</w:t>
            </w:r>
          </w:p>
        </w:tc>
        <w:tc>
          <w:tcPr>
            <w:tcW w:w="863" w:type="dxa"/>
            <w:hideMark/>
          </w:tcPr>
          <w:p w14:paraId="7C347E06" w14:textId="4AB9512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13-17y</w:t>
            </w:r>
          </w:p>
        </w:tc>
        <w:tc>
          <w:tcPr>
            <w:tcW w:w="1478" w:type="dxa"/>
          </w:tcPr>
          <w:p w14:paraId="04D39C93" w14:textId="61B3C1BC" w:rsidR="00F64E78" w:rsidRPr="00A918CD" w:rsidRDefault="00F64E78" w:rsidP="00525B7F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</w:tcPr>
          <w:p w14:paraId="452A7890" w14:textId="71F964E1" w:rsidR="00F64E78" w:rsidRPr="00A918CD" w:rsidRDefault="00F64E78" w:rsidP="00525B7F">
            <w:pPr>
              <w:rPr>
                <w:sz w:val="20"/>
              </w:rPr>
            </w:pPr>
            <w:r w:rsidRPr="00A918CD">
              <w:rPr>
                <w:sz w:val="20"/>
              </w:rPr>
              <w:t>WHO classification</w:t>
            </w:r>
            <w:r>
              <w:rPr>
                <w:sz w:val="20"/>
              </w:rPr>
              <w:t xml:space="preserve"> (Not reported)</w:t>
            </w:r>
          </w:p>
        </w:tc>
        <w:tc>
          <w:tcPr>
            <w:tcW w:w="1148" w:type="dxa"/>
          </w:tcPr>
          <w:p w14:paraId="095FF8E5" w14:textId="2DBDA304" w:rsidR="00F64E78" w:rsidRPr="00A918CD" w:rsidRDefault="00F64E78" w:rsidP="00525B7F">
            <w:pPr>
              <w:rPr>
                <w:sz w:val="20"/>
              </w:rPr>
            </w:pPr>
            <w:r>
              <w:rPr>
                <w:sz w:val="20"/>
              </w:rPr>
              <w:t>Anemia 90.6</w:t>
            </w:r>
            <w:r w:rsidRPr="00A918CD">
              <w:rPr>
                <w:sz w:val="20"/>
              </w:rPr>
              <w:t>%</w:t>
            </w:r>
          </w:p>
        </w:tc>
      </w:tr>
      <w:tr w:rsidR="00F64E78" w:rsidRPr="00A918CD" w14:paraId="2F853A2E" w14:textId="77777777" w:rsidTr="00695E5E">
        <w:trPr>
          <w:trHeight w:val="608"/>
        </w:trPr>
        <w:tc>
          <w:tcPr>
            <w:tcW w:w="1468" w:type="dxa"/>
            <w:vMerge w:val="restart"/>
            <w:hideMark/>
          </w:tcPr>
          <w:p w14:paraId="60AA1AC9" w14:textId="3C755E5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Venkaiah, K.; Damayanti, K.; Nayak, M. U.; Vijayaraghavan, K.</w:t>
            </w:r>
          </w:p>
        </w:tc>
        <w:tc>
          <w:tcPr>
            <w:tcW w:w="1697" w:type="dxa"/>
            <w:vMerge w:val="restart"/>
            <w:hideMark/>
          </w:tcPr>
          <w:p w14:paraId="78D28DB2" w14:textId="0FAF5EF4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Diet and nutritional status of rural adolescents in India</w:t>
            </w:r>
          </w:p>
        </w:tc>
        <w:tc>
          <w:tcPr>
            <w:tcW w:w="640" w:type="dxa"/>
            <w:vMerge w:val="restart"/>
            <w:hideMark/>
          </w:tcPr>
          <w:p w14:paraId="4092EF75" w14:textId="3A05B1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2002</w:t>
            </w:r>
          </w:p>
        </w:tc>
        <w:tc>
          <w:tcPr>
            <w:tcW w:w="952" w:type="dxa"/>
            <w:vMerge w:val="restart"/>
            <w:hideMark/>
          </w:tcPr>
          <w:p w14:paraId="5FF936D7" w14:textId="5162F21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vMerge w:val="restart"/>
            <w:hideMark/>
          </w:tcPr>
          <w:p w14:paraId="76B9C00D" w14:textId="632522D3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4F09ACC8" w14:textId="3847102F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vMerge w:val="restart"/>
            <w:hideMark/>
          </w:tcPr>
          <w:p w14:paraId="41364A73" w14:textId="785C6F0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5AD2F6CA" w14:textId="11B7D4F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12124</w:t>
            </w:r>
          </w:p>
        </w:tc>
        <w:tc>
          <w:tcPr>
            <w:tcW w:w="863" w:type="dxa"/>
            <w:vMerge w:val="restart"/>
            <w:hideMark/>
          </w:tcPr>
          <w:p w14:paraId="6A529B7E" w14:textId="498428B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10-17y</w:t>
            </w:r>
          </w:p>
        </w:tc>
        <w:tc>
          <w:tcPr>
            <w:tcW w:w="1478" w:type="dxa"/>
            <w:hideMark/>
          </w:tcPr>
          <w:p w14:paraId="7E241121" w14:textId="1AED51F7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48B20F75" w14:textId="26DA06A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 </w:t>
            </w:r>
            <w:r w:rsidRPr="00E64548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NCHS reference</w:t>
            </w:r>
            <w:r w:rsidRPr="00D91E3B">
              <w:rPr>
                <w:sz w:val="20"/>
                <w:vertAlign w:val="superscript"/>
              </w:rPr>
              <w:t>1</w:t>
            </w:r>
          </w:p>
        </w:tc>
        <w:tc>
          <w:tcPr>
            <w:tcW w:w="1148" w:type="dxa"/>
            <w:hideMark/>
          </w:tcPr>
          <w:p w14:paraId="7207C7B4" w14:textId="68DBD22F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Stunting 39%</w:t>
            </w:r>
            <w:r w:rsidRPr="00A918CD">
              <w:rPr>
                <w:sz w:val="20"/>
              </w:rPr>
              <w:t xml:space="preserve"> </w:t>
            </w:r>
          </w:p>
        </w:tc>
      </w:tr>
      <w:tr w:rsidR="00F64E78" w:rsidRPr="00A918CD" w14:paraId="75D06CA9" w14:textId="77777777" w:rsidTr="006813B9">
        <w:trPr>
          <w:trHeight w:val="607"/>
        </w:trPr>
        <w:tc>
          <w:tcPr>
            <w:tcW w:w="1468" w:type="dxa"/>
            <w:vMerge/>
          </w:tcPr>
          <w:p w14:paraId="0D6636C6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254FF3D1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640" w:type="dxa"/>
            <w:vMerge/>
          </w:tcPr>
          <w:p w14:paraId="07496103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251B5987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254654AE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162B5960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8107A44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4B2F33A2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6CDC98C7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65DDFCB5" w14:textId="261F385A" w:rsidR="00F64E78" w:rsidRDefault="00F64E78" w:rsidP="00695E5E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103493AF" w14:textId="16C199EF" w:rsidR="00F64E78" w:rsidRPr="00A918CD" w:rsidRDefault="00F64E78" w:rsidP="00695E5E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EE378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of</w:t>
            </w:r>
            <w:r w:rsidRPr="00A918CD">
              <w:rPr>
                <w:sz w:val="20"/>
              </w:rPr>
              <w:t xml:space="preserve"> NHANES</w:t>
            </w:r>
            <w:r w:rsidRPr="00EE378F">
              <w:rPr>
                <w:sz w:val="20"/>
                <w:vertAlign w:val="superscript"/>
              </w:rPr>
              <w:t>4</w:t>
            </w:r>
          </w:p>
        </w:tc>
        <w:tc>
          <w:tcPr>
            <w:tcW w:w="1148" w:type="dxa"/>
          </w:tcPr>
          <w:p w14:paraId="4C125194" w14:textId="1C3B1302" w:rsidR="00F64E78" w:rsidRDefault="00F64E78" w:rsidP="00695E5E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</w:tr>
      <w:tr w:rsidR="00F64E78" w:rsidRPr="00A918CD" w14:paraId="4E50D74F" w14:textId="77777777" w:rsidTr="00695E5E">
        <w:trPr>
          <w:trHeight w:val="2860"/>
        </w:trPr>
        <w:tc>
          <w:tcPr>
            <w:tcW w:w="1468" w:type="dxa"/>
            <w:hideMark/>
          </w:tcPr>
          <w:p w14:paraId="4E48216A" w14:textId="2916A60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Vijaya Kumar, U.; Budaya Kiran, M. S.; Lakshmana Rao, N.</w:t>
            </w:r>
          </w:p>
        </w:tc>
        <w:tc>
          <w:tcPr>
            <w:tcW w:w="1697" w:type="dxa"/>
            <w:hideMark/>
          </w:tcPr>
          <w:p w14:paraId="4036C662" w14:textId="2AD16E0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 community study on prevalence and knowledge regarding anaemia among adolescent girls in a rural area of Rajahmundry, Andhra Pradesh</w:t>
            </w:r>
          </w:p>
        </w:tc>
        <w:tc>
          <w:tcPr>
            <w:tcW w:w="640" w:type="dxa"/>
            <w:hideMark/>
          </w:tcPr>
          <w:p w14:paraId="10658681" w14:textId="49E7E9C0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2015</w:t>
            </w:r>
          </w:p>
        </w:tc>
        <w:tc>
          <w:tcPr>
            <w:tcW w:w="952" w:type="dxa"/>
            <w:hideMark/>
          </w:tcPr>
          <w:p w14:paraId="21E5C1BB" w14:textId="764BD6D4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India</w:t>
            </w:r>
          </w:p>
        </w:tc>
        <w:tc>
          <w:tcPr>
            <w:tcW w:w="726" w:type="dxa"/>
            <w:hideMark/>
          </w:tcPr>
          <w:p w14:paraId="0645E5A0" w14:textId="29C9E493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girl</w:t>
            </w:r>
            <w:r>
              <w:rPr>
                <w:sz w:val="20"/>
              </w:rPr>
              <w:t>s</w:t>
            </w:r>
          </w:p>
        </w:tc>
        <w:tc>
          <w:tcPr>
            <w:tcW w:w="873" w:type="dxa"/>
            <w:hideMark/>
          </w:tcPr>
          <w:p w14:paraId="4286D190" w14:textId="38C65874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rural</w:t>
            </w:r>
          </w:p>
        </w:tc>
        <w:tc>
          <w:tcPr>
            <w:tcW w:w="1134" w:type="dxa"/>
            <w:hideMark/>
          </w:tcPr>
          <w:p w14:paraId="4922621F" w14:textId="0977B66F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471B0CD0" w14:textId="7E7DB135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215</w:t>
            </w:r>
          </w:p>
        </w:tc>
        <w:tc>
          <w:tcPr>
            <w:tcW w:w="863" w:type="dxa"/>
            <w:hideMark/>
          </w:tcPr>
          <w:p w14:paraId="73C76153" w14:textId="0A6EB955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11-18y</w:t>
            </w:r>
          </w:p>
        </w:tc>
        <w:tc>
          <w:tcPr>
            <w:tcW w:w="1478" w:type="dxa"/>
          </w:tcPr>
          <w:p w14:paraId="42ED9E38" w14:textId="0629D0D0" w:rsidR="00F64E78" w:rsidRPr="00A918CD" w:rsidRDefault="00F64E78" w:rsidP="00525B7F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</w:tcPr>
          <w:p w14:paraId="30DBA7EE" w14:textId="0F33F427" w:rsidR="00F64E78" w:rsidRPr="00A918CD" w:rsidRDefault="00F64E78" w:rsidP="00525B7F">
            <w:pPr>
              <w:rPr>
                <w:sz w:val="20"/>
              </w:rPr>
            </w:pPr>
            <w:r>
              <w:rPr>
                <w:sz w:val="20"/>
              </w:rPr>
              <w:t>Hb</w:t>
            </w:r>
            <w:r w:rsidRPr="00A918CD">
              <w:rPr>
                <w:sz w:val="20"/>
              </w:rPr>
              <w:t xml:space="preserve">&lt;12gm/dl </w:t>
            </w:r>
          </w:p>
        </w:tc>
        <w:tc>
          <w:tcPr>
            <w:tcW w:w="1148" w:type="dxa"/>
          </w:tcPr>
          <w:p w14:paraId="75C62A47" w14:textId="1CEE436A" w:rsidR="00F64E78" w:rsidRPr="00A918CD" w:rsidRDefault="00F64E78" w:rsidP="00525B7F">
            <w:pPr>
              <w:rPr>
                <w:sz w:val="20"/>
              </w:rPr>
            </w:pPr>
            <w:r>
              <w:rPr>
                <w:sz w:val="20"/>
              </w:rPr>
              <w:t>Anemia 63.</w:t>
            </w:r>
            <w:r w:rsidRPr="00A918CD">
              <w:rPr>
                <w:sz w:val="20"/>
              </w:rPr>
              <w:t>7%</w:t>
            </w:r>
          </w:p>
        </w:tc>
      </w:tr>
      <w:tr w:rsidR="00F64E78" w:rsidRPr="00A918CD" w14:paraId="2849770F" w14:textId="77777777" w:rsidTr="00695E5E">
        <w:trPr>
          <w:trHeight w:val="815"/>
        </w:trPr>
        <w:tc>
          <w:tcPr>
            <w:tcW w:w="1468" w:type="dxa"/>
            <w:vMerge w:val="restart"/>
            <w:hideMark/>
          </w:tcPr>
          <w:p w14:paraId="589520F3" w14:textId="7D426A83" w:rsidR="005D06A4" w:rsidRDefault="005D06A4" w:rsidP="005D06A4">
            <w:pPr>
              <w:rPr>
                <w:sz w:val="20"/>
              </w:rPr>
            </w:pPr>
            <w:r w:rsidRPr="005D06A4">
              <w:rPr>
                <w:sz w:val="20"/>
              </w:rPr>
              <w:t>Demographic and Health Surveys</w:t>
            </w:r>
          </w:p>
          <w:p w14:paraId="52ED3740" w14:textId="77777777" w:rsidR="005D06A4" w:rsidRDefault="005D06A4" w:rsidP="005D06A4">
            <w:pPr>
              <w:rPr>
                <w:sz w:val="20"/>
              </w:rPr>
            </w:pPr>
          </w:p>
          <w:p w14:paraId="00826527" w14:textId="77777777" w:rsidR="005D06A4" w:rsidRDefault="005D06A4" w:rsidP="005D06A4">
            <w:pPr>
              <w:rPr>
                <w:sz w:val="20"/>
              </w:rPr>
            </w:pPr>
            <w:r w:rsidRPr="005D06A4">
              <w:rPr>
                <w:sz w:val="20"/>
              </w:rPr>
              <w:t>Demographic and Health Surveys</w:t>
            </w:r>
          </w:p>
          <w:p w14:paraId="060B486B" w14:textId="559CEECF" w:rsidR="00F64E78" w:rsidRPr="00A918CD" w:rsidRDefault="00F64E78" w:rsidP="005D06A4">
            <w:pPr>
              <w:rPr>
                <w:sz w:val="20"/>
              </w:rPr>
            </w:pPr>
          </w:p>
        </w:tc>
        <w:tc>
          <w:tcPr>
            <w:tcW w:w="1697" w:type="dxa"/>
            <w:vMerge w:val="restart"/>
            <w:hideMark/>
          </w:tcPr>
          <w:p w14:paraId="7F7E1BE3" w14:textId="77777777" w:rsidR="005D06A4" w:rsidRDefault="00F64E78" w:rsidP="005D06A4">
            <w:pPr>
              <w:rPr>
                <w:sz w:val="20"/>
              </w:rPr>
            </w:pPr>
            <w:r w:rsidRPr="00A918CD">
              <w:rPr>
                <w:sz w:val="20"/>
              </w:rPr>
              <w:t xml:space="preserve">ADOLESCENT NUTRITION 2000-2017: DHS DATA ON ADOLESCENTS AGE 15-19. </w:t>
            </w:r>
          </w:p>
          <w:p w14:paraId="50602673" w14:textId="77777777" w:rsidR="005D06A4" w:rsidRDefault="005D06A4" w:rsidP="005D06A4">
            <w:pPr>
              <w:rPr>
                <w:sz w:val="20"/>
              </w:rPr>
            </w:pPr>
          </w:p>
          <w:p w14:paraId="79E5F474" w14:textId="2400DE62" w:rsidR="00F64E78" w:rsidRPr="00A918CD" w:rsidRDefault="00F64E78" w:rsidP="005D06A4">
            <w:pPr>
              <w:rPr>
                <w:sz w:val="20"/>
              </w:rPr>
            </w:pPr>
            <w:bookmarkStart w:id="0" w:name="_GoBack"/>
            <w:bookmarkEnd w:id="0"/>
            <w:r w:rsidRPr="00A918CD">
              <w:rPr>
                <w:sz w:val="20"/>
              </w:rPr>
              <w:t>Adolescent Nutrition in Demographic and Health Surveys</w:t>
            </w:r>
          </w:p>
        </w:tc>
        <w:tc>
          <w:tcPr>
            <w:tcW w:w="640" w:type="dxa"/>
            <w:vMerge w:val="restart"/>
            <w:hideMark/>
          </w:tcPr>
          <w:p w14:paraId="05E00034" w14:textId="31D581DD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2018</w:t>
            </w:r>
          </w:p>
        </w:tc>
        <w:tc>
          <w:tcPr>
            <w:tcW w:w="952" w:type="dxa"/>
            <w:vMerge w:val="restart"/>
            <w:hideMark/>
          </w:tcPr>
          <w:p w14:paraId="7D747A51" w14:textId="49F8E663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South Asia: Bangladesh, India, Maldives, Nepal, Pakistan</w:t>
            </w:r>
          </w:p>
        </w:tc>
        <w:tc>
          <w:tcPr>
            <w:tcW w:w="726" w:type="dxa"/>
            <w:vMerge w:val="restart"/>
            <w:hideMark/>
          </w:tcPr>
          <w:p w14:paraId="788574CD" w14:textId="0218465F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vMerge w:val="restart"/>
            <w:hideMark/>
          </w:tcPr>
          <w:p w14:paraId="32DED495" w14:textId="3EBC7E6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nationally representative</w:t>
            </w:r>
          </w:p>
        </w:tc>
        <w:tc>
          <w:tcPr>
            <w:tcW w:w="1134" w:type="dxa"/>
            <w:vMerge w:val="restart"/>
            <w:hideMark/>
          </w:tcPr>
          <w:p w14:paraId="298E3890" w14:textId="6E781B7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vMerge w:val="restart"/>
            <w:hideMark/>
          </w:tcPr>
          <w:p w14:paraId="501CBD62" w14:textId="6EBBCE43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Not reported</w:t>
            </w:r>
          </w:p>
        </w:tc>
        <w:tc>
          <w:tcPr>
            <w:tcW w:w="863" w:type="dxa"/>
            <w:vMerge w:val="restart"/>
            <w:hideMark/>
          </w:tcPr>
          <w:p w14:paraId="799A46F8" w14:textId="25484BB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15-19y</w:t>
            </w:r>
          </w:p>
        </w:tc>
        <w:tc>
          <w:tcPr>
            <w:tcW w:w="1478" w:type="dxa"/>
            <w:hideMark/>
          </w:tcPr>
          <w:p w14:paraId="2EA1874A" w14:textId="6D097F7F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Height-for-age</w:t>
            </w:r>
          </w:p>
        </w:tc>
        <w:tc>
          <w:tcPr>
            <w:tcW w:w="3086" w:type="dxa"/>
            <w:hideMark/>
          </w:tcPr>
          <w:p w14:paraId="05CFEAA4" w14:textId="12701078" w:rsidR="00F64E78" w:rsidRPr="00A918CD" w:rsidRDefault="00F64E78" w:rsidP="00921F21">
            <w:pPr>
              <w:rPr>
                <w:sz w:val="20"/>
              </w:rPr>
            </w:pPr>
            <w:r w:rsidRPr="00E64548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 w:rsidRPr="004D62A8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  <w:hideMark/>
          </w:tcPr>
          <w:p w14:paraId="1469575E" w14:textId="28F8C758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Stunting 35.9% in </w:t>
            </w:r>
            <w:r w:rsidRPr="00200A8B">
              <w:rPr>
                <w:sz w:val="20"/>
              </w:rPr>
              <w:t>South Asian girls</w:t>
            </w:r>
          </w:p>
        </w:tc>
      </w:tr>
      <w:tr w:rsidR="00F64E78" w:rsidRPr="00A918CD" w14:paraId="1595A4EB" w14:textId="77777777" w:rsidTr="006813B9">
        <w:trPr>
          <w:trHeight w:val="815"/>
        </w:trPr>
        <w:tc>
          <w:tcPr>
            <w:tcW w:w="1468" w:type="dxa"/>
            <w:vMerge/>
          </w:tcPr>
          <w:p w14:paraId="22B68DD7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506C2601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640" w:type="dxa"/>
            <w:vMerge/>
          </w:tcPr>
          <w:p w14:paraId="5FFAD758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352422C9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46574E5D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1E661B5B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E34362B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440EEDBB" w14:textId="77777777" w:rsidR="00F64E78" w:rsidRDefault="00F64E78" w:rsidP="00695E5E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0BC2FE2C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529D8C4A" w14:textId="2095ACFE" w:rsidR="00F64E78" w:rsidRDefault="00F64E78" w:rsidP="00695E5E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011BD677" w14:textId="291A4538" w:rsidR="00F64E78" w:rsidRPr="00E64548" w:rsidRDefault="00F64E78" w:rsidP="00695E5E">
            <w:pPr>
              <w:rPr>
                <w:sz w:val="20"/>
              </w:rPr>
            </w:pPr>
            <w:r w:rsidRPr="00E64548">
              <w:rPr>
                <w:sz w:val="20"/>
              </w:rPr>
              <w:t xml:space="preserve">&lt;-2SD from median of </w:t>
            </w:r>
            <w:r>
              <w:rPr>
                <w:sz w:val="20"/>
              </w:rPr>
              <w:t>WHO reference 2007</w:t>
            </w:r>
            <w:r w:rsidRPr="004D62A8">
              <w:rPr>
                <w:sz w:val="20"/>
                <w:vertAlign w:val="superscript"/>
              </w:rPr>
              <w:t>3</w:t>
            </w:r>
          </w:p>
        </w:tc>
        <w:tc>
          <w:tcPr>
            <w:tcW w:w="1148" w:type="dxa"/>
          </w:tcPr>
          <w:p w14:paraId="23FF5612" w14:textId="6FDE50FA" w:rsidR="00F64E78" w:rsidRDefault="00F64E78" w:rsidP="00695E5E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200A8B">
              <w:rPr>
                <w:sz w:val="20"/>
              </w:rPr>
              <w:t xml:space="preserve">10.9% </w:t>
            </w:r>
            <w:r>
              <w:rPr>
                <w:sz w:val="20"/>
              </w:rPr>
              <w:t xml:space="preserve">in </w:t>
            </w:r>
            <w:r w:rsidRPr="00200A8B">
              <w:rPr>
                <w:sz w:val="20"/>
              </w:rPr>
              <w:t xml:space="preserve">South Asian girls </w:t>
            </w:r>
            <w:r>
              <w:rPr>
                <w:sz w:val="20"/>
              </w:rPr>
              <w:t xml:space="preserve">and, </w:t>
            </w:r>
            <w:r w:rsidRPr="00200A8B">
              <w:rPr>
                <w:sz w:val="20"/>
              </w:rPr>
              <w:t xml:space="preserve">21.6% </w:t>
            </w:r>
            <w:r>
              <w:rPr>
                <w:sz w:val="20"/>
              </w:rPr>
              <w:t xml:space="preserve">in </w:t>
            </w:r>
            <w:r w:rsidRPr="00200A8B">
              <w:rPr>
                <w:sz w:val="20"/>
              </w:rPr>
              <w:t>South Asian boys</w:t>
            </w:r>
          </w:p>
        </w:tc>
      </w:tr>
      <w:tr w:rsidR="00F64E78" w:rsidRPr="00A918CD" w14:paraId="5C5A2E67" w14:textId="77777777" w:rsidTr="006813B9">
        <w:trPr>
          <w:trHeight w:val="815"/>
        </w:trPr>
        <w:tc>
          <w:tcPr>
            <w:tcW w:w="1468" w:type="dxa"/>
            <w:vMerge/>
          </w:tcPr>
          <w:p w14:paraId="626B7AD9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1697" w:type="dxa"/>
            <w:vMerge/>
          </w:tcPr>
          <w:p w14:paraId="5054D054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640" w:type="dxa"/>
            <w:vMerge/>
          </w:tcPr>
          <w:p w14:paraId="60C9017A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952" w:type="dxa"/>
            <w:vMerge/>
          </w:tcPr>
          <w:p w14:paraId="1A4A92CB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14:paraId="39EE37AF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873" w:type="dxa"/>
            <w:vMerge/>
          </w:tcPr>
          <w:p w14:paraId="02DB086C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7DED487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2A8C08DA" w14:textId="77777777" w:rsidR="00F64E78" w:rsidRDefault="00F64E78" w:rsidP="00695E5E">
            <w:pPr>
              <w:rPr>
                <w:sz w:val="20"/>
              </w:rPr>
            </w:pPr>
          </w:p>
        </w:tc>
        <w:tc>
          <w:tcPr>
            <w:tcW w:w="863" w:type="dxa"/>
            <w:vMerge/>
          </w:tcPr>
          <w:p w14:paraId="593C5A73" w14:textId="77777777" w:rsidR="00F64E78" w:rsidRPr="00A918CD" w:rsidRDefault="00F64E78" w:rsidP="00695E5E">
            <w:pPr>
              <w:rPr>
                <w:sz w:val="20"/>
              </w:rPr>
            </w:pPr>
          </w:p>
        </w:tc>
        <w:tc>
          <w:tcPr>
            <w:tcW w:w="1478" w:type="dxa"/>
          </w:tcPr>
          <w:p w14:paraId="7B66E403" w14:textId="3ED58CA5" w:rsidR="00F64E78" w:rsidRDefault="00F64E78" w:rsidP="00695E5E">
            <w:pPr>
              <w:rPr>
                <w:sz w:val="20"/>
              </w:rPr>
            </w:pPr>
            <w:r>
              <w:rPr>
                <w:sz w:val="20"/>
              </w:rPr>
              <w:t>Micro deficiency: anemia</w:t>
            </w:r>
          </w:p>
        </w:tc>
        <w:tc>
          <w:tcPr>
            <w:tcW w:w="3086" w:type="dxa"/>
          </w:tcPr>
          <w:p w14:paraId="2181594E" w14:textId="77777777" w:rsidR="00F64E78" w:rsidRPr="00A918CD" w:rsidRDefault="00F64E78" w:rsidP="00695E5E">
            <w:pPr>
              <w:rPr>
                <w:sz w:val="20"/>
              </w:rPr>
            </w:pPr>
            <w:r>
              <w:rPr>
                <w:sz w:val="20"/>
              </w:rPr>
              <w:t>Hb &lt;</w:t>
            </w:r>
            <w:r w:rsidRPr="00A918CD">
              <w:rPr>
                <w:sz w:val="20"/>
              </w:rPr>
              <w:t>12 g</w:t>
            </w:r>
            <w:r>
              <w:rPr>
                <w:sz w:val="20"/>
              </w:rPr>
              <w:t>m</w:t>
            </w:r>
            <w:r w:rsidRPr="00A918CD">
              <w:rPr>
                <w:sz w:val="20"/>
              </w:rPr>
              <w:t>/d</w:t>
            </w:r>
            <w:r>
              <w:rPr>
                <w:sz w:val="20"/>
              </w:rPr>
              <w:t>l</w:t>
            </w:r>
            <w:r w:rsidRPr="00881FE9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5</w:t>
            </w:r>
          </w:p>
          <w:p w14:paraId="3546390F" w14:textId="77777777" w:rsidR="00F64E78" w:rsidRPr="00E64548" w:rsidRDefault="00F64E78" w:rsidP="00695E5E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6207B290" w14:textId="7A4BC41F" w:rsidR="00F64E78" w:rsidRDefault="00F64E78" w:rsidP="00695E5E">
            <w:pPr>
              <w:rPr>
                <w:sz w:val="20"/>
              </w:rPr>
            </w:pPr>
            <w:r>
              <w:rPr>
                <w:sz w:val="20"/>
              </w:rPr>
              <w:t>Anemia</w:t>
            </w:r>
            <w:r w:rsidRPr="00200A8B">
              <w:rPr>
                <w:sz w:val="20"/>
              </w:rPr>
              <w:t xml:space="preserve"> </w:t>
            </w:r>
            <w:r>
              <w:rPr>
                <w:sz w:val="20"/>
              </w:rPr>
              <w:t>54% in South Asian girls, and 30.2% in South Asian boys</w:t>
            </w:r>
          </w:p>
        </w:tc>
      </w:tr>
      <w:tr w:rsidR="00F64E78" w:rsidRPr="00A918CD" w14:paraId="71127E94" w14:textId="77777777" w:rsidTr="00695E5E">
        <w:trPr>
          <w:trHeight w:val="2121"/>
        </w:trPr>
        <w:tc>
          <w:tcPr>
            <w:tcW w:w="1468" w:type="dxa"/>
            <w:hideMark/>
          </w:tcPr>
          <w:p w14:paraId="51C86F9A" w14:textId="689F73E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lastRenderedPageBreak/>
              <w:t>GSHS</w:t>
            </w:r>
          </w:p>
        </w:tc>
        <w:tc>
          <w:tcPr>
            <w:tcW w:w="1697" w:type="dxa"/>
            <w:hideMark/>
          </w:tcPr>
          <w:p w14:paraId="116E449C" w14:textId="1B307C90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Global School-based Student Health Survey</w:t>
            </w:r>
            <w:r w:rsidRPr="00A918CD">
              <w:rPr>
                <w:sz w:val="20"/>
              </w:rPr>
              <w:br/>
              <w:t>Bhutan 2016 Fact Sheet</w:t>
            </w:r>
          </w:p>
        </w:tc>
        <w:tc>
          <w:tcPr>
            <w:tcW w:w="640" w:type="dxa"/>
            <w:noWrap/>
            <w:hideMark/>
          </w:tcPr>
          <w:p w14:paraId="4E4ACA18" w14:textId="5DC35FFF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2016</w:t>
            </w:r>
          </w:p>
        </w:tc>
        <w:tc>
          <w:tcPr>
            <w:tcW w:w="952" w:type="dxa"/>
            <w:hideMark/>
          </w:tcPr>
          <w:p w14:paraId="2637E81E" w14:textId="021B0A34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Bhutan</w:t>
            </w:r>
          </w:p>
        </w:tc>
        <w:tc>
          <w:tcPr>
            <w:tcW w:w="726" w:type="dxa"/>
            <w:hideMark/>
          </w:tcPr>
          <w:p w14:paraId="125E8AFC" w14:textId="77777777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  <w:p w14:paraId="49D081DE" w14:textId="471584D3" w:rsidR="00F64E78" w:rsidRPr="00A918CD" w:rsidRDefault="00F64E78" w:rsidP="00921F21">
            <w:pPr>
              <w:rPr>
                <w:sz w:val="20"/>
              </w:rPr>
            </w:pPr>
          </w:p>
        </w:tc>
        <w:tc>
          <w:tcPr>
            <w:tcW w:w="873" w:type="dxa"/>
            <w:hideMark/>
          </w:tcPr>
          <w:p w14:paraId="5F12F99D" w14:textId="22626A6A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nationally representative of all students</w:t>
            </w:r>
          </w:p>
        </w:tc>
        <w:tc>
          <w:tcPr>
            <w:tcW w:w="1134" w:type="dxa"/>
            <w:hideMark/>
          </w:tcPr>
          <w:p w14:paraId="75FEDF50" w14:textId="672E0BE0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4DC9F3C0" w14:textId="2A69D08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7576</w:t>
            </w:r>
          </w:p>
        </w:tc>
        <w:tc>
          <w:tcPr>
            <w:tcW w:w="863" w:type="dxa"/>
            <w:hideMark/>
          </w:tcPr>
          <w:p w14:paraId="5798F7F9" w14:textId="370B10A0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13-17y</w:t>
            </w:r>
          </w:p>
        </w:tc>
        <w:tc>
          <w:tcPr>
            <w:tcW w:w="1478" w:type="dxa"/>
          </w:tcPr>
          <w:p w14:paraId="226DE287" w14:textId="4E4BE02F" w:rsidR="00F64E78" w:rsidRPr="00A918CD" w:rsidRDefault="00F64E78" w:rsidP="00525B7F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</w:tcPr>
          <w:p w14:paraId="6C980B10" w14:textId="4DE822F6" w:rsidR="00F64E78" w:rsidRPr="00A918CD" w:rsidRDefault="00F64E78" w:rsidP="00525B7F">
            <w:pPr>
              <w:rPr>
                <w:sz w:val="20"/>
              </w:rPr>
            </w:pPr>
            <w:r w:rsidRPr="00A918CD">
              <w:rPr>
                <w:sz w:val="20"/>
              </w:rPr>
              <w:t>&lt;-2SD from median</w:t>
            </w:r>
          </w:p>
        </w:tc>
        <w:tc>
          <w:tcPr>
            <w:tcW w:w="1148" w:type="dxa"/>
          </w:tcPr>
          <w:p w14:paraId="1FED6398" w14:textId="30691B62" w:rsidR="00F64E78" w:rsidRPr="00A918CD" w:rsidRDefault="00F64E78" w:rsidP="00525B7F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1.3%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>3.1% in boys</w:t>
            </w:r>
          </w:p>
        </w:tc>
      </w:tr>
      <w:tr w:rsidR="00F64E78" w:rsidRPr="00A918CD" w14:paraId="52173C0F" w14:textId="77777777" w:rsidTr="006813B9">
        <w:trPr>
          <w:trHeight w:val="1800"/>
        </w:trPr>
        <w:tc>
          <w:tcPr>
            <w:tcW w:w="1468" w:type="dxa"/>
            <w:hideMark/>
          </w:tcPr>
          <w:p w14:paraId="45B82118" w14:textId="6D5EB39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GSHS</w:t>
            </w:r>
          </w:p>
        </w:tc>
        <w:tc>
          <w:tcPr>
            <w:tcW w:w="1697" w:type="dxa"/>
            <w:hideMark/>
          </w:tcPr>
          <w:p w14:paraId="43DA69DD" w14:textId="78959C44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Global School-based Student Health Survey</w:t>
            </w:r>
            <w:r w:rsidRPr="00A918CD">
              <w:rPr>
                <w:sz w:val="20"/>
              </w:rPr>
              <w:br/>
              <w:t>Maldives 2014 Fact Sheet</w:t>
            </w:r>
          </w:p>
        </w:tc>
        <w:tc>
          <w:tcPr>
            <w:tcW w:w="640" w:type="dxa"/>
            <w:hideMark/>
          </w:tcPr>
          <w:p w14:paraId="2D1C1C74" w14:textId="6AAA133A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2014</w:t>
            </w:r>
          </w:p>
        </w:tc>
        <w:tc>
          <w:tcPr>
            <w:tcW w:w="952" w:type="dxa"/>
            <w:hideMark/>
          </w:tcPr>
          <w:p w14:paraId="2A7C4776" w14:textId="26CBA73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Maldives</w:t>
            </w:r>
          </w:p>
        </w:tc>
        <w:tc>
          <w:tcPr>
            <w:tcW w:w="726" w:type="dxa"/>
            <w:hideMark/>
          </w:tcPr>
          <w:p w14:paraId="7CCE51FB" w14:textId="13FC94C5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122BFB67" w14:textId="52DCF2C6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nationally representative of all students</w:t>
            </w:r>
          </w:p>
        </w:tc>
        <w:tc>
          <w:tcPr>
            <w:tcW w:w="1134" w:type="dxa"/>
            <w:hideMark/>
          </w:tcPr>
          <w:p w14:paraId="3C586394" w14:textId="05A6E86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25F0F158" w14:textId="0DCEC0C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3493</w:t>
            </w:r>
          </w:p>
        </w:tc>
        <w:tc>
          <w:tcPr>
            <w:tcW w:w="863" w:type="dxa"/>
            <w:hideMark/>
          </w:tcPr>
          <w:p w14:paraId="276788DF" w14:textId="12FCC0A3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13-17y</w:t>
            </w:r>
          </w:p>
        </w:tc>
        <w:tc>
          <w:tcPr>
            <w:tcW w:w="1478" w:type="dxa"/>
            <w:hideMark/>
          </w:tcPr>
          <w:p w14:paraId="49FAACED" w14:textId="3B43873C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30C8D8BD" w14:textId="49BFEF2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&lt;-2SD from median</w:t>
            </w:r>
          </w:p>
        </w:tc>
        <w:tc>
          <w:tcPr>
            <w:tcW w:w="1148" w:type="dxa"/>
            <w:hideMark/>
          </w:tcPr>
          <w:p w14:paraId="242F9FEE" w14:textId="03971DE9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18.6%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 xml:space="preserve"> 20.7% in boys </w:t>
            </w:r>
          </w:p>
        </w:tc>
      </w:tr>
      <w:tr w:rsidR="00F64E78" w:rsidRPr="00A918CD" w14:paraId="768F6E97" w14:textId="77777777" w:rsidTr="006813B9">
        <w:trPr>
          <w:trHeight w:val="1800"/>
        </w:trPr>
        <w:tc>
          <w:tcPr>
            <w:tcW w:w="1468" w:type="dxa"/>
            <w:hideMark/>
          </w:tcPr>
          <w:p w14:paraId="0FF055BC" w14:textId="7C9DE300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GSHS</w:t>
            </w:r>
          </w:p>
        </w:tc>
        <w:tc>
          <w:tcPr>
            <w:tcW w:w="1697" w:type="dxa"/>
            <w:hideMark/>
          </w:tcPr>
          <w:p w14:paraId="1215C9B1" w14:textId="213C649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Global School-based Student Health Survey</w:t>
            </w:r>
            <w:r w:rsidRPr="00A918CD">
              <w:rPr>
                <w:sz w:val="20"/>
              </w:rPr>
              <w:br/>
              <w:t>Nepal 2015 Fact Sheet</w:t>
            </w:r>
          </w:p>
        </w:tc>
        <w:tc>
          <w:tcPr>
            <w:tcW w:w="640" w:type="dxa"/>
            <w:hideMark/>
          </w:tcPr>
          <w:p w14:paraId="68E74E36" w14:textId="6825453A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2015</w:t>
            </w:r>
          </w:p>
        </w:tc>
        <w:tc>
          <w:tcPr>
            <w:tcW w:w="952" w:type="dxa"/>
            <w:hideMark/>
          </w:tcPr>
          <w:p w14:paraId="0CB04F54" w14:textId="6D6D34D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Nepal</w:t>
            </w:r>
          </w:p>
        </w:tc>
        <w:tc>
          <w:tcPr>
            <w:tcW w:w="726" w:type="dxa"/>
            <w:hideMark/>
          </w:tcPr>
          <w:p w14:paraId="62DFF798" w14:textId="2DDD1476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452A7742" w14:textId="2421296B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nationally representative of all students</w:t>
            </w:r>
          </w:p>
        </w:tc>
        <w:tc>
          <w:tcPr>
            <w:tcW w:w="1134" w:type="dxa"/>
            <w:hideMark/>
          </w:tcPr>
          <w:p w14:paraId="092DEE2E" w14:textId="2C89596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42170DF6" w14:textId="08447EAD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6529</w:t>
            </w:r>
          </w:p>
        </w:tc>
        <w:tc>
          <w:tcPr>
            <w:tcW w:w="863" w:type="dxa"/>
            <w:hideMark/>
          </w:tcPr>
          <w:p w14:paraId="097F7980" w14:textId="42F0C3DF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13-17y</w:t>
            </w:r>
          </w:p>
        </w:tc>
        <w:tc>
          <w:tcPr>
            <w:tcW w:w="1478" w:type="dxa"/>
            <w:hideMark/>
          </w:tcPr>
          <w:p w14:paraId="7A64E2E3" w14:textId="230083CB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0B6111EF" w14:textId="7E6B215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&lt;-2SD from median</w:t>
            </w:r>
          </w:p>
        </w:tc>
        <w:tc>
          <w:tcPr>
            <w:tcW w:w="1148" w:type="dxa"/>
            <w:hideMark/>
          </w:tcPr>
          <w:p w14:paraId="25F9ADDB" w14:textId="4CFA7C48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7.7%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 xml:space="preserve">14.4% in boys </w:t>
            </w:r>
          </w:p>
        </w:tc>
      </w:tr>
      <w:tr w:rsidR="00F64E78" w:rsidRPr="00A918CD" w14:paraId="412A8BF3" w14:textId="77777777" w:rsidTr="006813B9">
        <w:trPr>
          <w:trHeight w:val="1800"/>
        </w:trPr>
        <w:tc>
          <w:tcPr>
            <w:tcW w:w="1468" w:type="dxa"/>
            <w:hideMark/>
          </w:tcPr>
          <w:p w14:paraId="4D5270DA" w14:textId="7C05991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GSHS</w:t>
            </w:r>
          </w:p>
        </w:tc>
        <w:tc>
          <w:tcPr>
            <w:tcW w:w="1697" w:type="dxa"/>
            <w:hideMark/>
          </w:tcPr>
          <w:p w14:paraId="6EC03688" w14:textId="23AB2775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Global School-based Student Health Survey Afghanistan 2014 Fact Sheet</w:t>
            </w:r>
          </w:p>
        </w:tc>
        <w:tc>
          <w:tcPr>
            <w:tcW w:w="640" w:type="dxa"/>
            <w:hideMark/>
          </w:tcPr>
          <w:p w14:paraId="5EF8E95A" w14:textId="6997EBC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2014</w:t>
            </w:r>
          </w:p>
        </w:tc>
        <w:tc>
          <w:tcPr>
            <w:tcW w:w="952" w:type="dxa"/>
            <w:hideMark/>
          </w:tcPr>
          <w:p w14:paraId="0E1D1BE8" w14:textId="3F4C710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Afghanistan</w:t>
            </w:r>
          </w:p>
        </w:tc>
        <w:tc>
          <w:tcPr>
            <w:tcW w:w="726" w:type="dxa"/>
            <w:hideMark/>
          </w:tcPr>
          <w:p w14:paraId="0DC45093" w14:textId="55B9BF6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3F53E135" w14:textId="43DAC4A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nationally representative of all students</w:t>
            </w:r>
          </w:p>
        </w:tc>
        <w:tc>
          <w:tcPr>
            <w:tcW w:w="1134" w:type="dxa"/>
            <w:hideMark/>
          </w:tcPr>
          <w:p w14:paraId="0FF384E0" w14:textId="25346DD6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0C3D37F5" w14:textId="61442D75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2579</w:t>
            </w:r>
          </w:p>
        </w:tc>
        <w:tc>
          <w:tcPr>
            <w:tcW w:w="863" w:type="dxa"/>
            <w:hideMark/>
          </w:tcPr>
          <w:p w14:paraId="2398566C" w14:textId="40419BB1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13-17y</w:t>
            </w:r>
          </w:p>
        </w:tc>
        <w:tc>
          <w:tcPr>
            <w:tcW w:w="1478" w:type="dxa"/>
            <w:hideMark/>
          </w:tcPr>
          <w:p w14:paraId="26382B5A" w14:textId="5630652B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53E3E56D" w14:textId="0E745C5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&lt;-2SD from median</w:t>
            </w:r>
          </w:p>
        </w:tc>
        <w:tc>
          <w:tcPr>
            <w:tcW w:w="1148" w:type="dxa"/>
            <w:hideMark/>
          </w:tcPr>
          <w:p w14:paraId="68E5563F" w14:textId="0E8B212C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3.9% in girls</w:t>
            </w:r>
            <w:r>
              <w:rPr>
                <w:sz w:val="20"/>
              </w:rPr>
              <w:t>, and</w:t>
            </w:r>
            <w:r w:rsidRPr="00A918CD">
              <w:rPr>
                <w:sz w:val="20"/>
              </w:rPr>
              <w:t xml:space="preserve"> 3% in boys </w:t>
            </w:r>
          </w:p>
        </w:tc>
      </w:tr>
      <w:tr w:rsidR="00F64E78" w:rsidRPr="00A918CD" w14:paraId="4D37CEF7" w14:textId="77777777" w:rsidTr="006813B9">
        <w:trPr>
          <w:trHeight w:val="1800"/>
        </w:trPr>
        <w:tc>
          <w:tcPr>
            <w:tcW w:w="1468" w:type="dxa"/>
            <w:hideMark/>
          </w:tcPr>
          <w:p w14:paraId="11C50237" w14:textId="08FDE478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GSHS</w:t>
            </w:r>
          </w:p>
        </w:tc>
        <w:tc>
          <w:tcPr>
            <w:tcW w:w="1697" w:type="dxa"/>
            <w:hideMark/>
          </w:tcPr>
          <w:p w14:paraId="4DF2AFF4" w14:textId="22E3384C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Global School-based Student Health Survey Pakistan 2009 Fact Sheet</w:t>
            </w:r>
          </w:p>
        </w:tc>
        <w:tc>
          <w:tcPr>
            <w:tcW w:w="640" w:type="dxa"/>
            <w:hideMark/>
          </w:tcPr>
          <w:p w14:paraId="7254F16A" w14:textId="72E271B2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2009</w:t>
            </w:r>
          </w:p>
        </w:tc>
        <w:tc>
          <w:tcPr>
            <w:tcW w:w="952" w:type="dxa"/>
            <w:hideMark/>
          </w:tcPr>
          <w:p w14:paraId="3FBE5E2D" w14:textId="0B772C6A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Pakistan</w:t>
            </w:r>
          </w:p>
        </w:tc>
        <w:tc>
          <w:tcPr>
            <w:tcW w:w="726" w:type="dxa"/>
            <w:hideMark/>
          </w:tcPr>
          <w:p w14:paraId="052FC921" w14:textId="0383B96E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both</w:t>
            </w:r>
          </w:p>
        </w:tc>
        <w:tc>
          <w:tcPr>
            <w:tcW w:w="873" w:type="dxa"/>
            <w:hideMark/>
          </w:tcPr>
          <w:p w14:paraId="1543B63B" w14:textId="50E7030D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nationally representative of all students</w:t>
            </w:r>
          </w:p>
        </w:tc>
        <w:tc>
          <w:tcPr>
            <w:tcW w:w="1134" w:type="dxa"/>
            <w:hideMark/>
          </w:tcPr>
          <w:p w14:paraId="61B2B499" w14:textId="726B5115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cross-sectional</w:t>
            </w:r>
          </w:p>
        </w:tc>
        <w:tc>
          <w:tcPr>
            <w:tcW w:w="993" w:type="dxa"/>
            <w:hideMark/>
          </w:tcPr>
          <w:p w14:paraId="1FC73025" w14:textId="56330024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5192</w:t>
            </w:r>
          </w:p>
        </w:tc>
        <w:tc>
          <w:tcPr>
            <w:tcW w:w="863" w:type="dxa"/>
            <w:hideMark/>
          </w:tcPr>
          <w:p w14:paraId="378EB7C2" w14:textId="7D2ED699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13-15y</w:t>
            </w:r>
          </w:p>
        </w:tc>
        <w:tc>
          <w:tcPr>
            <w:tcW w:w="1478" w:type="dxa"/>
            <w:hideMark/>
          </w:tcPr>
          <w:p w14:paraId="792C6FC8" w14:textId="525E2475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>BMI-for-age</w:t>
            </w:r>
          </w:p>
        </w:tc>
        <w:tc>
          <w:tcPr>
            <w:tcW w:w="3086" w:type="dxa"/>
            <w:hideMark/>
          </w:tcPr>
          <w:p w14:paraId="38C9317C" w14:textId="023BE7FA" w:rsidR="00F64E78" w:rsidRPr="00A918CD" w:rsidRDefault="00F64E78" w:rsidP="00921F21">
            <w:pPr>
              <w:rPr>
                <w:sz w:val="20"/>
              </w:rPr>
            </w:pPr>
            <w:r w:rsidRPr="00A918CD">
              <w:rPr>
                <w:sz w:val="20"/>
              </w:rPr>
              <w:t>&lt;-2SD from median</w:t>
            </w:r>
          </w:p>
        </w:tc>
        <w:tc>
          <w:tcPr>
            <w:tcW w:w="1148" w:type="dxa"/>
            <w:hideMark/>
          </w:tcPr>
          <w:p w14:paraId="197C3632" w14:textId="4406ABED" w:rsidR="00F64E78" w:rsidRPr="00A918CD" w:rsidRDefault="00F64E78" w:rsidP="00921F21">
            <w:pPr>
              <w:rPr>
                <w:sz w:val="20"/>
              </w:rPr>
            </w:pPr>
            <w:r>
              <w:rPr>
                <w:sz w:val="20"/>
              </w:rPr>
              <w:t xml:space="preserve">Thinness </w:t>
            </w:r>
            <w:r w:rsidRPr="00A918CD">
              <w:rPr>
                <w:sz w:val="20"/>
              </w:rPr>
              <w:t>9% in girls</w:t>
            </w:r>
            <w:r>
              <w:rPr>
                <w:sz w:val="20"/>
              </w:rPr>
              <w:t xml:space="preserve">, and </w:t>
            </w:r>
            <w:r w:rsidRPr="00A918CD">
              <w:rPr>
                <w:sz w:val="20"/>
              </w:rPr>
              <w:t xml:space="preserve">12.3% in boys </w:t>
            </w:r>
          </w:p>
        </w:tc>
      </w:tr>
    </w:tbl>
    <w:p w14:paraId="708D2C95" w14:textId="00AA61DA" w:rsidR="0080320B" w:rsidRDefault="0080320B" w:rsidP="00CE56F0"/>
    <w:p w14:paraId="2378A8EF" w14:textId="77777777" w:rsidR="0080320B" w:rsidRDefault="0080320B">
      <w:r>
        <w:br w:type="page"/>
      </w:r>
    </w:p>
    <w:p w14:paraId="6FA1AF74" w14:textId="18480780" w:rsidR="00F64E78" w:rsidRDefault="00F64E78" w:rsidP="00F64E78">
      <w:r w:rsidRPr="00F64E78">
        <w:rPr>
          <w:vertAlign w:val="superscript"/>
        </w:rPr>
        <w:lastRenderedPageBreak/>
        <w:t>1</w:t>
      </w:r>
      <w:r>
        <w:t xml:space="preserve"> </w:t>
      </w:r>
      <w:r>
        <w:t xml:space="preserve">Hamill PV, Drizd TA, Johnson CL, Reed RB, Roche AF. NCHS growth curves for children birth-18 years. United States. </w:t>
      </w:r>
      <w:proofErr w:type="gramStart"/>
      <w:r>
        <w:t>Vital Health Stat 11.</w:t>
      </w:r>
      <w:proofErr w:type="gramEnd"/>
      <w:r>
        <w:t xml:space="preserve"> Nov </w:t>
      </w:r>
      <w:proofErr w:type="gramStart"/>
      <w:r>
        <w:t>1977;</w:t>
      </w:r>
      <w:proofErr w:type="gramEnd"/>
      <w:r>
        <w:t xml:space="preserve">(165):i-iv, 1-74. </w:t>
      </w:r>
    </w:p>
    <w:p w14:paraId="28D4F8F1" w14:textId="29699309" w:rsidR="00F64E78" w:rsidRDefault="00F64E78" w:rsidP="00F64E78">
      <w:r w:rsidRPr="00F64E78">
        <w:rPr>
          <w:vertAlign w:val="superscript"/>
        </w:rPr>
        <w:t>2</w:t>
      </w:r>
      <w:r>
        <w:t xml:space="preserve"> </w:t>
      </w:r>
      <w:r>
        <w:t xml:space="preserve">World Health </w:t>
      </w:r>
      <w:proofErr w:type="gramStart"/>
      <w:r>
        <w:t>Organization</w:t>
      </w:r>
      <w:proofErr w:type="gramEnd"/>
      <w:r>
        <w:t xml:space="preserve">. Physical status: the use and interpretation of anthropometry. </w:t>
      </w:r>
      <w:proofErr w:type="gramStart"/>
      <w:r>
        <w:t>Report of a WHO Expert Committee.</w:t>
      </w:r>
      <w:proofErr w:type="gramEnd"/>
      <w:r>
        <w:t xml:space="preserve"> World Health Organ Tech Rep Ser. 1995 1995</w:t>
      </w:r>
      <w:proofErr w:type="gramStart"/>
      <w:r>
        <w:t>;854:1</w:t>
      </w:r>
      <w:proofErr w:type="gramEnd"/>
      <w:r>
        <w:t xml:space="preserve">-452. </w:t>
      </w:r>
    </w:p>
    <w:p w14:paraId="0D5EFC83" w14:textId="2A42F7DC" w:rsidR="00F64E78" w:rsidRDefault="00F64E78" w:rsidP="00F64E78">
      <w:r w:rsidRPr="00F64E78">
        <w:rPr>
          <w:vertAlign w:val="superscript"/>
        </w:rPr>
        <w:t>3</w:t>
      </w:r>
      <w:r>
        <w:t xml:space="preserve"> </w:t>
      </w:r>
      <w:r>
        <w:t xml:space="preserve">de Onis M, Onyango AW, Borghi E, Siyam A, Nishida C, Siekmann J. Development of a WHO growth reference for school-aged children and adolescents. </w:t>
      </w:r>
      <w:proofErr w:type="gramStart"/>
      <w:r>
        <w:t>Bulletin of the World Health Organization.</w:t>
      </w:r>
      <w:proofErr w:type="gramEnd"/>
      <w:r>
        <w:t xml:space="preserve"> 2007</w:t>
      </w:r>
      <w:proofErr w:type="gramStart"/>
      <w:r>
        <w:t>;85</w:t>
      </w:r>
      <w:proofErr w:type="gramEnd"/>
      <w:r>
        <w:t>(9):660-667. doi:10.2471/BLT.07.043497</w:t>
      </w:r>
    </w:p>
    <w:p w14:paraId="1009E198" w14:textId="3EFD6C6F" w:rsidR="00F64E78" w:rsidRDefault="00F64E78" w:rsidP="00F64E78">
      <w:r w:rsidRPr="00F64E78">
        <w:rPr>
          <w:vertAlign w:val="superscript"/>
        </w:rPr>
        <w:t>4</w:t>
      </w:r>
      <w:r>
        <w:t xml:space="preserve"> </w:t>
      </w:r>
      <w:r>
        <w:t xml:space="preserve">National </w:t>
      </w:r>
      <w:proofErr w:type="gramStart"/>
      <w:r>
        <w:t>Center</w:t>
      </w:r>
      <w:proofErr w:type="gramEnd"/>
      <w:r>
        <w:t xml:space="preserve"> for Health Statistics. NHANES I (1971-1974). https://wwwn.cdc.gov/nchs/nhanes/nhanes1/Default.aspx</w:t>
      </w:r>
    </w:p>
    <w:p w14:paraId="662039F1" w14:textId="3A9E34C2" w:rsidR="00F64E78" w:rsidRDefault="00F64E78" w:rsidP="00F64E78">
      <w:r w:rsidRPr="00F64E78">
        <w:rPr>
          <w:vertAlign w:val="superscript"/>
        </w:rPr>
        <w:t>5</w:t>
      </w:r>
      <w:r>
        <w:t xml:space="preserve"> </w:t>
      </w:r>
      <w:r>
        <w:t xml:space="preserve">Kuczmarski RJ, Ogden CL, Grummer-Strawn LM, et al. CDC growth charts: United States. Adv Data. Jun 8 </w:t>
      </w:r>
      <w:proofErr w:type="gramStart"/>
      <w:r>
        <w:t>2000;</w:t>
      </w:r>
      <w:proofErr w:type="gramEnd"/>
      <w:r>
        <w:t xml:space="preserve">(314):1-27. </w:t>
      </w:r>
    </w:p>
    <w:p w14:paraId="7D5BB574" w14:textId="484770FB" w:rsidR="00F64E78" w:rsidRDefault="00F64E78" w:rsidP="00F64E78">
      <w:proofErr w:type="gramStart"/>
      <w:r w:rsidRPr="00F64E78">
        <w:rPr>
          <w:vertAlign w:val="superscript"/>
        </w:rPr>
        <w:t>6</w:t>
      </w:r>
      <w:r>
        <w:t xml:space="preserve"> </w:t>
      </w:r>
      <w:r>
        <w:t>Cole TJ, Flegal KM, Nicholls D, Jackson AA.</w:t>
      </w:r>
      <w:proofErr w:type="gramEnd"/>
      <w:r>
        <w:t xml:space="preserve"> Body mass index cut offs to define thinness in children and adolescents: international survey. Bmj. Jul 28 2007</w:t>
      </w:r>
      <w:proofErr w:type="gramStart"/>
      <w:r>
        <w:t>;335</w:t>
      </w:r>
      <w:proofErr w:type="gramEnd"/>
      <w:r>
        <w:t>(7612):194. doi:10.1136/bmj.39238.399444.55</w:t>
      </w:r>
    </w:p>
    <w:p w14:paraId="424D1A5A" w14:textId="62CE32D6" w:rsidR="00F64E78" w:rsidRDefault="00F64E78" w:rsidP="00F64E78">
      <w:r w:rsidRPr="00F64E78">
        <w:rPr>
          <w:vertAlign w:val="superscript"/>
        </w:rPr>
        <w:t>7</w:t>
      </w:r>
      <w:r>
        <w:t xml:space="preserve"> </w:t>
      </w:r>
      <w:r>
        <w:t xml:space="preserve">Waterlow JC, Buzina R, Keller W, Lane JM, Nichaman MZ, Tanner JM. </w:t>
      </w:r>
      <w:proofErr w:type="gramStart"/>
      <w:r>
        <w:t>The presentation and use of height and weight data for comparing the nutritional status of groups of children under the age of 10 years.</w:t>
      </w:r>
      <w:proofErr w:type="gramEnd"/>
      <w:r>
        <w:t xml:space="preserve"> Bull World Health Organ. 1977</w:t>
      </w:r>
      <w:proofErr w:type="gramStart"/>
      <w:r>
        <w:t>;55</w:t>
      </w:r>
      <w:proofErr w:type="gramEnd"/>
      <w:r>
        <w:t xml:space="preserve">(4):489-98. </w:t>
      </w:r>
    </w:p>
    <w:p w14:paraId="22F8C83D" w14:textId="70F8FA00" w:rsidR="00F64E78" w:rsidRDefault="00F64E78" w:rsidP="00F64E78">
      <w:r w:rsidRPr="00F64E78">
        <w:rPr>
          <w:vertAlign w:val="superscript"/>
        </w:rPr>
        <w:t>8</w:t>
      </w:r>
      <w:r>
        <w:t xml:space="preserve"> </w:t>
      </w:r>
      <w:r>
        <w:t xml:space="preserve">Agarwal DK, Agarwal KN, Upadhyay SK, Mittal R, Prakash R, Rai S. Physical and sexual growth pattern of affluent Indian children from 5 to 18 years of age. </w:t>
      </w:r>
      <w:proofErr w:type="gramStart"/>
      <w:r>
        <w:t>Indian Pediatr.</w:t>
      </w:r>
      <w:proofErr w:type="gramEnd"/>
      <w:r>
        <w:t xml:space="preserve"> Oct 1992</w:t>
      </w:r>
      <w:proofErr w:type="gramStart"/>
      <w:r>
        <w:t>;29</w:t>
      </w:r>
      <w:proofErr w:type="gramEnd"/>
      <w:r>
        <w:t xml:space="preserve">(10):1203-82. </w:t>
      </w:r>
    </w:p>
    <w:p w14:paraId="3D2681F6" w14:textId="5C2BD62A" w:rsidR="00F64E78" w:rsidRDefault="00F64E78" w:rsidP="00F64E78">
      <w:r w:rsidRPr="00F64E78">
        <w:rPr>
          <w:vertAlign w:val="superscript"/>
        </w:rPr>
        <w:t>9</w:t>
      </w:r>
      <w:r>
        <w:t xml:space="preserve"> </w:t>
      </w:r>
      <w:r>
        <w:t xml:space="preserve">Joint WHO/USAID Meeting. Vitamin A deficiency and </w:t>
      </w:r>
      <w:proofErr w:type="gramStart"/>
      <w:r>
        <w:t>xerophthalmia :</w:t>
      </w:r>
      <w:proofErr w:type="gramEnd"/>
      <w:r>
        <w:t xml:space="preserve"> report of a Joint WHO/USAID Meeting [held in Jakarta from 25 to 29 November 1974]. Geneva: World Health Organization; 1976.</w:t>
      </w:r>
    </w:p>
    <w:p w14:paraId="09547DE2" w14:textId="1CB999B9" w:rsidR="00F64E78" w:rsidRDefault="00F64E78" w:rsidP="00F64E78">
      <w:proofErr w:type="gramStart"/>
      <w:r w:rsidRPr="00F64E78">
        <w:rPr>
          <w:vertAlign w:val="superscript"/>
        </w:rPr>
        <w:t>10</w:t>
      </w:r>
      <w:r>
        <w:t xml:space="preserve"> </w:t>
      </w:r>
      <w:r>
        <w:t>Joint WHO/UNICEF/USAID/Helen Keller International/IVACG Meeting.</w:t>
      </w:r>
      <w:proofErr w:type="gramEnd"/>
      <w:r>
        <w:t xml:space="preserve"> Control of vitamin A deficiency and </w:t>
      </w:r>
      <w:proofErr w:type="gramStart"/>
      <w:r>
        <w:t>xerophthalmia :</w:t>
      </w:r>
      <w:proofErr w:type="gramEnd"/>
      <w:r>
        <w:t xml:space="preserve"> report of a Joint WHO/UNICEF/USAID/Helen Keller International/IVACG Meeting [held in Jakarta from 13 to 17 October 1980]. Geneva: World Health Organization; 1982.</w:t>
      </w:r>
    </w:p>
    <w:p w14:paraId="096DED78" w14:textId="270EA326" w:rsidR="00F64E78" w:rsidRDefault="00F64E78" w:rsidP="00F64E78">
      <w:r w:rsidRPr="00F64E78">
        <w:rPr>
          <w:vertAlign w:val="superscript"/>
        </w:rPr>
        <w:t>11</w:t>
      </w:r>
      <w:r>
        <w:t xml:space="preserve"> </w:t>
      </w:r>
      <w:r>
        <w:t xml:space="preserve">World Health </w:t>
      </w:r>
      <w:proofErr w:type="gramStart"/>
      <w:r>
        <w:t>Organization</w:t>
      </w:r>
      <w:proofErr w:type="gramEnd"/>
      <w:r>
        <w:t xml:space="preserve">. </w:t>
      </w:r>
      <w:proofErr w:type="gramStart"/>
      <w:r>
        <w:t>Nutrition Unit.</w:t>
      </w:r>
      <w:proofErr w:type="gramEnd"/>
      <w:r>
        <w:t xml:space="preserve"> </w:t>
      </w:r>
      <w:proofErr w:type="gramStart"/>
      <w:r>
        <w:t>Indicators for assessing vitamin A deficiency and their application in monitoring and evaluating intervention programmes.</w:t>
      </w:r>
      <w:proofErr w:type="gramEnd"/>
      <w:r>
        <w:t xml:space="preserve"> Geneva: World Health Organization; 1996.</w:t>
      </w:r>
    </w:p>
    <w:p w14:paraId="593BC811" w14:textId="06989D45" w:rsidR="00F64E78" w:rsidRDefault="00F64E78" w:rsidP="00F64E78">
      <w:proofErr w:type="gramStart"/>
      <w:r w:rsidRPr="00F64E78">
        <w:rPr>
          <w:vertAlign w:val="superscript"/>
        </w:rPr>
        <w:t>12</w:t>
      </w:r>
      <w:r>
        <w:t xml:space="preserve"> </w:t>
      </w:r>
      <w:r>
        <w:t>Joint World Health Organization/Centers for Disease Control.</w:t>
      </w:r>
      <w:proofErr w:type="gramEnd"/>
      <w:r>
        <w:t xml:space="preserve"> Assessing the iron status of populations: including literature reviews: report of a Joint World Health Organization/Centers for Disease Control and Prevention Technical Consultation on the Assessment of Iron Status at the Population Level, Geneva, Switzerland, 6-8 April 2004. 2nd </w:t>
      </w:r>
      <w:proofErr w:type="gramStart"/>
      <w:r>
        <w:t>ed</w:t>
      </w:r>
      <w:proofErr w:type="gramEnd"/>
      <w:r>
        <w:t xml:space="preserve"> ed. World Health Organization; 2007.</w:t>
      </w:r>
    </w:p>
    <w:p w14:paraId="65772C35" w14:textId="6D11747C" w:rsidR="00F64E78" w:rsidRDefault="00F64E78" w:rsidP="00F64E78">
      <w:proofErr w:type="gramStart"/>
      <w:r w:rsidRPr="00F64E78">
        <w:rPr>
          <w:vertAlign w:val="superscript"/>
        </w:rPr>
        <w:t>13</w:t>
      </w:r>
      <w:r>
        <w:t xml:space="preserve"> </w:t>
      </w:r>
      <w:r>
        <w:t>UNICEF &amp; United Nations University &amp; World Health Organization.</w:t>
      </w:r>
      <w:proofErr w:type="gramEnd"/>
      <w:r>
        <w:t xml:space="preserve"> Iron deficiency </w:t>
      </w:r>
      <w:proofErr w:type="gramStart"/>
      <w:r>
        <w:t>anaemia :</w:t>
      </w:r>
      <w:proofErr w:type="gramEnd"/>
      <w:r>
        <w:t xml:space="preserve"> assessment, prevention, and control : a guide for programme managers. Geneva: World Health Organization; 2001.</w:t>
      </w:r>
    </w:p>
    <w:p w14:paraId="27E7ED02" w14:textId="27E30CD5" w:rsidR="00F64E78" w:rsidRDefault="00F64E78" w:rsidP="00F64E78">
      <w:r w:rsidRPr="00F64E78">
        <w:rPr>
          <w:vertAlign w:val="superscript"/>
        </w:rPr>
        <w:lastRenderedPageBreak/>
        <w:t>14</w:t>
      </w:r>
      <w:r>
        <w:t xml:space="preserve"> </w:t>
      </w:r>
      <w:r>
        <w:t xml:space="preserve">World Health </w:t>
      </w:r>
      <w:proofErr w:type="gramStart"/>
      <w:r>
        <w:t>Organization</w:t>
      </w:r>
      <w:proofErr w:type="gramEnd"/>
      <w:r>
        <w:t xml:space="preserve">. Nutritional </w:t>
      </w:r>
      <w:proofErr w:type="gramStart"/>
      <w:r>
        <w:t>anaemias :</w:t>
      </w:r>
      <w:proofErr w:type="gramEnd"/>
      <w:r>
        <w:t xml:space="preserve"> report of a WHO group of experts [meeting held in Geneva from 11 to 15 October 1971]. Geneva: World Health Organization; 1972.</w:t>
      </w:r>
    </w:p>
    <w:p w14:paraId="077C33F5" w14:textId="5422099C" w:rsidR="00F64E78" w:rsidRDefault="00F64E78" w:rsidP="00F64E78">
      <w:r w:rsidRPr="00F64E78">
        <w:rPr>
          <w:vertAlign w:val="superscript"/>
        </w:rPr>
        <w:t>15</w:t>
      </w:r>
      <w:r>
        <w:t xml:space="preserve"> </w:t>
      </w:r>
      <w:r>
        <w:t xml:space="preserve">World Health </w:t>
      </w:r>
      <w:proofErr w:type="gramStart"/>
      <w:r>
        <w:t>Organization</w:t>
      </w:r>
      <w:proofErr w:type="gramEnd"/>
      <w:r>
        <w:t xml:space="preserve">. </w:t>
      </w:r>
      <w:proofErr w:type="gramStart"/>
      <w:r>
        <w:t>Haemoglobin concentrations for the diagnosis of anaemia and assessment of severity.</w:t>
      </w:r>
      <w:proofErr w:type="gramEnd"/>
      <w:r>
        <w:t xml:space="preserve"> </w:t>
      </w:r>
      <w:proofErr w:type="gramStart"/>
      <w:r>
        <w:t>Vitamin and Mineral Nutrition Information System.</w:t>
      </w:r>
      <w:proofErr w:type="gramEnd"/>
      <w:r>
        <w:t xml:space="preserve"> Geneva: World Health Organization; 2011.</w:t>
      </w:r>
    </w:p>
    <w:p w14:paraId="42E1E365" w14:textId="68863DE1" w:rsidR="00F64E78" w:rsidRDefault="00F64E78" w:rsidP="00F64E78">
      <w:r w:rsidRPr="00F64E78">
        <w:rPr>
          <w:vertAlign w:val="superscript"/>
        </w:rPr>
        <w:t>16</w:t>
      </w:r>
      <w:r>
        <w:t xml:space="preserve"> </w:t>
      </w:r>
      <w:r>
        <w:t xml:space="preserve">World Health </w:t>
      </w:r>
      <w:proofErr w:type="gramStart"/>
      <w:r>
        <w:t>Organization</w:t>
      </w:r>
      <w:proofErr w:type="gramEnd"/>
      <w:r>
        <w:t xml:space="preserve">. </w:t>
      </w:r>
      <w:proofErr w:type="gramStart"/>
      <w:r>
        <w:t>Serum and red blood cell folate concentrations for assessing folate status in populations.</w:t>
      </w:r>
      <w:proofErr w:type="gramEnd"/>
      <w:r>
        <w:t xml:space="preserve"> </w:t>
      </w:r>
      <w:proofErr w:type="gramStart"/>
      <w:r>
        <w:t>Vitamin and Mineral Nutrition Information System.</w:t>
      </w:r>
      <w:proofErr w:type="gramEnd"/>
      <w:r>
        <w:t xml:space="preserve"> . Geneva: World Health Organization; 2012.</w:t>
      </w:r>
    </w:p>
    <w:p w14:paraId="6EDD65AB" w14:textId="7DA3C861" w:rsidR="00F64E78" w:rsidRDefault="00F64E78" w:rsidP="00F64E78">
      <w:proofErr w:type="gramStart"/>
      <w:r w:rsidRPr="00F64E78">
        <w:rPr>
          <w:vertAlign w:val="superscript"/>
        </w:rPr>
        <w:t>17</w:t>
      </w:r>
      <w:r>
        <w:t xml:space="preserve"> </w:t>
      </w:r>
      <w:r>
        <w:t>de Benoist B. Conclusions of a WHO Technical Consultation on folate and vitamin B12 deficiencies.</w:t>
      </w:r>
      <w:proofErr w:type="gramEnd"/>
      <w:r>
        <w:t xml:space="preserve"> </w:t>
      </w:r>
      <w:proofErr w:type="gramStart"/>
      <w:r>
        <w:t>Food Nutr Bull.</w:t>
      </w:r>
      <w:proofErr w:type="gramEnd"/>
      <w:r>
        <w:t xml:space="preserve"> Jun 2008</w:t>
      </w:r>
      <w:proofErr w:type="gramStart"/>
      <w:r>
        <w:t>;29</w:t>
      </w:r>
      <w:proofErr w:type="gramEnd"/>
      <w:r>
        <w:t xml:space="preserve">(2 Suppl):S238-44. </w:t>
      </w:r>
      <w:proofErr w:type="gramStart"/>
      <w:r>
        <w:t>doi:</w:t>
      </w:r>
      <w:proofErr w:type="gramEnd"/>
      <w:r>
        <w:t>10.1177/15648265080292s129</w:t>
      </w:r>
    </w:p>
    <w:p w14:paraId="3E923201" w14:textId="00BA871B" w:rsidR="00F64E78" w:rsidRDefault="00F64E78" w:rsidP="00F64E78">
      <w:r w:rsidRPr="00F64E78">
        <w:rPr>
          <w:vertAlign w:val="superscript"/>
        </w:rPr>
        <w:t>18</w:t>
      </w:r>
      <w:r>
        <w:t xml:space="preserve"> </w:t>
      </w:r>
      <w:r>
        <w:t xml:space="preserve">Institute of Medicine Panel on Dietary Antioxidants Related Compounds. </w:t>
      </w:r>
      <w:proofErr w:type="gramStart"/>
      <w:r>
        <w:t>Dietary Reference Intakes for Vitamin C, Vitamin E, Selenium, and Carotenoids.</w:t>
      </w:r>
      <w:proofErr w:type="gramEnd"/>
      <w:r>
        <w:t xml:space="preserve"> National Academies Press (US); 2000.</w:t>
      </w:r>
    </w:p>
    <w:p w14:paraId="099524F6" w14:textId="06A98D1A" w:rsidR="00F64E78" w:rsidRDefault="00F64E78" w:rsidP="00F64E78">
      <w:r w:rsidRPr="00F64E78">
        <w:rPr>
          <w:vertAlign w:val="superscript"/>
        </w:rPr>
        <w:t>19</w:t>
      </w:r>
      <w:r>
        <w:t xml:space="preserve"> </w:t>
      </w:r>
      <w:r>
        <w:t xml:space="preserve">World Health </w:t>
      </w:r>
      <w:proofErr w:type="gramStart"/>
      <w:r>
        <w:t>Organization</w:t>
      </w:r>
      <w:proofErr w:type="gramEnd"/>
      <w:r>
        <w:t xml:space="preserve">. Assessment of iodine deficiency disorders and monitoring their </w:t>
      </w:r>
      <w:proofErr w:type="gramStart"/>
      <w:r>
        <w:t>elimination :</w:t>
      </w:r>
      <w:proofErr w:type="gramEnd"/>
      <w:r>
        <w:t xml:space="preserve"> a guide for programme managers. 2nd </w:t>
      </w:r>
      <w:proofErr w:type="gramStart"/>
      <w:r>
        <w:t>ed</w:t>
      </w:r>
      <w:proofErr w:type="gramEnd"/>
      <w:r>
        <w:t xml:space="preserve"> ed. Geneva: World Health Organization; 2001.</w:t>
      </w:r>
    </w:p>
    <w:p w14:paraId="39B7A79E" w14:textId="3BBF877D" w:rsidR="00F64E78" w:rsidRDefault="00F64E78" w:rsidP="00F64E78">
      <w:r w:rsidRPr="00F64E78">
        <w:rPr>
          <w:vertAlign w:val="superscript"/>
        </w:rPr>
        <w:t>20</w:t>
      </w:r>
      <w:r>
        <w:t xml:space="preserve"> </w:t>
      </w:r>
      <w:r>
        <w:t xml:space="preserve">Holick MF, Binkley NC, Bischoff-Ferrari HA, et al. Evaluation, treatment, and prevention of vitamin D deficiency: an Endocrine Society clinical practice guideline. </w:t>
      </w:r>
      <w:proofErr w:type="gramStart"/>
      <w:r>
        <w:t>J Clin Endocrinol Metab.</w:t>
      </w:r>
      <w:proofErr w:type="gramEnd"/>
      <w:r>
        <w:t xml:space="preserve"> Jul 2011</w:t>
      </w:r>
      <w:proofErr w:type="gramStart"/>
      <w:r>
        <w:t>;96</w:t>
      </w:r>
      <w:proofErr w:type="gramEnd"/>
      <w:r>
        <w:t>(7):1911-30. doi:10.1210/jc.2011-0385</w:t>
      </w:r>
    </w:p>
    <w:p w14:paraId="55A61F5B" w14:textId="4C09922E" w:rsidR="00F64E78" w:rsidRDefault="00F64E78" w:rsidP="00F64E78">
      <w:r w:rsidRPr="00F64E78">
        <w:rPr>
          <w:vertAlign w:val="superscript"/>
        </w:rPr>
        <w:t>21</w:t>
      </w:r>
      <w:r>
        <w:t xml:space="preserve"> </w:t>
      </w:r>
      <w:r>
        <w:t>Lips P. Vitamin D deficiency and secondary hyperparathyroidism in the elderly: consequences for bone loss and fractures and therapeutic implications. Endocr Rev. Aug 2001</w:t>
      </w:r>
      <w:proofErr w:type="gramStart"/>
      <w:r>
        <w:t>;22</w:t>
      </w:r>
      <w:proofErr w:type="gramEnd"/>
      <w:r>
        <w:t>(4):477-501. doi:10.1210/edrv.22.4.0437</w:t>
      </w:r>
    </w:p>
    <w:p w14:paraId="610DC06C" w14:textId="3222A826" w:rsidR="00F64E78" w:rsidRDefault="00F64E78" w:rsidP="00F64E78">
      <w:r w:rsidRPr="00F64E78">
        <w:rPr>
          <w:vertAlign w:val="superscript"/>
        </w:rPr>
        <w:t>22</w:t>
      </w:r>
      <w:r>
        <w:t xml:space="preserve"> </w:t>
      </w:r>
      <w:r>
        <w:t xml:space="preserve">Brown KH, Rivera JA, Bhutta Z, et al. International Zinc Nutrition Consultative Group (IZiNCG) technical document #1. </w:t>
      </w:r>
      <w:proofErr w:type="gramStart"/>
      <w:r>
        <w:t>Assessment of the risk of zinc deficiency in populations and options for its control.</w:t>
      </w:r>
      <w:proofErr w:type="gramEnd"/>
      <w:r>
        <w:t xml:space="preserve"> </w:t>
      </w:r>
      <w:proofErr w:type="gramStart"/>
      <w:r>
        <w:t>Food Nutr Bull.</w:t>
      </w:r>
      <w:proofErr w:type="gramEnd"/>
      <w:r>
        <w:t xml:space="preserve"> Mar 2004</w:t>
      </w:r>
      <w:proofErr w:type="gramStart"/>
      <w:r>
        <w:t>;25</w:t>
      </w:r>
      <w:proofErr w:type="gramEnd"/>
      <w:r>
        <w:t xml:space="preserve">(1 Suppl 2):S99-203. </w:t>
      </w:r>
    </w:p>
    <w:p w14:paraId="679BCB52" w14:textId="2A6C88AA" w:rsidR="00F64E78" w:rsidRDefault="00F64E78" w:rsidP="00F64E78">
      <w:r w:rsidRPr="00F64E78">
        <w:rPr>
          <w:vertAlign w:val="superscript"/>
        </w:rPr>
        <w:t>23</w:t>
      </w:r>
      <w:r>
        <w:t xml:space="preserve"> </w:t>
      </w:r>
      <w:r>
        <w:t xml:space="preserve">Gibson R. Principles of nutritional assessment. </w:t>
      </w:r>
      <w:proofErr w:type="gramStart"/>
      <w:r>
        <w:t>Oxford University Press; 2005.</w:t>
      </w:r>
      <w:proofErr w:type="gramEnd"/>
    </w:p>
    <w:p w14:paraId="5ED3EBB1" w14:textId="0E420063" w:rsidR="00F64E78" w:rsidRDefault="00F64E78" w:rsidP="00F64E78">
      <w:r w:rsidRPr="00F64E78">
        <w:rPr>
          <w:vertAlign w:val="superscript"/>
        </w:rPr>
        <w:t>24</w:t>
      </w:r>
      <w:r>
        <w:t xml:space="preserve"> </w:t>
      </w:r>
      <w:r>
        <w:t xml:space="preserve">Dunn JT, Haar Fvd, International Council for Control of Iodine Deficiency D, World Health O, United Nations Children's Fund. </w:t>
      </w:r>
      <w:proofErr w:type="gramStart"/>
      <w:r>
        <w:t>A practical guide to the correction of iodine deficiency / by John T. Dunn and Frits van der Haar.</w:t>
      </w:r>
      <w:proofErr w:type="gramEnd"/>
      <w:r>
        <w:t xml:space="preserve"> [S.l.</w:t>
      </w:r>
      <w:proofErr w:type="gramStart"/>
      <w:r>
        <w:t>] :</w:t>
      </w:r>
      <w:proofErr w:type="gramEnd"/>
      <w:r>
        <w:t xml:space="preserve"> International Council for Control of Iodine Deficiency Disorders; 1990.</w:t>
      </w:r>
    </w:p>
    <w:p w14:paraId="7FC8640D" w14:textId="77777777" w:rsidR="00F64E78" w:rsidRPr="00CE56F0" w:rsidRDefault="00F64E78" w:rsidP="00F64E78"/>
    <w:sectPr w:rsidR="00F64E78" w:rsidRPr="00CE56F0" w:rsidSect="0062287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4CD08" w14:textId="77777777" w:rsidR="00BA55CF" w:rsidRDefault="00BA55CF" w:rsidP="00444A34">
      <w:pPr>
        <w:spacing w:after="0" w:line="240" w:lineRule="auto"/>
      </w:pPr>
      <w:r>
        <w:separator/>
      </w:r>
    </w:p>
  </w:endnote>
  <w:endnote w:type="continuationSeparator" w:id="0">
    <w:p w14:paraId="25DE9A07" w14:textId="77777777" w:rsidR="00BA55CF" w:rsidRDefault="00BA55CF" w:rsidP="0044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207A5" w14:textId="77777777" w:rsidR="00BA55CF" w:rsidRDefault="00BA55CF" w:rsidP="00444A34">
      <w:pPr>
        <w:spacing w:after="0" w:line="240" w:lineRule="auto"/>
      </w:pPr>
      <w:r>
        <w:separator/>
      </w:r>
    </w:p>
  </w:footnote>
  <w:footnote w:type="continuationSeparator" w:id="0">
    <w:p w14:paraId="5366038D" w14:textId="77777777" w:rsidR="00BA55CF" w:rsidRDefault="00BA55CF" w:rsidP="0044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02C6" w14:textId="0BF76E48" w:rsidR="00BA55CF" w:rsidRDefault="00BA55CF">
    <w:pPr>
      <w:pStyle w:val="Encabezado"/>
    </w:pPr>
    <w:r>
      <w:t xml:space="preserve">Supplementary material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 _ Journal ofAdol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a5eee09asdx9e2006v0dfia9wv20px9a9a&quot;&gt;SCOPING REVIEW MANUSCRIPT LIBRARY&lt;record-ids&gt;&lt;item&gt;19&lt;/item&gt;&lt;item&gt;174&lt;/item&gt;&lt;item&gt;176&lt;/item&gt;&lt;item&gt;178&lt;/item&gt;&lt;item&gt;179&lt;/item&gt;&lt;item&gt;180&lt;/item&gt;&lt;item&gt;181&lt;/item&gt;&lt;item&gt;182&lt;/item&gt;&lt;item&gt;183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/record-ids&gt;&lt;/item&gt;&lt;/Libraries&gt;"/>
  </w:docVars>
  <w:rsids>
    <w:rsidRoot w:val="004C4EEB"/>
    <w:rsid w:val="00031DE6"/>
    <w:rsid w:val="00060A30"/>
    <w:rsid w:val="0008434D"/>
    <w:rsid w:val="000862D0"/>
    <w:rsid w:val="000A2B06"/>
    <w:rsid w:val="000C24FA"/>
    <w:rsid w:val="00104BA2"/>
    <w:rsid w:val="00115B36"/>
    <w:rsid w:val="001200C9"/>
    <w:rsid w:val="00125D6B"/>
    <w:rsid w:val="001457A3"/>
    <w:rsid w:val="00153961"/>
    <w:rsid w:val="00155622"/>
    <w:rsid w:val="001642F1"/>
    <w:rsid w:val="001670DA"/>
    <w:rsid w:val="00187E92"/>
    <w:rsid w:val="001B227A"/>
    <w:rsid w:val="001D16C5"/>
    <w:rsid w:val="001D61DF"/>
    <w:rsid w:val="001F1701"/>
    <w:rsid w:val="00200A8B"/>
    <w:rsid w:val="00202910"/>
    <w:rsid w:val="00216B03"/>
    <w:rsid w:val="0022715B"/>
    <w:rsid w:val="00236C79"/>
    <w:rsid w:val="00250DB6"/>
    <w:rsid w:val="0025427C"/>
    <w:rsid w:val="00270E4A"/>
    <w:rsid w:val="002779B5"/>
    <w:rsid w:val="002B26B5"/>
    <w:rsid w:val="002C7479"/>
    <w:rsid w:val="002D00B7"/>
    <w:rsid w:val="00322009"/>
    <w:rsid w:val="00322B78"/>
    <w:rsid w:val="00331D97"/>
    <w:rsid w:val="00346C1C"/>
    <w:rsid w:val="0035019A"/>
    <w:rsid w:val="00360346"/>
    <w:rsid w:val="0036035C"/>
    <w:rsid w:val="003640F2"/>
    <w:rsid w:val="0039768D"/>
    <w:rsid w:val="003A557A"/>
    <w:rsid w:val="003C4354"/>
    <w:rsid w:val="003E0328"/>
    <w:rsid w:val="003E0806"/>
    <w:rsid w:val="003E0DCE"/>
    <w:rsid w:val="003E1B42"/>
    <w:rsid w:val="00400EFB"/>
    <w:rsid w:val="00403C84"/>
    <w:rsid w:val="00414333"/>
    <w:rsid w:val="0042416D"/>
    <w:rsid w:val="0044216C"/>
    <w:rsid w:val="004443B1"/>
    <w:rsid w:val="00444A34"/>
    <w:rsid w:val="004545CA"/>
    <w:rsid w:val="00487B80"/>
    <w:rsid w:val="00497F5D"/>
    <w:rsid w:val="004B7F68"/>
    <w:rsid w:val="004C1752"/>
    <w:rsid w:val="004C4EEB"/>
    <w:rsid w:val="004C6A74"/>
    <w:rsid w:val="004D332F"/>
    <w:rsid w:val="004D375A"/>
    <w:rsid w:val="004D62A8"/>
    <w:rsid w:val="004E6F27"/>
    <w:rsid w:val="004F354B"/>
    <w:rsid w:val="004F398E"/>
    <w:rsid w:val="0051290E"/>
    <w:rsid w:val="00512FAF"/>
    <w:rsid w:val="005225D8"/>
    <w:rsid w:val="005242F0"/>
    <w:rsid w:val="00525B7F"/>
    <w:rsid w:val="005675F2"/>
    <w:rsid w:val="00580B33"/>
    <w:rsid w:val="00584729"/>
    <w:rsid w:val="00592A49"/>
    <w:rsid w:val="00596DEB"/>
    <w:rsid w:val="005C2ED3"/>
    <w:rsid w:val="005D06A4"/>
    <w:rsid w:val="005D2B93"/>
    <w:rsid w:val="005D5625"/>
    <w:rsid w:val="005E3B67"/>
    <w:rsid w:val="005F608D"/>
    <w:rsid w:val="00622870"/>
    <w:rsid w:val="00640BFC"/>
    <w:rsid w:val="00645C29"/>
    <w:rsid w:val="00652B87"/>
    <w:rsid w:val="00661F91"/>
    <w:rsid w:val="006813B9"/>
    <w:rsid w:val="0068527F"/>
    <w:rsid w:val="006953DB"/>
    <w:rsid w:val="00695E5E"/>
    <w:rsid w:val="006A7444"/>
    <w:rsid w:val="006B2480"/>
    <w:rsid w:val="006B6EFC"/>
    <w:rsid w:val="006C0C3D"/>
    <w:rsid w:val="006E5420"/>
    <w:rsid w:val="006F2A98"/>
    <w:rsid w:val="00702E83"/>
    <w:rsid w:val="00707217"/>
    <w:rsid w:val="00713F88"/>
    <w:rsid w:val="007224B9"/>
    <w:rsid w:val="00727254"/>
    <w:rsid w:val="007444B6"/>
    <w:rsid w:val="00757DF8"/>
    <w:rsid w:val="00783E57"/>
    <w:rsid w:val="007A06C6"/>
    <w:rsid w:val="007A68DA"/>
    <w:rsid w:val="007B2D93"/>
    <w:rsid w:val="007D1252"/>
    <w:rsid w:val="007D21E9"/>
    <w:rsid w:val="007E0950"/>
    <w:rsid w:val="0080320B"/>
    <w:rsid w:val="00813281"/>
    <w:rsid w:val="00823C71"/>
    <w:rsid w:val="00830EDE"/>
    <w:rsid w:val="008375B2"/>
    <w:rsid w:val="008417E8"/>
    <w:rsid w:val="00847961"/>
    <w:rsid w:val="008533EE"/>
    <w:rsid w:val="00865AB0"/>
    <w:rsid w:val="00876233"/>
    <w:rsid w:val="00877EAE"/>
    <w:rsid w:val="00881FE9"/>
    <w:rsid w:val="008939C6"/>
    <w:rsid w:val="008B0A17"/>
    <w:rsid w:val="008B0B78"/>
    <w:rsid w:val="008E1567"/>
    <w:rsid w:val="008E22D0"/>
    <w:rsid w:val="008E47CD"/>
    <w:rsid w:val="008E4AC0"/>
    <w:rsid w:val="00900345"/>
    <w:rsid w:val="009043EF"/>
    <w:rsid w:val="00914750"/>
    <w:rsid w:val="00915F5C"/>
    <w:rsid w:val="0092177A"/>
    <w:rsid w:val="00921F21"/>
    <w:rsid w:val="00944A50"/>
    <w:rsid w:val="00971E24"/>
    <w:rsid w:val="009D653A"/>
    <w:rsid w:val="009E0193"/>
    <w:rsid w:val="00A06F25"/>
    <w:rsid w:val="00A10ADE"/>
    <w:rsid w:val="00A35701"/>
    <w:rsid w:val="00A60CCB"/>
    <w:rsid w:val="00A918CD"/>
    <w:rsid w:val="00A91B4E"/>
    <w:rsid w:val="00AA1E65"/>
    <w:rsid w:val="00AC0405"/>
    <w:rsid w:val="00AC719B"/>
    <w:rsid w:val="00B03D58"/>
    <w:rsid w:val="00B05FBE"/>
    <w:rsid w:val="00B10AD9"/>
    <w:rsid w:val="00B17D46"/>
    <w:rsid w:val="00B323BF"/>
    <w:rsid w:val="00B54815"/>
    <w:rsid w:val="00B600D2"/>
    <w:rsid w:val="00B72FC0"/>
    <w:rsid w:val="00B93F19"/>
    <w:rsid w:val="00B97BDB"/>
    <w:rsid w:val="00BA0984"/>
    <w:rsid w:val="00BA55CF"/>
    <w:rsid w:val="00BB7FDA"/>
    <w:rsid w:val="00BC2BF0"/>
    <w:rsid w:val="00BC75E6"/>
    <w:rsid w:val="00BF4D2F"/>
    <w:rsid w:val="00BF5CB4"/>
    <w:rsid w:val="00C15472"/>
    <w:rsid w:val="00C41116"/>
    <w:rsid w:val="00C43139"/>
    <w:rsid w:val="00C47512"/>
    <w:rsid w:val="00C5356A"/>
    <w:rsid w:val="00C66020"/>
    <w:rsid w:val="00CC6FBA"/>
    <w:rsid w:val="00CD47CD"/>
    <w:rsid w:val="00CD6288"/>
    <w:rsid w:val="00CE166D"/>
    <w:rsid w:val="00CE3786"/>
    <w:rsid w:val="00CE56F0"/>
    <w:rsid w:val="00CF34D1"/>
    <w:rsid w:val="00CF7678"/>
    <w:rsid w:val="00D074F5"/>
    <w:rsid w:val="00D12034"/>
    <w:rsid w:val="00D46315"/>
    <w:rsid w:val="00D512DC"/>
    <w:rsid w:val="00D5546E"/>
    <w:rsid w:val="00D612A2"/>
    <w:rsid w:val="00D91E3B"/>
    <w:rsid w:val="00DA0B1D"/>
    <w:rsid w:val="00DA18A6"/>
    <w:rsid w:val="00DC3F6C"/>
    <w:rsid w:val="00DF2B12"/>
    <w:rsid w:val="00E047FA"/>
    <w:rsid w:val="00E07F1D"/>
    <w:rsid w:val="00E136CC"/>
    <w:rsid w:val="00E47A70"/>
    <w:rsid w:val="00E67677"/>
    <w:rsid w:val="00E811D3"/>
    <w:rsid w:val="00E90399"/>
    <w:rsid w:val="00EC488C"/>
    <w:rsid w:val="00EC63CC"/>
    <w:rsid w:val="00EC7750"/>
    <w:rsid w:val="00EE378F"/>
    <w:rsid w:val="00EF315B"/>
    <w:rsid w:val="00F17709"/>
    <w:rsid w:val="00F25B61"/>
    <w:rsid w:val="00F40FD7"/>
    <w:rsid w:val="00F503F7"/>
    <w:rsid w:val="00F64E78"/>
    <w:rsid w:val="00F949AF"/>
    <w:rsid w:val="00F97EC2"/>
    <w:rsid w:val="00FC5F2A"/>
    <w:rsid w:val="00FD700F"/>
    <w:rsid w:val="00FE48F3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F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A4"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0">
    <w:name w:val="font0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ES"/>
    </w:rPr>
  </w:style>
  <w:style w:type="paragraph" w:customStyle="1" w:styleId="font5">
    <w:name w:val="font5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es-ES"/>
    </w:rPr>
  </w:style>
  <w:style w:type="paragraph" w:customStyle="1" w:styleId="font6">
    <w:name w:val="font6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7030A0"/>
      <w:lang w:eastAsia="es-ES"/>
    </w:rPr>
  </w:style>
  <w:style w:type="paragraph" w:customStyle="1" w:styleId="font7">
    <w:name w:val="font7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5B9BD5"/>
      <w:lang w:eastAsia="es-ES"/>
    </w:rPr>
  </w:style>
  <w:style w:type="paragraph" w:customStyle="1" w:styleId="font8">
    <w:name w:val="font8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ES"/>
    </w:rPr>
  </w:style>
  <w:style w:type="paragraph" w:customStyle="1" w:styleId="font9">
    <w:name w:val="font9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es-ES"/>
    </w:rPr>
  </w:style>
  <w:style w:type="paragraph" w:customStyle="1" w:styleId="font10">
    <w:name w:val="font10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ES"/>
    </w:rPr>
  </w:style>
  <w:style w:type="paragraph" w:customStyle="1" w:styleId="xl65">
    <w:name w:val="xl65"/>
    <w:basedOn w:val="Normal"/>
    <w:rsid w:val="0062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6228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76"/>
      <w:sz w:val="24"/>
      <w:szCs w:val="24"/>
      <w:lang w:eastAsia="es-ES"/>
    </w:rPr>
  </w:style>
  <w:style w:type="paragraph" w:customStyle="1" w:styleId="xl67">
    <w:name w:val="xl67"/>
    <w:basedOn w:val="Normal"/>
    <w:rsid w:val="0062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62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62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62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622870"/>
    <w:pPr>
      <w:shd w:val="clear" w:color="000000" w:fill="FFEB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6500"/>
      <w:sz w:val="24"/>
      <w:szCs w:val="24"/>
      <w:lang w:eastAsia="es-ES"/>
    </w:rPr>
  </w:style>
  <w:style w:type="paragraph" w:customStyle="1" w:styleId="xl72">
    <w:name w:val="xl72"/>
    <w:basedOn w:val="Normal"/>
    <w:rsid w:val="006228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6228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622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2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8CD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444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A3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44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34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80320B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9D653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9D653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D653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9D653A"/>
    <w:rPr>
      <w:rFonts w:ascii="Calibri" w:hAnsi="Calibri" w:cs="Calibri"/>
      <w:noProof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13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A4"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0">
    <w:name w:val="font0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ES"/>
    </w:rPr>
  </w:style>
  <w:style w:type="paragraph" w:customStyle="1" w:styleId="font5">
    <w:name w:val="font5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es-ES"/>
    </w:rPr>
  </w:style>
  <w:style w:type="paragraph" w:customStyle="1" w:styleId="font6">
    <w:name w:val="font6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7030A0"/>
      <w:lang w:eastAsia="es-ES"/>
    </w:rPr>
  </w:style>
  <w:style w:type="paragraph" w:customStyle="1" w:styleId="font7">
    <w:name w:val="font7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5B9BD5"/>
      <w:lang w:eastAsia="es-ES"/>
    </w:rPr>
  </w:style>
  <w:style w:type="paragraph" w:customStyle="1" w:styleId="font8">
    <w:name w:val="font8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ES"/>
    </w:rPr>
  </w:style>
  <w:style w:type="paragraph" w:customStyle="1" w:styleId="font9">
    <w:name w:val="font9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es-ES"/>
    </w:rPr>
  </w:style>
  <w:style w:type="paragraph" w:customStyle="1" w:styleId="font10">
    <w:name w:val="font10"/>
    <w:basedOn w:val="Normal"/>
    <w:rsid w:val="0062287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ES"/>
    </w:rPr>
  </w:style>
  <w:style w:type="paragraph" w:customStyle="1" w:styleId="xl65">
    <w:name w:val="xl65"/>
    <w:basedOn w:val="Normal"/>
    <w:rsid w:val="0062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62287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76"/>
      <w:sz w:val="24"/>
      <w:szCs w:val="24"/>
      <w:lang w:eastAsia="es-ES"/>
    </w:rPr>
  </w:style>
  <w:style w:type="paragraph" w:customStyle="1" w:styleId="xl67">
    <w:name w:val="xl67"/>
    <w:basedOn w:val="Normal"/>
    <w:rsid w:val="0062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62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62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62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622870"/>
    <w:pPr>
      <w:shd w:val="clear" w:color="000000" w:fill="FFEB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6500"/>
      <w:sz w:val="24"/>
      <w:szCs w:val="24"/>
      <w:lang w:eastAsia="es-ES"/>
    </w:rPr>
  </w:style>
  <w:style w:type="paragraph" w:customStyle="1" w:styleId="xl72">
    <w:name w:val="xl72"/>
    <w:basedOn w:val="Normal"/>
    <w:rsid w:val="006228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6228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622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2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8CD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444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A3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44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34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80320B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9D653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9D653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D653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9D653A"/>
    <w:rPr>
      <w:rFonts w:ascii="Calibri" w:hAnsi="Calibri" w:cs="Calibri"/>
      <w:noProof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13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FF99-8F0B-4734-8282-3BB3512A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39</Pages>
  <Words>8065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143</cp:revision>
  <dcterms:created xsi:type="dcterms:W3CDTF">2020-03-26T18:00:00Z</dcterms:created>
  <dcterms:modified xsi:type="dcterms:W3CDTF">2020-10-12T14:16:00Z</dcterms:modified>
</cp:coreProperties>
</file>