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A0" w:rsidRPr="00B877A0" w:rsidRDefault="00B877A0" w:rsidP="00947B04">
      <w:pPr>
        <w:spacing w:after="0" w:line="480" w:lineRule="auto"/>
        <w:rPr>
          <w:rFonts w:ascii="Times New Roman" w:hAnsi="Times New Roman" w:cs="Times New Roman"/>
          <w:sz w:val="24"/>
        </w:rPr>
      </w:pPr>
      <w:r w:rsidRPr="00B877A0">
        <w:rPr>
          <w:rFonts w:ascii="Times New Roman" w:hAnsi="Times New Roman" w:cs="Times New Roman" w:hint="eastAsia"/>
          <w:sz w:val="24"/>
        </w:rPr>
        <w:t>Supplementary materials for Short Note</w:t>
      </w:r>
    </w:p>
    <w:p w:rsidR="00B877A0" w:rsidRDefault="00B877A0" w:rsidP="00947B04">
      <w:pPr>
        <w:spacing w:after="0" w:line="480" w:lineRule="auto"/>
        <w:rPr>
          <w:rFonts w:ascii="Times New Roman" w:hAnsi="Times New Roman" w:cs="Times New Roman"/>
          <w:b/>
          <w:sz w:val="32"/>
        </w:rPr>
      </w:pPr>
    </w:p>
    <w:p w:rsidR="00FF4EC4" w:rsidRDefault="0067166C" w:rsidP="00947B04">
      <w:pPr>
        <w:spacing w:after="0" w:line="480" w:lineRule="auto"/>
        <w:rPr>
          <w:rFonts w:ascii="Times New Roman" w:hAnsi="Times New Roman" w:cs="Times New Roman"/>
          <w:b/>
          <w:sz w:val="24"/>
        </w:rPr>
      </w:pPr>
      <w:r>
        <w:rPr>
          <w:rFonts w:ascii="Times New Roman" w:hAnsi="Times New Roman" w:cs="Times New Roman"/>
          <w:b/>
          <w:sz w:val="32"/>
        </w:rPr>
        <w:t>Sul</w:t>
      </w:r>
      <w:r>
        <w:rPr>
          <w:rFonts w:ascii="Times New Roman" w:hAnsi="Times New Roman" w:cs="Times New Roman"/>
          <w:b/>
          <w:sz w:val="32"/>
        </w:rPr>
        <w:t>ph</w:t>
      </w:r>
      <w:r>
        <w:rPr>
          <w:rFonts w:ascii="Times New Roman" w:hAnsi="Times New Roman" w:cs="Times New Roman"/>
          <w:b/>
          <w:sz w:val="32"/>
        </w:rPr>
        <w:t xml:space="preserve">ur </w:t>
      </w:r>
      <w:r w:rsidR="001E6287">
        <w:rPr>
          <w:rFonts w:ascii="Times New Roman" w:hAnsi="Times New Roman" w:cs="Times New Roman"/>
          <w:b/>
          <w:sz w:val="32"/>
        </w:rPr>
        <w:t>and o</w:t>
      </w:r>
      <w:r w:rsidR="00FF4EC4" w:rsidRPr="001E6287">
        <w:rPr>
          <w:rFonts w:ascii="Times New Roman" w:hAnsi="Times New Roman" w:cs="Times New Roman"/>
          <w:b/>
          <w:sz w:val="32"/>
        </w:rPr>
        <w:t xml:space="preserve">xygen isotope signatures of the dissolved </w:t>
      </w:r>
      <w:proofErr w:type="spellStart"/>
      <w:r w:rsidR="008E54DA">
        <w:rPr>
          <w:rFonts w:ascii="Times New Roman" w:hAnsi="Times New Roman" w:cs="Times New Roman"/>
          <w:b/>
          <w:sz w:val="32"/>
        </w:rPr>
        <w:t>sulphate</w:t>
      </w:r>
      <w:proofErr w:type="spellEnd"/>
      <w:r w:rsidR="00FF4EC4" w:rsidRPr="001E6287">
        <w:rPr>
          <w:rFonts w:ascii="Times New Roman" w:hAnsi="Times New Roman" w:cs="Times New Roman"/>
          <w:b/>
          <w:sz w:val="32"/>
        </w:rPr>
        <w:t xml:space="preserve"> in freshwater from King George Island, Antarctic Peninsula</w:t>
      </w:r>
    </w:p>
    <w:p w:rsidR="00FF4EC4" w:rsidRDefault="00FF4EC4" w:rsidP="00947B04">
      <w:pPr>
        <w:spacing w:after="0" w:line="480" w:lineRule="auto"/>
        <w:rPr>
          <w:rFonts w:ascii="Times New Roman" w:hAnsi="Times New Roman" w:cs="Times New Roman"/>
          <w:b/>
          <w:sz w:val="24"/>
        </w:rPr>
      </w:pPr>
    </w:p>
    <w:p w:rsidR="00FF4EC4" w:rsidRDefault="00FF4EC4" w:rsidP="00947B04">
      <w:pPr>
        <w:spacing w:after="0" w:line="480" w:lineRule="auto"/>
        <w:rPr>
          <w:rFonts w:ascii="Times New Roman" w:hAnsi="Times New Roman" w:cs="Times New Roman"/>
          <w:sz w:val="24"/>
        </w:rPr>
      </w:pPr>
      <w:proofErr w:type="spellStart"/>
      <w:r>
        <w:rPr>
          <w:rFonts w:ascii="Times New Roman" w:hAnsi="Times New Roman" w:cs="Times New Roman"/>
          <w:sz w:val="24"/>
        </w:rPr>
        <w:t>Yeong</w:t>
      </w:r>
      <w:r w:rsidR="001E6287">
        <w:rPr>
          <w:rFonts w:ascii="Times New Roman" w:hAnsi="Times New Roman" w:cs="Times New Roman"/>
          <w:sz w:val="24"/>
        </w:rPr>
        <w:t>m</w:t>
      </w:r>
      <w:r>
        <w:rPr>
          <w:rFonts w:ascii="Times New Roman" w:hAnsi="Times New Roman" w:cs="Times New Roman"/>
          <w:sz w:val="24"/>
        </w:rPr>
        <w:t>in</w:t>
      </w:r>
      <w:proofErr w:type="spellEnd"/>
      <w:r>
        <w:rPr>
          <w:rFonts w:ascii="Times New Roman" w:hAnsi="Times New Roman" w:cs="Times New Roman"/>
          <w:sz w:val="24"/>
        </w:rPr>
        <w:t xml:space="preserve"> Kim</w:t>
      </w:r>
      <w:r w:rsidRPr="00FF4EC4">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Insung</w:t>
      </w:r>
      <w:proofErr w:type="spellEnd"/>
      <w:r>
        <w:rPr>
          <w:rFonts w:ascii="Times New Roman" w:hAnsi="Times New Roman" w:cs="Times New Roman"/>
          <w:sz w:val="24"/>
        </w:rPr>
        <w:t xml:space="preserve"> Lee</w:t>
      </w:r>
      <w:r w:rsidRPr="00FF4EC4">
        <w:rPr>
          <w:rFonts w:ascii="Times New Roman" w:hAnsi="Times New Roman" w:cs="Times New Roman"/>
          <w:sz w:val="24"/>
          <w:vertAlign w:val="superscript"/>
        </w:rPr>
        <w:t>2</w:t>
      </w:r>
      <w:r>
        <w:rPr>
          <w:rFonts w:ascii="Times New Roman" w:hAnsi="Times New Roman" w:cs="Times New Roman"/>
          <w:sz w:val="24"/>
        </w:rPr>
        <w:t>, Bernhard Mayer</w:t>
      </w:r>
      <w:r w:rsidRPr="00FF4EC4">
        <w:rPr>
          <w:rFonts w:ascii="Times New Roman" w:hAnsi="Times New Roman" w:cs="Times New Roman"/>
          <w:sz w:val="24"/>
          <w:vertAlign w:val="superscript"/>
        </w:rPr>
        <w:t>3</w:t>
      </w:r>
      <w:r>
        <w:rPr>
          <w:rFonts w:ascii="Times New Roman" w:hAnsi="Times New Roman" w:cs="Times New Roman"/>
          <w:sz w:val="24"/>
        </w:rPr>
        <w:t xml:space="preserve">, </w:t>
      </w:r>
      <w:proofErr w:type="spellStart"/>
      <w:r>
        <w:rPr>
          <w:rFonts w:ascii="Times New Roman" w:hAnsi="Times New Roman" w:cs="Times New Roman"/>
          <w:sz w:val="24"/>
        </w:rPr>
        <w:t>Guebuem</w:t>
      </w:r>
      <w:proofErr w:type="spellEnd"/>
      <w:r>
        <w:rPr>
          <w:rFonts w:ascii="Times New Roman" w:hAnsi="Times New Roman" w:cs="Times New Roman"/>
          <w:sz w:val="24"/>
        </w:rPr>
        <w:t xml:space="preserve"> Kim</w:t>
      </w:r>
      <w:r w:rsidRPr="00FF4EC4">
        <w:rPr>
          <w:rFonts w:ascii="Times New Roman" w:hAnsi="Times New Roman" w:cs="Times New Roman"/>
          <w:sz w:val="24"/>
          <w:vertAlign w:val="superscript"/>
        </w:rPr>
        <w:t>2</w:t>
      </w:r>
      <w:r>
        <w:rPr>
          <w:rFonts w:ascii="Times New Roman" w:hAnsi="Times New Roman" w:cs="Times New Roman"/>
          <w:sz w:val="24"/>
        </w:rPr>
        <w:t xml:space="preserve">, Jong </w:t>
      </w:r>
      <w:proofErr w:type="spellStart"/>
      <w:r>
        <w:rPr>
          <w:rFonts w:ascii="Times New Roman" w:hAnsi="Times New Roman" w:cs="Times New Roman"/>
          <w:sz w:val="24"/>
        </w:rPr>
        <w:t>Ik</w:t>
      </w:r>
      <w:proofErr w:type="spellEnd"/>
      <w:r>
        <w:rPr>
          <w:rFonts w:ascii="Times New Roman" w:hAnsi="Times New Roman" w:cs="Times New Roman"/>
          <w:sz w:val="24"/>
        </w:rPr>
        <w:t xml:space="preserve"> Lee</w:t>
      </w:r>
      <w:r w:rsidRPr="00FF4EC4">
        <w:rPr>
          <w:rFonts w:ascii="Times New Roman" w:hAnsi="Times New Roman" w:cs="Times New Roman"/>
          <w:sz w:val="24"/>
          <w:vertAlign w:val="superscript"/>
        </w:rPr>
        <w:t>4</w:t>
      </w:r>
      <w:r>
        <w:rPr>
          <w:rFonts w:ascii="Times New Roman" w:hAnsi="Times New Roman" w:cs="Times New Roman"/>
          <w:sz w:val="24"/>
        </w:rPr>
        <w:t xml:space="preserve">, </w:t>
      </w:r>
      <w:proofErr w:type="spellStart"/>
      <w:r>
        <w:rPr>
          <w:rFonts w:ascii="Times New Roman" w:hAnsi="Times New Roman" w:cs="Times New Roman"/>
          <w:sz w:val="24"/>
        </w:rPr>
        <w:t>Hyoungbum</w:t>
      </w:r>
      <w:proofErr w:type="spellEnd"/>
      <w:r>
        <w:rPr>
          <w:rFonts w:ascii="Times New Roman" w:hAnsi="Times New Roman" w:cs="Times New Roman"/>
          <w:sz w:val="24"/>
        </w:rPr>
        <w:t xml:space="preserve"> Kim</w:t>
      </w:r>
      <w:r w:rsidRPr="00FF4EC4">
        <w:rPr>
          <w:rFonts w:ascii="Times New Roman" w:hAnsi="Times New Roman" w:cs="Times New Roman"/>
          <w:sz w:val="24"/>
          <w:vertAlign w:val="superscript"/>
        </w:rPr>
        <w:t>5,*</w:t>
      </w:r>
    </w:p>
    <w:p w:rsidR="00FF4EC4" w:rsidRDefault="00FF4EC4" w:rsidP="00947B04">
      <w:pPr>
        <w:spacing w:after="0" w:line="480" w:lineRule="auto"/>
        <w:rPr>
          <w:rFonts w:ascii="Times New Roman" w:hAnsi="Times New Roman" w:cs="Times New Roman"/>
          <w:sz w:val="24"/>
        </w:rPr>
      </w:pPr>
    </w:p>
    <w:p w:rsidR="00FF4EC4" w:rsidRDefault="00FF4EC4" w:rsidP="00FF4EC4">
      <w:pPr>
        <w:spacing w:after="0" w:line="480" w:lineRule="auto"/>
        <w:rPr>
          <w:rFonts w:ascii="Times New Roman" w:hAnsi="Times New Roman" w:cs="Times New Roman"/>
          <w:sz w:val="24"/>
        </w:rPr>
      </w:pPr>
      <w:r w:rsidRPr="00FF4EC4">
        <w:rPr>
          <w:rFonts w:ascii="Times New Roman" w:hAnsi="Times New Roman" w:cs="Times New Roman" w:hint="eastAsia"/>
          <w:sz w:val="24"/>
        </w:rPr>
        <w:t>1.</w:t>
      </w:r>
      <w:r>
        <w:rPr>
          <w:rFonts w:ascii="Times New Roman" w:hAnsi="Times New Roman" w:cs="Times New Roman" w:hint="eastAsia"/>
          <w:sz w:val="24"/>
        </w:rPr>
        <w:t xml:space="preserve"> </w:t>
      </w:r>
      <w:r>
        <w:rPr>
          <w:rFonts w:ascii="Times New Roman" w:hAnsi="Times New Roman" w:cs="Times New Roman"/>
          <w:sz w:val="24"/>
        </w:rPr>
        <w:t xml:space="preserve">Research Center for Geochronology and Isotope Analysis, Korea Basic Science Institute, </w:t>
      </w:r>
      <w:proofErr w:type="spellStart"/>
      <w:r>
        <w:rPr>
          <w:rFonts w:ascii="Times New Roman" w:hAnsi="Times New Roman" w:cs="Times New Roman"/>
          <w:sz w:val="24"/>
        </w:rPr>
        <w:t>Cheongju</w:t>
      </w:r>
      <w:proofErr w:type="spellEnd"/>
      <w:r>
        <w:rPr>
          <w:rFonts w:ascii="Times New Roman" w:hAnsi="Times New Roman" w:cs="Times New Roman"/>
          <w:sz w:val="24"/>
        </w:rPr>
        <w:t xml:space="preserve"> 28119, South Korea</w:t>
      </w:r>
    </w:p>
    <w:p w:rsidR="00FF4EC4" w:rsidRDefault="00FF4EC4" w:rsidP="00FF4EC4">
      <w:pPr>
        <w:spacing w:after="0" w:line="480" w:lineRule="auto"/>
        <w:rPr>
          <w:rFonts w:ascii="Times New Roman" w:hAnsi="Times New Roman" w:cs="Times New Roman"/>
          <w:sz w:val="24"/>
        </w:rPr>
      </w:pPr>
      <w:r>
        <w:rPr>
          <w:rFonts w:ascii="Times New Roman" w:hAnsi="Times New Roman" w:cs="Times New Roman"/>
          <w:sz w:val="24"/>
        </w:rPr>
        <w:t>2. School of Earth and Environmental Sciences, Seoul National University, Seoul 08826, South Korea</w:t>
      </w:r>
    </w:p>
    <w:p w:rsidR="00FF4EC4" w:rsidRDefault="00FF4EC4" w:rsidP="00FF4EC4">
      <w:pPr>
        <w:spacing w:after="0" w:line="480" w:lineRule="auto"/>
        <w:rPr>
          <w:rFonts w:ascii="Times New Roman" w:hAnsi="Times New Roman" w:cs="Times New Roman"/>
          <w:sz w:val="24"/>
        </w:rPr>
      </w:pPr>
      <w:r>
        <w:rPr>
          <w:rFonts w:ascii="Times New Roman" w:hAnsi="Times New Roman" w:cs="Times New Roman"/>
          <w:sz w:val="24"/>
        </w:rPr>
        <w:t>3. Department of Geosciences, University of Calgary, Alberta T2N 1N4, Canada</w:t>
      </w:r>
    </w:p>
    <w:p w:rsidR="00FF4EC4" w:rsidRDefault="00FF4EC4" w:rsidP="00FF4EC4">
      <w:pPr>
        <w:spacing w:after="0" w:line="480" w:lineRule="auto"/>
        <w:rPr>
          <w:rFonts w:ascii="Times New Roman" w:hAnsi="Times New Roman" w:cs="Times New Roman"/>
          <w:sz w:val="24"/>
        </w:rPr>
      </w:pPr>
      <w:r>
        <w:rPr>
          <w:rFonts w:ascii="Times New Roman" w:hAnsi="Times New Roman" w:cs="Times New Roman"/>
          <w:sz w:val="24"/>
        </w:rPr>
        <w:t>4. Division of Polar Earth-system Sciences, Korea Polar Research Institute, Incheon 21990, South Korea</w:t>
      </w:r>
    </w:p>
    <w:p w:rsidR="00FF4EC4" w:rsidRDefault="00FF4EC4" w:rsidP="00FF4EC4">
      <w:pPr>
        <w:spacing w:after="0" w:line="480" w:lineRule="auto"/>
        <w:rPr>
          <w:rFonts w:ascii="Times New Roman" w:hAnsi="Times New Roman" w:cs="Times New Roman"/>
          <w:sz w:val="24"/>
        </w:rPr>
      </w:pPr>
      <w:r>
        <w:rPr>
          <w:rFonts w:ascii="Times New Roman" w:hAnsi="Times New Roman" w:cs="Times New Roman"/>
          <w:sz w:val="24"/>
        </w:rPr>
        <w:t xml:space="preserve">5. Department of Earth Science Education, </w:t>
      </w:r>
      <w:proofErr w:type="spellStart"/>
      <w:r>
        <w:rPr>
          <w:rFonts w:ascii="Times New Roman" w:hAnsi="Times New Roman" w:cs="Times New Roman"/>
          <w:sz w:val="24"/>
        </w:rPr>
        <w:t>Chungbuk</w:t>
      </w:r>
      <w:proofErr w:type="spellEnd"/>
      <w:r>
        <w:rPr>
          <w:rFonts w:ascii="Times New Roman" w:hAnsi="Times New Roman" w:cs="Times New Roman"/>
          <w:sz w:val="24"/>
        </w:rPr>
        <w:t xml:space="preserve"> National University, </w:t>
      </w:r>
      <w:proofErr w:type="spellStart"/>
      <w:r>
        <w:rPr>
          <w:rFonts w:ascii="Times New Roman" w:hAnsi="Times New Roman" w:cs="Times New Roman"/>
          <w:sz w:val="24"/>
        </w:rPr>
        <w:t>Cheongju</w:t>
      </w:r>
      <w:proofErr w:type="spellEnd"/>
      <w:r>
        <w:rPr>
          <w:rFonts w:ascii="Times New Roman" w:hAnsi="Times New Roman" w:cs="Times New Roman"/>
          <w:sz w:val="24"/>
        </w:rPr>
        <w:t xml:space="preserve"> 28644, South Korea</w:t>
      </w:r>
    </w:p>
    <w:p w:rsidR="005C660B" w:rsidRDefault="005C660B" w:rsidP="00FF4EC4">
      <w:pPr>
        <w:spacing w:after="0" w:line="480" w:lineRule="auto"/>
        <w:rPr>
          <w:rFonts w:ascii="Times New Roman" w:hAnsi="Times New Roman" w:cs="Times New Roman"/>
          <w:sz w:val="24"/>
        </w:rPr>
      </w:pPr>
    </w:p>
    <w:p w:rsidR="005C660B" w:rsidRDefault="005C660B" w:rsidP="00FF4EC4">
      <w:pPr>
        <w:spacing w:after="0" w:line="480" w:lineRule="auto"/>
        <w:rPr>
          <w:rFonts w:ascii="Times New Roman" w:hAnsi="Times New Roman" w:cs="Times New Roman"/>
          <w:sz w:val="24"/>
        </w:rPr>
      </w:pPr>
      <w:r>
        <w:rPr>
          <w:rFonts w:ascii="Times New Roman" w:hAnsi="Times New Roman" w:cs="Times New Roman"/>
          <w:sz w:val="24"/>
        </w:rPr>
        <w:t>*Corresponding authors</w:t>
      </w:r>
      <w:r w:rsidR="00B23E11">
        <w:rPr>
          <w:rFonts w:ascii="Times New Roman" w:hAnsi="Times New Roman" w:cs="Times New Roman" w:hint="eastAsia"/>
          <w:sz w:val="24"/>
        </w:rPr>
        <w:t xml:space="preserve">: </w:t>
      </w:r>
      <w:proofErr w:type="spellStart"/>
      <w:r>
        <w:rPr>
          <w:rFonts w:ascii="Times New Roman" w:hAnsi="Times New Roman" w:cs="Times New Roman"/>
          <w:sz w:val="24"/>
        </w:rPr>
        <w:t>Hyoungbum</w:t>
      </w:r>
      <w:proofErr w:type="spellEnd"/>
      <w:r>
        <w:rPr>
          <w:rFonts w:ascii="Times New Roman" w:hAnsi="Times New Roman" w:cs="Times New Roman"/>
          <w:sz w:val="24"/>
        </w:rPr>
        <w:t xml:space="preserve"> Kim</w:t>
      </w:r>
      <w:r w:rsidR="00B23E11">
        <w:rPr>
          <w:rFonts w:ascii="Times New Roman" w:hAnsi="Times New Roman" w:cs="Times New Roman"/>
          <w:sz w:val="24"/>
        </w:rPr>
        <w:t xml:space="preserve"> (</w:t>
      </w:r>
      <w:hyperlink r:id="rId8" w:history="1">
        <w:r w:rsidR="00B23E11" w:rsidRPr="0090484F">
          <w:rPr>
            <w:rStyle w:val="Hyperlink"/>
            <w:rFonts w:ascii="Times New Roman" w:hAnsi="Times New Roman" w:cs="Times New Roman"/>
            <w:sz w:val="24"/>
          </w:rPr>
          <w:t>hyoungbum21@chungbuk.ac.kr</w:t>
        </w:r>
      </w:hyperlink>
      <w:r w:rsidR="00B23E11">
        <w:rPr>
          <w:rStyle w:val="Hyperlink"/>
          <w:rFonts w:ascii="Times New Roman" w:hAnsi="Times New Roman" w:cs="Times New Roman"/>
          <w:sz w:val="24"/>
        </w:rPr>
        <w:t>)</w:t>
      </w:r>
    </w:p>
    <w:p w:rsidR="001E6287" w:rsidRDefault="001E6287" w:rsidP="00FF4EC4">
      <w:pPr>
        <w:spacing w:after="0" w:line="480" w:lineRule="auto"/>
        <w:rPr>
          <w:rFonts w:ascii="Times New Roman" w:hAnsi="Times New Roman" w:cs="Times New Roman"/>
          <w:sz w:val="24"/>
        </w:rPr>
        <w:sectPr w:rsidR="001E6287" w:rsidSect="00F95017">
          <w:footerReference w:type="default" r:id="rId9"/>
          <w:pgSz w:w="11906" w:h="16838"/>
          <w:pgMar w:top="1701" w:right="1440" w:bottom="1440" w:left="1440" w:header="851" w:footer="992" w:gutter="0"/>
          <w:lnNumType w:countBy="1" w:restart="continuous"/>
          <w:cols w:space="425"/>
          <w:docGrid w:linePitch="360"/>
        </w:sectPr>
      </w:pPr>
    </w:p>
    <w:p w:rsidR="00B23E11" w:rsidRPr="00B23E11" w:rsidRDefault="00B23E11" w:rsidP="00B23E11">
      <w:pPr>
        <w:spacing w:after="0" w:line="480" w:lineRule="auto"/>
        <w:rPr>
          <w:rFonts w:ascii="Times New Roman" w:hAnsi="Times New Roman" w:cs="Times New Roman"/>
          <w:sz w:val="24"/>
        </w:rPr>
      </w:pPr>
      <w:r w:rsidRPr="005D3C32">
        <w:rPr>
          <w:rFonts w:ascii="Times New Roman" w:hAnsi="Times New Roman" w:cs="Times New Roman"/>
          <w:b/>
          <w:sz w:val="24"/>
        </w:rPr>
        <w:lastRenderedPageBreak/>
        <w:t>GEOLOGICAL BACKGROUND</w:t>
      </w:r>
    </w:p>
    <w:p w:rsidR="00B23E11" w:rsidRDefault="00B23E11" w:rsidP="00B23E11">
      <w:pPr>
        <w:spacing w:after="0" w:line="480" w:lineRule="auto"/>
        <w:rPr>
          <w:rFonts w:ascii="Times New Roman" w:hAnsi="Times New Roman" w:cs="Times New Roman"/>
          <w:sz w:val="24"/>
        </w:rPr>
      </w:pPr>
    </w:p>
    <w:p w:rsidR="002B693E" w:rsidRDefault="00B23E11" w:rsidP="00B23E11">
      <w:pPr>
        <w:spacing w:after="0" w:line="480" w:lineRule="auto"/>
        <w:rPr>
          <w:rFonts w:ascii="Times New Roman" w:hAnsi="Times New Roman" w:cs="Times New Roman"/>
          <w:sz w:val="24"/>
        </w:rPr>
      </w:pPr>
      <w:r>
        <w:rPr>
          <w:rFonts w:ascii="Times New Roman" w:hAnsi="Times New Roman" w:cs="Times New Roman"/>
          <w:sz w:val="24"/>
        </w:rPr>
        <w:t>As shown in Fig. S1, the Barton Peninsula located in the southwestern part of the King George Island is mainly composed of variable volcanic rocks from basalt to andesite, mafic to felsic dike and intrusive rocks, and pyroclastic deposits (</w:t>
      </w:r>
      <w:proofErr w:type="spellStart"/>
      <w:r>
        <w:rPr>
          <w:rFonts w:ascii="Times New Roman" w:hAnsi="Times New Roman" w:cs="Times New Roman"/>
          <w:sz w:val="24"/>
        </w:rPr>
        <w:t>Smellie</w:t>
      </w:r>
      <w:proofErr w:type="spellEnd"/>
      <w:r>
        <w:rPr>
          <w:rFonts w:ascii="Times New Roman" w:hAnsi="Times New Roman" w:cs="Times New Roman"/>
          <w:sz w:val="24"/>
        </w:rPr>
        <w:t xml:space="preserve"> et al., 1984; </w:t>
      </w:r>
      <w:proofErr w:type="spellStart"/>
      <w:r>
        <w:rPr>
          <w:rFonts w:ascii="Times New Roman" w:hAnsi="Times New Roman" w:cs="Times New Roman"/>
          <w:sz w:val="24"/>
        </w:rPr>
        <w:t>Yoo</w:t>
      </w:r>
      <w:proofErr w:type="spellEnd"/>
      <w:r>
        <w:rPr>
          <w:rFonts w:ascii="Times New Roman" w:hAnsi="Times New Roman" w:cs="Times New Roman"/>
          <w:sz w:val="24"/>
        </w:rPr>
        <w:t xml:space="preserve"> et al., 2001; Lee et al., 2002; Yeo et al., 2004). </w:t>
      </w:r>
      <w:proofErr w:type="spellStart"/>
      <w:r>
        <w:rPr>
          <w:rFonts w:ascii="Times New Roman" w:hAnsi="Times New Roman" w:cs="Times New Roman"/>
          <w:sz w:val="24"/>
        </w:rPr>
        <w:t>Sejong</w:t>
      </w:r>
      <w:proofErr w:type="spellEnd"/>
      <w:r>
        <w:rPr>
          <w:rFonts w:ascii="Times New Roman" w:hAnsi="Times New Roman" w:cs="Times New Roman"/>
          <w:sz w:val="24"/>
        </w:rPr>
        <w:t xml:space="preserve"> Formation, the lowermost stratigraphic unit, is a </w:t>
      </w:r>
      <w:proofErr w:type="spellStart"/>
      <w:r>
        <w:rPr>
          <w:rFonts w:ascii="Times New Roman" w:hAnsi="Times New Roman" w:cs="Times New Roman"/>
          <w:sz w:val="24"/>
        </w:rPr>
        <w:t>volcaniclastic</w:t>
      </w:r>
      <w:proofErr w:type="spellEnd"/>
      <w:r>
        <w:rPr>
          <w:rFonts w:ascii="Times New Roman" w:hAnsi="Times New Roman" w:cs="Times New Roman"/>
          <w:sz w:val="24"/>
        </w:rPr>
        <w:t xml:space="preserve"> components with about ~100 m thickness and occurs along the southern coast of the Barton Peninsula, which is overlaid by mafic to intermediate volcanic lavas from basalt to andesite (</w:t>
      </w:r>
      <w:proofErr w:type="spellStart"/>
      <w:r>
        <w:rPr>
          <w:rFonts w:ascii="Times New Roman" w:hAnsi="Times New Roman" w:cs="Times New Roman"/>
          <w:sz w:val="24"/>
        </w:rPr>
        <w:t>Yoo</w:t>
      </w:r>
      <w:proofErr w:type="spellEnd"/>
      <w:r>
        <w:rPr>
          <w:rFonts w:ascii="Times New Roman" w:hAnsi="Times New Roman" w:cs="Times New Roman"/>
          <w:sz w:val="24"/>
        </w:rPr>
        <w:t xml:space="preserve"> et al, 2001; Lee et al., 2002). These widespread volcanic lavas usually contain plagioclase and plagioclase-</w:t>
      </w:r>
      <w:proofErr w:type="spellStart"/>
      <w:r>
        <w:rPr>
          <w:rFonts w:ascii="Times New Roman" w:hAnsi="Times New Roman" w:cs="Times New Roman"/>
          <w:sz w:val="24"/>
        </w:rPr>
        <w:t>clinopyroxen</w:t>
      </w:r>
      <w:proofErr w:type="spellEnd"/>
      <w:r>
        <w:rPr>
          <w:rFonts w:ascii="Times New Roman" w:hAnsi="Times New Roman" w:cs="Times New Roman"/>
          <w:sz w:val="24"/>
        </w:rPr>
        <w:t xml:space="preserve"> phenocrysts with modal contents from 10 to 20% (Lee et al., 2002; Yeo et al., 2004). They are intruded by the </w:t>
      </w:r>
      <w:proofErr w:type="spellStart"/>
      <w:r>
        <w:rPr>
          <w:rFonts w:ascii="Times New Roman" w:hAnsi="Times New Roman" w:cs="Times New Roman"/>
          <w:sz w:val="24"/>
        </w:rPr>
        <w:t>calc</w:t>
      </w:r>
      <w:proofErr w:type="spellEnd"/>
      <w:r>
        <w:rPr>
          <w:rFonts w:ascii="Times New Roman" w:hAnsi="Times New Roman" w:cs="Times New Roman"/>
          <w:sz w:val="24"/>
        </w:rPr>
        <w:t>-alkaline intrusive rocks of granodiorite and diorite at the northern part of the Barton Peninsula (</w:t>
      </w:r>
      <w:proofErr w:type="spellStart"/>
      <w:r>
        <w:rPr>
          <w:rFonts w:ascii="Times New Roman" w:hAnsi="Times New Roman" w:cs="Times New Roman"/>
          <w:sz w:val="24"/>
        </w:rPr>
        <w:t>Smellie</w:t>
      </w:r>
      <w:proofErr w:type="spellEnd"/>
      <w:r>
        <w:rPr>
          <w:rFonts w:ascii="Times New Roman" w:hAnsi="Times New Roman" w:cs="Times New Roman"/>
          <w:sz w:val="24"/>
        </w:rPr>
        <w:t xml:space="preserve"> et al., 1984) where intrusion age was supposed to be during the Eocene (Kim et al., 2000). Several lapilli tuff units are interbedded with volcanic lavas (Fig. S1)</w:t>
      </w: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sz w:val="24"/>
        </w:rPr>
        <w:t xml:space="preserve">Hydrothermal alterations are pervasively observed in the boundary volcanic lavas and east side of the granodiorite at the northcentral part of the Barton Peninsula, which was related to the granodiorite intrusion (Hwang and Lee, 1998; </w:t>
      </w:r>
      <w:proofErr w:type="spellStart"/>
      <w:r>
        <w:rPr>
          <w:rFonts w:ascii="Times New Roman" w:hAnsi="Times New Roman" w:cs="Times New Roman"/>
          <w:sz w:val="24"/>
        </w:rPr>
        <w:t>Hur</w:t>
      </w:r>
      <w:proofErr w:type="spellEnd"/>
      <w:r>
        <w:rPr>
          <w:rFonts w:ascii="Times New Roman" w:hAnsi="Times New Roman" w:cs="Times New Roman"/>
          <w:sz w:val="24"/>
        </w:rPr>
        <w:t xml:space="preserve"> et al., 2001; Hwang et al., 2011). Various secondary minerals including hornblende, </w:t>
      </w:r>
      <w:proofErr w:type="spellStart"/>
      <w:r>
        <w:rPr>
          <w:rFonts w:ascii="Times New Roman" w:hAnsi="Times New Roman" w:cs="Times New Roman"/>
          <w:sz w:val="24"/>
        </w:rPr>
        <w:t>actinolite</w:t>
      </w:r>
      <w:proofErr w:type="spellEnd"/>
      <w:r>
        <w:rPr>
          <w:rFonts w:ascii="Times New Roman" w:hAnsi="Times New Roman" w:cs="Times New Roman"/>
          <w:sz w:val="24"/>
        </w:rPr>
        <w:t xml:space="preserve">, epidote, chlorite, hematite, ilmenite and pyrite are observed in the altered volcanic lavas (Hwang et al., 2011). Clay minerals associated with thermal metamorphism such as </w:t>
      </w:r>
      <w:proofErr w:type="spellStart"/>
      <w:r>
        <w:rPr>
          <w:rFonts w:ascii="Times New Roman" w:hAnsi="Times New Roman" w:cs="Times New Roman"/>
          <w:sz w:val="24"/>
        </w:rPr>
        <w:t>illite</w:t>
      </w:r>
      <w:proofErr w:type="spellEnd"/>
      <w:r>
        <w:rPr>
          <w:rFonts w:ascii="Times New Roman" w:hAnsi="Times New Roman" w:cs="Times New Roman"/>
          <w:sz w:val="24"/>
        </w:rPr>
        <w:t xml:space="preserve"> and kaolinite occur with quartz and pyrite in the altered basaltic andesite (Hwang and Lee, 1998; </w:t>
      </w:r>
      <w:proofErr w:type="spellStart"/>
      <w:r>
        <w:rPr>
          <w:rFonts w:ascii="Times New Roman" w:hAnsi="Times New Roman" w:cs="Times New Roman"/>
          <w:sz w:val="24"/>
        </w:rPr>
        <w:t>Hur</w:t>
      </w:r>
      <w:proofErr w:type="spellEnd"/>
      <w:r>
        <w:rPr>
          <w:rFonts w:ascii="Times New Roman" w:hAnsi="Times New Roman" w:cs="Times New Roman"/>
          <w:sz w:val="24"/>
        </w:rPr>
        <w:t xml:space="preserve"> et al., 2001; Hwang et al., 2011).</w:t>
      </w:r>
    </w:p>
    <w:p w:rsidR="00B23E11" w:rsidRPr="00B23E11" w:rsidRDefault="00B23E11" w:rsidP="00B23E11">
      <w:pPr>
        <w:spacing w:after="0" w:line="480" w:lineRule="auto"/>
        <w:rPr>
          <w:rFonts w:ascii="Times New Roman" w:hAnsi="Times New Roman" w:cs="Times New Roman"/>
          <w:sz w:val="24"/>
        </w:rPr>
      </w:pPr>
    </w:p>
    <w:p w:rsidR="00B23E11" w:rsidRPr="00F3227E" w:rsidRDefault="00B23E11" w:rsidP="00B23E11">
      <w:pPr>
        <w:spacing w:after="0" w:line="480" w:lineRule="auto"/>
        <w:rPr>
          <w:rFonts w:ascii="Times New Roman" w:hAnsi="Times New Roman" w:cs="Times New Roman"/>
          <w:b/>
          <w:sz w:val="24"/>
        </w:rPr>
      </w:pPr>
      <w:r w:rsidRPr="00F3227E">
        <w:rPr>
          <w:rFonts w:ascii="Times New Roman" w:hAnsi="Times New Roman" w:cs="Times New Roman"/>
          <w:b/>
          <w:sz w:val="24"/>
        </w:rPr>
        <w:t>SAMPLING AND ANALYTICAL METHODS</w:t>
      </w:r>
    </w:p>
    <w:p w:rsidR="00B23E11" w:rsidRDefault="00B23E11" w:rsidP="00B23E11">
      <w:pPr>
        <w:spacing w:after="0" w:line="480" w:lineRule="auto"/>
        <w:rPr>
          <w:rFonts w:ascii="Times New Roman" w:hAnsi="Times New Roman" w:cs="Times New Roman"/>
          <w:sz w:val="24"/>
        </w:rPr>
      </w:pPr>
    </w:p>
    <w:p w:rsidR="00B23E11" w:rsidRPr="00453FD7" w:rsidRDefault="00B23E11" w:rsidP="00B23E11">
      <w:pPr>
        <w:spacing w:after="0" w:line="480" w:lineRule="auto"/>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hint="eastAsia"/>
          <w:sz w:val="24"/>
        </w:rPr>
        <w:t xml:space="preserve"> </w:t>
      </w:r>
      <w:r>
        <w:rPr>
          <w:rFonts w:ascii="Times New Roman" w:hAnsi="Times New Roman" w:cs="Times New Roman"/>
          <w:sz w:val="24"/>
        </w:rPr>
        <w:t xml:space="preserve">total of 5 freshwater samples were collected from creeks and small ponds at King George </w:t>
      </w:r>
      <w:r>
        <w:rPr>
          <w:rFonts w:ascii="Times New Roman" w:hAnsi="Times New Roman" w:cs="Times New Roman"/>
          <w:sz w:val="24"/>
        </w:rPr>
        <w:lastRenderedPageBreak/>
        <w:t xml:space="preserve">Island for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and oxygen isotope analysis in the dissolved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and ion analysis. 4 samples </w:t>
      </w:r>
      <w:r w:rsidRPr="00453FD7">
        <w:rPr>
          <w:rFonts w:ascii="Times New Roman" w:hAnsi="Times New Roman" w:cs="Times New Roman"/>
          <w:sz w:val="24"/>
        </w:rPr>
        <w:t xml:space="preserve">were from Barton Peninsula whereas the other sample were collected from the Weaver Peninsula (Fig. S1). </w:t>
      </w:r>
      <w:r w:rsidR="00193E1E" w:rsidRPr="00453FD7">
        <w:rPr>
          <w:rFonts w:ascii="Times New Roman" w:hAnsi="Times New Roman" w:cs="Times New Roman"/>
          <w:sz w:val="24"/>
        </w:rPr>
        <w:t xml:space="preserve">Several studies suggested that the biological activities by seabirds and animals like seals and penguin could potentially affect the </w:t>
      </w:r>
      <w:proofErr w:type="spellStart"/>
      <w:r w:rsidR="008E54DA">
        <w:rPr>
          <w:rFonts w:ascii="Times New Roman" w:hAnsi="Times New Roman" w:cs="Times New Roman"/>
          <w:sz w:val="24"/>
        </w:rPr>
        <w:t>sulphur</w:t>
      </w:r>
      <w:proofErr w:type="spellEnd"/>
      <w:r w:rsidR="00193E1E" w:rsidRPr="00453FD7">
        <w:rPr>
          <w:rFonts w:ascii="Times New Roman" w:hAnsi="Times New Roman" w:cs="Times New Roman"/>
          <w:sz w:val="24"/>
        </w:rPr>
        <w:t xml:space="preserve"> budget of freshwater system (</w:t>
      </w:r>
      <w:proofErr w:type="spellStart"/>
      <w:r w:rsidR="00193E1E" w:rsidRPr="00453FD7">
        <w:rPr>
          <w:rFonts w:ascii="Times New Roman" w:hAnsi="Times New Roman" w:cs="Times New Roman"/>
          <w:sz w:val="24"/>
        </w:rPr>
        <w:t>Xie</w:t>
      </w:r>
      <w:proofErr w:type="spellEnd"/>
      <w:r w:rsidR="00193E1E" w:rsidRPr="00453FD7">
        <w:rPr>
          <w:rFonts w:ascii="Times New Roman" w:hAnsi="Times New Roman" w:cs="Times New Roman"/>
          <w:sz w:val="24"/>
        </w:rPr>
        <w:t xml:space="preserve"> et al., 2002; Chen et al., 2020; Shen et al., 2021). There were no clear occurrences of habitats of or evidence of biological activities from seabirds and animals </w:t>
      </w:r>
      <w:r w:rsidR="00193E1E" w:rsidRPr="00453FD7">
        <w:rPr>
          <w:rFonts w:ascii="Times New Roman" w:hAnsi="Times New Roman" w:cs="Times New Roman" w:hint="eastAsia"/>
          <w:sz w:val="24"/>
        </w:rPr>
        <w:t>near</w:t>
      </w:r>
      <w:r w:rsidR="00193E1E" w:rsidRPr="00453FD7">
        <w:rPr>
          <w:rFonts w:ascii="Times New Roman" w:hAnsi="Times New Roman" w:cs="Times New Roman"/>
          <w:sz w:val="24"/>
        </w:rPr>
        <w:t xml:space="preserve"> the sampling sites. </w:t>
      </w:r>
      <w:r w:rsidRPr="00453FD7">
        <w:rPr>
          <w:rFonts w:ascii="Times New Roman" w:hAnsi="Times New Roman" w:cs="Times New Roman"/>
          <w:sz w:val="24"/>
        </w:rPr>
        <w:t xml:space="preserve">The sampling sites are described in Table S1. More than 50 L of freshwater was sampled from each site and moved to King </w:t>
      </w:r>
      <w:proofErr w:type="spellStart"/>
      <w:r w:rsidRPr="00453FD7">
        <w:rPr>
          <w:rFonts w:ascii="Times New Roman" w:hAnsi="Times New Roman" w:cs="Times New Roman"/>
          <w:sz w:val="24"/>
        </w:rPr>
        <w:t>Sejong</w:t>
      </w:r>
      <w:proofErr w:type="spellEnd"/>
      <w:r w:rsidRPr="00453FD7">
        <w:rPr>
          <w:rFonts w:ascii="Times New Roman" w:hAnsi="Times New Roman" w:cs="Times New Roman"/>
          <w:sz w:val="24"/>
        </w:rPr>
        <w:t xml:space="preserve"> Station.</w:t>
      </w: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sz w:val="24"/>
        </w:rPr>
        <w:t xml:space="preserve">To pre-concentrate the dissolved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from freshwater samples, anion exchange resin (</w:t>
      </w:r>
      <w:proofErr w:type="spellStart"/>
      <w:r>
        <w:rPr>
          <w:rFonts w:ascii="Times New Roman" w:hAnsi="Times New Roman" w:cs="Times New Roman"/>
          <w:sz w:val="24"/>
        </w:rPr>
        <w:t>Amberlite</w:t>
      </w:r>
      <w:proofErr w:type="spellEnd"/>
      <w:r>
        <w:rPr>
          <w:rFonts w:ascii="Times New Roman" w:hAnsi="Times New Roman" w:cs="Times New Roman"/>
          <w:sz w:val="24"/>
        </w:rPr>
        <w:t xml:space="preserve"> IRA 400) columns (Hong and Kim, 2005) was used at the laboratory in King </w:t>
      </w:r>
      <w:proofErr w:type="spellStart"/>
      <w:r>
        <w:rPr>
          <w:rFonts w:ascii="Times New Roman" w:hAnsi="Times New Roman" w:cs="Times New Roman"/>
          <w:sz w:val="24"/>
        </w:rPr>
        <w:t>Sejong</w:t>
      </w:r>
      <w:proofErr w:type="spellEnd"/>
      <w:r>
        <w:rPr>
          <w:rFonts w:ascii="Times New Roman" w:hAnsi="Times New Roman" w:cs="Times New Roman"/>
          <w:sz w:val="24"/>
        </w:rPr>
        <w:t xml:space="preserve"> Station. Water samples were passed through a 0.45 </w:t>
      </w:r>
      <w:proofErr w:type="spellStart"/>
      <w:r>
        <w:rPr>
          <w:rFonts w:ascii="Times New Roman" w:hAnsi="Times New Roman" w:cs="Times New Roman"/>
          <w:sz w:val="24"/>
        </w:rPr>
        <w:t>μm</w:t>
      </w:r>
      <w:proofErr w:type="spellEnd"/>
      <w:r>
        <w:rPr>
          <w:rFonts w:ascii="Times New Roman" w:hAnsi="Times New Roman" w:cs="Times New Roman"/>
          <w:sz w:val="24"/>
        </w:rPr>
        <w:t xml:space="preserve"> membrane filter and subsequently the anion exchange column at a slow flow rate of less than 4 L per hour. The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filled in the column were eluted using </w:t>
      </w:r>
      <w:proofErr w:type="spellStart"/>
      <w:r>
        <w:rPr>
          <w:rFonts w:ascii="Times New Roman" w:hAnsi="Times New Roman" w:cs="Times New Roman"/>
          <w:sz w:val="24"/>
        </w:rPr>
        <w:t>NaCl</w:t>
      </w:r>
      <w:proofErr w:type="spellEnd"/>
      <w:r>
        <w:rPr>
          <w:rFonts w:ascii="Times New Roman" w:hAnsi="Times New Roman" w:cs="Times New Roman"/>
          <w:sz w:val="24"/>
        </w:rPr>
        <w:t xml:space="preserve">-rich solution in the laboratory at Seoul National University. After adjusting the pH to 3-4 by concentrated </w:t>
      </w:r>
      <w:proofErr w:type="spellStart"/>
      <w:r>
        <w:rPr>
          <w:rFonts w:ascii="Times New Roman" w:hAnsi="Times New Roman" w:cs="Times New Roman"/>
          <w:sz w:val="24"/>
        </w:rPr>
        <w:t>HCl</w:t>
      </w:r>
      <w:proofErr w:type="spellEnd"/>
      <w:r>
        <w:rPr>
          <w:rFonts w:ascii="Times New Roman" w:hAnsi="Times New Roman" w:cs="Times New Roman"/>
          <w:sz w:val="24"/>
        </w:rPr>
        <w:t>, then 10 % BaCl</w:t>
      </w:r>
      <w:r w:rsidRPr="00592D7C">
        <w:rPr>
          <w:rFonts w:ascii="Times New Roman" w:hAnsi="Times New Roman" w:cs="Times New Roman"/>
          <w:sz w:val="24"/>
          <w:vertAlign w:val="subscript"/>
        </w:rPr>
        <w:t>2</w:t>
      </w:r>
      <w:r>
        <w:rPr>
          <w:rFonts w:ascii="Times New Roman" w:hAnsi="Times New Roman" w:cs="Times New Roman"/>
          <w:sz w:val="24"/>
        </w:rPr>
        <w:t xml:space="preserve"> solution was added to the eluted solution for BaSO</w:t>
      </w:r>
      <w:r w:rsidRPr="00592D7C">
        <w:rPr>
          <w:rFonts w:ascii="Times New Roman" w:hAnsi="Times New Roman" w:cs="Times New Roman"/>
          <w:sz w:val="24"/>
          <w:vertAlign w:val="subscript"/>
        </w:rPr>
        <w:t>4</w:t>
      </w:r>
      <w:r>
        <w:rPr>
          <w:rFonts w:ascii="Times New Roman" w:hAnsi="Times New Roman" w:cs="Times New Roman"/>
          <w:sz w:val="24"/>
        </w:rPr>
        <w:t xml:space="preserve"> precipitation. The precipitated BaSO</w:t>
      </w:r>
      <w:r w:rsidRPr="00A42124">
        <w:rPr>
          <w:rFonts w:ascii="Times New Roman" w:hAnsi="Times New Roman" w:cs="Times New Roman"/>
          <w:sz w:val="24"/>
          <w:vertAlign w:val="subscript"/>
        </w:rPr>
        <w:t>4</w:t>
      </w:r>
      <w:r>
        <w:rPr>
          <w:rFonts w:ascii="Times New Roman" w:hAnsi="Times New Roman" w:cs="Times New Roman"/>
          <w:sz w:val="24"/>
        </w:rPr>
        <w:t xml:space="preserve"> was filtered through a 0.45 </w:t>
      </w:r>
      <w:proofErr w:type="spellStart"/>
      <w:r>
        <w:rPr>
          <w:rFonts w:ascii="Times New Roman" w:hAnsi="Times New Roman" w:cs="Times New Roman"/>
          <w:sz w:val="24"/>
        </w:rPr>
        <w:t>μm</w:t>
      </w:r>
      <w:proofErr w:type="spellEnd"/>
      <w:r>
        <w:rPr>
          <w:rFonts w:ascii="Times New Roman" w:hAnsi="Times New Roman" w:cs="Times New Roman"/>
          <w:sz w:val="24"/>
        </w:rPr>
        <w:t xml:space="preserve"> membrane filter, washed with </w:t>
      </w:r>
      <w:proofErr w:type="spellStart"/>
      <w:r>
        <w:rPr>
          <w:rFonts w:ascii="Times New Roman" w:hAnsi="Times New Roman" w:cs="Times New Roman"/>
          <w:sz w:val="24"/>
        </w:rPr>
        <w:t>Milli</w:t>
      </w:r>
      <w:proofErr w:type="spellEnd"/>
      <w:r>
        <w:rPr>
          <w:rFonts w:ascii="Times New Roman" w:hAnsi="Times New Roman" w:cs="Times New Roman"/>
          <w:sz w:val="24"/>
        </w:rPr>
        <w:t>-Q water and dried at room temperature. Small volume (&lt; 1 L) of water sample was separately bottled in HDPE without column procedure.</w:t>
      </w: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sz w:val="24"/>
        </w:rPr>
        <w:t>Concentration of major cations including Na</w:t>
      </w:r>
      <w:r w:rsidRPr="001C14DB">
        <w:rPr>
          <w:rFonts w:ascii="Times New Roman" w:hAnsi="Times New Roman" w:cs="Times New Roman"/>
          <w:sz w:val="24"/>
          <w:vertAlign w:val="superscript"/>
        </w:rPr>
        <w:t>+</w:t>
      </w:r>
      <w:r>
        <w:rPr>
          <w:rFonts w:ascii="Times New Roman" w:hAnsi="Times New Roman" w:cs="Times New Roman"/>
          <w:sz w:val="24"/>
        </w:rPr>
        <w:t>, Mg</w:t>
      </w:r>
      <w:r w:rsidRPr="001C14DB">
        <w:rPr>
          <w:rFonts w:ascii="Times New Roman" w:hAnsi="Times New Roman" w:cs="Times New Roman"/>
          <w:sz w:val="24"/>
          <w:vertAlign w:val="superscript"/>
        </w:rPr>
        <w:t>2+</w:t>
      </w:r>
      <w:r>
        <w:rPr>
          <w:rFonts w:ascii="Times New Roman" w:hAnsi="Times New Roman" w:cs="Times New Roman"/>
          <w:sz w:val="24"/>
        </w:rPr>
        <w:t>, Ca</w:t>
      </w:r>
      <w:r w:rsidRPr="001C14DB">
        <w:rPr>
          <w:rFonts w:ascii="Times New Roman" w:hAnsi="Times New Roman" w:cs="Times New Roman"/>
          <w:sz w:val="24"/>
          <w:vertAlign w:val="superscript"/>
        </w:rPr>
        <w:t>2+</w:t>
      </w:r>
      <w:r>
        <w:rPr>
          <w:rFonts w:ascii="Times New Roman" w:hAnsi="Times New Roman" w:cs="Times New Roman"/>
          <w:sz w:val="24"/>
        </w:rPr>
        <w:t xml:space="preserve"> and K</w:t>
      </w:r>
      <w:r w:rsidRPr="001C14DB">
        <w:rPr>
          <w:rFonts w:ascii="Times New Roman" w:hAnsi="Times New Roman" w:cs="Times New Roman"/>
          <w:sz w:val="24"/>
          <w:vertAlign w:val="superscript"/>
        </w:rPr>
        <w:t>+</w:t>
      </w:r>
      <w:r>
        <w:rPr>
          <w:rFonts w:ascii="Times New Roman" w:hAnsi="Times New Roman" w:cs="Times New Roman"/>
          <w:sz w:val="24"/>
        </w:rPr>
        <w:t xml:space="preserve"> in the water samples were measured by an inductively coupled plasma-atomic emission spectrometer (ICP-AES, Optima-4300DV) at the National Center for Inter-University Research Facilities, and major anions such as Cl</w:t>
      </w:r>
      <w:r w:rsidRPr="00A42124">
        <w:rPr>
          <w:rFonts w:ascii="Times New Roman" w:hAnsi="Times New Roman" w:cs="Times New Roman"/>
          <w:sz w:val="24"/>
          <w:vertAlign w:val="superscript"/>
        </w:rPr>
        <w:t>-</w:t>
      </w:r>
      <w:r>
        <w:rPr>
          <w:rFonts w:ascii="Times New Roman" w:hAnsi="Times New Roman" w:cs="Times New Roman"/>
          <w:sz w:val="24"/>
        </w:rPr>
        <w:t>, SO</w:t>
      </w:r>
      <w:r w:rsidRPr="00A42124">
        <w:rPr>
          <w:rFonts w:ascii="Times New Roman" w:hAnsi="Times New Roman" w:cs="Times New Roman"/>
          <w:sz w:val="24"/>
          <w:vertAlign w:val="subscript"/>
        </w:rPr>
        <w:t>4</w:t>
      </w:r>
      <w:r w:rsidRPr="00A42124">
        <w:rPr>
          <w:rFonts w:ascii="Times New Roman" w:hAnsi="Times New Roman" w:cs="Times New Roman"/>
          <w:sz w:val="24"/>
          <w:vertAlign w:val="superscript"/>
        </w:rPr>
        <w:t>2-</w:t>
      </w:r>
      <w:r>
        <w:rPr>
          <w:rFonts w:ascii="Times New Roman" w:hAnsi="Times New Roman" w:cs="Times New Roman"/>
          <w:sz w:val="24"/>
        </w:rPr>
        <w:t xml:space="preserve"> and NO</w:t>
      </w:r>
      <w:r w:rsidRPr="00A42124">
        <w:rPr>
          <w:rFonts w:ascii="Times New Roman" w:hAnsi="Times New Roman" w:cs="Times New Roman"/>
          <w:sz w:val="24"/>
          <w:vertAlign w:val="subscript"/>
        </w:rPr>
        <w:t>3</w:t>
      </w:r>
      <w:r w:rsidRPr="00A42124">
        <w:rPr>
          <w:rFonts w:ascii="Times New Roman" w:hAnsi="Times New Roman" w:cs="Times New Roman"/>
          <w:sz w:val="24"/>
          <w:vertAlign w:val="superscript"/>
        </w:rPr>
        <w:t>-</w:t>
      </w:r>
      <w:r>
        <w:rPr>
          <w:rFonts w:ascii="Times New Roman" w:hAnsi="Times New Roman" w:cs="Times New Roman"/>
          <w:sz w:val="24"/>
        </w:rPr>
        <w:t xml:space="preserve"> were determined using an ion Chromatography (IC) system (</w:t>
      </w:r>
      <w:proofErr w:type="spellStart"/>
      <w:r>
        <w:rPr>
          <w:rFonts w:ascii="Times New Roman" w:hAnsi="Times New Roman" w:cs="Times New Roman"/>
          <w:sz w:val="24"/>
        </w:rPr>
        <w:t>DIonex</w:t>
      </w:r>
      <w:proofErr w:type="spellEnd"/>
      <w:r>
        <w:rPr>
          <w:rFonts w:ascii="Times New Roman" w:hAnsi="Times New Roman" w:cs="Times New Roman"/>
          <w:sz w:val="24"/>
        </w:rPr>
        <w:t xml:space="preserve">/ICS-3000) at the National Instrumentation Center for Environmental Management in Seoul National University. </w:t>
      </w: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sz w:val="24"/>
        </w:rPr>
        <w:t>The BaSO</w:t>
      </w:r>
      <w:r w:rsidRPr="00A42124">
        <w:rPr>
          <w:rFonts w:ascii="Times New Roman" w:hAnsi="Times New Roman" w:cs="Times New Roman"/>
          <w:sz w:val="24"/>
          <w:vertAlign w:val="subscript"/>
        </w:rPr>
        <w:t>4</w:t>
      </w:r>
      <w:r>
        <w:rPr>
          <w:rFonts w:ascii="Times New Roman" w:hAnsi="Times New Roman" w:cs="Times New Roman"/>
          <w:sz w:val="24"/>
        </w:rPr>
        <w:t xml:space="preserve"> powders were converted to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dioxide (SO</w:t>
      </w:r>
      <w:r w:rsidRPr="00DF29D3">
        <w:rPr>
          <w:rFonts w:ascii="Times New Roman" w:hAnsi="Times New Roman" w:cs="Times New Roman"/>
          <w:sz w:val="24"/>
          <w:vertAlign w:val="subscript"/>
        </w:rPr>
        <w:t>2</w:t>
      </w:r>
      <w:r>
        <w:rPr>
          <w:rFonts w:ascii="Times New Roman" w:hAnsi="Times New Roman" w:cs="Times New Roman"/>
          <w:sz w:val="24"/>
        </w:rPr>
        <w:t xml:space="preserve">) in an Elemental Analyzer (EA) for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isotope analysis and CO in a pyrolysis reactor (</w:t>
      </w:r>
      <w:proofErr w:type="spellStart"/>
      <w:r>
        <w:rPr>
          <w:rFonts w:ascii="Times New Roman" w:hAnsi="Times New Roman" w:cs="Times New Roman"/>
          <w:sz w:val="24"/>
        </w:rPr>
        <w:t>Finnigan</w:t>
      </w:r>
      <w:proofErr w:type="spellEnd"/>
      <w:r>
        <w:rPr>
          <w:rFonts w:ascii="Times New Roman" w:hAnsi="Times New Roman" w:cs="Times New Roman"/>
          <w:sz w:val="24"/>
        </w:rPr>
        <w:t xml:space="preserve"> TC/EA) for oxygen isotope </w:t>
      </w:r>
      <w:r>
        <w:rPr>
          <w:rFonts w:ascii="Times New Roman" w:hAnsi="Times New Roman" w:cs="Times New Roman"/>
          <w:sz w:val="24"/>
        </w:rPr>
        <w:lastRenderedPageBreak/>
        <w:t>analysis at the Isotope Science Laboratory (ISL) in the University of Calgary. The resultant gases were carried with a He gas to a Mass Spectrometer (</w:t>
      </w:r>
      <w:proofErr w:type="spellStart"/>
      <w:r>
        <w:rPr>
          <w:rFonts w:ascii="Times New Roman" w:hAnsi="Times New Roman" w:cs="Times New Roman"/>
          <w:sz w:val="24"/>
        </w:rPr>
        <w:t>Finnigan</w:t>
      </w:r>
      <w:proofErr w:type="spellEnd"/>
      <w:r>
        <w:rPr>
          <w:rFonts w:ascii="Times New Roman" w:hAnsi="Times New Roman" w:cs="Times New Roman"/>
          <w:sz w:val="24"/>
        </w:rPr>
        <w:t xml:space="preserve"> MAT delta plus XL) in continuous-flow (CF) mode to determine the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and oxygen isotope ratios, respectively. The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and oxygen isotope compositions of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were represented using the δ-notation relative to the Vienna Canyon Diablo </w:t>
      </w:r>
      <w:proofErr w:type="spellStart"/>
      <w:r>
        <w:rPr>
          <w:rFonts w:ascii="Times New Roman" w:hAnsi="Times New Roman" w:cs="Times New Roman"/>
          <w:sz w:val="24"/>
        </w:rPr>
        <w:t>Troilite</w:t>
      </w:r>
      <w:proofErr w:type="spellEnd"/>
      <w:r>
        <w:rPr>
          <w:rFonts w:ascii="Times New Roman" w:hAnsi="Times New Roman" w:cs="Times New Roman"/>
          <w:sz w:val="24"/>
        </w:rPr>
        <w:t xml:space="preserve"> (V-CDT) for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and the Vienna Standard Mean Ocean Water (V-SMOW) using the following equations:</w:t>
      </w:r>
    </w:p>
    <w:p w:rsidR="00B23E11" w:rsidRDefault="00B23E11" w:rsidP="00B23E11">
      <w:pPr>
        <w:spacing w:after="0" w:line="480" w:lineRule="auto"/>
        <w:rPr>
          <w:rFonts w:ascii="Times New Roman" w:hAnsi="Times New Roman" w:cs="Times New Roman"/>
          <w:sz w:val="24"/>
        </w:rPr>
      </w:pPr>
    </w:p>
    <w:p w:rsidR="00B23E11" w:rsidRPr="000B69FF" w:rsidRDefault="00B23E11" w:rsidP="00B23E11">
      <w:pPr>
        <w:spacing w:after="0" w:line="480" w:lineRule="auto"/>
        <w:jc w:val="center"/>
        <w:rPr>
          <w:rFonts w:ascii="Times New Roman" w:hAnsi="Times New Roman" w:cs="Times New Roman"/>
          <w:color w:val="000000" w:themeColor="text1"/>
          <w:sz w:val="22"/>
          <w:lang w:val="en-GB"/>
        </w:rPr>
      </w:pPr>
      <w:r w:rsidRPr="000B69FF">
        <w:rPr>
          <w:rFonts w:ascii="Times New Roman" w:hAnsi="Times New Roman" w:cs="Times New Roman"/>
          <w:color w:val="000000" w:themeColor="text1"/>
          <w:sz w:val="22"/>
          <w:lang w:val="en-GB"/>
        </w:rPr>
        <w:t>δ</w:t>
      </w:r>
      <w:r w:rsidRPr="000B69FF">
        <w:rPr>
          <w:rFonts w:ascii="Times New Roman" w:hAnsi="Times New Roman" w:cs="Times New Roman"/>
          <w:color w:val="000000" w:themeColor="text1"/>
          <w:sz w:val="22"/>
          <w:vertAlign w:val="superscript"/>
          <w:lang w:val="en-GB"/>
        </w:rPr>
        <w:t>34</w:t>
      </w:r>
      <w:r w:rsidRPr="000B69FF">
        <w:rPr>
          <w:rFonts w:ascii="Times New Roman" w:hAnsi="Times New Roman" w:cs="Times New Roman"/>
          <w:color w:val="000000" w:themeColor="text1"/>
          <w:sz w:val="22"/>
          <w:lang w:val="en-GB"/>
        </w:rPr>
        <w:t>S = 1000 × ((</w:t>
      </w:r>
      <w:r w:rsidRPr="000B69FF">
        <w:rPr>
          <w:rFonts w:ascii="Times New Roman" w:hAnsi="Times New Roman" w:cs="Times New Roman"/>
          <w:color w:val="000000" w:themeColor="text1"/>
          <w:sz w:val="22"/>
          <w:vertAlign w:val="superscript"/>
          <w:lang w:val="en-GB"/>
        </w:rPr>
        <w:t>34</w:t>
      </w:r>
      <w:r w:rsidRPr="000B69FF">
        <w:rPr>
          <w:rFonts w:ascii="Times New Roman" w:hAnsi="Times New Roman" w:cs="Times New Roman"/>
          <w:color w:val="000000" w:themeColor="text1"/>
          <w:sz w:val="22"/>
          <w:lang w:val="en-GB"/>
        </w:rPr>
        <w:t>S/</w:t>
      </w:r>
      <w:r w:rsidRPr="000B69FF">
        <w:rPr>
          <w:rFonts w:ascii="Times New Roman" w:hAnsi="Times New Roman" w:cs="Times New Roman"/>
          <w:color w:val="000000" w:themeColor="text1"/>
          <w:sz w:val="22"/>
          <w:vertAlign w:val="superscript"/>
          <w:lang w:val="en-GB"/>
        </w:rPr>
        <w:t>32</w:t>
      </w:r>
      <w:r w:rsidRPr="000B69FF">
        <w:rPr>
          <w:rFonts w:ascii="Times New Roman" w:hAnsi="Times New Roman" w:cs="Times New Roman"/>
          <w:color w:val="000000" w:themeColor="text1"/>
          <w:sz w:val="22"/>
          <w:lang w:val="en-GB"/>
        </w:rPr>
        <w:t>S</w:t>
      </w:r>
      <w:proofErr w:type="gramStart"/>
      <w:r w:rsidRPr="000B69FF">
        <w:rPr>
          <w:rFonts w:ascii="Times New Roman" w:hAnsi="Times New Roman" w:cs="Times New Roman"/>
          <w:color w:val="000000" w:themeColor="text1"/>
          <w:sz w:val="22"/>
          <w:lang w:val="en-GB"/>
        </w:rPr>
        <w:t>)</w:t>
      </w:r>
      <w:r w:rsidRPr="000B69FF">
        <w:rPr>
          <w:rFonts w:ascii="Times New Roman" w:hAnsi="Times New Roman" w:cs="Times New Roman"/>
          <w:color w:val="000000" w:themeColor="text1"/>
          <w:sz w:val="22"/>
          <w:vertAlign w:val="subscript"/>
          <w:lang w:val="en-GB"/>
        </w:rPr>
        <w:t>sample</w:t>
      </w:r>
      <w:proofErr w:type="gramEnd"/>
      <w:r w:rsidRPr="000B69FF">
        <w:rPr>
          <w:rFonts w:ascii="Times New Roman" w:hAnsi="Times New Roman" w:cs="Times New Roman"/>
          <w:color w:val="000000" w:themeColor="text1"/>
          <w:sz w:val="22"/>
          <w:lang w:val="en-GB"/>
        </w:rPr>
        <w:t xml:space="preserve"> </w:t>
      </w:r>
      <w:r w:rsidRPr="000B69FF">
        <w:rPr>
          <w:rFonts w:ascii="Times New Roman" w:eastAsiaTheme="minorHAnsi" w:hAnsi="Times New Roman" w:cs="Times New Roman"/>
          <w:color w:val="000000" w:themeColor="text1"/>
          <w:sz w:val="22"/>
          <w:lang w:val="en-GB"/>
        </w:rPr>
        <w:t xml:space="preserve">– </w:t>
      </w:r>
      <w:r w:rsidRPr="000B69FF">
        <w:rPr>
          <w:rFonts w:ascii="Times New Roman" w:hAnsi="Times New Roman" w:cs="Times New Roman"/>
          <w:color w:val="000000" w:themeColor="text1"/>
          <w:sz w:val="22"/>
          <w:lang w:val="en-GB"/>
        </w:rPr>
        <w:t>(</w:t>
      </w:r>
      <w:r w:rsidRPr="000B69FF">
        <w:rPr>
          <w:rFonts w:ascii="Times New Roman" w:hAnsi="Times New Roman" w:cs="Times New Roman"/>
          <w:color w:val="000000" w:themeColor="text1"/>
          <w:sz w:val="22"/>
          <w:vertAlign w:val="superscript"/>
          <w:lang w:val="en-GB"/>
        </w:rPr>
        <w:t>34</w:t>
      </w:r>
      <w:r w:rsidRPr="000B69FF">
        <w:rPr>
          <w:rFonts w:ascii="Times New Roman" w:hAnsi="Times New Roman" w:cs="Times New Roman"/>
          <w:color w:val="000000" w:themeColor="text1"/>
          <w:sz w:val="22"/>
          <w:lang w:val="en-GB"/>
        </w:rPr>
        <w:t>S/</w:t>
      </w:r>
      <w:r w:rsidRPr="000B69FF">
        <w:rPr>
          <w:rFonts w:ascii="Times New Roman" w:hAnsi="Times New Roman" w:cs="Times New Roman"/>
          <w:color w:val="000000" w:themeColor="text1"/>
          <w:sz w:val="22"/>
          <w:vertAlign w:val="superscript"/>
          <w:lang w:val="en-GB"/>
        </w:rPr>
        <w:t>32</w:t>
      </w:r>
      <w:r w:rsidRPr="000B69FF">
        <w:rPr>
          <w:rFonts w:ascii="Times New Roman" w:hAnsi="Times New Roman" w:cs="Times New Roman"/>
          <w:color w:val="000000" w:themeColor="text1"/>
          <w:sz w:val="22"/>
          <w:lang w:val="en-GB"/>
        </w:rPr>
        <w:t>S)</w:t>
      </w:r>
      <w:r w:rsidRPr="000B69FF">
        <w:rPr>
          <w:rFonts w:ascii="Times New Roman" w:hAnsi="Times New Roman" w:cs="Times New Roman"/>
          <w:color w:val="000000" w:themeColor="text1"/>
          <w:sz w:val="22"/>
          <w:vertAlign w:val="subscript"/>
          <w:lang w:val="en-GB"/>
        </w:rPr>
        <w:t>reference</w:t>
      </w:r>
      <w:r w:rsidRPr="000B69FF">
        <w:rPr>
          <w:rFonts w:ascii="Times New Roman" w:hAnsi="Times New Roman" w:cs="Times New Roman"/>
          <w:color w:val="000000" w:themeColor="text1"/>
          <w:sz w:val="22"/>
          <w:lang w:val="en-GB"/>
        </w:rPr>
        <w:t>)) / (</w:t>
      </w:r>
      <w:r w:rsidRPr="000B69FF">
        <w:rPr>
          <w:rFonts w:ascii="Times New Roman" w:hAnsi="Times New Roman" w:cs="Times New Roman"/>
          <w:color w:val="000000" w:themeColor="text1"/>
          <w:sz w:val="22"/>
          <w:vertAlign w:val="superscript"/>
          <w:lang w:val="en-GB"/>
        </w:rPr>
        <w:t>34</w:t>
      </w:r>
      <w:r w:rsidRPr="000B69FF">
        <w:rPr>
          <w:rFonts w:ascii="Times New Roman" w:hAnsi="Times New Roman" w:cs="Times New Roman"/>
          <w:color w:val="000000" w:themeColor="text1"/>
          <w:sz w:val="22"/>
          <w:lang w:val="en-GB"/>
        </w:rPr>
        <w:t>S/</w:t>
      </w:r>
      <w:r w:rsidRPr="000B69FF">
        <w:rPr>
          <w:rFonts w:ascii="Times New Roman" w:hAnsi="Times New Roman" w:cs="Times New Roman"/>
          <w:color w:val="000000" w:themeColor="text1"/>
          <w:sz w:val="22"/>
          <w:vertAlign w:val="superscript"/>
          <w:lang w:val="en-GB"/>
        </w:rPr>
        <w:t>32</w:t>
      </w:r>
      <w:r w:rsidRPr="000B69FF">
        <w:rPr>
          <w:rFonts w:ascii="Times New Roman" w:hAnsi="Times New Roman" w:cs="Times New Roman"/>
          <w:color w:val="000000" w:themeColor="text1"/>
          <w:sz w:val="22"/>
          <w:lang w:val="en-GB"/>
        </w:rPr>
        <w:t>S)</w:t>
      </w:r>
      <w:r w:rsidRPr="000B69FF">
        <w:rPr>
          <w:rFonts w:ascii="Times New Roman" w:hAnsi="Times New Roman" w:cs="Times New Roman"/>
          <w:color w:val="000000" w:themeColor="text1"/>
          <w:sz w:val="22"/>
          <w:vertAlign w:val="subscript"/>
          <w:lang w:val="en-GB"/>
        </w:rPr>
        <w:t>reference</w:t>
      </w:r>
    </w:p>
    <w:p w:rsidR="00B23E11" w:rsidRPr="000B69FF" w:rsidRDefault="00B23E11" w:rsidP="00B23E11">
      <w:pPr>
        <w:spacing w:after="0" w:line="480" w:lineRule="auto"/>
        <w:jc w:val="center"/>
        <w:rPr>
          <w:rFonts w:ascii="Times New Roman" w:hAnsi="Times New Roman" w:cs="Times New Roman"/>
          <w:color w:val="000000" w:themeColor="text1"/>
          <w:sz w:val="22"/>
        </w:rPr>
      </w:pPr>
      <w:r w:rsidRPr="000B69FF">
        <w:rPr>
          <w:rFonts w:ascii="Times New Roman" w:hAnsi="Times New Roman" w:cs="Times New Roman"/>
          <w:color w:val="000000" w:themeColor="text1"/>
          <w:sz w:val="22"/>
        </w:rPr>
        <w:t>δ</w:t>
      </w:r>
      <w:r w:rsidRPr="000B69FF">
        <w:rPr>
          <w:rFonts w:ascii="Times New Roman" w:hAnsi="Times New Roman" w:cs="Times New Roman"/>
          <w:color w:val="000000" w:themeColor="text1"/>
          <w:sz w:val="22"/>
          <w:vertAlign w:val="superscript"/>
        </w:rPr>
        <w:t>18</w:t>
      </w:r>
      <w:r w:rsidRPr="000B69FF">
        <w:rPr>
          <w:rFonts w:ascii="Times New Roman" w:hAnsi="Times New Roman" w:cs="Times New Roman"/>
          <w:color w:val="000000" w:themeColor="text1"/>
          <w:sz w:val="22"/>
        </w:rPr>
        <w:t xml:space="preserve">O = 1000 </w:t>
      </w:r>
      <w:r w:rsidRPr="000B69FF">
        <w:rPr>
          <w:rFonts w:ascii="Times New Roman" w:hAnsi="Times New Roman" w:cs="Times New Roman"/>
          <w:color w:val="000000" w:themeColor="text1"/>
          <w:sz w:val="22"/>
          <w:lang w:val="en-GB"/>
        </w:rPr>
        <w:t xml:space="preserve">× </w:t>
      </w:r>
      <w:r w:rsidRPr="000B69FF">
        <w:rPr>
          <w:rFonts w:ascii="Times New Roman" w:hAnsi="Times New Roman" w:cs="Times New Roman"/>
          <w:color w:val="000000" w:themeColor="text1"/>
          <w:sz w:val="22"/>
        </w:rPr>
        <w:t>((</w:t>
      </w:r>
      <w:r w:rsidRPr="000B69FF">
        <w:rPr>
          <w:rFonts w:ascii="Times New Roman" w:hAnsi="Times New Roman" w:cs="Times New Roman"/>
          <w:color w:val="000000" w:themeColor="text1"/>
          <w:sz w:val="22"/>
          <w:vertAlign w:val="superscript"/>
        </w:rPr>
        <w:t>18</w:t>
      </w:r>
      <w:r w:rsidRPr="000B69FF">
        <w:rPr>
          <w:rFonts w:ascii="Times New Roman" w:hAnsi="Times New Roman" w:cs="Times New Roman"/>
          <w:color w:val="000000" w:themeColor="text1"/>
          <w:sz w:val="22"/>
        </w:rPr>
        <w:t>O/</w:t>
      </w:r>
      <w:r w:rsidRPr="000B69FF">
        <w:rPr>
          <w:rFonts w:ascii="Times New Roman" w:hAnsi="Times New Roman" w:cs="Times New Roman"/>
          <w:color w:val="000000" w:themeColor="text1"/>
          <w:sz w:val="22"/>
          <w:vertAlign w:val="superscript"/>
        </w:rPr>
        <w:t>16</w:t>
      </w:r>
      <w:r w:rsidRPr="000B69FF">
        <w:rPr>
          <w:rFonts w:ascii="Times New Roman" w:hAnsi="Times New Roman" w:cs="Times New Roman"/>
          <w:color w:val="000000" w:themeColor="text1"/>
          <w:sz w:val="22"/>
        </w:rPr>
        <w:t>O</w:t>
      </w:r>
      <w:proofErr w:type="gramStart"/>
      <w:r w:rsidRPr="000B69FF">
        <w:rPr>
          <w:rFonts w:ascii="Times New Roman" w:hAnsi="Times New Roman" w:cs="Times New Roman"/>
          <w:color w:val="000000" w:themeColor="text1"/>
          <w:sz w:val="22"/>
        </w:rPr>
        <w:t>)</w:t>
      </w:r>
      <w:r w:rsidRPr="000B69FF">
        <w:rPr>
          <w:rFonts w:ascii="Times New Roman" w:hAnsi="Times New Roman" w:cs="Times New Roman"/>
          <w:color w:val="000000" w:themeColor="text1"/>
          <w:sz w:val="22"/>
          <w:vertAlign w:val="subscript"/>
        </w:rPr>
        <w:t>sample</w:t>
      </w:r>
      <w:proofErr w:type="gramEnd"/>
      <w:r w:rsidRPr="000B69FF">
        <w:rPr>
          <w:rFonts w:ascii="Times New Roman" w:hAnsi="Times New Roman" w:cs="Times New Roman"/>
          <w:color w:val="000000" w:themeColor="text1"/>
          <w:sz w:val="22"/>
        </w:rPr>
        <w:t xml:space="preserve"> </w:t>
      </w:r>
      <w:r w:rsidRPr="000B69FF">
        <w:rPr>
          <w:rFonts w:ascii="Times New Roman" w:eastAsiaTheme="minorHAnsi" w:hAnsi="Times New Roman" w:cs="Times New Roman"/>
          <w:color w:val="000000" w:themeColor="text1"/>
          <w:sz w:val="22"/>
          <w:lang w:val="en-GB"/>
        </w:rPr>
        <w:t>–</w:t>
      </w:r>
      <w:r w:rsidRPr="000B69FF">
        <w:rPr>
          <w:rFonts w:ascii="Times New Roman" w:hAnsi="Times New Roman" w:cs="Times New Roman"/>
          <w:color w:val="000000" w:themeColor="text1"/>
          <w:sz w:val="22"/>
        </w:rPr>
        <w:t xml:space="preserve"> (</w:t>
      </w:r>
      <w:r w:rsidRPr="000B69FF">
        <w:rPr>
          <w:rFonts w:ascii="Times New Roman" w:hAnsi="Times New Roman" w:cs="Times New Roman"/>
          <w:color w:val="000000" w:themeColor="text1"/>
          <w:sz w:val="22"/>
          <w:vertAlign w:val="superscript"/>
        </w:rPr>
        <w:t>18</w:t>
      </w:r>
      <w:r w:rsidRPr="000B69FF">
        <w:rPr>
          <w:rFonts w:ascii="Times New Roman" w:hAnsi="Times New Roman" w:cs="Times New Roman"/>
          <w:color w:val="000000" w:themeColor="text1"/>
          <w:sz w:val="22"/>
        </w:rPr>
        <w:t>O/</w:t>
      </w:r>
      <w:r w:rsidRPr="000B69FF">
        <w:rPr>
          <w:rFonts w:ascii="Times New Roman" w:hAnsi="Times New Roman" w:cs="Times New Roman"/>
          <w:color w:val="000000" w:themeColor="text1"/>
          <w:sz w:val="22"/>
          <w:vertAlign w:val="superscript"/>
        </w:rPr>
        <w:t>16</w:t>
      </w:r>
      <w:r w:rsidRPr="000B69FF">
        <w:rPr>
          <w:rFonts w:ascii="Times New Roman" w:hAnsi="Times New Roman" w:cs="Times New Roman"/>
          <w:color w:val="000000" w:themeColor="text1"/>
          <w:sz w:val="22"/>
        </w:rPr>
        <w:t>O)</w:t>
      </w:r>
      <w:r w:rsidRPr="000B69FF">
        <w:rPr>
          <w:rFonts w:ascii="Times New Roman" w:hAnsi="Times New Roman" w:cs="Times New Roman"/>
          <w:color w:val="000000" w:themeColor="text1"/>
          <w:sz w:val="22"/>
          <w:vertAlign w:val="subscript"/>
        </w:rPr>
        <w:t>reference</w:t>
      </w:r>
      <w:r w:rsidRPr="000B69FF">
        <w:rPr>
          <w:rFonts w:ascii="Times New Roman" w:hAnsi="Times New Roman" w:cs="Times New Roman"/>
          <w:color w:val="000000" w:themeColor="text1"/>
          <w:sz w:val="22"/>
        </w:rPr>
        <w:t>)/(</w:t>
      </w:r>
      <w:r w:rsidRPr="000B69FF">
        <w:rPr>
          <w:rFonts w:ascii="Times New Roman" w:hAnsi="Times New Roman" w:cs="Times New Roman"/>
          <w:color w:val="000000" w:themeColor="text1"/>
          <w:sz w:val="22"/>
          <w:vertAlign w:val="superscript"/>
        </w:rPr>
        <w:t>18</w:t>
      </w:r>
      <w:r w:rsidRPr="000B69FF">
        <w:rPr>
          <w:rFonts w:ascii="Times New Roman" w:hAnsi="Times New Roman" w:cs="Times New Roman"/>
          <w:color w:val="000000" w:themeColor="text1"/>
          <w:sz w:val="22"/>
        </w:rPr>
        <w:t>O/</w:t>
      </w:r>
      <w:r w:rsidRPr="000B69FF">
        <w:rPr>
          <w:rFonts w:ascii="Times New Roman" w:hAnsi="Times New Roman" w:cs="Times New Roman"/>
          <w:color w:val="000000" w:themeColor="text1"/>
          <w:sz w:val="22"/>
          <w:vertAlign w:val="superscript"/>
        </w:rPr>
        <w:t>16</w:t>
      </w:r>
      <w:r w:rsidRPr="000B69FF">
        <w:rPr>
          <w:rFonts w:ascii="Times New Roman" w:hAnsi="Times New Roman" w:cs="Times New Roman"/>
          <w:color w:val="000000" w:themeColor="text1"/>
          <w:sz w:val="22"/>
        </w:rPr>
        <w:t>O)</w:t>
      </w:r>
      <w:r w:rsidRPr="000B69FF">
        <w:rPr>
          <w:rFonts w:ascii="Times New Roman" w:hAnsi="Times New Roman" w:cs="Times New Roman"/>
          <w:color w:val="000000" w:themeColor="text1"/>
          <w:sz w:val="22"/>
          <w:vertAlign w:val="subscript"/>
        </w:rPr>
        <w:t>reference</w:t>
      </w:r>
    </w:p>
    <w:p w:rsidR="00B23E11" w:rsidRPr="00C570BA" w:rsidRDefault="00B23E11" w:rsidP="00B23E11">
      <w:pPr>
        <w:spacing w:after="0" w:line="480" w:lineRule="auto"/>
        <w:rPr>
          <w:rFonts w:ascii="Times New Roman" w:hAnsi="Times New Roman" w:cs="Times New Roman"/>
          <w:sz w:val="24"/>
        </w:rPr>
      </w:pP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n average a</w:t>
      </w:r>
      <w:r>
        <w:rPr>
          <w:rFonts w:ascii="Times New Roman" w:hAnsi="Times New Roman" w:cs="Times New Roman" w:hint="eastAsia"/>
          <w:sz w:val="24"/>
        </w:rPr>
        <w:t>nalytical precision</w:t>
      </w:r>
      <w:r>
        <w:rPr>
          <w:rFonts w:ascii="Times New Roman" w:hAnsi="Times New Roman" w:cs="Times New Roman"/>
          <w:sz w:val="24"/>
        </w:rPr>
        <w:t xml:space="preserve"> (standard deviation on replicate analyses)</w:t>
      </w:r>
      <w:r>
        <w:rPr>
          <w:rFonts w:ascii="Times New Roman" w:hAnsi="Times New Roman" w:cs="Times New Roman" w:hint="eastAsia"/>
          <w:sz w:val="24"/>
        </w:rPr>
        <w:t xml:space="preserve"> </w:t>
      </w:r>
      <w:r>
        <w:rPr>
          <w:rFonts w:ascii="Times New Roman" w:hAnsi="Times New Roman" w:cs="Times New Roman"/>
          <w:sz w:val="24"/>
        </w:rPr>
        <w:t>of the international reference materials (NBS127, IAEA SO5 and IAEA SO6) was 0.3 ‰ for δ</w:t>
      </w:r>
      <w:r w:rsidRPr="00C570BA">
        <w:rPr>
          <w:rFonts w:ascii="Times New Roman" w:hAnsi="Times New Roman" w:cs="Times New Roman"/>
          <w:sz w:val="24"/>
          <w:vertAlign w:val="superscript"/>
        </w:rPr>
        <w:t>34</w:t>
      </w:r>
      <w:r>
        <w:rPr>
          <w:rFonts w:ascii="Times New Roman" w:hAnsi="Times New Roman" w:cs="Times New Roman"/>
          <w:sz w:val="24"/>
        </w:rPr>
        <w:t>S and 0.5 ‰ for δ</w:t>
      </w:r>
      <w:r w:rsidRPr="00C570BA">
        <w:rPr>
          <w:rFonts w:ascii="Times New Roman" w:hAnsi="Times New Roman" w:cs="Times New Roman"/>
          <w:sz w:val="24"/>
          <w:vertAlign w:val="superscript"/>
        </w:rPr>
        <w:t>18</w:t>
      </w:r>
      <w:r>
        <w:rPr>
          <w:rFonts w:ascii="Times New Roman" w:hAnsi="Times New Roman" w:cs="Times New Roman"/>
          <w:sz w:val="24"/>
        </w:rPr>
        <w:t>O, respectively.</w:t>
      </w:r>
    </w:p>
    <w:p w:rsidR="00B23E11" w:rsidRDefault="00B23E11" w:rsidP="00B23E11">
      <w:pPr>
        <w:spacing w:after="0" w:line="480" w:lineRule="auto"/>
        <w:rPr>
          <w:rFonts w:ascii="Times New Roman" w:hAnsi="Times New Roman" w:cs="Times New Roman"/>
          <w:sz w:val="24"/>
        </w:rPr>
      </w:pPr>
    </w:p>
    <w:p w:rsidR="00B23E11" w:rsidRPr="00696822" w:rsidRDefault="00B23E11" w:rsidP="00B23E11">
      <w:pPr>
        <w:spacing w:after="0" w:line="480" w:lineRule="auto"/>
        <w:rPr>
          <w:rFonts w:ascii="Times New Roman" w:hAnsi="Times New Roman" w:cs="Times New Roman"/>
          <w:b/>
          <w:sz w:val="24"/>
        </w:rPr>
      </w:pPr>
      <w:r w:rsidRPr="00696822">
        <w:rPr>
          <w:rFonts w:ascii="Times New Roman" w:hAnsi="Times New Roman" w:cs="Times New Roman"/>
          <w:b/>
          <w:sz w:val="24"/>
        </w:rPr>
        <w:t>RESULTS</w:t>
      </w:r>
    </w:p>
    <w:p w:rsidR="00B23E11" w:rsidRDefault="00B23E11" w:rsidP="00B23E11">
      <w:pPr>
        <w:spacing w:after="0" w:line="480" w:lineRule="auto"/>
        <w:rPr>
          <w:rFonts w:ascii="Times New Roman" w:hAnsi="Times New Roman" w:cs="Times New Roman"/>
          <w:sz w:val="24"/>
        </w:rPr>
      </w:pP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hint="eastAsia"/>
          <w:sz w:val="24"/>
        </w:rPr>
        <w:t>The concentration</w:t>
      </w:r>
      <w:r>
        <w:rPr>
          <w:rFonts w:ascii="Times New Roman" w:hAnsi="Times New Roman" w:cs="Times New Roman"/>
          <w:sz w:val="24"/>
        </w:rPr>
        <w:t>s</w:t>
      </w:r>
      <w:r>
        <w:rPr>
          <w:rFonts w:ascii="Times New Roman" w:hAnsi="Times New Roman" w:cs="Times New Roman" w:hint="eastAsia"/>
          <w:sz w:val="24"/>
        </w:rPr>
        <w:t xml:space="preserve"> of major cations</w:t>
      </w:r>
      <w:r>
        <w:rPr>
          <w:rFonts w:ascii="Times New Roman" w:hAnsi="Times New Roman" w:cs="Times New Roman"/>
          <w:sz w:val="24"/>
        </w:rPr>
        <w:t xml:space="preserve"> in freshwater samples</w:t>
      </w:r>
      <w:r>
        <w:rPr>
          <w:rFonts w:ascii="Times New Roman" w:hAnsi="Times New Roman" w:cs="Times New Roman" w:hint="eastAsia"/>
          <w:sz w:val="24"/>
        </w:rPr>
        <w:t xml:space="preserve"> range from </w:t>
      </w:r>
      <w:r>
        <w:rPr>
          <w:rFonts w:ascii="Times New Roman" w:hAnsi="Times New Roman" w:cs="Times New Roman"/>
          <w:sz w:val="24"/>
        </w:rPr>
        <w:t>5.4 to 22.7 mg/L for Na</w:t>
      </w:r>
      <w:r w:rsidRPr="00E16B62">
        <w:rPr>
          <w:rFonts w:ascii="Times New Roman" w:hAnsi="Times New Roman" w:cs="Times New Roman"/>
          <w:sz w:val="24"/>
          <w:vertAlign w:val="superscript"/>
        </w:rPr>
        <w:t>+</w:t>
      </w:r>
      <w:r>
        <w:rPr>
          <w:rFonts w:ascii="Times New Roman" w:hAnsi="Times New Roman" w:cs="Times New Roman"/>
          <w:sz w:val="24"/>
        </w:rPr>
        <w:t>, from 0.1 to 0.7 mg/L for K</w:t>
      </w:r>
      <w:r w:rsidRPr="00E16B62">
        <w:rPr>
          <w:rFonts w:ascii="Times New Roman" w:hAnsi="Times New Roman" w:cs="Times New Roman"/>
          <w:sz w:val="24"/>
          <w:vertAlign w:val="superscript"/>
        </w:rPr>
        <w:t>+</w:t>
      </w:r>
      <w:r>
        <w:rPr>
          <w:rFonts w:ascii="Times New Roman" w:hAnsi="Times New Roman" w:cs="Times New Roman"/>
          <w:sz w:val="24"/>
        </w:rPr>
        <w:t>, from 0.1 to 2.0 mg/L for Mg</w:t>
      </w:r>
      <w:r w:rsidRPr="00E16B62">
        <w:rPr>
          <w:rFonts w:ascii="Times New Roman" w:hAnsi="Times New Roman" w:cs="Times New Roman"/>
          <w:sz w:val="24"/>
          <w:vertAlign w:val="superscript"/>
        </w:rPr>
        <w:t>2+</w:t>
      </w:r>
      <w:r>
        <w:rPr>
          <w:rFonts w:ascii="Times New Roman" w:hAnsi="Times New Roman" w:cs="Times New Roman"/>
          <w:sz w:val="24"/>
        </w:rPr>
        <w:t xml:space="preserve"> and from 0.6 to 5.7 mg/L for Ca</w:t>
      </w:r>
      <w:r w:rsidRPr="00E16B62">
        <w:rPr>
          <w:rFonts w:ascii="Times New Roman" w:hAnsi="Times New Roman" w:cs="Times New Roman"/>
          <w:sz w:val="24"/>
          <w:vertAlign w:val="superscript"/>
        </w:rPr>
        <w:t>2+</w:t>
      </w:r>
      <w:r>
        <w:rPr>
          <w:rFonts w:ascii="Times New Roman" w:hAnsi="Times New Roman" w:cs="Times New Roman"/>
          <w:sz w:val="24"/>
        </w:rPr>
        <w:t xml:space="preserve"> (Table S2). The median concentrations (mg/L) of them show the following order: Na</w:t>
      </w:r>
      <w:r w:rsidRPr="002C640B">
        <w:rPr>
          <w:rFonts w:ascii="Times New Roman" w:hAnsi="Times New Roman" w:cs="Times New Roman"/>
          <w:sz w:val="24"/>
          <w:vertAlign w:val="superscript"/>
        </w:rPr>
        <w:t>+</w:t>
      </w:r>
      <w:r>
        <w:rPr>
          <w:rFonts w:ascii="Times New Roman" w:hAnsi="Times New Roman" w:cs="Times New Roman"/>
          <w:sz w:val="24"/>
        </w:rPr>
        <w:t xml:space="preserve"> (16.3) &gt; Ca</w:t>
      </w:r>
      <w:r w:rsidRPr="002C640B">
        <w:rPr>
          <w:rFonts w:ascii="Times New Roman" w:hAnsi="Times New Roman" w:cs="Times New Roman"/>
          <w:sz w:val="24"/>
          <w:vertAlign w:val="superscript"/>
        </w:rPr>
        <w:t>2+</w:t>
      </w:r>
      <w:r>
        <w:rPr>
          <w:rFonts w:ascii="Times New Roman" w:hAnsi="Times New Roman" w:cs="Times New Roman"/>
          <w:sz w:val="24"/>
        </w:rPr>
        <w:t xml:space="preserve"> (1.9) &gt; Mg</w:t>
      </w:r>
      <w:r w:rsidRPr="002C640B">
        <w:rPr>
          <w:rFonts w:ascii="Times New Roman" w:hAnsi="Times New Roman" w:cs="Times New Roman"/>
          <w:sz w:val="24"/>
          <w:vertAlign w:val="superscript"/>
        </w:rPr>
        <w:t>2+</w:t>
      </w:r>
      <w:r>
        <w:rPr>
          <w:rFonts w:ascii="Times New Roman" w:hAnsi="Times New Roman" w:cs="Times New Roman"/>
          <w:sz w:val="24"/>
        </w:rPr>
        <w:t xml:space="preserve"> (0.8) &gt; K</w:t>
      </w:r>
      <w:r w:rsidRPr="002C640B">
        <w:rPr>
          <w:rFonts w:ascii="Times New Roman" w:hAnsi="Times New Roman" w:cs="Times New Roman"/>
          <w:sz w:val="24"/>
          <w:vertAlign w:val="superscript"/>
        </w:rPr>
        <w:t>+</w:t>
      </w:r>
      <w:r>
        <w:rPr>
          <w:rFonts w:ascii="Times New Roman" w:hAnsi="Times New Roman" w:cs="Times New Roman"/>
          <w:sz w:val="24"/>
        </w:rPr>
        <w:t xml:space="preserve"> (0.7). The median value and range of Cl</w:t>
      </w:r>
      <w:r w:rsidRPr="00E04B33">
        <w:rPr>
          <w:rFonts w:ascii="Times New Roman" w:hAnsi="Times New Roman" w:cs="Times New Roman"/>
          <w:sz w:val="24"/>
          <w:vertAlign w:val="superscript"/>
        </w:rPr>
        <w:t>-</w:t>
      </w:r>
      <w:r>
        <w:rPr>
          <w:rFonts w:ascii="Times New Roman" w:hAnsi="Times New Roman" w:cs="Times New Roman"/>
          <w:sz w:val="24"/>
        </w:rPr>
        <w:t xml:space="preserve"> and SO</w:t>
      </w:r>
      <w:r w:rsidRPr="00E04B33">
        <w:rPr>
          <w:rFonts w:ascii="Times New Roman" w:hAnsi="Times New Roman" w:cs="Times New Roman"/>
          <w:sz w:val="24"/>
          <w:vertAlign w:val="subscript"/>
        </w:rPr>
        <w:t>4</w:t>
      </w:r>
      <w:r w:rsidRPr="00E04B33">
        <w:rPr>
          <w:rFonts w:ascii="Times New Roman" w:hAnsi="Times New Roman" w:cs="Times New Roman"/>
          <w:sz w:val="24"/>
          <w:vertAlign w:val="superscript"/>
        </w:rPr>
        <w:t>2-</w:t>
      </w:r>
      <w:r>
        <w:rPr>
          <w:rFonts w:ascii="Times New Roman" w:hAnsi="Times New Roman" w:cs="Times New Roman"/>
          <w:sz w:val="24"/>
        </w:rPr>
        <w:t xml:space="preserve"> concentrations are 39.3 mg/L (from 8.8 to 42.1 mg/L) and 10.6 mg/L (from 2.0 to 10.6 mg/L), respectively (Table S</w:t>
      </w:r>
      <w:r w:rsidR="00193E1E">
        <w:rPr>
          <w:rFonts w:ascii="Times New Roman" w:hAnsi="Times New Roman" w:cs="Times New Roman"/>
          <w:sz w:val="24"/>
        </w:rPr>
        <w:t>2</w:t>
      </w:r>
      <w:r>
        <w:rPr>
          <w:rFonts w:ascii="Times New Roman" w:hAnsi="Times New Roman" w:cs="Times New Roman"/>
          <w:sz w:val="24"/>
        </w:rPr>
        <w:t>). The concentrations of NO</w:t>
      </w:r>
      <w:r w:rsidRPr="007A10D6">
        <w:rPr>
          <w:rFonts w:ascii="Times New Roman" w:hAnsi="Times New Roman" w:cs="Times New Roman"/>
          <w:sz w:val="24"/>
          <w:vertAlign w:val="subscript"/>
        </w:rPr>
        <w:t>3</w:t>
      </w:r>
      <w:r w:rsidRPr="007A10D6">
        <w:rPr>
          <w:rFonts w:ascii="Times New Roman" w:hAnsi="Times New Roman" w:cs="Times New Roman"/>
          <w:sz w:val="24"/>
          <w:vertAlign w:val="superscript"/>
        </w:rPr>
        <w:t>-</w:t>
      </w:r>
      <w:r>
        <w:rPr>
          <w:rFonts w:ascii="Times New Roman" w:hAnsi="Times New Roman" w:cs="Times New Roman"/>
          <w:sz w:val="24"/>
        </w:rPr>
        <w:t xml:space="preserve"> were measured to be below the detection limit (1 mg/L).</w:t>
      </w:r>
    </w:p>
    <w:p w:rsidR="00B23E11" w:rsidRDefault="00B23E11" w:rsidP="00B23E11">
      <w:pPr>
        <w:spacing w:after="0" w:line="480" w:lineRule="auto"/>
        <w:rPr>
          <w:rFonts w:ascii="Times New Roman" w:hAnsi="Times New Roman" w:cs="Times New Roman"/>
          <w:sz w:val="24"/>
        </w:rPr>
      </w:pPr>
      <w:r>
        <w:rPr>
          <w:rFonts w:ascii="Times New Roman" w:hAnsi="Times New Roman" w:cs="Times New Roman"/>
          <w:sz w:val="24"/>
        </w:rPr>
        <w:t xml:space="preserve">The </w:t>
      </w:r>
      <w:proofErr w:type="spellStart"/>
      <w:r w:rsidR="008E54DA">
        <w:rPr>
          <w:rFonts w:ascii="Times New Roman" w:hAnsi="Times New Roman" w:cs="Times New Roman"/>
          <w:sz w:val="24"/>
        </w:rPr>
        <w:t>sulphur</w:t>
      </w:r>
      <w:proofErr w:type="spellEnd"/>
      <w:r>
        <w:rPr>
          <w:rFonts w:ascii="Times New Roman" w:hAnsi="Times New Roman" w:cs="Times New Roman"/>
          <w:sz w:val="24"/>
        </w:rPr>
        <w:t xml:space="preserve"> and oxygen isotope values of the dissolved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(δ</w:t>
      </w:r>
      <w:r w:rsidRPr="00335F26">
        <w:rPr>
          <w:rFonts w:ascii="Times New Roman" w:hAnsi="Times New Roman" w:cs="Times New Roman"/>
          <w:sz w:val="24"/>
          <w:vertAlign w:val="superscript"/>
        </w:rPr>
        <w:t>34</w:t>
      </w:r>
      <w:r>
        <w:rPr>
          <w:rFonts w:ascii="Times New Roman" w:hAnsi="Times New Roman" w:cs="Times New Roman"/>
          <w:sz w:val="24"/>
        </w:rPr>
        <w:t>S</w:t>
      </w:r>
      <w:r w:rsidR="008E54DA">
        <w:rPr>
          <w:rFonts w:ascii="Times New Roman" w:hAnsi="Times New Roman" w:cs="Times New Roman"/>
          <w:sz w:val="24"/>
          <w:vertAlign w:val="subscript"/>
        </w:rPr>
        <w:t>sulphate</w:t>
      </w:r>
      <w:r>
        <w:rPr>
          <w:rFonts w:ascii="Times New Roman" w:hAnsi="Times New Roman" w:cs="Times New Roman"/>
          <w:sz w:val="24"/>
        </w:rPr>
        <w:t xml:space="preserve"> and δ</w:t>
      </w:r>
      <w:r w:rsidRPr="00335F26">
        <w:rPr>
          <w:rFonts w:ascii="Times New Roman" w:hAnsi="Times New Roman" w:cs="Times New Roman"/>
          <w:sz w:val="24"/>
          <w:vertAlign w:val="superscript"/>
        </w:rPr>
        <w:t>18</w:t>
      </w:r>
      <w:r>
        <w:rPr>
          <w:rFonts w:ascii="Times New Roman" w:hAnsi="Times New Roman" w:cs="Times New Roman"/>
          <w:sz w:val="24"/>
        </w:rPr>
        <w:t>O</w:t>
      </w:r>
      <w:r w:rsidR="008E54DA">
        <w:rPr>
          <w:rFonts w:ascii="Times New Roman" w:hAnsi="Times New Roman" w:cs="Times New Roman"/>
          <w:sz w:val="24"/>
          <w:vertAlign w:val="subscript"/>
        </w:rPr>
        <w:t>sulphate</w:t>
      </w:r>
      <w:r>
        <w:rPr>
          <w:rFonts w:ascii="Times New Roman" w:hAnsi="Times New Roman" w:cs="Times New Roman"/>
          <w:sz w:val="24"/>
        </w:rPr>
        <w:t xml:space="preserve">) in water at the Barton Peninsula range from 2.6 to 16.3 ‰ with a median value of 14.3 ‰ and from -1.1 to 6.4 ‰ with a median value of 5.0 ‰, respectively (Table S2). </w:t>
      </w:r>
      <w:r w:rsidR="005C020A">
        <w:rPr>
          <w:rFonts w:ascii="Times New Roman" w:hAnsi="Times New Roman" w:cs="Times New Roman"/>
          <w:sz w:val="24"/>
        </w:rPr>
        <w:t xml:space="preserve">The contribution of </w:t>
      </w:r>
      <w:r w:rsidR="005C020A">
        <w:rPr>
          <w:rFonts w:ascii="Times New Roman" w:hAnsi="Times New Roman" w:cs="Times New Roman"/>
          <w:sz w:val="24"/>
        </w:rPr>
        <w:lastRenderedPageBreak/>
        <w:t xml:space="preserve">sea salt </w:t>
      </w:r>
      <w:proofErr w:type="spellStart"/>
      <w:r w:rsidR="008E54DA">
        <w:rPr>
          <w:rFonts w:ascii="Times New Roman" w:hAnsi="Times New Roman" w:cs="Times New Roman"/>
          <w:sz w:val="24"/>
        </w:rPr>
        <w:t>sulphate</w:t>
      </w:r>
      <w:proofErr w:type="spellEnd"/>
      <w:r w:rsidR="005C020A">
        <w:rPr>
          <w:rFonts w:ascii="Times New Roman" w:hAnsi="Times New Roman" w:cs="Times New Roman"/>
          <w:sz w:val="24"/>
        </w:rPr>
        <w:t xml:space="preserve"> to total </w:t>
      </w:r>
      <w:proofErr w:type="spellStart"/>
      <w:r w:rsidR="008E54DA">
        <w:rPr>
          <w:rFonts w:ascii="Times New Roman" w:hAnsi="Times New Roman" w:cs="Times New Roman"/>
          <w:sz w:val="24"/>
        </w:rPr>
        <w:t>sulphate</w:t>
      </w:r>
      <w:proofErr w:type="spellEnd"/>
      <w:r w:rsidR="005C020A">
        <w:rPr>
          <w:rFonts w:ascii="Times New Roman" w:hAnsi="Times New Roman" w:cs="Times New Roman"/>
          <w:sz w:val="24"/>
        </w:rPr>
        <w:t xml:space="preserve"> using the measured Na</w:t>
      </w:r>
      <w:r w:rsidR="005C020A" w:rsidRPr="006854CD">
        <w:rPr>
          <w:rFonts w:ascii="Times New Roman" w:hAnsi="Times New Roman" w:cs="Times New Roman"/>
          <w:sz w:val="24"/>
          <w:vertAlign w:val="superscript"/>
        </w:rPr>
        <w:t>+</w:t>
      </w:r>
      <w:r w:rsidR="005C020A">
        <w:rPr>
          <w:rFonts w:ascii="Times New Roman" w:hAnsi="Times New Roman" w:cs="Times New Roman"/>
          <w:sz w:val="24"/>
        </w:rPr>
        <w:t xml:space="preserve"> and SO</w:t>
      </w:r>
      <w:r w:rsidR="005C020A" w:rsidRPr="006854CD">
        <w:rPr>
          <w:rFonts w:ascii="Times New Roman" w:hAnsi="Times New Roman" w:cs="Times New Roman"/>
          <w:sz w:val="24"/>
          <w:vertAlign w:val="subscript"/>
        </w:rPr>
        <w:t>4</w:t>
      </w:r>
      <w:r w:rsidR="005C020A" w:rsidRPr="006854CD">
        <w:rPr>
          <w:rFonts w:ascii="Times New Roman" w:hAnsi="Times New Roman" w:cs="Times New Roman"/>
          <w:sz w:val="24"/>
          <w:vertAlign w:val="superscript"/>
        </w:rPr>
        <w:t>2-</w:t>
      </w:r>
      <w:r w:rsidR="005C020A">
        <w:rPr>
          <w:rFonts w:ascii="Times New Roman" w:hAnsi="Times New Roman" w:cs="Times New Roman"/>
          <w:sz w:val="24"/>
        </w:rPr>
        <w:t xml:space="preserve"> concentrations could not be estimated because the additional input of Na</w:t>
      </w:r>
      <w:r w:rsidR="005C020A" w:rsidRPr="006854CD">
        <w:rPr>
          <w:rFonts w:ascii="Times New Roman" w:hAnsi="Times New Roman" w:cs="Times New Roman"/>
          <w:sz w:val="24"/>
          <w:vertAlign w:val="superscript"/>
        </w:rPr>
        <w:t>+</w:t>
      </w:r>
      <w:r w:rsidR="005C020A">
        <w:rPr>
          <w:rFonts w:ascii="Times New Roman" w:hAnsi="Times New Roman" w:cs="Times New Roman"/>
          <w:sz w:val="24"/>
        </w:rPr>
        <w:t xml:space="preserve"> might lead to the overestimation of sea salt </w:t>
      </w:r>
      <w:proofErr w:type="spellStart"/>
      <w:r w:rsidR="008E54DA">
        <w:rPr>
          <w:rFonts w:ascii="Times New Roman" w:hAnsi="Times New Roman" w:cs="Times New Roman"/>
          <w:sz w:val="24"/>
        </w:rPr>
        <w:t>sulphate</w:t>
      </w:r>
      <w:proofErr w:type="spellEnd"/>
      <w:r w:rsidR="005C020A">
        <w:rPr>
          <w:rFonts w:ascii="Times New Roman" w:hAnsi="Times New Roman" w:cs="Times New Roman"/>
          <w:sz w:val="24"/>
        </w:rPr>
        <w:t xml:space="preserve"> in the study area.</w:t>
      </w:r>
    </w:p>
    <w:p w:rsidR="00B23E11" w:rsidRPr="00453FD7" w:rsidRDefault="00B23E11" w:rsidP="00B23E11">
      <w:pPr>
        <w:spacing w:after="0" w:line="480" w:lineRule="auto"/>
        <w:rPr>
          <w:rFonts w:ascii="Times New Roman" w:hAnsi="Times New Roman" w:cs="Times New Roman"/>
          <w:sz w:val="24"/>
        </w:rPr>
      </w:pPr>
    </w:p>
    <w:p w:rsidR="00F820DE" w:rsidRPr="00453FD7" w:rsidRDefault="00B23E11" w:rsidP="005130FF">
      <w:pPr>
        <w:spacing w:after="0" w:line="480" w:lineRule="auto"/>
        <w:rPr>
          <w:rFonts w:ascii="Times New Roman" w:hAnsi="Times New Roman" w:cs="Times New Roman"/>
          <w:b/>
          <w:sz w:val="24"/>
        </w:rPr>
      </w:pPr>
      <w:r w:rsidRPr="00453FD7">
        <w:rPr>
          <w:rFonts w:ascii="Times New Roman" w:hAnsi="Times New Roman" w:cs="Times New Roman"/>
          <w:b/>
          <w:sz w:val="24"/>
        </w:rPr>
        <w:t xml:space="preserve">Additional </w:t>
      </w:r>
      <w:r w:rsidR="00F820DE" w:rsidRPr="00453FD7">
        <w:rPr>
          <w:rFonts w:ascii="Times New Roman" w:hAnsi="Times New Roman" w:cs="Times New Roman" w:hint="eastAsia"/>
          <w:b/>
          <w:sz w:val="24"/>
        </w:rPr>
        <w:t>References</w:t>
      </w:r>
    </w:p>
    <w:p w:rsidR="00B23E11" w:rsidRPr="00453FD7" w:rsidRDefault="00B23E11" w:rsidP="005130FF">
      <w:pPr>
        <w:spacing w:after="0" w:line="480" w:lineRule="auto"/>
        <w:rPr>
          <w:rFonts w:ascii="Times New Roman" w:hAnsi="Times New Roman" w:cs="Times New Roman"/>
          <w:b/>
          <w:sz w:val="24"/>
        </w:rPr>
      </w:pPr>
    </w:p>
    <w:p w:rsidR="00193E1E" w:rsidRPr="00453FD7" w:rsidRDefault="00193E1E" w:rsidP="00B23E11">
      <w:pPr>
        <w:spacing w:after="0" w:line="480" w:lineRule="auto"/>
        <w:rPr>
          <w:rFonts w:ascii="Times New Roman" w:hAnsi="Times New Roman" w:cs="Times New Roman"/>
          <w:sz w:val="24"/>
          <w:szCs w:val="24"/>
        </w:rPr>
      </w:pPr>
      <w:r w:rsidRPr="00453FD7">
        <w:rPr>
          <w:rFonts w:ascii="Times New Roman" w:hAnsi="Times New Roman" w:cs="Times New Roman"/>
          <w:sz w:val="24"/>
        </w:rPr>
        <w:t xml:space="preserve">Chen, Y., Shen, L., Huang, T., Chu, Z., &amp; </w:t>
      </w:r>
      <w:proofErr w:type="spellStart"/>
      <w:r w:rsidRPr="00453FD7">
        <w:rPr>
          <w:rFonts w:ascii="Times New Roman" w:hAnsi="Times New Roman" w:cs="Times New Roman"/>
          <w:sz w:val="24"/>
        </w:rPr>
        <w:t>Xie</w:t>
      </w:r>
      <w:proofErr w:type="spellEnd"/>
      <w:r w:rsidRPr="00453FD7">
        <w:rPr>
          <w:rFonts w:ascii="Times New Roman" w:hAnsi="Times New Roman" w:cs="Times New Roman"/>
          <w:sz w:val="24"/>
        </w:rPr>
        <w:t xml:space="preserve">, Z. (2020). Transformation of sulfur species in lake sediments at </w:t>
      </w:r>
      <w:proofErr w:type="spellStart"/>
      <w:r w:rsidRPr="00453FD7">
        <w:rPr>
          <w:rFonts w:ascii="Times New Roman" w:hAnsi="Times New Roman" w:cs="Times New Roman"/>
          <w:sz w:val="24"/>
        </w:rPr>
        <w:t>Ardley</w:t>
      </w:r>
      <w:proofErr w:type="spellEnd"/>
      <w:r w:rsidRPr="00453FD7">
        <w:rPr>
          <w:rFonts w:ascii="Times New Roman" w:hAnsi="Times New Roman" w:cs="Times New Roman"/>
          <w:sz w:val="24"/>
        </w:rPr>
        <w:t xml:space="preserve"> Island and </w:t>
      </w:r>
      <w:proofErr w:type="spellStart"/>
      <w:r w:rsidRPr="00453FD7">
        <w:rPr>
          <w:rFonts w:ascii="Times New Roman" w:hAnsi="Times New Roman" w:cs="Times New Roman"/>
          <w:sz w:val="24"/>
        </w:rPr>
        <w:t>Fildes</w:t>
      </w:r>
      <w:proofErr w:type="spellEnd"/>
      <w:r w:rsidRPr="00453FD7">
        <w:rPr>
          <w:rFonts w:ascii="Times New Roman" w:hAnsi="Times New Roman" w:cs="Times New Roman"/>
          <w:sz w:val="24"/>
        </w:rPr>
        <w:t xml:space="preserve"> Peninsula, King George Island, Antarctic Peninsula. </w:t>
      </w:r>
      <w:r w:rsidRPr="00453FD7">
        <w:rPr>
          <w:rFonts w:ascii="Times New Roman" w:hAnsi="Times New Roman" w:cs="Times New Roman"/>
          <w:i/>
          <w:iCs/>
          <w:sz w:val="24"/>
        </w:rPr>
        <w:t>Science of The Total Environment</w:t>
      </w:r>
      <w:r w:rsidRPr="00453FD7">
        <w:rPr>
          <w:rFonts w:ascii="Times New Roman" w:hAnsi="Times New Roman" w:cs="Times New Roman"/>
          <w:sz w:val="24"/>
        </w:rPr>
        <w:t xml:space="preserve">, </w:t>
      </w:r>
      <w:r w:rsidRPr="00453FD7">
        <w:rPr>
          <w:rFonts w:ascii="Times New Roman" w:hAnsi="Times New Roman" w:cs="Times New Roman"/>
          <w:i/>
          <w:iCs/>
          <w:sz w:val="24"/>
        </w:rPr>
        <w:t>703</w:t>
      </w:r>
      <w:r w:rsidRPr="00453FD7">
        <w:rPr>
          <w:rFonts w:ascii="Times New Roman" w:hAnsi="Times New Roman" w:cs="Times New Roman"/>
          <w:sz w:val="24"/>
        </w:rPr>
        <w:t>, 135591.</w:t>
      </w:r>
    </w:p>
    <w:p w:rsidR="00B23E11" w:rsidRPr="00453FD7" w:rsidRDefault="00B23E11" w:rsidP="00B23E11">
      <w:pPr>
        <w:spacing w:after="0" w:line="480" w:lineRule="auto"/>
        <w:rPr>
          <w:rFonts w:ascii="Times New Roman" w:hAnsi="Times New Roman" w:cs="Times New Roman"/>
          <w:sz w:val="24"/>
          <w:szCs w:val="24"/>
        </w:rPr>
      </w:pPr>
      <w:r w:rsidRPr="00453FD7">
        <w:rPr>
          <w:rFonts w:ascii="Times New Roman" w:hAnsi="Times New Roman" w:cs="Times New Roman"/>
          <w:sz w:val="24"/>
          <w:szCs w:val="24"/>
        </w:rPr>
        <w:t xml:space="preserve">Hong, Y. L., and Kim, G., 2005, Measurement of cosmogenic </w:t>
      </w:r>
      <w:r w:rsidRPr="00453FD7">
        <w:rPr>
          <w:rFonts w:ascii="Times New Roman" w:hAnsi="Times New Roman" w:cs="Times New Roman"/>
          <w:sz w:val="24"/>
          <w:szCs w:val="24"/>
          <w:vertAlign w:val="superscript"/>
        </w:rPr>
        <w:t>35</w:t>
      </w:r>
      <w:r w:rsidRPr="00453FD7">
        <w:rPr>
          <w:rFonts w:ascii="Times New Roman" w:hAnsi="Times New Roman" w:cs="Times New Roman"/>
          <w:sz w:val="24"/>
          <w:szCs w:val="24"/>
        </w:rPr>
        <w:t xml:space="preserve">S activity in rainwater and lake water. </w:t>
      </w:r>
      <w:r w:rsidRPr="00453FD7">
        <w:rPr>
          <w:rFonts w:ascii="Times New Roman" w:hAnsi="Times New Roman" w:cs="Times New Roman"/>
          <w:iCs/>
          <w:sz w:val="24"/>
          <w:szCs w:val="24"/>
        </w:rPr>
        <w:t>Analytical chemistry</w:t>
      </w:r>
      <w:r w:rsidRPr="00453FD7">
        <w:rPr>
          <w:rFonts w:ascii="Times New Roman" w:hAnsi="Times New Roman" w:cs="Times New Roman"/>
          <w:sz w:val="24"/>
          <w:szCs w:val="24"/>
        </w:rPr>
        <w:t xml:space="preserve">, </w:t>
      </w:r>
      <w:r w:rsidRPr="00453FD7">
        <w:rPr>
          <w:rFonts w:ascii="Times New Roman" w:hAnsi="Times New Roman" w:cs="Times New Roman"/>
          <w:iCs/>
          <w:sz w:val="24"/>
          <w:szCs w:val="24"/>
        </w:rPr>
        <w:t>77</w:t>
      </w:r>
      <w:r w:rsidRPr="00453FD7">
        <w:rPr>
          <w:rFonts w:ascii="Times New Roman" w:hAnsi="Times New Roman" w:cs="Times New Roman"/>
          <w:sz w:val="24"/>
          <w:szCs w:val="24"/>
        </w:rPr>
        <w:t>, 3390–3393.</w:t>
      </w:r>
    </w:p>
    <w:p w:rsidR="00B23E11" w:rsidRPr="00453FD7" w:rsidRDefault="00B23E11" w:rsidP="00B23E11">
      <w:pPr>
        <w:spacing w:after="0" w:line="480" w:lineRule="auto"/>
        <w:rPr>
          <w:rFonts w:ascii="Times New Roman" w:hAnsi="Times New Roman" w:cs="Times New Roman"/>
          <w:sz w:val="24"/>
          <w:szCs w:val="24"/>
        </w:rPr>
      </w:pPr>
      <w:proofErr w:type="spellStart"/>
      <w:r w:rsidRPr="00453FD7">
        <w:rPr>
          <w:rFonts w:ascii="Times New Roman" w:hAnsi="Times New Roman" w:cs="Times New Roman"/>
          <w:sz w:val="24"/>
          <w:szCs w:val="24"/>
        </w:rPr>
        <w:t>Hur</w:t>
      </w:r>
      <w:proofErr w:type="spellEnd"/>
      <w:r w:rsidRPr="00453FD7">
        <w:rPr>
          <w:rFonts w:ascii="Times New Roman" w:hAnsi="Times New Roman" w:cs="Times New Roman"/>
          <w:sz w:val="24"/>
          <w:szCs w:val="24"/>
        </w:rPr>
        <w:t xml:space="preserve">, S. D., Lee, J. I., Hwang, J., and </w:t>
      </w:r>
      <w:proofErr w:type="spellStart"/>
      <w:r w:rsidRPr="00453FD7">
        <w:rPr>
          <w:rFonts w:ascii="Times New Roman" w:hAnsi="Times New Roman" w:cs="Times New Roman"/>
          <w:sz w:val="24"/>
          <w:szCs w:val="24"/>
        </w:rPr>
        <w:t>Choe</w:t>
      </w:r>
      <w:proofErr w:type="spellEnd"/>
      <w:r w:rsidRPr="00453FD7">
        <w:rPr>
          <w:rFonts w:ascii="Times New Roman" w:hAnsi="Times New Roman" w:cs="Times New Roman"/>
          <w:sz w:val="24"/>
          <w:szCs w:val="24"/>
        </w:rPr>
        <w:t>, M. Y., 2001, K-</w:t>
      </w:r>
      <w:proofErr w:type="spellStart"/>
      <w:r w:rsidRPr="00453FD7">
        <w:rPr>
          <w:rFonts w:ascii="Times New Roman" w:hAnsi="Times New Roman" w:cs="Times New Roman"/>
          <w:sz w:val="24"/>
          <w:szCs w:val="24"/>
        </w:rPr>
        <w:t>Ar</w:t>
      </w:r>
      <w:proofErr w:type="spellEnd"/>
      <w:r w:rsidRPr="00453FD7">
        <w:rPr>
          <w:rFonts w:ascii="Times New Roman" w:hAnsi="Times New Roman" w:cs="Times New Roman"/>
          <w:sz w:val="24"/>
          <w:szCs w:val="24"/>
        </w:rPr>
        <w:t xml:space="preserve"> age and geochemistry of hydrothermal alteration in the Barton Peninsula, King George Island, Antarctica. </w:t>
      </w:r>
      <w:r w:rsidRPr="00453FD7">
        <w:rPr>
          <w:rFonts w:ascii="Times New Roman" w:hAnsi="Times New Roman" w:cs="Times New Roman"/>
          <w:iCs/>
          <w:sz w:val="24"/>
          <w:szCs w:val="24"/>
        </w:rPr>
        <w:t>Ocean and Polar Research</w:t>
      </w:r>
      <w:r w:rsidRPr="00453FD7">
        <w:rPr>
          <w:rFonts w:ascii="Times New Roman" w:hAnsi="Times New Roman" w:cs="Times New Roman"/>
          <w:sz w:val="24"/>
          <w:szCs w:val="24"/>
        </w:rPr>
        <w:t xml:space="preserve">, </w:t>
      </w:r>
      <w:r w:rsidRPr="00453FD7">
        <w:rPr>
          <w:rFonts w:ascii="Times New Roman" w:hAnsi="Times New Roman" w:cs="Times New Roman"/>
          <w:iCs/>
          <w:sz w:val="24"/>
          <w:szCs w:val="24"/>
        </w:rPr>
        <w:t>23</w:t>
      </w:r>
      <w:r w:rsidRPr="00453FD7">
        <w:rPr>
          <w:rFonts w:ascii="Times New Roman" w:hAnsi="Times New Roman" w:cs="Times New Roman"/>
          <w:sz w:val="24"/>
          <w:szCs w:val="24"/>
        </w:rPr>
        <w:t>, 11–21.</w:t>
      </w:r>
    </w:p>
    <w:p w:rsidR="00B23E11" w:rsidRPr="00453FD7" w:rsidRDefault="00B23E11" w:rsidP="00B23E11">
      <w:pPr>
        <w:spacing w:after="0" w:line="480" w:lineRule="auto"/>
        <w:rPr>
          <w:rFonts w:ascii="Times New Roman" w:hAnsi="Times New Roman" w:cs="Times New Roman"/>
          <w:sz w:val="24"/>
          <w:szCs w:val="24"/>
        </w:rPr>
      </w:pPr>
      <w:r w:rsidRPr="00453FD7">
        <w:rPr>
          <w:rFonts w:ascii="Times New Roman" w:hAnsi="Times New Roman" w:cs="Times New Roman"/>
          <w:sz w:val="24"/>
          <w:szCs w:val="24"/>
        </w:rPr>
        <w:t xml:space="preserve">Hwang, J., and Lee, J. I., 1998, Hydrothermal alteration and mineralization in the </w:t>
      </w:r>
      <w:proofErr w:type="spellStart"/>
      <w:r w:rsidRPr="00453FD7">
        <w:rPr>
          <w:rFonts w:ascii="Times New Roman" w:hAnsi="Times New Roman" w:cs="Times New Roman"/>
          <w:sz w:val="24"/>
          <w:szCs w:val="24"/>
        </w:rPr>
        <w:t>granodioritic</w:t>
      </w:r>
      <w:proofErr w:type="spellEnd"/>
      <w:r w:rsidRPr="00453FD7">
        <w:rPr>
          <w:rFonts w:ascii="Times New Roman" w:hAnsi="Times New Roman" w:cs="Times New Roman"/>
          <w:sz w:val="24"/>
          <w:szCs w:val="24"/>
        </w:rPr>
        <w:t xml:space="preserve"> stock of the Barton Peninsula, King George Island, Antarctica. </w:t>
      </w:r>
      <w:r w:rsidRPr="00453FD7">
        <w:rPr>
          <w:rFonts w:ascii="Times New Roman" w:hAnsi="Times New Roman" w:cs="Times New Roman"/>
          <w:iCs/>
          <w:sz w:val="24"/>
          <w:szCs w:val="24"/>
        </w:rPr>
        <w:t>Economic and Environmental Geology</w:t>
      </w:r>
      <w:r w:rsidRPr="00453FD7">
        <w:rPr>
          <w:rFonts w:ascii="Times New Roman" w:hAnsi="Times New Roman" w:cs="Times New Roman"/>
          <w:sz w:val="24"/>
          <w:szCs w:val="24"/>
        </w:rPr>
        <w:t xml:space="preserve">, </w:t>
      </w:r>
      <w:r w:rsidRPr="00453FD7">
        <w:rPr>
          <w:rFonts w:ascii="Times New Roman" w:hAnsi="Times New Roman" w:cs="Times New Roman"/>
          <w:iCs/>
          <w:sz w:val="24"/>
          <w:szCs w:val="24"/>
        </w:rPr>
        <w:t>31</w:t>
      </w:r>
      <w:r w:rsidRPr="00453FD7">
        <w:rPr>
          <w:rFonts w:ascii="Times New Roman" w:hAnsi="Times New Roman" w:cs="Times New Roman"/>
          <w:sz w:val="24"/>
          <w:szCs w:val="24"/>
        </w:rPr>
        <w:t>, 171–183.</w:t>
      </w:r>
    </w:p>
    <w:p w:rsidR="00B23E11" w:rsidRPr="00453FD7" w:rsidRDefault="00B23E11" w:rsidP="005130FF">
      <w:pPr>
        <w:spacing w:after="0" w:line="480" w:lineRule="auto"/>
        <w:rPr>
          <w:rFonts w:ascii="Times New Roman" w:hAnsi="Times New Roman" w:cs="Times New Roman"/>
          <w:kern w:val="0"/>
          <w:sz w:val="24"/>
          <w:szCs w:val="24"/>
        </w:rPr>
      </w:pPr>
      <w:r w:rsidRPr="00453FD7">
        <w:rPr>
          <w:rFonts w:ascii="Times New Roman" w:hAnsi="Times New Roman" w:cs="Times New Roman"/>
          <w:sz w:val="24"/>
          <w:szCs w:val="24"/>
        </w:rPr>
        <w:t xml:space="preserve">Kim, H., Lee, J. I., Chose, M. Y., Cho, M., Zheng, X., Sang, H., and </w:t>
      </w:r>
      <w:proofErr w:type="spellStart"/>
      <w:r w:rsidRPr="00453FD7">
        <w:rPr>
          <w:rFonts w:ascii="Times New Roman" w:hAnsi="Times New Roman" w:cs="Times New Roman"/>
          <w:sz w:val="24"/>
          <w:szCs w:val="24"/>
        </w:rPr>
        <w:t>Qiu</w:t>
      </w:r>
      <w:proofErr w:type="spellEnd"/>
      <w:r w:rsidRPr="00453FD7">
        <w:rPr>
          <w:rFonts w:ascii="Times New Roman" w:hAnsi="Times New Roman" w:cs="Times New Roman"/>
          <w:sz w:val="24"/>
          <w:szCs w:val="24"/>
        </w:rPr>
        <w:t xml:space="preserve">, J., 2000, </w:t>
      </w:r>
      <w:proofErr w:type="spellStart"/>
      <w:r w:rsidRPr="00453FD7">
        <w:rPr>
          <w:rFonts w:ascii="Times New Roman" w:hAnsi="Times New Roman" w:cs="Times New Roman"/>
          <w:sz w:val="24"/>
          <w:szCs w:val="24"/>
        </w:rPr>
        <w:t>Geochronologic</w:t>
      </w:r>
      <w:proofErr w:type="spellEnd"/>
      <w:r w:rsidRPr="00453FD7">
        <w:rPr>
          <w:rFonts w:ascii="Times New Roman" w:hAnsi="Times New Roman" w:cs="Times New Roman"/>
          <w:sz w:val="24"/>
          <w:szCs w:val="24"/>
        </w:rPr>
        <w:t xml:space="preserve"> evidence for early cretaceous volcanic activity on Barton Peninsula, King George Island, Antarctica. </w:t>
      </w:r>
      <w:r w:rsidRPr="00453FD7">
        <w:rPr>
          <w:rFonts w:ascii="Times New Roman" w:hAnsi="Times New Roman" w:cs="Times New Roman"/>
          <w:iCs/>
          <w:sz w:val="24"/>
          <w:szCs w:val="24"/>
        </w:rPr>
        <w:t>Polar Research</w:t>
      </w:r>
      <w:r w:rsidRPr="00453FD7">
        <w:rPr>
          <w:rFonts w:ascii="Times New Roman" w:hAnsi="Times New Roman" w:cs="Times New Roman"/>
          <w:sz w:val="24"/>
          <w:szCs w:val="24"/>
        </w:rPr>
        <w:t xml:space="preserve">, </w:t>
      </w:r>
      <w:r w:rsidRPr="00453FD7">
        <w:rPr>
          <w:rFonts w:ascii="Times New Roman" w:hAnsi="Times New Roman" w:cs="Times New Roman"/>
          <w:iCs/>
          <w:sz w:val="24"/>
          <w:szCs w:val="24"/>
        </w:rPr>
        <w:t>19</w:t>
      </w:r>
      <w:r w:rsidRPr="00453FD7">
        <w:rPr>
          <w:rFonts w:ascii="Times New Roman" w:hAnsi="Times New Roman" w:cs="Times New Roman"/>
          <w:sz w:val="24"/>
          <w:szCs w:val="24"/>
        </w:rPr>
        <w:t>, 251–260.</w:t>
      </w:r>
    </w:p>
    <w:p w:rsidR="00B23E11" w:rsidRPr="00453FD7" w:rsidRDefault="00B23E11" w:rsidP="005130FF">
      <w:pPr>
        <w:spacing w:after="0" w:line="480" w:lineRule="auto"/>
        <w:rPr>
          <w:rFonts w:ascii="Times New Roman" w:hAnsi="Times New Roman" w:cs="Times New Roman"/>
          <w:kern w:val="0"/>
          <w:sz w:val="24"/>
          <w:szCs w:val="24"/>
        </w:rPr>
      </w:pPr>
      <w:r w:rsidRPr="00453FD7">
        <w:rPr>
          <w:rFonts w:ascii="Times New Roman" w:hAnsi="Times New Roman" w:cs="Times New Roman"/>
          <w:kern w:val="0"/>
          <w:sz w:val="24"/>
          <w:szCs w:val="24"/>
        </w:rPr>
        <w:t xml:space="preserve">Lee, J.I., </w:t>
      </w:r>
      <w:proofErr w:type="spellStart"/>
      <w:r w:rsidRPr="00453FD7">
        <w:rPr>
          <w:rFonts w:ascii="Times New Roman" w:hAnsi="Times New Roman" w:cs="Times New Roman"/>
          <w:kern w:val="0"/>
          <w:sz w:val="24"/>
          <w:szCs w:val="24"/>
        </w:rPr>
        <w:t>Hur</w:t>
      </w:r>
      <w:proofErr w:type="spellEnd"/>
      <w:r w:rsidRPr="00453FD7">
        <w:rPr>
          <w:rFonts w:ascii="Times New Roman" w:hAnsi="Times New Roman" w:cs="Times New Roman"/>
          <w:kern w:val="0"/>
          <w:sz w:val="24"/>
          <w:szCs w:val="24"/>
        </w:rPr>
        <w:t xml:space="preserve">, S.D., </w:t>
      </w:r>
      <w:proofErr w:type="spellStart"/>
      <w:r w:rsidRPr="00453FD7">
        <w:rPr>
          <w:rFonts w:ascii="Times New Roman" w:hAnsi="Times New Roman" w:cs="Times New Roman"/>
          <w:kern w:val="0"/>
          <w:sz w:val="24"/>
          <w:szCs w:val="24"/>
        </w:rPr>
        <w:t>Yoo</w:t>
      </w:r>
      <w:proofErr w:type="spellEnd"/>
      <w:r w:rsidRPr="00453FD7">
        <w:rPr>
          <w:rFonts w:ascii="Times New Roman" w:hAnsi="Times New Roman" w:cs="Times New Roman"/>
          <w:kern w:val="0"/>
          <w:sz w:val="24"/>
          <w:szCs w:val="24"/>
        </w:rPr>
        <w:t xml:space="preserve">, C.M., Yeo, J.P., Kim, H., Hwang, J., </w:t>
      </w:r>
      <w:proofErr w:type="spellStart"/>
      <w:r w:rsidRPr="00453FD7">
        <w:rPr>
          <w:rFonts w:ascii="Times New Roman" w:hAnsi="Times New Roman" w:cs="Times New Roman"/>
          <w:kern w:val="0"/>
          <w:sz w:val="24"/>
          <w:szCs w:val="24"/>
        </w:rPr>
        <w:t>Choe</w:t>
      </w:r>
      <w:proofErr w:type="spellEnd"/>
      <w:r w:rsidRPr="00453FD7">
        <w:rPr>
          <w:rFonts w:ascii="Times New Roman" w:hAnsi="Times New Roman" w:cs="Times New Roman"/>
          <w:kern w:val="0"/>
          <w:sz w:val="24"/>
          <w:szCs w:val="24"/>
        </w:rPr>
        <w:t>,</w:t>
      </w:r>
      <w:r w:rsidRPr="00453FD7">
        <w:rPr>
          <w:rFonts w:ascii="Times New Roman" w:hAnsi="Times New Roman" w:cs="Times New Roman" w:hint="eastAsia"/>
          <w:kern w:val="0"/>
          <w:sz w:val="24"/>
          <w:szCs w:val="24"/>
        </w:rPr>
        <w:t xml:space="preserve"> </w:t>
      </w:r>
      <w:r w:rsidRPr="00453FD7">
        <w:rPr>
          <w:rFonts w:ascii="Times New Roman" w:hAnsi="Times New Roman" w:cs="Times New Roman"/>
          <w:kern w:val="0"/>
          <w:sz w:val="24"/>
          <w:szCs w:val="24"/>
        </w:rPr>
        <w:t>M.Y., Nam, S.H., Kim, Y., Park, B.-K., Zheng, X. and Lopez-Martinez, J., 2002, Geological Map of Barton and Weaver Peninsulas,</w:t>
      </w:r>
      <w:r w:rsidRPr="00453FD7">
        <w:rPr>
          <w:rFonts w:ascii="Times New Roman" w:hAnsi="Times New Roman" w:cs="Times New Roman" w:hint="eastAsia"/>
          <w:kern w:val="0"/>
          <w:sz w:val="24"/>
          <w:szCs w:val="24"/>
        </w:rPr>
        <w:t xml:space="preserve"> </w:t>
      </w:r>
      <w:r w:rsidRPr="00453FD7">
        <w:rPr>
          <w:rFonts w:ascii="Times New Roman" w:hAnsi="Times New Roman" w:cs="Times New Roman"/>
          <w:kern w:val="0"/>
          <w:sz w:val="24"/>
          <w:szCs w:val="24"/>
        </w:rPr>
        <w:t>King George Island, Antarctica. Korea Ocean Research</w:t>
      </w:r>
      <w:r w:rsidRPr="00453FD7">
        <w:rPr>
          <w:rFonts w:ascii="Times New Roman" w:hAnsi="Times New Roman" w:cs="Times New Roman" w:hint="eastAsia"/>
          <w:kern w:val="0"/>
          <w:sz w:val="24"/>
          <w:szCs w:val="24"/>
        </w:rPr>
        <w:t xml:space="preserve"> </w:t>
      </w:r>
      <w:r w:rsidRPr="00453FD7">
        <w:rPr>
          <w:rFonts w:ascii="Times New Roman" w:hAnsi="Times New Roman" w:cs="Times New Roman"/>
          <w:kern w:val="0"/>
          <w:sz w:val="24"/>
          <w:szCs w:val="24"/>
        </w:rPr>
        <w:t xml:space="preserve">and Development Institute, </w:t>
      </w:r>
      <w:proofErr w:type="spellStart"/>
      <w:r w:rsidRPr="00453FD7">
        <w:rPr>
          <w:rFonts w:ascii="Times New Roman" w:hAnsi="Times New Roman" w:cs="Times New Roman"/>
          <w:kern w:val="0"/>
          <w:sz w:val="24"/>
          <w:szCs w:val="24"/>
        </w:rPr>
        <w:t>Ansan</w:t>
      </w:r>
      <w:proofErr w:type="spellEnd"/>
      <w:r w:rsidRPr="00453FD7">
        <w:rPr>
          <w:rFonts w:ascii="Times New Roman" w:hAnsi="Times New Roman" w:cs="Times New Roman"/>
          <w:kern w:val="0"/>
          <w:sz w:val="24"/>
          <w:szCs w:val="24"/>
        </w:rPr>
        <w:t>, 30 p.</w:t>
      </w:r>
    </w:p>
    <w:p w:rsidR="00193E1E" w:rsidRPr="00453FD7" w:rsidRDefault="00193E1E" w:rsidP="005130FF">
      <w:pPr>
        <w:spacing w:after="0" w:line="480" w:lineRule="auto"/>
        <w:rPr>
          <w:rFonts w:ascii="Times New Roman" w:hAnsi="Times New Roman" w:cs="Times New Roman"/>
          <w:sz w:val="24"/>
          <w:szCs w:val="24"/>
        </w:rPr>
      </w:pPr>
      <w:r w:rsidRPr="00453FD7">
        <w:rPr>
          <w:rFonts w:ascii="Times New Roman" w:hAnsi="Times New Roman" w:cs="Times New Roman"/>
          <w:sz w:val="24"/>
          <w:szCs w:val="24"/>
        </w:rPr>
        <w:t xml:space="preserve">Shen, L., Huang, T., Chen, Y., Chu, Z., &amp; </w:t>
      </w:r>
      <w:proofErr w:type="spellStart"/>
      <w:r w:rsidRPr="00453FD7">
        <w:rPr>
          <w:rFonts w:ascii="Times New Roman" w:hAnsi="Times New Roman" w:cs="Times New Roman"/>
          <w:sz w:val="24"/>
          <w:szCs w:val="24"/>
        </w:rPr>
        <w:t>Xie</w:t>
      </w:r>
      <w:proofErr w:type="spellEnd"/>
      <w:r w:rsidRPr="00453FD7">
        <w:rPr>
          <w:rFonts w:ascii="Times New Roman" w:hAnsi="Times New Roman" w:cs="Times New Roman"/>
          <w:sz w:val="24"/>
          <w:szCs w:val="24"/>
        </w:rPr>
        <w:t xml:space="preserve">, Z. (2021). Diverse Biotransformation of Sulfur </w:t>
      </w:r>
      <w:r w:rsidRPr="00453FD7">
        <w:rPr>
          <w:rFonts w:ascii="Times New Roman" w:hAnsi="Times New Roman" w:cs="Times New Roman"/>
          <w:sz w:val="24"/>
          <w:szCs w:val="24"/>
        </w:rPr>
        <w:lastRenderedPageBreak/>
        <w:t>in Antarctic Lake Sediments.</w:t>
      </w:r>
    </w:p>
    <w:p w:rsidR="00B23E11" w:rsidRPr="00453FD7" w:rsidRDefault="00B23E11" w:rsidP="005130FF">
      <w:pPr>
        <w:spacing w:after="0" w:line="480" w:lineRule="auto"/>
        <w:rPr>
          <w:rFonts w:ascii="Times New Roman" w:hAnsi="Times New Roman" w:cs="Times New Roman"/>
          <w:sz w:val="24"/>
          <w:szCs w:val="24"/>
        </w:rPr>
      </w:pPr>
      <w:proofErr w:type="spellStart"/>
      <w:r w:rsidRPr="00453FD7">
        <w:rPr>
          <w:rFonts w:ascii="Times New Roman" w:hAnsi="Times New Roman" w:cs="Times New Roman"/>
          <w:sz w:val="24"/>
          <w:szCs w:val="24"/>
        </w:rPr>
        <w:t>Smellie</w:t>
      </w:r>
      <w:proofErr w:type="spellEnd"/>
      <w:r w:rsidRPr="00453FD7">
        <w:rPr>
          <w:rFonts w:ascii="Times New Roman" w:hAnsi="Times New Roman" w:cs="Times New Roman"/>
          <w:sz w:val="24"/>
          <w:szCs w:val="24"/>
        </w:rPr>
        <w:t xml:space="preserve">, J. L., Pankhurst, R., Thomson, M. R. A., and Davies, R. E. S., 1984, </w:t>
      </w:r>
      <w:r w:rsidRPr="00453FD7">
        <w:rPr>
          <w:rFonts w:ascii="Times New Roman" w:hAnsi="Times New Roman" w:cs="Times New Roman"/>
          <w:iCs/>
          <w:sz w:val="24"/>
          <w:szCs w:val="24"/>
        </w:rPr>
        <w:t>The geology of the South Shetland Islands: VI. Stratigraphy, geochemistry and evolution</w:t>
      </w:r>
      <w:r w:rsidRPr="00453FD7">
        <w:rPr>
          <w:rFonts w:ascii="Times New Roman" w:hAnsi="Times New Roman" w:cs="Times New Roman"/>
          <w:sz w:val="24"/>
          <w:szCs w:val="24"/>
        </w:rPr>
        <w:t>. British Antarctic Survey, Cambridge, 87 p.</w:t>
      </w:r>
    </w:p>
    <w:p w:rsidR="00193E1E" w:rsidRPr="00453FD7" w:rsidRDefault="00193E1E" w:rsidP="005130FF">
      <w:pPr>
        <w:spacing w:after="0" w:line="480" w:lineRule="auto"/>
        <w:rPr>
          <w:rFonts w:ascii="Times New Roman" w:hAnsi="Times New Roman" w:cs="Times New Roman"/>
          <w:sz w:val="24"/>
          <w:szCs w:val="24"/>
        </w:rPr>
      </w:pPr>
      <w:proofErr w:type="spellStart"/>
      <w:r w:rsidRPr="00453FD7">
        <w:rPr>
          <w:rFonts w:ascii="Times New Roman" w:hAnsi="Times New Roman" w:cs="Times New Roman"/>
          <w:sz w:val="24"/>
          <w:szCs w:val="24"/>
        </w:rPr>
        <w:t>Xie</w:t>
      </w:r>
      <w:proofErr w:type="spellEnd"/>
      <w:r w:rsidRPr="00453FD7">
        <w:rPr>
          <w:rFonts w:ascii="Times New Roman" w:hAnsi="Times New Roman" w:cs="Times New Roman"/>
          <w:sz w:val="24"/>
          <w:szCs w:val="24"/>
        </w:rPr>
        <w:t xml:space="preserve">, Z. Q., Sun, L. G., Wang, J. J., &amp; Liu, B. Z. (2002). A potential source of atmospheric sulfur from penguin colony emissions. </w:t>
      </w:r>
      <w:r w:rsidRPr="00453FD7">
        <w:rPr>
          <w:rFonts w:ascii="Times New Roman" w:hAnsi="Times New Roman" w:cs="Times New Roman"/>
          <w:i/>
          <w:iCs/>
          <w:sz w:val="24"/>
          <w:szCs w:val="24"/>
        </w:rPr>
        <w:t>Journal of Geophysical Research: Atmospheres</w:t>
      </w:r>
      <w:r w:rsidRPr="00453FD7">
        <w:rPr>
          <w:rFonts w:ascii="Times New Roman" w:hAnsi="Times New Roman" w:cs="Times New Roman"/>
          <w:sz w:val="24"/>
          <w:szCs w:val="24"/>
        </w:rPr>
        <w:t xml:space="preserve">, </w:t>
      </w:r>
      <w:r w:rsidRPr="00453FD7">
        <w:rPr>
          <w:rFonts w:ascii="Times New Roman" w:hAnsi="Times New Roman" w:cs="Times New Roman"/>
          <w:i/>
          <w:iCs/>
          <w:sz w:val="24"/>
          <w:szCs w:val="24"/>
        </w:rPr>
        <w:t>107</w:t>
      </w:r>
      <w:r w:rsidRPr="00453FD7">
        <w:rPr>
          <w:rFonts w:ascii="Times New Roman" w:hAnsi="Times New Roman" w:cs="Times New Roman"/>
          <w:sz w:val="24"/>
          <w:szCs w:val="24"/>
        </w:rPr>
        <w:t>(D22), ACH-5.</w:t>
      </w:r>
    </w:p>
    <w:p w:rsidR="00B23E11" w:rsidRPr="00453FD7" w:rsidRDefault="00B23E11" w:rsidP="00B23E11">
      <w:pPr>
        <w:spacing w:after="0" w:line="480" w:lineRule="auto"/>
        <w:rPr>
          <w:rFonts w:ascii="Times New Roman" w:hAnsi="Times New Roman" w:cs="Times New Roman"/>
          <w:sz w:val="24"/>
          <w:szCs w:val="24"/>
        </w:rPr>
      </w:pPr>
      <w:r w:rsidRPr="00453FD7">
        <w:rPr>
          <w:rFonts w:ascii="Times New Roman" w:hAnsi="Times New Roman" w:cs="Times New Roman"/>
          <w:sz w:val="24"/>
          <w:szCs w:val="24"/>
        </w:rPr>
        <w:t xml:space="preserve">Yeo, J. P., Lee, J. I., </w:t>
      </w:r>
      <w:proofErr w:type="spellStart"/>
      <w:r w:rsidRPr="00453FD7">
        <w:rPr>
          <w:rFonts w:ascii="Times New Roman" w:hAnsi="Times New Roman" w:cs="Times New Roman"/>
          <w:sz w:val="24"/>
          <w:szCs w:val="24"/>
        </w:rPr>
        <w:t>Hur</w:t>
      </w:r>
      <w:proofErr w:type="spellEnd"/>
      <w:r w:rsidRPr="00453FD7">
        <w:rPr>
          <w:rFonts w:ascii="Times New Roman" w:hAnsi="Times New Roman" w:cs="Times New Roman"/>
          <w:sz w:val="24"/>
          <w:szCs w:val="24"/>
        </w:rPr>
        <w:t xml:space="preserve">, S., and Choi, B. G., 2004, Geochemistry of volcanic rocks in Barton and Weaver peninsulas, King George Island, Antarctica: implications for arc maturity and correlation with fossilized volcanic centers. </w:t>
      </w:r>
      <w:r w:rsidRPr="00453FD7">
        <w:rPr>
          <w:rFonts w:ascii="Times New Roman" w:hAnsi="Times New Roman" w:cs="Times New Roman"/>
          <w:iCs/>
          <w:sz w:val="24"/>
          <w:szCs w:val="24"/>
        </w:rPr>
        <w:t>Geosciences Journal</w:t>
      </w:r>
      <w:r w:rsidRPr="00453FD7">
        <w:rPr>
          <w:rFonts w:ascii="Times New Roman" w:hAnsi="Times New Roman" w:cs="Times New Roman"/>
          <w:sz w:val="24"/>
          <w:szCs w:val="24"/>
        </w:rPr>
        <w:t xml:space="preserve">, </w:t>
      </w:r>
      <w:r w:rsidRPr="00453FD7">
        <w:rPr>
          <w:rFonts w:ascii="Times New Roman" w:hAnsi="Times New Roman" w:cs="Times New Roman"/>
          <w:iCs/>
          <w:sz w:val="24"/>
          <w:szCs w:val="24"/>
        </w:rPr>
        <w:t>8</w:t>
      </w:r>
      <w:r w:rsidRPr="00453FD7">
        <w:rPr>
          <w:rFonts w:ascii="Times New Roman" w:hAnsi="Times New Roman" w:cs="Times New Roman"/>
          <w:sz w:val="24"/>
          <w:szCs w:val="24"/>
        </w:rPr>
        <w:t>, 11–25.</w:t>
      </w:r>
    </w:p>
    <w:p w:rsidR="00B23E11" w:rsidRPr="00F820DE" w:rsidRDefault="00B23E11" w:rsidP="00B23E11">
      <w:pPr>
        <w:spacing w:after="0" w:line="480" w:lineRule="auto"/>
        <w:rPr>
          <w:rFonts w:ascii="Times New Roman" w:hAnsi="Times New Roman" w:cs="Times New Roman"/>
          <w:b/>
          <w:sz w:val="24"/>
        </w:rPr>
      </w:pPr>
      <w:proofErr w:type="spellStart"/>
      <w:r w:rsidRPr="00453FD7">
        <w:rPr>
          <w:rFonts w:ascii="Times New Roman" w:hAnsi="Times New Roman" w:cs="Times New Roman"/>
          <w:sz w:val="24"/>
          <w:szCs w:val="24"/>
        </w:rPr>
        <w:t>Yoo</w:t>
      </w:r>
      <w:proofErr w:type="spellEnd"/>
      <w:r w:rsidRPr="00453FD7">
        <w:rPr>
          <w:rFonts w:ascii="Times New Roman" w:hAnsi="Times New Roman" w:cs="Times New Roman"/>
          <w:sz w:val="24"/>
          <w:szCs w:val="24"/>
        </w:rPr>
        <w:t xml:space="preserve">, C. M., </w:t>
      </w:r>
      <w:proofErr w:type="spellStart"/>
      <w:r w:rsidRPr="00453FD7">
        <w:rPr>
          <w:rFonts w:ascii="Times New Roman" w:hAnsi="Times New Roman" w:cs="Times New Roman"/>
          <w:sz w:val="24"/>
          <w:szCs w:val="24"/>
        </w:rPr>
        <w:t>Choe</w:t>
      </w:r>
      <w:proofErr w:type="spellEnd"/>
      <w:r w:rsidRPr="00453FD7">
        <w:rPr>
          <w:rFonts w:ascii="Times New Roman" w:hAnsi="Times New Roman" w:cs="Times New Roman"/>
          <w:sz w:val="24"/>
          <w:szCs w:val="24"/>
        </w:rPr>
        <w:t xml:space="preserve">, M. Y., Jo, H. R., Kim, Y. D., and Kim, K. H., 2001, </w:t>
      </w:r>
      <w:proofErr w:type="spellStart"/>
      <w:r w:rsidRPr="00453FD7">
        <w:rPr>
          <w:rFonts w:ascii="Times New Roman" w:hAnsi="Times New Roman" w:cs="Times New Roman"/>
          <w:sz w:val="24"/>
          <w:szCs w:val="24"/>
        </w:rPr>
        <w:t>Volcaniclastic</w:t>
      </w:r>
      <w:proofErr w:type="spellEnd"/>
      <w:r w:rsidRPr="00453FD7">
        <w:rPr>
          <w:rFonts w:ascii="Times New Roman" w:hAnsi="Times New Roman" w:cs="Times New Roman"/>
          <w:sz w:val="24"/>
          <w:szCs w:val="24"/>
        </w:rPr>
        <w:t xml:space="preserve"> sedimentation of </w:t>
      </w:r>
      <w:r w:rsidRPr="002D38DF">
        <w:rPr>
          <w:rFonts w:ascii="Times New Roman" w:hAnsi="Times New Roman" w:cs="Times New Roman"/>
          <w:color w:val="222222"/>
          <w:sz w:val="24"/>
          <w:szCs w:val="24"/>
        </w:rPr>
        <w:t xml:space="preserve">the </w:t>
      </w:r>
      <w:proofErr w:type="spellStart"/>
      <w:r w:rsidRPr="002D38DF">
        <w:rPr>
          <w:rFonts w:ascii="Times New Roman" w:hAnsi="Times New Roman" w:cs="Times New Roman"/>
          <w:color w:val="222222"/>
          <w:sz w:val="24"/>
          <w:szCs w:val="24"/>
        </w:rPr>
        <w:t>Sejong</w:t>
      </w:r>
      <w:proofErr w:type="spellEnd"/>
      <w:r w:rsidRPr="002D38DF">
        <w:rPr>
          <w:rFonts w:ascii="Times New Roman" w:hAnsi="Times New Roman" w:cs="Times New Roman"/>
          <w:color w:val="222222"/>
          <w:sz w:val="24"/>
          <w:szCs w:val="24"/>
        </w:rPr>
        <w:t xml:space="preserve"> Formation (Late Paleocene-Eocene), Barton Peninsula, King George Island, Antarctica</w:t>
      </w:r>
      <w:r w:rsidRPr="00E1391C">
        <w:rPr>
          <w:rFonts w:ascii="Times New Roman" w:hAnsi="Times New Roman" w:cs="Times New Roman"/>
          <w:color w:val="222222"/>
          <w:sz w:val="24"/>
          <w:szCs w:val="24"/>
        </w:rPr>
        <w:t xml:space="preserve">. </w:t>
      </w:r>
      <w:r w:rsidRPr="00E1391C">
        <w:rPr>
          <w:rFonts w:ascii="Times New Roman" w:hAnsi="Times New Roman" w:cs="Times New Roman"/>
          <w:iCs/>
          <w:color w:val="222222"/>
          <w:sz w:val="24"/>
          <w:szCs w:val="24"/>
        </w:rPr>
        <w:t>Ocean and Polar Research</w:t>
      </w:r>
      <w:r w:rsidRPr="00E1391C">
        <w:rPr>
          <w:rFonts w:ascii="Times New Roman" w:hAnsi="Times New Roman" w:cs="Times New Roman"/>
          <w:color w:val="222222"/>
          <w:sz w:val="24"/>
          <w:szCs w:val="24"/>
        </w:rPr>
        <w:t xml:space="preserve">, </w:t>
      </w:r>
      <w:r w:rsidRPr="00E1391C">
        <w:rPr>
          <w:rFonts w:ascii="Times New Roman" w:hAnsi="Times New Roman" w:cs="Times New Roman"/>
          <w:iCs/>
          <w:color w:val="222222"/>
          <w:sz w:val="24"/>
          <w:szCs w:val="24"/>
        </w:rPr>
        <w:t>23</w:t>
      </w:r>
      <w:r w:rsidRPr="00E1391C">
        <w:rPr>
          <w:rFonts w:ascii="Times New Roman" w:hAnsi="Times New Roman" w:cs="Times New Roman"/>
          <w:color w:val="222222"/>
          <w:sz w:val="24"/>
          <w:szCs w:val="24"/>
        </w:rPr>
        <w:t>,</w:t>
      </w:r>
      <w:r w:rsidRPr="002D38DF">
        <w:rPr>
          <w:rFonts w:ascii="Times New Roman" w:hAnsi="Times New Roman" w:cs="Times New Roman"/>
          <w:color w:val="222222"/>
          <w:sz w:val="24"/>
          <w:szCs w:val="24"/>
        </w:rPr>
        <w:t xml:space="preserve"> 97</w:t>
      </w:r>
      <w:r>
        <w:rPr>
          <w:rFonts w:ascii="Times New Roman" w:hAnsi="Times New Roman" w:cs="Times New Roman"/>
          <w:color w:val="222222"/>
          <w:sz w:val="24"/>
          <w:szCs w:val="24"/>
        </w:rPr>
        <w:t>–</w:t>
      </w:r>
      <w:r w:rsidRPr="002D38DF">
        <w:rPr>
          <w:rFonts w:ascii="Times New Roman" w:hAnsi="Times New Roman" w:cs="Times New Roman"/>
          <w:color w:val="222222"/>
          <w:sz w:val="24"/>
          <w:szCs w:val="24"/>
        </w:rPr>
        <w:t>107.</w:t>
      </w:r>
    </w:p>
    <w:p w:rsidR="002B693E" w:rsidRPr="00B23E11" w:rsidRDefault="002B693E" w:rsidP="005130FF">
      <w:pPr>
        <w:spacing w:after="0" w:line="480" w:lineRule="auto"/>
        <w:rPr>
          <w:rFonts w:ascii="Times New Roman" w:hAnsi="Times New Roman" w:cs="Times New Roman"/>
          <w:sz w:val="24"/>
        </w:rPr>
        <w:sectPr w:rsidR="002B693E" w:rsidRPr="00B23E11" w:rsidSect="009533F1">
          <w:pgSz w:w="11906" w:h="16838"/>
          <w:pgMar w:top="1701" w:right="1440" w:bottom="1440" w:left="1440" w:header="851" w:footer="992" w:gutter="0"/>
          <w:lnNumType w:countBy="1" w:restart="continuous"/>
          <w:cols w:space="425"/>
          <w:docGrid w:linePitch="360"/>
        </w:sectPr>
      </w:pPr>
    </w:p>
    <w:p w:rsidR="00B23E11" w:rsidRPr="00BD78C0" w:rsidRDefault="00B23E11" w:rsidP="00B23E11">
      <w:pPr>
        <w:rPr>
          <w:rFonts w:ascii="Times New Roman" w:hAnsi="Times New Roman" w:cs="Times New Roman"/>
          <w:sz w:val="24"/>
          <w:szCs w:val="24"/>
        </w:rPr>
      </w:pPr>
      <w:r w:rsidRPr="00BD78C0">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Pr="00BD78C0">
        <w:rPr>
          <w:rFonts w:ascii="Times New Roman" w:hAnsi="Times New Roman" w:cs="Times New Roman"/>
          <w:b/>
          <w:sz w:val="24"/>
          <w:szCs w:val="24"/>
        </w:rPr>
        <w:t>1.</w:t>
      </w:r>
      <w:r w:rsidRPr="00BD78C0">
        <w:rPr>
          <w:rFonts w:ascii="Times New Roman" w:hAnsi="Times New Roman" w:cs="Times New Roman"/>
          <w:sz w:val="24"/>
          <w:szCs w:val="24"/>
        </w:rPr>
        <w:t xml:space="preserve"> Description of water sampling sites at King George Island</w:t>
      </w:r>
    </w:p>
    <w:tbl>
      <w:tblPr>
        <w:tblW w:w="13750" w:type="dxa"/>
        <w:tblCellMar>
          <w:left w:w="99" w:type="dxa"/>
          <w:right w:w="99" w:type="dxa"/>
        </w:tblCellMar>
        <w:tblLook w:val="04A0" w:firstRow="1" w:lastRow="0" w:firstColumn="1" w:lastColumn="0" w:noHBand="0" w:noVBand="1"/>
      </w:tblPr>
      <w:tblGrid>
        <w:gridCol w:w="1880"/>
        <w:gridCol w:w="1980"/>
        <w:gridCol w:w="1980"/>
        <w:gridCol w:w="2520"/>
        <w:gridCol w:w="5107"/>
        <w:gridCol w:w="283"/>
      </w:tblGrid>
      <w:tr w:rsidR="00B23E11" w:rsidRPr="00BD78C0" w:rsidTr="00453FD7">
        <w:trPr>
          <w:trHeight w:val="324"/>
        </w:trPr>
        <w:tc>
          <w:tcPr>
            <w:tcW w:w="1880" w:type="dxa"/>
            <w:tcBorders>
              <w:top w:val="single" w:sz="4" w:space="0" w:color="auto"/>
              <w:left w:val="nil"/>
              <w:bottom w:val="double" w:sz="6"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Sample</w:t>
            </w:r>
          </w:p>
        </w:tc>
        <w:tc>
          <w:tcPr>
            <w:tcW w:w="1980" w:type="dxa"/>
            <w:tcBorders>
              <w:top w:val="single" w:sz="4" w:space="0" w:color="auto"/>
              <w:left w:val="nil"/>
              <w:bottom w:val="double" w:sz="6"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Longitude</w:t>
            </w:r>
          </w:p>
        </w:tc>
        <w:tc>
          <w:tcPr>
            <w:tcW w:w="1980" w:type="dxa"/>
            <w:tcBorders>
              <w:top w:val="single" w:sz="4" w:space="0" w:color="auto"/>
              <w:left w:val="nil"/>
              <w:bottom w:val="double" w:sz="6"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Latitude</w:t>
            </w:r>
          </w:p>
        </w:tc>
        <w:tc>
          <w:tcPr>
            <w:tcW w:w="2520" w:type="dxa"/>
            <w:tcBorders>
              <w:top w:val="single" w:sz="4" w:space="0" w:color="auto"/>
              <w:left w:val="nil"/>
              <w:bottom w:val="double" w:sz="6"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Lithology</w:t>
            </w:r>
          </w:p>
        </w:tc>
        <w:tc>
          <w:tcPr>
            <w:tcW w:w="5390" w:type="dxa"/>
            <w:gridSpan w:val="2"/>
            <w:tcBorders>
              <w:top w:val="single" w:sz="4" w:space="0" w:color="auto"/>
              <w:left w:val="nil"/>
              <w:bottom w:val="double" w:sz="6"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Remark</w:t>
            </w:r>
          </w:p>
        </w:tc>
      </w:tr>
      <w:tr w:rsidR="00B23E11" w:rsidRPr="00BD78C0" w:rsidTr="00453FD7">
        <w:trPr>
          <w:trHeight w:val="384"/>
        </w:trPr>
        <w:tc>
          <w:tcPr>
            <w:tcW w:w="18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BMSJW-1</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S62</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color w:val="000000"/>
                <w:kern w:val="0"/>
                <w:sz w:val="24"/>
                <w:szCs w:val="24"/>
              </w:rPr>
              <w:t>13'19.6"</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W58</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kern w:val="0"/>
                <w:sz w:val="24"/>
                <w:szCs w:val="24"/>
              </w:rPr>
              <w:t>46</w:t>
            </w:r>
            <w:r w:rsidRPr="00BD78C0">
              <w:rPr>
                <w:rFonts w:ascii="Times New Roman" w:eastAsia="Malgun Gothic" w:hAnsi="Times New Roman" w:cs="Times New Roman"/>
                <w:color w:val="000000"/>
                <w:kern w:val="0"/>
                <w:sz w:val="24"/>
                <w:szCs w:val="24"/>
              </w:rPr>
              <w:t>'37.2"</w:t>
            </w:r>
          </w:p>
        </w:tc>
        <w:tc>
          <w:tcPr>
            <w:tcW w:w="252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basaltic andesite</w:t>
            </w:r>
          </w:p>
        </w:tc>
        <w:tc>
          <w:tcPr>
            <w:tcW w:w="5390" w:type="dxa"/>
            <w:gridSpan w:val="2"/>
            <w:tcBorders>
              <w:top w:val="nil"/>
              <w:left w:val="nil"/>
              <w:bottom w:val="nil"/>
              <w:right w:val="nil"/>
            </w:tcBorders>
            <w:shd w:val="clear" w:color="auto" w:fill="auto"/>
            <w:noWrap/>
            <w:vAlign w:val="center"/>
            <w:hideMark/>
          </w:tcPr>
          <w:p w:rsidR="00B23E11" w:rsidRPr="00BD78C0" w:rsidRDefault="001F47DA" w:rsidP="008220D5">
            <w:pPr>
              <w:widowControl/>
              <w:wordWrap/>
              <w:autoSpaceDE/>
              <w:autoSpaceDN/>
              <w:spacing w:after="0" w:line="240" w:lineRule="auto"/>
              <w:jc w:val="center"/>
              <w:rPr>
                <w:rFonts w:ascii="Times New Roman" w:eastAsia="Malgun Gothic" w:hAnsi="Times New Roman" w:cs="Times New Roman"/>
                <w:color w:val="000000"/>
                <w:kern w:val="0"/>
                <w:sz w:val="24"/>
                <w:szCs w:val="24"/>
              </w:rPr>
            </w:pPr>
            <w:r>
              <w:rPr>
                <w:rFonts w:ascii="Times New Roman" w:eastAsia="Malgun Gothic" w:hAnsi="Times New Roman" w:cs="Times New Roman"/>
                <w:color w:val="000000"/>
                <w:kern w:val="0"/>
                <w:sz w:val="24"/>
                <w:szCs w:val="24"/>
              </w:rPr>
              <w:t>S</w:t>
            </w:r>
            <w:r>
              <w:rPr>
                <w:rFonts w:ascii="Times New Roman" w:eastAsia="Malgun Gothic" w:hAnsi="Times New Roman" w:cs="Times New Roman" w:hint="eastAsia"/>
                <w:color w:val="000000"/>
                <w:kern w:val="0"/>
                <w:sz w:val="24"/>
                <w:szCs w:val="24"/>
              </w:rPr>
              <w:t>mall</w:t>
            </w:r>
            <w:r w:rsidR="008220D5">
              <w:rPr>
                <w:rFonts w:ascii="Times New Roman" w:eastAsia="Malgun Gothic" w:hAnsi="Times New Roman" w:cs="Times New Roman"/>
                <w:color w:val="000000"/>
                <w:kern w:val="0"/>
                <w:sz w:val="24"/>
                <w:szCs w:val="24"/>
              </w:rPr>
              <w:t xml:space="preserve"> pond b</w:t>
            </w:r>
            <w:r w:rsidR="00B23E11" w:rsidRPr="00BD78C0">
              <w:rPr>
                <w:rFonts w:ascii="Times New Roman" w:eastAsia="Malgun Gothic" w:hAnsi="Times New Roman" w:cs="Times New Roman"/>
                <w:color w:val="000000"/>
                <w:kern w:val="0"/>
                <w:sz w:val="24"/>
                <w:szCs w:val="24"/>
              </w:rPr>
              <w:t xml:space="preserve">elow </w:t>
            </w:r>
            <w:proofErr w:type="spellStart"/>
            <w:r w:rsidR="00B23E11" w:rsidRPr="00BD78C0">
              <w:rPr>
                <w:rFonts w:ascii="Times New Roman" w:eastAsia="Malgun Gothic" w:hAnsi="Times New Roman" w:cs="Times New Roman"/>
                <w:color w:val="000000"/>
                <w:kern w:val="0"/>
                <w:sz w:val="24"/>
                <w:szCs w:val="24"/>
              </w:rPr>
              <w:t>Seolakbong</w:t>
            </w:r>
            <w:proofErr w:type="spellEnd"/>
          </w:p>
        </w:tc>
      </w:tr>
      <w:tr w:rsidR="00B23E11" w:rsidRPr="00BD78C0" w:rsidTr="00453FD7">
        <w:trPr>
          <w:gridAfter w:val="1"/>
          <w:wAfter w:w="283" w:type="dxa"/>
          <w:trHeight w:val="372"/>
        </w:trPr>
        <w:tc>
          <w:tcPr>
            <w:tcW w:w="18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BMSJW-2</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S62</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color w:val="000000"/>
                <w:kern w:val="0"/>
                <w:sz w:val="24"/>
                <w:szCs w:val="24"/>
              </w:rPr>
              <w:t>13'22.4"</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W58</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kern w:val="0"/>
                <w:sz w:val="24"/>
                <w:szCs w:val="24"/>
              </w:rPr>
              <w:t>4</w:t>
            </w:r>
            <w:r w:rsidRPr="00BD78C0">
              <w:rPr>
                <w:rFonts w:ascii="Times New Roman" w:eastAsia="Malgun Gothic" w:hAnsi="Times New Roman" w:cs="Times New Roman"/>
                <w:color w:val="000000"/>
                <w:kern w:val="0"/>
                <w:sz w:val="24"/>
                <w:szCs w:val="24"/>
              </w:rPr>
              <w:t>5'58.1"</w:t>
            </w:r>
          </w:p>
        </w:tc>
        <w:tc>
          <w:tcPr>
            <w:tcW w:w="252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basaltic andesite</w:t>
            </w:r>
          </w:p>
        </w:tc>
        <w:tc>
          <w:tcPr>
            <w:tcW w:w="5107" w:type="dxa"/>
            <w:tcBorders>
              <w:top w:val="nil"/>
              <w:left w:val="nil"/>
              <w:bottom w:val="nil"/>
              <w:right w:val="nil"/>
            </w:tcBorders>
            <w:shd w:val="clear" w:color="auto" w:fill="auto"/>
            <w:noWrap/>
            <w:vAlign w:val="center"/>
            <w:hideMark/>
          </w:tcPr>
          <w:p w:rsidR="00B23E11" w:rsidRPr="00BD78C0" w:rsidRDefault="008220D5" w:rsidP="008220D5">
            <w:pPr>
              <w:widowControl/>
              <w:wordWrap/>
              <w:autoSpaceDE/>
              <w:autoSpaceDN/>
              <w:spacing w:after="0" w:line="240" w:lineRule="auto"/>
              <w:jc w:val="center"/>
              <w:rPr>
                <w:rFonts w:ascii="Times New Roman" w:eastAsia="Malgun Gothic" w:hAnsi="Times New Roman" w:cs="Times New Roman"/>
                <w:color w:val="000000"/>
                <w:kern w:val="0"/>
                <w:sz w:val="24"/>
                <w:szCs w:val="24"/>
              </w:rPr>
            </w:pPr>
            <w:r>
              <w:rPr>
                <w:rFonts w:ascii="Times New Roman" w:eastAsia="Malgun Gothic" w:hAnsi="Times New Roman" w:cs="Times New Roman"/>
                <w:color w:val="000000"/>
                <w:kern w:val="0"/>
                <w:sz w:val="24"/>
                <w:szCs w:val="24"/>
              </w:rPr>
              <w:t>Small pond b</w:t>
            </w:r>
            <w:r w:rsidR="00B23E11" w:rsidRPr="00BD78C0">
              <w:rPr>
                <w:rFonts w:ascii="Times New Roman" w:eastAsia="Malgun Gothic" w:hAnsi="Times New Roman" w:cs="Times New Roman"/>
                <w:color w:val="000000"/>
                <w:kern w:val="0"/>
                <w:sz w:val="24"/>
                <w:szCs w:val="24"/>
              </w:rPr>
              <w:t xml:space="preserve">elow </w:t>
            </w:r>
            <w:proofErr w:type="spellStart"/>
            <w:r w:rsidR="00B23E11" w:rsidRPr="00BD78C0">
              <w:rPr>
                <w:rFonts w:ascii="Times New Roman" w:eastAsia="Malgun Gothic" w:hAnsi="Times New Roman" w:cs="Times New Roman"/>
                <w:color w:val="000000"/>
                <w:kern w:val="0"/>
                <w:sz w:val="24"/>
                <w:szCs w:val="24"/>
              </w:rPr>
              <w:t>Seolakbong</w:t>
            </w:r>
            <w:proofErr w:type="spellEnd"/>
          </w:p>
        </w:tc>
      </w:tr>
      <w:tr w:rsidR="00B23E11" w:rsidRPr="00BD78C0" w:rsidTr="00453FD7">
        <w:trPr>
          <w:gridAfter w:val="1"/>
          <w:wAfter w:w="283" w:type="dxa"/>
          <w:trHeight w:val="372"/>
        </w:trPr>
        <w:tc>
          <w:tcPr>
            <w:tcW w:w="18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BMSJW-3</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S62</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color w:val="000000"/>
                <w:kern w:val="0"/>
                <w:sz w:val="24"/>
                <w:szCs w:val="24"/>
              </w:rPr>
              <w:t>14'07.9"</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W58</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kern w:val="0"/>
                <w:sz w:val="24"/>
                <w:szCs w:val="24"/>
              </w:rPr>
              <w:t>46</w:t>
            </w:r>
            <w:r w:rsidRPr="00BD78C0">
              <w:rPr>
                <w:rFonts w:ascii="Times New Roman" w:eastAsia="Malgun Gothic" w:hAnsi="Times New Roman" w:cs="Times New Roman"/>
                <w:color w:val="000000"/>
                <w:kern w:val="0"/>
                <w:sz w:val="24"/>
                <w:szCs w:val="24"/>
              </w:rPr>
              <w:t>'01.10"</w:t>
            </w:r>
          </w:p>
        </w:tc>
        <w:tc>
          <w:tcPr>
            <w:tcW w:w="252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proofErr w:type="spellStart"/>
            <w:r w:rsidRPr="00BD78C0">
              <w:rPr>
                <w:rFonts w:ascii="Times New Roman" w:eastAsia="Malgun Gothic" w:hAnsi="Times New Roman" w:cs="Times New Roman"/>
                <w:color w:val="000000"/>
                <w:kern w:val="0"/>
                <w:sz w:val="24"/>
                <w:szCs w:val="24"/>
              </w:rPr>
              <w:t>volcaniclastic</w:t>
            </w:r>
            <w:proofErr w:type="spellEnd"/>
            <w:r w:rsidRPr="00BD78C0">
              <w:rPr>
                <w:rFonts w:ascii="Times New Roman" w:eastAsia="Malgun Gothic" w:hAnsi="Times New Roman" w:cs="Times New Roman"/>
                <w:color w:val="000000"/>
                <w:kern w:val="0"/>
                <w:sz w:val="24"/>
                <w:szCs w:val="24"/>
              </w:rPr>
              <w:t xml:space="preserve"> sediment</w:t>
            </w:r>
          </w:p>
        </w:tc>
        <w:tc>
          <w:tcPr>
            <w:tcW w:w="5107" w:type="dxa"/>
            <w:tcBorders>
              <w:top w:val="nil"/>
              <w:left w:val="nil"/>
              <w:bottom w:val="nil"/>
              <w:right w:val="nil"/>
            </w:tcBorders>
            <w:shd w:val="clear" w:color="auto" w:fill="auto"/>
            <w:noWrap/>
            <w:vAlign w:val="center"/>
            <w:hideMark/>
          </w:tcPr>
          <w:p w:rsidR="00B23E11" w:rsidRPr="00BD78C0" w:rsidRDefault="001F47DA"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Pr>
                <w:rFonts w:ascii="Times New Roman" w:eastAsia="Malgun Gothic" w:hAnsi="Times New Roman" w:cs="Times New Roman"/>
                <w:color w:val="000000"/>
                <w:kern w:val="0"/>
                <w:sz w:val="24"/>
                <w:szCs w:val="24"/>
              </w:rPr>
              <w:t>Small</w:t>
            </w:r>
            <w:r w:rsidR="008220D5">
              <w:rPr>
                <w:rFonts w:ascii="Times New Roman" w:eastAsia="Malgun Gothic" w:hAnsi="Times New Roman" w:cs="Times New Roman"/>
                <w:color w:val="000000"/>
                <w:kern w:val="0"/>
                <w:sz w:val="24"/>
                <w:szCs w:val="24"/>
              </w:rPr>
              <w:t xml:space="preserve"> pond far from coast and </w:t>
            </w:r>
            <w:r w:rsidR="00B23E11" w:rsidRPr="00BD78C0">
              <w:rPr>
                <w:rFonts w:ascii="Times New Roman" w:eastAsia="Malgun Gothic" w:hAnsi="Times New Roman" w:cs="Times New Roman"/>
                <w:color w:val="000000"/>
                <w:kern w:val="0"/>
                <w:sz w:val="24"/>
                <w:szCs w:val="24"/>
              </w:rPr>
              <w:t>Penguin Village</w:t>
            </w:r>
          </w:p>
        </w:tc>
      </w:tr>
      <w:tr w:rsidR="00B23E11" w:rsidRPr="00BD78C0" w:rsidTr="00453FD7">
        <w:trPr>
          <w:trHeight w:val="372"/>
        </w:trPr>
        <w:tc>
          <w:tcPr>
            <w:tcW w:w="18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BMSJW-4</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S62</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color w:val="000000"/>
                <w:kern w:val="0"/>
                <w:sz w:val="24"/>
                <w:szCs w:val="24"/>
              </w:rPr>
              <w:t>13'38.3"</w:t>
            </w:r>
          </w:p>
        </w:tc>
        <w:tc>
          <w:tcPr>
            <w:tcW w:w="198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W58</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kern w:val="0"/>
                <w:sz w:val="24"/>
                <w:szCs w:val="24"/>
              </w:rPr>
              <w:t>46</w:t>
            </w:r>
            <w:r w:rsidRPr="00BD78C0">
              <w:rPr>
                <w:rFonts w:ascii="Times New Roman" w:eastAsia="Malgun Gothic" w:hAnsi="Times New Roman" w:cs="Times New Roman"/>
                <w:color w:val="000000"/>
                <w:kern w:val="0"/>
                <w:sz w:val="24"/>
                <w:szCs w:val="24"/>
              </w:rPr>
              <w:t>'38.6"</w:t>
            </w:r>
          </w:p>
        </w:tc>
        <w:tc>
          <w:tcPr>
            <w:tcW w:w="2520" w:type="dxa"/>
            <w:tcBorders>
              <w:top w:val="nil"/>
              <w:left w:val="nil"/>
              <w:bottom w:val="nil"/>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andesitic lava</w:t>
            </w:r>
          </w:p>
        </w:tc>
        <w:tc>
          <w:tcPr>
            <w:tcW w:w="5390" w:type="dxa"/>
            <w:gridSpan w:val="2"/>
            <w:tcBorders>
              <w:top w:val="nil"/>
              <w:left w:val="nil"/>
              <w:bottom w:val="nil"/>
              <w:right w:val="nil"/>
            </w:tcBorders>
            <w:shd w:val="clear" w:color="auto" w:fill="auto"/>
            <w:noWrap/>
            <w:vAlign w:val="center"/>
            <w:hideMark/>
          </w:tcPr>
          <w:p w:rsidR="00B23E11" w:rsidRPr="00BD78C0" w:rsidRDefault="008220D5" w:rsidP="008220D5">
            <w:pPr>
              <w:widowControl/>
              <w:wordWrap/>
              <w:autoSpaceDE/>
              <w:autoSpaceDN/>
              <w:spacing w:after="0" w:line="240" w:lineRule="auto"/>
              <w:jc w:val="center"/>
              <w:rPr>
                <w:rFonts w:ascii="Times New Roman" w:eastAsia="Malgun Gothic" w:hAnsi="Times New Roman" w:cs="Times New Roman"/>
                <w:color w:val="000000"/>
                <w:kern w:val="0"/>
                <w:sz w:val="24"/>
                <w:szCs w:val="24"/>
              </w:rPr>
            </w:pPr>
            <w:r>
              <w:rPr>
                <w:rFonts w:ascii="Times New Roman" w:eastAsia="Malgun Gothic" w:hAnsi="Times New Roman" w:cs="Times New Roman"/>
                <w:color w:val="000000"/>
                <w:kern w:val="0"/>
                <w:sz w:val="24"/>
                <w:szCs w:val="24"/>
              </w:rPr>
              <w:t>Creek b</w:t>
            </w:r>
            <w:r w:rsidR="00B23E11" w:rsidRPr="00BD78C0">
              <w:rPr>
                <w:rFonts w:ascii="Times New Roman" w:eastAsia="Malgun Gothic" w:hAnsi="Times New Roman" w:cs="Times New Roman"/>
                <w:color w:val="000000"/>
                <w:kern w:val="0"/>
                <w:sz w:val="24"/>
                <w:szCs w:val="24"/>
              </w:rPr>
              <w:t xml:space="preserve">elow </w:t>
            </w:r>
            <w:proofErr w:type="spellStart"/>
            <w:r w:rsidR="00B23E11" w:rsidRPr="00BD78C0">
              <w:rPr>
                <w:rFonts w:ascii="Times New Roman" w:eastAsia="Malgun Gothic" w:hAnsi="Times New Roman" w:cs="Times New Roman"/>
                <w:color w:val="000000"/>
                <w:kern w:val="0"/>
                <w:sz w:val="24"/>
                <w:szCs w:val="24"/>
              </w:rPr>
              <w:t>Kwanakbong</w:t>
            </w:r>
            <w:proofErr w:type="spellEnd"/>
            <w:r>
              <w:rPr>
                <w:rFonts w:ascii="Times New Roman" w:eastAsia="Malgun Gothic" w:hAnsi="Times New Roman" w:cs="Times New Roman"/>
                <w:color w:val="000000"/>
                <w:kern w:val="0"/>
                <w:sz w:val="24"/>
                <w:szCs w:val="24"/>
              </w:rPr>
              <w:t xml:space="preserve"> and water coming from nearby glacier</w:t>
            </w:r>
          </w:p>
        </w:tc>
      </w:tr>
      <w:tr w:rsidR="00B23E11" w:rsidRPr="00BD78C0" w:rsidTr="00453FD7">
        <w:trPr>
          <w:trHeight w:val="372"/>
        </w:trPr>
        <w:tc>
          <w:tcPr>
            <w:tcW w:w="1880" w:type="dxa"/>
            <w:tcBorders>
              <w:top w:val="nil"/>
              <w:left w:val="nil"/>
              <w:bottom w:val="single" w:sz="4"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BMSJW-5</w:t>
            </w:r>
          </w:p>
        </w:tc>
        <w:tc>
          <w:tcPr>
            <w:tcW w:w="1980" w:type="dxa"/>
            <w:tcBorders>
              <w:top w:val="nil"/>
              <w:left w:val="nil"/>
              <w:bottom w:val="single" w:sz="4"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S62</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color w:val="000000"/>
                <w:kern w:val="0"/>
                <w:sz w:val="24"/>
                <w:szCs w:val="24"/>
              </w:rPr>
              <w:t>12'24.9"</w:t>
            </w:r>
          </w:p>
        </w:tc>
        <w:tc>
          <w:tcPr>
            <w:tcW w:w="1980" w:type="dxa"/>
            <w:tcBorders>
              <w:top w:val="nil"/>
              <w:left w:val="nil"/>
              <w:bottom w:val="single" w:sz="4"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W58</w:t>
            </w:r>
            <w:r w:rsidRPr="00BD78C0">
              <w:rPr>
                <w:rFonts w:ascii="Times New Roman" w:eastAsia="Malgun Gothic" w:hAnsi="Times New Roman" w:cs="Times New Roman"/>
                <w:kern w:val="0"/>
                <w:sz w:val="24"/>
                <w:szCs w:val="24"/>
                <w:vertAlign w:val="superscript"/>
              </w:rPr>
              <w:t>o</w:t>
            </w:r>
            <w:r w:rsidRPr="00BD78C0">
              <w:rPr>
                <w:rFonts w:ascii="Times New Roman" w:eastAsia="Malgun Gothic" w:hAnsi="Times New Roman" w:cs="Times New Roman"/>
                <w:kern w:val="0"/>
                <w:sz w:val="24"/>
                <w:szCs w:val="24"/>
              </w:rPr>
              <w:t>4</w:t>
            </w:r>
            <w:r w:rsidRPr="00BD78C0">
              <w:rPr>
                <w:rFonts w:ascii="Times New Roman" w:eastAsia="Malgun Gothic" w:hAnsi="Times New Roman" w:cs="Times New Roman"/>
                <w:color w:val="000000"/>
                <w:kern w:val="0"/>
                <w:sz w:val="24"/>
                <w:szCs w:val="24"/>
              </w:rPr>
              <w:t>7'24.9"</w:t>
            </w:r>
          </w:p>
        </w:tc>
        <w:tc>
          <w:tcPr>
            <w:tcW w:w="2520" w:type="dxa"/>
            <w:tcBorders>
              <w:top w:val="nil"/>
              <w:left w:val="nil"/>
              <w:bottom w:val="single" w:sz="4" w:space="0" w:color="auto"/>
              <w:right w:val="nil"/>
            </w:tcBorders>
            <w:shd w:val="clear" w:color="auto" w:fill="auto"/>
            <w:noWrap/>
            <w:vAlign w:val="center"/>
            <w:hideMark/>
          </w:tcPr>
          <w:p w:rsidR="00B23E11" w:rsidRPr="00BD78C0" w:rsidRDefault="00B23E11"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BD78C0">
              <w:rPr>
                <w:rFonts w:ascii="Times New Roman" w:eastAsia="Malgun Gothic" w:hAnsi="Times New Roman" w:cs="Times New Roman"/>
                <w:color w:val="000000"/>
                <w:kern w:val="0"/>
                <w:sz w:val="24"/>
                <w:szCs w:val="24"/>
              </w:rPr>
              <w:t>andesitic lava</w:t>
            </w:r>
          </w:p>
        </w:tc>
        <w:tc>
          <w:tcPr>
            <w:tcW w:w="5390" w:type="dxa"/>
            <w:gridSpan w:val="2"/>
            <w:tcBorders>
              <w:top w:val="nil"/>
              <w:left w:val="nil"/>
              <w:bottom w:val="single" w:sz="4" w:space="0" w:color="auto"/>
              <w:right w:val="nil"/>
            </w:tcBorders>
            <w:shd w:val="clear" w:color="auto" w:fill="auto"/>
            <w:noWrap/>
            <w:vAlign w:val="center"/>
            <w:hideMark/>
          </w:tcPr>
          <w:p w:rsidR="00B23E11" w:rsidRPr="00BD78C0" w:rsidRDefault="008220D5" w:rsidP="0036575A">
            <w:pPr>
              <w:widowControl/>
              <w:wordWrap/>
              <w:autoSpaceDE/>
              <w:autoSpaceDN/>
              <w:spacing w:after="0" w:line="240" w:lineRule="auto"/>
              <w:jc w:val="center"/>
              <w:rPr>
                <w:rFonts w:ascii="Times New Roman" w:eastAsia="Malgun Gothic" w:hAnsi="Times New Roman" w:cs="Times New Roman"/>
                <w:color w:val="000000"/>
                <w:kern w:val="0"/>
                <w:sz w:val="24"/>
                <w:szCs w:val="24"/>
              </w:rPr>
            </w:pPr>
            <w:r>
              <w:rPr>
                <w:rFonts w:ascii="Times New Roman" w:eastAsia="Malgun Gothic" w:hAnsi="Times New Roman" w:cs="Times New Roman"/>
                <w:color w:val="000000"/>
                <w:kern w:val="0"/>
                <w:sz w:val="24"/>
                <w:szCs w:val="24"/>
              </w:rPr>
              <w:t xml:space="preserve">Small pond in </w:t>
            </w:r>
            <w:r w:rsidR="00B23E11" w:rsidRPr="00BD78C0">
              <w:rPr>
                <w:rFonts w:ascii="Times New Roman" w:eastAsia="Malgun Gothic" w:hAnsi="Times New Roman" w:cs="Times New Roman"/>
                <w:color w:val="000000"/>
                <w:kern w:val="0"/>
                <w:sz w:val="24"/>
                <w:szCs w:val="24"/>
              </w:rPr>
              <w:t>Weaver Peninsula</w:t>
            </w:r>
          </w:p>
        </w:tc>
      </w:tr>
    </w:tbl>
    <w:p w:rsidR="00B23E11" w:rsidRDefault="00B23E11" w:rsidP="005130FF">
      <w:pPr>
        <w:spacing w:after="0" w:line="480" w:lineRule="auto"/>
        <w:rPr>
          <w:rFonts w:ascii="Times New Roman" w:hAnsi="Times New Roman" w:cs="Times New Roman"/>
          <w:b/>
          <w:sz w:val="24"/>
        </w:rPr>
      </w:pPr>
    </w:p>
    <w:p w:rsidR="00B23E11" w:rsidRDefault="00B23E11" w:rsidP="005130FF">
      <w:pPr>
        <w:spacing w:after="0" w:line="480" w:lineRule="auto"/>
        <w:rPr>
          <w:rFonts w:ascii="Times New Roman" w:hAnsi="Times New Roman" w:cs="Times New Roman"/>
          <w:b/>
          <w:sz w:val="24"/>
        </w:rPr>
        <w:sectPr w:rsidR="00B23E11" w:rsidSect="00B23E11">
          <w:pgSz w:w="16838" w:h="11906" w:orient="landscape"/>
          <w:pgMar w:top="1440" w:right="1701" w:bottom="1440" w:left="1440" w:header="851" w:footer="992" w:gutter="0"/>
          <w:lnNumType w:countBy="1" w:restart="continuous"/>
          <w:cols w:space="425"/>
          <w:docGrid w:linePitch="360"/>
        </w:sectPr>
      </w:pPr>
    </w:p>
    <w:p w:rsidR="00B23E11" w:rsidRPr="00E21557" w:rsidRDefault="00B23E11" w:rsidP="00B23E11">
      <w:pPr>
        <w:spacing w:after="0" w:line="480" w:lineRule="auto"/>
        <w:rPr>
          <w:rFonts w:ascii="Times New Roman" w:hAnsi="Times New Roman" w:cs="Times New Roman"/>
          <w:b/>
          <w:sz w:val="24"/>
        </w:rPr>
      </w:pPr>
      <w:r w:rsidRPr="00821A1D">
        <w:rPr>
          <w:rFonts w:ascii="Times New Roman" w:hAnsi="Times New Roman" w:cs="Times New Roman" w:hint="eastAsia"/>
          <w:b/>
          <w:sz w:val="24"/>
        </w:rPr>
        <w:lastRenderedPageBreak/>
        <w:t xml:space="preserve">Table </w:t>
      </w:r>
      <w:r>
        <w:rPr>
          <w:rFonts w:ascii="Times New Roman" w:hAnsi="Times New Roman" w:cs="Times New Roman"/>
          <w:b/>
          <w:sz w:val="24"/>
        </w:rPr>
        <w:t>S2</w:t>
      </w:r>
      <w:r w:rsidRPr="00821A1D">
        <w:rPr>
          <w:rFonts w:ascii="Times New Roman" w:hAnsi="Times New Roman" w:cs="Times New Roman" w:hint="eastAsia"/>
          <w:b/>
          <w:sz w:val="24"/>
        </w:rPr>
        <w:t>.</w:t>
      </w:r>
      <w:r>
        <w:rPr>
          <w:rFonts w:ascii="Times New Roman" w:hAnsi="Times New Roman" w:cs="Times New Roman" w:hint="eastAsia"/>
          <w:sz w:val="24"/>
        </w:rPr>
        <w:t xml:space="preserve"> </w:t>
      </w:r>
      <w:r>
        <w:rPr>
          <w:rFonts w:ascii="Times New Roman" w:hAnsi="Times New Roman" w:cs="Times New Roman"/>
          <w:sz w:val="24"/>
        </w:rPr>
        <w:t xml:space="preserve">The isotopic composition of the dissolved </w:t>
      </w:r>
      <w:proofErr w:type="spellStart"/>
      <w:r w:rsidR="008E54DA">
        <w:rPr>
          <w:rFonts w:ascii="Times New Roman" w:hAnsi="Times New Roman" w:cs="Times New Roman"/>
          <w:sz w:val="24"/>
        </w:rPr>
        <w:t>sulphate</w:t>
      </w:r>
      <w:proofErr w:type="spellEnd"/>
      <w:r>
        <w:rPr>
          <w:rFonts w:ascii="Times New Roman" w:hAnsi="Times New Roman" w:cs="Times New Roman"/>
          <w:sz w:val="24"/>
        </w:rPr>
        <w:t xml:space="preserve"> and major ion concentration of freshwater samples from King George Island. The ‘</w:t>
      </w:r>
      <w:proofErr w:type="spellStart"/>
      <w:r>
        <w:rPr>
          <w:rFonts w:ascii="Times New Roman" w:hAnsi="Times New Roman" w:cs="Times New Roman"/>
          <w:sz w:val="24"/>
        </w:rPr>
        <w:t>nd</w:t>
      </w:r>
      <w:proofErr w:type="spellEnd"/>
      <w:r>
        <w:rPr>
          <w:rFonts w:ascii="Times New Roman" w:hAnsi="Times New Roman" w:cs="Times New Roman"/>
          <w:sz w:val="24"/>
        </w:rPr>
        <w:t>’ indicates not determined</w:t>
      </w:r>
    </w:p>
    <w:tbl>
      <w:tblPr>
        <w:tblW w:w="10183" w:type="dxa"/>
        <w:tblCellMar>
          <w:left w:w="99" w:type="dxa"/>
          <w:right w:w="99" w:type="dxa"/>
        </w:tblCellMar>
        <w:tblLook w:val="04A0" w:firstRow="1" w:lastRow="0" w:firstColumn="1" w:lastColumn="0" w:noHBand="0" w:noVBand="1"/>
      </w:tblPr>
      <w:tblGrid>
        <w:gridCol w:w="1418"/>
        <w:gridCol w:w="1138"/>
        <w:gridCol w:w="1178"/>
        <w:gridCol w:w="980"/>
        <w:gridCol w:w="980"/>
        <w:gridCol w:w="980"/>
        <w:gridCol w:w="980"/>
        <w:gridCol w:w="980"/>
        <w:gridCol w:w="980"/>
        <w:gridCol w:w="980"/>
      </w:tblGrid>
      <w:tr w:rsidR="00B23E11" w:rsidRPr="00821A1D" w:rsidTr="0036575A">
        <w:trPr>
          <w:trHeight w:val="720"/>
        </w:trPr>
        <w:tc>
          <w:tcPr>
            <w:tcW w:w="1418" w:type="dxa"/>
            <w:tcBorders>
              <w:top w:val="single" w:sz="4" w:space="0" w:color="auto"/>
              <w:left w:val="nil"/>
              <w:bottom w:val="double" w:sz="6"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Sample</w:t>
            </w:r>
          </w:p>
        </w:tc>
        <w:tc>
          <w:tcPr>
            <w:tcW w:w="834"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δ</w:t>
            </w:r>
            <w:r w:rsidRPr="00821A1D">
              <w:rPr>
                <w:rFonts w:ascii="Times New Roman" w:eastAsia="Malgun Gothic" w:hAnsi="Times New Roman" w:cs="Times New Roman"/>
                <w:color w:val="000000"/>
                <w:kern w:val="0"/>
                <w:sz w:val="24"/>
                <w:szCs w:val="24"/>
                <w:vertAlign w:val="superscript"/>
              </w:rPr>
              <w:t>34</w:t>
            </w:r>
            <w:r w:rsidRPr="00821A1D">
              <w:rPr>
                <w:rFonts w:ascii="Times New Roman" w:eastAsia="Malgun Gothic" w:hAnsi="Times New Roman" w:cs="Times New Roman"/>
                <w:color w:val="000000"/>
                <w:kern w:val="0"/>
                <w:sz w:val="24"/>
                <w:szCs w:val="24"/>
              </w:rPr>
              <w:t>S</w:t>
            </w:r>
            <w:r w:rsidR="008E54DA">
              <w:rPr>
                <w:rFonts w:ascii="Times New Roman" w:eastAsia="Malgun Gothic" w:hAnsi="Times New Roman" w:cs="Times New Roman"/>
                <w:color w:val="000000"/>
                <w:kern w:val="0"/>
                <w:sz w:val="24"/>
                <w:szCs w:val="24"/>
                <w:vertAlign w:val="subscript"/>
              </w:rPr>
              <w:t>sulphate</w:t>
            </w:r>
            <w:r w:rsidRPr="00821A1D">
              <w:rPr>
                <w:rFonts w:ascii="Times New Roman" w:eastAsia="Malgun Gothic" w:hAnsi="Times New Roman" w:cs="Times New Roman"/>
                <w:color w:val="000000"/>
                <w:kern w:val="0"/>
                <w:sz w:val="24"/>
                <w:szCs w:val="24"/>
                <w:vertAlign w:val="subscript"/>
              </w:rPr>
              <w:br/>
            </w:r>
            <w:r w:rsidRPr="00821A1D">
              <w:rPr>
                <w:rFonts w:ascii="Times New Roman" w:eastAsia="Malgun Gothic" w:hAnsi="Times New Roman" w:cs="Times New Roman"/>
                <w:color w:val="000000"/>
                <w:kern w:val="0"/>
                <w:sz w:val="24"/>
                <w:szCs w:val="24"/>
              </w:rPr>
              <w:t>(‰)</w:t>
            </w:r>
          </w:p>
        </w:tc>
        <w:tc>
          <w:tcPr>
            <w:tcW w:w="1071"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δ</w:t>
            </w:r>
            <w:r w:rsidRPr="00821A1D">
              <w:rPr>
                <w:rFonts w:ascii="Times New Roman" w:eastAsia="Malgun Gothic" w:hAnsi="Times New Roman" w:cs="Times New Roman"/>
                <w:color w:val="000000"/>
                <w:kern w:val="0"/>
                <w:sz w:val="24"/>
                <w:szCs w:val="24"/>
                <w:vertAlign w:val="superscript"/>
              </w:rPr>
              <w:t>18</w:t>
            </w:r>
            <w:r w:rsidRPr="00821A1D">
              <w:rPr>
                <w:rFonts w:ascii="Times New Roman" w:eastAsia="Malgun Gothic" w:hAnsi="Times New Roman" w:cs="Times New Roman"/>
                <w:color w:val="000000"/>
                <w:kern w:val="0"/>
                <w:sz w:val="24"/>
                <w:szCs w:val="24"/>
              </w:rPr>
              <w:t>O</w:t>
            </w:r>
            <w:r w:rsidR="008E54DA">
              <w:rPr>
                <w:rFonts w:ascii="Times New Roman" w:eastAsia="Malgun Gothic" w:hAnsi="Times New Roman" w:cs="Times New Roman"/>
                <w:color w:val="000000"/>
                <w:kern w:val="0"/>
                <w:sz w:val="24"/>
                <w:szCs w:val="24"/>
                <w:vertAlign w:val="subscript"/>
              </w:rPr>
              <w:t>sulphate</w:t>
            </w:r>
            <w:r w:rsidRPr="00821A1D">
              <w:rPr>
                <w:rFonts w:ascii="Times New Roman" w:eastAsia="Malgun Gothic" w:hAnsi="Times New Roman" w:cs="Times New Roman"/>
                <w:color w:val="000000"/>
                <w:kern w:val="0"/>
                <w:sz w:val="24"/>
                <w:szCs w:val="24"/>
                <w:vertAlign w:val="subscript"/>
              </w:rPr>
              <w:br/>
            </w:r>
            <w:r w:rsidRPr="00821A1D">
              <w:rPr>
                <w:rFonts w:ascii="Times New Roman" w:eastAsia="Malgun Gothic" w:hAnsi="Times New Roman" w:cs="Times New Roman"/>
                <w:color w:val="000000"/>
                <w:kern w:val="0"/>
                <w:sz w:val="24"/>
                <w:szCs w:val="24"/>
              </w:rPr>
              <w:t>(‰)</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Cl</w:t>
            </w:r>
            <w:r w:rsidRPr="00821A1D">
              <w:rPr>
                <w:rFonts w:ascii="Times New Roman" w:eastAsia="Malgun Gothic" w:hAnsi="Times New Roman" w:cs="Times New Roman"/>
                <w:color w:val="000000"/>
                <w:kern w:val="0"/>
                <w:sz w:val="24"/>
                <w:szCs w:val="24"/>
                <w:vertAlign w:val="superscript"/>
              </w:rPr>
              <w:t>-</w:t>
            </w:r>
            <w:r w:rsidRPr="00821A1D">
              <w:rPr>
                <w:rFonts w:ascii="Times New Roman" w:eastAsia="Malgun Gothic" w:hAnsi="Times New Roman" w:cs="Times New Roman"/>
                <w:color w:val="000000"/>
                <w:kern w:val="0"/>
                <w:sz w:val="24"/>
                <w:szCs w:val="24"/>
                <w:vertAlign w:val="superscript"/>
              </w:rPr>
              <w:br/>
            </w:r>
            <w:r w:rsidRPr="00821A1D">
              <w:rPr>
                <w:rFonts w:ascii="Times New Roman" w:eastAsia="Malgun Gothic" w:hAnsi="Times New Roman" w:cs="Times New Roman"/>
                <w:color w:val="000000"/>
                <w:kern w:val="0"/>
                <w:sz w:val="24"/>
                <w:szCs w:val="24"/>
              </w:rP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SO</w:t>
            </w:r>
            <w:r w:rsidRPr="00821A1D">
              <w:rPr>
                <w:rFonts w:ascii="Times New Roman" w:eastAsia="Malgun Gothic" w:hAnsi="Times New Roman" w:cs="Times New Roman"/>
                <w:color w:val="000000"/>
                <w:kern w:val="0"/>
                <w:sz w:val="24"/>
                <w:szCs w:val="24"/>
                <w:vertAlign w:val="subscript"/>
              </w:rPr>
              <w:t>4</w:t>
            </w:r>
            <w:r w:rsidRPr="00821A1D">
              <w:rPr>
                <w:rFonts w:ascii="Times New Roman" w:eastAsia="Malgun Gothic" w:hAnsi="Times New Roman" w:cs="Times New Roman"/>
                <w:color w:val="000000"/>
                <w:kern w:val="0"/>
                <w:sz w:val="24"/>
                <w:szCs w:val="24"/>
                <w:vertAlign w:val="superscript"/>
              </w:rPr>
              <w:t>2-</w:t>
            </w:r>
            <w:r w:rsidRPr="00821A1D">
              <w:rPr>
                <w:rFonts w:ascii="Times New Roman" w:eastAsia="Malgun Gothic" w:hAnsi="Times New Roman" w:cs="Times New Roman"/>
                <w:color w:val="000000"/>
                <w:kern w:val="0"/>
                <w:sz w:val="24"/>
                <w:szCs w:val="24"/>
                <w:vertAlign w:val="superscript"/>
              </w:rPr>
              <w:br/>
            </w:r>
            <w:r w:rsidRPr="00821A1D">
              <w:rPr>
                <w:rFonts w:ascii="Times New Roman" w:eastAsia="Malgun Gothic" w:hAnsi="Times New Roman" w:cs="Times New Roman"/>
                <w:color w:val="000000"/>
                <w:kern w:val="0"/>
                <w:sz w:val="24"/>
                <w:szCs w:val="24"/>
              </w:rP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NO</w:t>
            </w:r>
            <w:r w:rsidRPr="00821A1D">
              <w:rPr>
                <w:rFonts w:ascii="Times New Roman" w:eastAsia="Malgun Gothic" w:hAnsi="Times New Roman" w:cs="Times New Roman"/>
                <w:color w:val="000000"/>
                <w:kern w:val="0"/>
                <w:sz w:val="24"/>
                <w:szCs w:val="24"/>
                <w:vertAlign w:val="subscript"/>
              </w:rPr>
              <w:t>3</w:t>
            </w:r>
            <w:r w:rsidRPr="00821A1D">
              <w:rPr>
                <w:rFonts w:ascii="Times New Roman" w:eastAsia="Malgun Gothic" w:hAnsi="Times New Roman" w:cs="Times New Roman"/>
                <w:color w:val="000000"/>
                <w:kern w:val="0"/>
                <w:sz w:val="24"/>
                <w:szCs w:val="24"/>
                <w:vertAlign w:val="superscript"/>
              </w:rPr>
              <w:t>-</w:t>
            </w:r>
            <w:r w:rsidRPr="00821A1D">
              <w:rPr>
                <w:rFonts w:ascii="Times New Roman" w:eastAsia="Malgun Gothic" w:hAnsi="Times New Roman" w:cs="Times New Roman"/>
                <w:color w:val="000000"/>
                <w:kern w:val="0"/>
                <w:sz w:val="24"/>
                <w:szCs w:val="24"/>
                <w:vertAlign w:val="superscript"/>
              </w:rPr>
              <w:br/>
            </w:r>
            <w:r w:rsidRPr="00821A1D">
              <w:rPr>
                <w:rFonts w:ascii="Times New Roman" w:eastAsia="Malgun Gothic" w:hAnsi="Times New Roman" w:cs="Times New Roman"/>
                <w:color w:val="000000"/>
                <w:kern w:val="0"/>
                <w:sz w:val="24"/>
                <w:szCs w:val="24"/>
              </w:rP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Na</w:t>
            </w:r>
            <w:r w:rsidRPr="00821A1D">
              <w:rPr>
                <w:rFonts w:ascii="Times New Roman" w:eastAsia="Malgun Gothic" w:hAnsi="Times New Roman" w:cs="Times New Roman"/>
                <w:color w:val="000000"/>
                <w:kern w:val="0"/>
                <w:sz w:val="24"/>
                <w:szCs w:val="24"/>
                <w:vertAlign w:val="superscript"/>
              </w:rPr>
              <w:t>+</w:t>
            </w:r>
            <w:r w:rsidRPr="00821A1D">
              <w:rPr>
                <w:rFonts w:ascii="Times New Roman" w:eastAsia="Malgun Gothic" w:hAnsi="Times New Roman" w:cs="Times New Roman"/>
                <w:color w:val="000000"/>
                <w:kern w:val="0"/>
                <w:sz w:val="24"/>
                <w:szCs w:val="24"/>
              </w:rPr>
              <w:b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K</w:t>
            </w:r>
            <w:r w:rsidRPr="00821A1D">
              <w:rPr>
                <w:rFonts w:ascii="Times New Roman" w:eastAsia="Malgun Gothic" w:hAnsi="Times New Roman" w:cs="Times New Roman"/>
                <w:color w:val="000000"/>
                <w:kern w:val="0"/>
                <w:sz w:val="24"/>
                <w:szCs w:val="24"/>
                <w:vertAlign w:val="superscript"/>
              </w:rPr>
              <w:t>+</w:t>
            </w:r>
            <w:r w:rsidRPr="00821A1D">
              <w:rPr>
                <w:rFonts w:ascii="Times New Roman" w:eastAsia="Malgun Gothic" w:hAnsi="Times New Roman" w:cs="Times New Roman"/>
                <w:color w:val="000000"/>
                <w:kern w:val="0"/>
                <w:sz w:val="24"/>
                <w:szCs w:val="24"/>
              </w:rPr>
              <w:b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Mg</w:t>
            </w:r>
            <w:r w:rsidRPr="00821A1D">
              <w:rPr>
                <w:rFonts w:ascii="Times New Roman" w:eastAsia="Malgun Gothic" w:hAnsi="Times New Roman" w:cs="Times New Roman"/>
                <w:color w:val="000000"/>
                <w:kern w:val="0"/>
                <w:sz w:val="24"/>
                <w:szCs w:val="24"/>
                <w:vertAlign w:val="superscript"/>
              </w:rPr>
              <w:t>2+</w:t>
            </w:r>
            <w:r w:rsidRPr="00821A1D">
              <w:rPr>
                <w:rFonts w:ascii="Times New Roman" w:eastAsia="Malgun Gothic" w:hAnsi="Times New Roman" w:cs="Times New Roman"/>
                <w:color w:val="000000"/>
                <w:kern w:val="0"/>
                <w:sz w:val="24"/>
                <w:szCs w:val="24"/>
              </w:rPr>
              <w:br/>
              <w:t>(mg/L)</w:t>
            </w:r>
          </w:p>
        </w:tc>
        <w:tc>
          <w:tcPr>
            <w:tcW w:w="980" w:type="dxa"/>
            <w:tcBorders>
              <w:top w:val="single" w:sz="4" w:space="0" w:color="auto"/>
              <w:left w:val="nil"/>
              <w:bottom w:val="double" w:sz="6" w:space="0" w:color="auto"/>
              <w:right w:val="nil"/>
            </w:tcBorders>
            <w:shd w:val="clear" w:color="auto" w:fill="auto"/>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Ca</w:t>
            </w:r>
            <w:r w:rsidRPr="00821A1D">
              <w:rPr>
                <w:rFonts w:ascii="Times New Roman" w:eastAsia="Malgun Gothic" w:hAnsi="Times New Roman" w:cs="Times New Roman"/>
                <w:color w:val="000000"/>
                <w:kern w:val="0"/>
                <w:sz w:val="24"/>
                <w:szCs w:val="24"/>
                <w:vertAlign w:val="superscript"/>
              </w:rPr>
              <w:t>2+</w:t>
            </w:r>
            <w:r w:rsidRPr="00821A1D">
              <w:rPr>
                <w:rFonts w:ascii="Times New Roman" w:eastAsia="Malgun Gothic" w:hAnsi="Times New Roman" w:cs="Times New Roman"/>
                <w:color w:val="000000"/>
                <w:kern w:val="0"/>
                <w:sz w:val="24"/>
                <w:szCs w:val="24"/>
              </w:rPr>
              <w:br/>
              <w:t>(mg/L)</w:t>
            </w:r>
          </w:p>
        </w:tc>
      </w:tr>
      <w:tr w:rsidR="00B23E11" w:rsidRPr="00821A1D" w:rsidTr="0036575A">
        <w:trPr>
          <w:trHeight w:val="324"/>
        </w:trPr>
        <w:tc>
          <w:tcPr>
            <w:tcW w:w="1418"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BMSJW-1</w:t>
            </w:r>
          </w:p>
        </w:tc>
        <w:tc>
          <w:tcPr>
            <w:tcW w:w="834"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13.7</w:t>
            </w:r>
          </w:p>
        </w:tc>
        <w:tc>
          <w:tcPr>
            <w:tcW w:w="1071"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6.1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8.8</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2.0</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proofErr w:type="spellStart"/>
            <w:r w:rsidRPr="00821A1D">
              <w:rPr>
                <w:rFonts w:ascii="Times New Roman" w:eastAsia="Malgun Gothic" w:hAnsi="Times New Roman" w:cs="Times New Roman"/>
                <w:color w:val="000000"/>
                <w:kern w:val="0"/>
                <w:sz w:val="24"/>
                <w:szCs w:val="24"/>
              </w:rPr>
              <w:t>nd</w:t>
            </w:r>
            <w:proofErr w:type="spellEnd"/>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5.4</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0.2</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0.6</w:t>
            </w:r>
          </w:p>
        </w:tc>
      </w:tr>
      <w:tr w:rsidR="00B23E11" w:rsidRPr="00821A1D" w:rsidTr="0036575A">
        <w:trPr>
          <w:trHeight w:val="312"/>
        </w:trPr>
        <w:tc>
          <w:tcPr>
            <w:tcW w:w="1418"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BMSJW-2</w:t>
            </w:r>
          </w:p>
        </w:tc>
        <w:tc>
          <w:tcPr>
            <w:tcW w:w="834"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16.3</w:t>
            </w:r>
          </w:p>
        </w:tc>
        <w:tc>
          <w:tcPr>
            <w:tcW w:w="1071"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5.0</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42.1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6.9</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proofErr w:type="spellStart"/>
            <w:r w:rsidRPr="00821A1D">
              <w:rPr>
                <w:rFonts w:ascii="Times New Roman" w:eastAsia="Malgun Gothic" w:hAnsi="Times New Roman" w:cs="Times New Roman"/>
                <w:color w:val="000000"/>
                <w:kern w:val="0"/>
                <w:sz w:val="24"/>
                <w:szCs w:val="24"/>
              </w:rPr>
              <w:t>nd</w:t>
            </w:r>
            <w:proofErr w:type="spellEnd"/>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22.7</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0.7</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0.8</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1.9</w:t>
            </w:r>
          </w:p>
        </w:tc>
      </w:tr>
      <w:tr w:rsidR="00B23E11" w:rsidRPr="00821A1D" w:rsidTr="0036575A">
        <w:trPr>
          <w:trHeight w:val="312"/>
        </w:trPr>
        <w:tc>
          <w:tcPr>
            <w:tcW w:w="1418"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BMSJW-3</w:t>
            </w:r>
          </w:p>
        </w:tc>
        <w:tc>
          <w:tcPr>
            <w:tcW w:w="834"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2.6</w:t>
            </w:r>
          </w:p>
        </w:tc>
        <w:tc>
          <w:tcPr>
            <w:tcW w:w="1071"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20.5</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5.7</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proofErr w:type="spellStart"/>
            <w:r w:rsidRPr="00821A1D">
              <w:rPr>
                <w:rFonts w:ascii="Times New Roman" w:eastAsia="Malgun Gothic" w:hAnsi="Times New Roman" w:cs="Times New Roman"/>
                <w:color w:val="000000"/>
                <w:kern w:val="0"/>
                <w:sz w:val="24"/>
                <w:szCs w:val="24"/>
              </w:rPr>
              <w:t>nd</w:t>
            </w:r>
            <w:proofErr w:type="spellEnd"/>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11.1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0.8</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1.7</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2.8</w:t>
            </w:r>
          </w:p>
        </w:tc>
      </w:tr>
      <w:tr w:rsidR="00B23E11" w:rsidRPr="00821A1D" w:rsidTr="0036575A">
        <w:trPr>
          <w:trHeight w:val="312"/>
        </w:trPr>
        <w:tc>
          <w:tcPr>
            <w:tcW w:w="1418"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BMSJW-4</w:t>
            </w:r>
          </w:p>
        </w:tc>
        <w:tc>
          <w:tcPr>
            <w:tcW w:w="834"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16.3</w:t>
            </w:r>
          </w:p>
        </w:tc>
        <w:tc>
          <w:tcPr>
            <w:tcW w:w="1071"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6.4</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28.5</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4.5</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proofErr w:type="spellStart"/>
            <w:r w:rsidRPr="00821A1D">
              <w:rPr>
                <w:rFonts w:ascii="Times New Roman" w:eastAsia="Malgun Gothic" w:hAnsi="Times New Roman" w:cs="Times New Roman"/>
                <w:color w:val="000000"/>
                <w:kern w:val="0"/>
                <w:sz w:val="24"/>
                <w:szCs w:val="24"/>
              </w:rPr>
              <w:t>nd</w:t>
            </w:r>
            <w:proofErr w:type="spellEnd"/>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16.3</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0.1</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2.0</w:t>
            </w:r>
          </w:p>
        </w:tc>
        <w:tc>
          <w:tcPr>
            <w:tcW w:w="980" w:type="dxa"/>
            <w:tcBorders>
              <w:top w:val="nil"/>
              <w:left w:val="nil"/>
              <w:bottom w:val="nil"/>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1.1</w:t>
            </w:r>
          </w:p>
        </w:tc>
      </w:tr>
      <w:tr w:rsidR="00B23E11" w:rsidRPr="00821A1D" w:rsidTr="0036575A">
        <w:trPr>
          <w:trHeight w:val="312"/>
        </w:trPr>
        <w:tc>
          <w:tcPr>
            <w:tcW w:w="1418"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BMSJW-5</w:t>
            </w:r>
          </w:p>
        </w:tc>
        <w:tc>
          <w:tcPr>
            <w:tcW w:w="834"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14.3</w:t>
            </w:r>
          </w:p>
        </w:tc>
        <w:tc>
          <w:tcPr>
            <w:tcW w:w="1071"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1.9</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15.4</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3.1</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proofErr w:type="spellStart"/>
            <w:r w:rsidRPr="00821A1D">
              <w:rPr>
                <w:rFonts w:ascii="Times New Roman" w:eastAsia="Malgun Gothic" w:hAnsi="Times New Roman" w:cs="Times New Roman"/>
                <w:color w:val="000000"/>
                <w:kern w:val="0"/>
                <w:sz w:val="24"/>
                <w:szCs w:val="24"/>
              </w:rPr>
              <w:t>nd</w:t>
            </w:r>
            <w:proofErr w:type="spellEnd"/>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10.3</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1.1</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1.7</w:t>
            </w:r>
          </w:p>
        </w:tc>
        <w:tc>
          <w:tcPr>
            <w:tcW w:w="980" w:type="dxa"/>
            <w:tcBorders>
              <w:top w:val="nil"/>
              <w:left w:val="nil"/>
              <w:bottom w:val="single" w:sz="4" w:space="0" w:color="auto"/>
              <w:right w:val="nil"/>
            </w:tcBorders>
            <w:shd w:val="clear" w:color="auto" w:fill="auto"/>
            <w:noWrap/>
            <w:vAlign w:val="center"/>
            <w:hideMark/>
          </w:tcPr>
          <w:p w:rsidR="00B23E11" w:rsidRPr="00821A1D" w:rsidRDefault="00B23E11" w:rsidP="0036575A">
            <w:pPr>
              <w:widowControl/>
              <w:wordWrap/>
              <w:autoSpaceDE/>
              <w:autoSpaceDN/>
              <w:spacing w:after="0" w:line="360" w:lineRule="auto"/>
              <w:jc w:val="center"/>
              <w:rPr>
                <w:rFonts w:ascii="Times New Roman" w:eastAsia="Malgun Gothic" w:hAnsi="Times New Roman" w:cs="Times New Roman"/>
                <w:color w:val="000000"/>
                <w:kern w:val="0"/>
                <w:sz w:val="24"/>
                <w:szCs w:val="24"/>
              </w:rPr>
            </w:pPr>
            <w:r w:rsidRPr="00821A1D">
              <w:rPr>
                <w:rFonts w:ascii="Times New Roman" w:eastAsia="Malgun Gothic" w:hAnsi="Times New Roman" w:cs="Times New Roman"/>
                <w:color w:val="000000"/>
                <w:kern w:val="0"/>
                <w:sz w:val="24"/>
                <w:szCs w:val="24"/>
              </w:rPr>
              <w:t>6.0</w:t>
            </w:r>
          </w:p>
        </w:tc>
      </w:tr>
    </w:tbl>
    <w:p w:rsidR="00B23E11" w:rsidRDefault="00B23E11" w:rsidP="005130FF">
      <w:pPr>
        <w:spacing w:after="0" w:line="480" w:lineRule="auto"/>
        <w:rPr>
          <w:rFonts w:ascii="Times New Roman" w:hAnsi="Times New Roman" w:cs="Times New Roman"/>
          <w:b/>
          <w:sz w:val="24"/>
        </w:rPr>
      </w:pPr>
    </w:p>
    <w:p w:rsidR="00B23E11" w:rsidRDefault="00B23E11" w:rsidP="005130FF">
      <w:pPr>
        <w:spacing w:after="0" w:line="480" w:lineRule="auto"/>
        <w:rPr>
          <w:rFonts w:ascii="Times New Roman" w:hAnsi="Times New Roman" w:cs="Times New Roman"/>
          <w:b/>
          <w:sz w:val="24"/>
        </w:rPr>
        <w:sectPr w:rsidR="00B23E11" w:rsidSect="00B23E11">
          <w:pgSz w:w="16838" w:h="11906" w:orient="landscape"/>
          <w:pgMar w:top="1440" w:right="1701" w:bottom="1440" w:left="1440" w:header="851" w:footer="992" w:gutter="0"/>
          <w:lnNumType w:countBy="1" w:restart="continuous"/>
          <w:cols w:space="425"/>
          <w:docGrid w:linePitch="360"/>
        </w:sectPr>
      </w:pPr>
    </w:p>
    <w:p w:rsidR="006854CD" w:rsidRDefault="006854CD" w:rsidP="005130FF">
      <w:pPr>
        <w:spacing w:after="0" w:line="480" w:lineRule="auto"/>
        <w:rPr>
          <w:rFonts w:ascii="Times New Roman" w:hAnsi="Times New Roman" w:cs="Times New Roman"/>
          <w:b/>
          <w:sz w:val="24"/>
        </w:rPr>
      </w:pPr>
      <w:r>
        <w:rPr>
          <w:rFonts w:ascii="Times New Roman" w:hAnsi="Times New Roman" w:cs="Times New Roman" w:hint="eastAsia"/>
          <w:b/>
          <w:sz w:val="24"/>
        </w:rPr>
        <w:lastRenderedPageBreak/>
        <w:t>Figure caption</w:t>
      </w:r>
    </w:p>
    <w:p w:rsidR="00B23E11" w:rsidRPr="002B693E" w:rsidRDefault="00B23E11" w:rsidP="005130FF">
      <w:pPr>
        <w:spacing w:after="0" w:line="480" w:lineRule="auto"/>
        <w:rPr>
          <w:rFonts w:ascii="Times New Roman" w:hAnsi="Times New Roman" w:cs="Times New Roman"/>
          <w:b/>
          <w:sz w:val="24"/>
        </w:rPr>
      </w:pPr>
      <w:r w:rsidRPr="00821A1D">
        <w:rPr>
          <w:rFonts w:ascii="Times New Roman" w:hAnsi="Times New Roman" w:cs="Times New Roman"/>
          <w:b/>
          <w:sz w:val="24"/>
        </w:rPr>
        <w:t xml:space="preserve">Fig. </w:t>
      </w:r>
      <w:r>
        <w:rPr>
          <w:rFonts w:ascii="Times New Roman" w:hAnsi="Times New Roman" w:cs="Times New Roman"/>
          <w:b/>
          <w:sz w:val="24"/>
        </w:rPr>
        <w:t>S1</w:t>
      </w:r>
      <w:r w:rsidRPr="00821A1D">
        <w:rPr>
          <w:rFonts w:ascii="Times New Roman" w:hAnsi="Times New Roman" w:cs="Times New Roman"/>
          <w:b/>
          <w:sz w:val="24"/>
        </w:rPr>
        <w:t>.</w:t>
      </w:r>
      <w:r>
        <w:rPr>
          <w:rFonts w:ascii="Times New Roman" w:hAnsi="Times New Roman" w:cs="Times New Roman"/>
          <w:sz w:val="24"/>
        </w:rPr>
        <w:t xml:space="preserve"> Geological map of Barton Peninsula (modified from Lee et al., 2002) and sampling locations.</w:t>
      </w:r>
    </w:p>
    <w:sectPr w:rsidR="00B23E11" w:rsidRPr="002B693E" w:rsidSect="00B23E11">
      <w:pgSz w:w="11906" w:h="16838"/>
      <w:pgMar w:top="1440" w:right="1440" w:bottom="1701"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F8" w:rsidRDefault="006810F8" w:rsidP="005D3C32">
      <w:pPr>
        <w:spacing w:after="0" w:line="240" w:lineRule="auto"/>
      </w:pPr>
      <w:r>
        <w:separator/>
      </w:r>
    </w:p>
  </w:endnote>
  <w:endnote w:type="continuationSeparator" w:id="0">
    <w:p w:rsidR="006810F8" w:rsidRDefault="006810F8" w:rsidP="005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10584"/>
      <w:docPartObj>
        <w:docPartGallery w:val="Page Numbers (Bottom of Page)"/>
        <w:docPartUnique/>
      </w:docPartObj>
    </w:sdtPr>
    <w:sdtEndPr/>
    <w:sdtContent>
      <w:p w:rsidR="00922213" w:rsidRDefault="00922213">
        <w:pPr>
          <w:pStyle w:val="Footer"/>
          <w:jc w:val="center"/>
        </w:pPr>
        <w:r>
          <w:fldChar w:fldCharType="begin"/>
        </w:r>
        <w:r>
          <w:instrText>PAGE   \* MERGEFORMAT</w:instrText>
        </w:r>
        <w:r>
          <w:fldChar w:fldCharType="separate"/>
        </w:r>
        <w:r w:rsidR="00DF29D3" w:rsidRPr="00DF29D3">
          <w:rPr>
            <w:noProof/>
            <w:lang w:val="ko-KR"/>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F8" w:rsidRDefault="006810F8" w:rsidP="005D3C32">
      <w:pPr>
        <w:spacing w:after="0" w:line="240" w:lineRule="auto"/>
      </w:pPr>
      <w:r>
        <w:separator/>
      </w:r>
    </w:p>
  </w:footnote>
  <w:footnote w:type="continuationSeparator" w:id="0">
    <w:p w:rsidR="006810F8" w:rsidRDefault="006810F8" w:rsidP="005D3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03C"/>
    <w:multiLevelType w:val="hybridMultilevel"/>
    <w:tmpl w:val="81308F6A"/>
    <w:lvl w:ilvl="0" w:tplc="9864A0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32"/>
    <w:rsid w:val="00052ECB"/>
    <w:rsid w:val="00087EB6"/>
    <w:rsid w:val="00094142"/>
    <w:rsid w:val="000946D1"/>
    <w:rsid w:val="000B28CC"/>
    <w:rsid w:val="000C4541"/>
    <w:rsid w:val="000D74CF"/>
    <w:rsid w:val="000E2AA1"/>
    <w:rsid w:val="000F60C1"/>
    <w:rsid w:val="00106AA4"/>
    <w:rsid w:val="00107622"/>
    <w:rsid w:val="00116A67"/>
    <w:rsid w:val="00117AE9"/>
    <w:rsid w:val="00135978"/>
    <w:rsid w:val="00160253"/>
    <w:rsid w:val="0016187D"/>
    <w:rsid w:val="001664A6"/>
    <w:rsid w:val="00172F2F"/>
    <w:rsid w:val="00177F8D"/>
    <w:rsid w:val="00190B43"/>
    <w:rsid w:val="001915E9"/>
    <w:rsid w:val="00191CF1"/>
    <w:rsid w:val="00193E1E"/>
    <w:rsid w:val="0019560E"/>
    <w:rsid w:val="00197B7A"/>
    <w:rsid w:val="001B55E7"/>
    <w:rsid w:val="001C14DB"/>
    <w:rsid w:val="001C39B5"/>
    <w:rsid w:val="001C6842"/>
    <w:rsid w:val="001D726D"/>
    <w:rsid w:val="001E60FE"/>
    <w:rsid w:val="001E6287"/>
    <w:rsid w:val="001F47DA"/>
    <w:rsid w:val="001F4863"/>
    <w:rsid w:val="001F7FDC"/>
    <w:rsid w:val="00204DAA"/>
    <w:rsid w:val="00213A4A"/>
    <w:rsid w:val="002233E5"/>
    <w:rsid w:val="002527FA"/>
    <w:rsid w:val="0027068D"/>
    <w:rsid w:val="002B693E"/>
    <w:rsid w:val="002C4A63"/>
    <w:rsid w:val="002C640B"/>
    <w:rsid w:val="002D5D04"/>
    <w:rsid w:val="002D6836"/>
    <w:rsid w:val="002F7739"/>
    <w:rsid w:val="0031689A"/>
    <w:rsid w:val="00335F26"/>
    <w:rsid w:val="00356639"/>
    <w:rsid w:val="003638D4"/>
    <w:rsid w:val="003647BB"/>
    <w:rsid w:val="0037142D"/>
    <w:rsid w:val="00373B58"/>
    <w:rsid w:val="00376677"/>
    <w:rsid w:val="00380EF0"/>
    <w:rsid w:val="00382C61"/>
    <w:rsid w:val="00393587"/>
    <w:rsid w:val="003A2812"/>
    <w:rsid w:val="003A3F31"/>
    <w:rsid w:val="003C1E75"/>
    <w:rsid w:val="003D2F60"/>
    <w:rsid w:val="003E5701"/>
    <w:rsid w:val="004032CA"/>
    <w:rsid w:val="00412000"/>
    <w:rsid w:val="00424381"/>
    <w:rsid w:val="00447299"/>
    <w:rsid w:val="00453FD7"/>
    <w:rsid w:val="00477FCE"/>
    <w:rsid w:val="00481E27"/>
    <w:rsid w:val="00487DC3"/>
    <w:rsid w:val="00495CBF"/>
    <w:rsid w:val="004A38D9"/>
    <w:rsid w:val="004C13E5"/>
    <w:rsid w:val="004C3A59"/>
    <w:rsid w:val="004C72D2"/>
    <w:rsid w:val="004D5DD6"/>
    <w:rsid w:val="004F6BF0"/>
    <w:rsid w:val="004F70B4"/>
    <w:rsid w:val="00512207"/>
    <w:rsid w:val="005130FF"/>
    <w:rsid w:val="005149F3"/>
    <w:rsid w:val="00517A8A"/>
    <w:rsid w:val="00527218"/>
    <w:rsid w:val="005304AB"/>
    <w:rsid w:val="00531A45"/>
    <w:rsid w:val="00532752"/>
    <w:rsid w:val="00542908"/>
    <w:rsid w:val="00554219"/>
    <w:rsid w:val="00592D7C"/>
    <w:rsid w:val="005950D4"/>
    <w:rsid w:val="005A1FAB"/>
    <w:rsid w:val="005A5BBD"/>
    <w:rsid w:val="005B0F95"/>
    <w:rsid w:val="005B5A66"/>
    <w:rsid w:val="005C020A"/>
    <w:rsid w:val="005C1510"/>
    <w:rsid w:val="005C660B"/>
    <w:rsid w:val="005D3C32"/>
    <w:rsid w:val="005D5788"/>
    <w:rsid w:val="00604747"/>
    <w:rsid w:val="00605699"/>
    <w:rsid w:val="00614B38"/>
    <w:rsid w:val="00636842"/>
    <w:rsid w:val="0067166C"/>
    <w:rsid w:val="006743F7"/>
    <w:rsid w:val="00677B03"/>
    <w:rsid w:val="006810F8"/>
    <w:rsid w:val="006854CD"/>
    <w:rsid w:val="00696822"/>
    <w:rsid w:val="006A0F96"/>
    <w:rsid w:val="006A5F7F"/>
    <w:rsid w:val="006B113A"/>
    <w:rsid w:val="006B22ED"/>
    <w:rsid w:val="006B50B4"/>
    <w:rsid w:val="006C2B27"/>
    <w:rsid w:val="006C2E7A"/>
    <w:rsid w:val="006D1D02"/>
    <w:rsid w:val="006D57C5"/>
    <w:rsid w:val="006D5BFC"/>
    <w:rsid w:val="006E1919"/>
    <w:rsid w:val="006F6EB9"/>
    <w:rsid w:val="006F710E"/>
    <w:rsid w:val="007244CB"/>
    <w:rsid w:val="007371FC"/>
    <w:rsid w:val="00750D61"/>
    <w:rsid w:val="00761C8A"/>
    <w:rsid w:val="0077321E"/>
    <w:rsid w:val="00774AAD"/>
    <w:rsid w:val="0078431C"/>
    <w:rsid w:val="007930C9"/>
    <w:rsid w:val="007944E6"/>
    <w:rsid w:val="007A10D6"/>
    <w:rsid w:val="007A31D9"/>
    <w:rsid w:val="007A4922"/>
    <w:rsid w:val="007A4AF2"/>
    <w:rsid w:val="007B55E6"/>
    <w:rsid w:val="007C1726"/>
    <w:rsid w:val="007E4795"/>
    <w:rsid w:val="007E68ED"/>
    <w:rsid w:val="007F3341"/>
    <w:rsid w:val="007F5F00"/>
    <w:rsid w:val="007F6AE8"/>
    <w:rsid w:val="00821A1D"/>
    <w:rsid w:val="008220D5"/>
    <w:rsid w:val="0082266B"/>
    <w:rsid w:val="00823F9D"/>
    <w:rsid w:val="00860A5A"/>
    <w:rsid w:val="008627F6"/>
    <w:rsid w:val="0086655E"/>
    <w:rsid w:val="00873705"/>
    <w:rsid w:val="0087555A"/>
    <w:rsid w:val="00880E67"/>
    <w:rsid w:val="00881ED7"/>
    <w:rsid w:val="00890348"/>
    <w:rsid w:val="00896812"/>
    <w:rsid w:val="008C0C87"/>
    <w:rsid w:val="008E4935"/>
    <w:rsid w:val="008E54DA"/>
    <w:rsid w:val="00912671"/>
    <w:rsid w:val="00922213"/>
    <w:rsid w:val="009261E1"/>
    <w:rsid w:val="00926DFE"/>
    <w:rsid w:val="00927474"/>
    <w:rsid w:val="00927CC9"/>
    <w:rsid w:val="00930175"/>
    <w:rsid w:val="00940F6A"/>
    <w:rsid w:val="00947B04"/>
    <w:rsid w:val="009533F1"/>
    <w:rsid w:val="00970032"/>
    <w:rsid w:val="00973650"/>
    <w:rsid w:val="00974D16"/>
    <w:rsid w:val="00976C9A"/>
    <w:rsid w:val="00982453"/>
    <w:rsid w:val="009C6374"/>
    <w:rsid w:val="009D4B76"/>
    <w:rsid w:val="009D7F80"/>
    <w:rsid w:val="009F435E"/>
    <w:rsid w:val="009F43EC"/>
    <w:rsid w:val="00A070FE"/>
    <w:rsid w:val="00A24F40"/>
    <w:rsid w:val="00A37075"/>
    <w:rsid w:val="00A4017B"/>
    <w:rsid w:val="00A42124"/>
    <w:rsid w:val="00A62DFB"/>
    <w:rsid w:val="00A64068"/>
    <w:rsid w:val="00A64E6D"/>
    <w:rsid w:val="00A67ACA"/>
    <w:rsid w:val="00A81F1B"/>
    <w:rsid w:val="00A96D34"/>
    <w:rsid w:val="00AA7106"/>
    <w:rsid w:val="00AB4819"/>
    <w:rsid w:val="00AB4966"/>
    <w:rsid w:val="00AC1E1D"/>
    <w:rsid w:val="00AF2798"/>
    <w:rsid w:val="00B140C6"/>
    <w:rsid w:val="00B17E97"/>
    <w:rsid w:val="00B23E11"/>
    <w:rsid w:val="00B32D63"/>
    <w:rsid w:val="00B3652B"/>
    <w:rsid w:val="00B46EA0"/>
    <w:rsid w:val="00B549B1"/>
    <w:rsid w:val="00B61E2A"/>
    <w:rsid w:val="00B71122"/>
    <w:rsid w:val="00B718B2"/>
    <w:rsid w:val="00B877A0"/>
    <w:rsid w:val="00BA7D7C"/>
    <w:rsid w:val="00BD6B19"/>
    <w:rsid w:val="00BD798A"/>
    <w:rsid w:val="00C05061"/>
    <w:rsid w:val="00C060FE"/>
    <w:rsid w:val="00C23867"/>
    <w:rsid w:val="00C258D7"/>
    <w:rsid w:val="00C35887"/>
    <w:rsid w:val="00C570BA"/>
    <w:rsid w:val="00C677ED"/>
    <w:rsid w:val="00C73C5A"/>
    <w:rsid w:val="00C932A4"/>
    <w:rsid w:val="00CD6F12"/>
    <w:rsid w:val="00CF647C"/>
    <w:rsid w:val="00D025E8"/>
    <w:rsid w:val="00D11F23"/>
    <w:rsid w:val="00D12A4A"/>
    <w:rsid w:val="00D268B2"/>
    <w:rsid w:val="00D33F15"/>
    <w:rsid w:val="00D62621"/>
    <w:rsid w:val="00D70EA0"/>
    <w:rsid w:val="00D7333F"/>
    <w:rsid w:val="00D75C1A"/>
    <w:rsid w:val="00D76BE8"/>
    <w:rsid w:val="00D771C5"/>
    <w:rsid w:val="00D85B85"/>
    <w:rsid w:val="00D93742"/>
    <w:rsid w:val="00D94A74"/>
    <w:rsid w:val="00DA4761"/>
    <w:rsid w:val="00DA7232"/>
    <w:rsid w:val="00DB276F"/>
    <w:rsid w:val="00DC30FB"/>
    <w:rsid w:val="00DF29D3"/>
    <w:rsid w:val="00E04B33"/>
    <w:rsid w:val="00E1299D"/>
    <w:rsid w:val="00E1391C"/>
    <w:rsid w:val="00E16B62"/>
    <w:rsid w:val="00E1754F"/>
    <w:rsid w:val="00E2128D"/>
    <w:rsid w:val="00E21557"/>
    <w:rsid w:val="00E24F8F"/>
    <w:rsid w:val="00E2672F"/>
    <w:rsid w:val="00E63F48"/>
    <w:rsid w:val="00E7380B"/>
    <w:rsid w:val="00E774D1"/>
    <w:rsid w:val="00E77B11"/>
    <w:rsid w:val="00EA1592"/>
    <w:rsid w:val="00EA2A02"/>
    <w:rsid w:val="00EA2B98"/>
    <w:rsid w:val="00EB0ADB"/>
    <w:rsid w:val="00EB2F3B"/>
    <w:rsid w:val="00EB3E21"/>
    <w:rsid w:val="00EF1C01"/>
    <w:rsid w:val="00F21697"/>
    <w:rsid w:val="00F2601F"/>
    <w:rsid w:val="00F3227E"/>
    <w:rsid w:val="00F42CF4"/>
    <w:rsid w:val="00F55F03"/>
    <w:rsid w:val="00F60C6B"/>
    <w:rsid w:val="00F77884"/>
    <w:rsid w:val="00F820DE"/>
    <w:rsid w:val="00F84616"/>
    <w:rsid w:val="00F901EA"/>
    <w:rsid w:val="00F95017"/>
    <w:rsid w:val="00F95F1E"/>
    <w:rsid w:val="00FA6822"/>
    <w:rsid w:val="00FB371D"/>
    <w:rsid w:val="00FE0657"/>
    <w:rsid w:val="00FE6C87"/>
    <w:rsid w:val="00FF38C3"/>
    <w:rsid w:val="00FF4442"/>
    <w:rsid w:val="00FF4EC4"/>
    <w:rsid w:val="00FF7E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297A1-45C3-4FE2-9216-B7D531FE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32"/>
    <w:pPr>
      <w:tabs>
        <w:tab w:val="center" w:pos="4513"/>
        <w:tab w:val="right" w:pos="9026"/>
      </w:tabs>
      <w:snapToGrid w:val="0"/>
    </w:pPr>
  </w:style>
  <w:style w:type="character" w:customStyle="1" w:styleId="HeaderChar">
    <w:name w:val="Header Char"/>
    <w:basedOn w:val="DefaultParagraphFont"/>
    <w:link w:val="Header"/>
    <w:uiPriority w:val="99"/>
    <w:rsid w:val="005D3C32"/>
  </w:style>
  <w:style w:type="paragraph" w:styleId="Footer">
    <w:name w:val="footer"/>
    <w:basedOn w:val="Normal"/>
    <w:link w:val="FooterChar"/>
    <w:uiPriority w:val="99"/>
    <w:unhideWhenUsed/>
    <w:rsid w:val="005D3C32"/>
    <w:pPr>
      <w:tabs>
        <w:tab w:val="center" w:pos="4513"/>
        <w:tab w:val="right" w:pos="9026"/>
      </w:tabs>
      <w:snapToGrid w:val="0"/>
    </w:pPr>
  </w:style>
  <w:style w:type="character" w:customStyle="1" w:styleId="FooterChar">
    <w:name w:val="Footer Char"/>
    <w:basedOn w:val="DefaultParagraphFont"/>
    <w:link w:val="Footer"/>
    <w:uiPriority w:val="99"/>
    <w:rsid w:val="005D3C32"/>
  </w:style>
  <w:style w:type="character" w:styleId="LineNumber">
    <w:name w:val="line number"/>
    <w:basedOn w:val="DefaultParagraphFont"/>
    <w:uiPriority w:val="99"/>
    <w:semiHidden/>
    <w:unhideWhenUsed/>
    <w:rsid w:val="005D3C32"/>
  </w:style>
  <w:style w:type="paragraph" w:styleId="ListParagraph">
    <w:name w:val="List Paragraph"/>
    <w:basedOn w:val="Normal"/>
    <w:uiPriority w:val="34"/>
    <w:qFormat/>
    <w:rsid w:val="004032CA"/>
    <w:pPr>
      <w:ind w:leftChars="400" w:left="800"/>
    </w:pPr>
  </w:style>
  <w:style w:type="character" w:styleId="Hyperlink">
    <w:name w:val="Hyperlink"/>
    <w:basedOn w:val="DefaultParagraphFont"/>
    <w:uiPriority w:val="99"/>
    <w:unhideWhenUsed/>
    <w:rsid w:val="005C660B"/>
    <w:rPr>
      <w:color w:val="0563C1" w:themeColor="hyperlink"/>
      <w:u w:val="single"/>
    </w:rPr>
  </w:style>
  <w:style w:type="paragraph" w:styleId="BalloonText">
    <w:name w:val="Balloon Text"/>
    <w:basedOn w:val="Normal"/>
    <w:link w:val="BalloonTextChar"/>
    <w:uiPriority w:val="99"/>
    <w:semiHidden/>
    <w:unhideWhenUsed/>
    <w:rsid w:val="008220D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2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oungbum21@chungbuk.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55A5-0B14-46A5-B3FA-9607C2C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8870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Copyeditor</cp:lastModifiedBy>
  <cp:revision>3</cp:revision>
  <dcterms:created xsi:type="dcterms:W3CDTF">2021-06-13T14:42:00Z</dcterms:created>
  <dcterms:modified xsi:type="dcterms:W3CDTF">2021-06-13T14:42:00Z</dcterms:modified>
</cp:coreProperties>
</file>