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D0F0A" w14:textId="47E145E9" w:rsidR="00B97709" w:rsidRPr="006F0D64" w:rsidRDefault="00B97709" w:rsidP="00B97709">
      <w:pPr>
        <w:spacing w:line="360" w:lineRule="auto"/>
        <w:rPr>
          <w:rFonts w:ascii="Times New Roman" w:hAnsi="Times New Roman" w:cs="Times New Roman"/>
          <w:b/>
          <w:bCs/>
          <w:sz w:val="24"/>
          <w:szCs w:val="24"/>
        </w:rPr>
      </w:pPr>
      <w:r w:rsidRPr="006F0D64">
        <w:rPr>
          <w:rFonts w:ascii="Times New Roman" w:hAnsi="Times New Roman" w:cs="Times New Roman"/>
          <w:b/>
          <w:bCs/>
          <w:sz w:val="24"/>
          <w:szCs w:val="24"/>
        </w:rPr>
        <w:t xml:space="preserve">Extreme summer marine heatwaves increase </w:t>
      </w:r>
      <w:r w:rsidR="00AB267A">
        <w:rPr>
          <w:rFonts w:ascii="Times New Roman" w:hAnsi="Times New Roman" w:cs="Times New Roman"/>
          <w:b/>
          <w:bCs/>
          <w:sz w:val="24"/>
          <w:szCs w:val="24"/>
        </w:rPr>
        <w:t xml:space="preserve">Chlorophyll-a </w:t>
      </w:r>
      <w:r w:rsidRPr="006F0D64">
        <w:rPr>
          <w:rFonts w:ascii="Times New Roman" w:hAnsi="Times New Roman" w:cs="Times New Roman"/>
          <w:b/>
          <w:bCs/>
          <w:sz w:val="24"/>
          <w:szCs w:val="24"/>
        </w:rPr>
        <w:t>in the Southern Ocean</w:t>
      </w:r>
    </w:p>
    <w:p w14:paraId="03B34A79" w14:textId="77777777" w:rsidR="00CF52E3" w:rsidRDefault="00CF52E3" w:rsidP="00B97709">
      <w:pPr>
        <w:spacing w:line="360" w:lineRule="auto"/>
        <w:rPr>
          <w:rFonts w:ascii="Times New Roman" w:hAnsi="Times New Roman" w:cs="Times New Roman"/>
          <w:b/>
          <w:sz w:val="24"/>
          <w:szCs w:val="24"/>
        </w:rPr>
      </w:pPr>
    </w:p>
    <w:p w14:paraId="2F0E3161" w14:textId="56EE0143" w:rsidR="000F4784" w:rsidRDefault="00B76B05" w:rsidP="00B97709">
      <w:pPr>
        <w:spacing w:line="360" w:lineRule="auto"/>
        <w:rPr>
          <w:rFonts w:ascii="Times New Roman" w:hAnsi="Times New Roman" w:cs="Times New Roman"/>
          <w:b/>
          <w:sz w:val="24"/>
          <w:szCs w:val="24"/>
        </w:rPr>
      </w:pPr>
      <w:r w:rsidRPr="00B97709">
        <w:rPr>
          <w:rFonts w:ascii="Times New Roman" w:hAnsi="Times New Roman" w:cs="Times New Roman"/>
          <w:b/>
          <w:sz w:val="24"/>
          <w:szCs w:val="24"/>
        </w:rPr>
        <w:t>Online Supplement</w:t>
      </w:r>
    </w:p>
    <w:p w14:paraId="0DD76D54" w14:textId="77777777" w:rsidR="00337B16" w:rsidRDefault="00337B16" w:rsidP="00B97709">
      <w:pPr>
        <w:spacing w:line="360" w:lineRule="auto"/>
        <w:rPr>
          <w:rFonts w:ascii="Times New Roman" w:hAnsi="Times New Roman" w:cs="Times New Roman"/>
          <w:b/>
          <w:sz w:val="24"/>
          <w:szCs w:val="24"/>
        </w:rPr>
      </w:pPr>
    </w:p>
    <w:p w14:paraId="7D1DC26E" w14:textId="09C2B647" w:rsidR="000F4784" w:rsidRPr="003314DF" w:rsidRDefault="000F4784" w:rsidP="00B97709">
      <w:pPr>
        <w:spacing w:line="360" w:lineRule="auto"/>
        <w:rPr>
          <w:rFonts w:ascii="Times New Roman" w:hAnsi="Times New Roman" w:cs="Times New Roman"/>
          <w:sz w:val="24"/>
          <w:szCs w:val="24"/>
        </w:rPr>
      </w:pPr>
      <w:r w:rsidRPr="00B97709">
        <w:rPr>
          <w:rFonts w:ascii="Times New Roman" w:hAnsi="Times New Roman" w:cs="Times New Roman"/>
          <w:b/>
          <w:sz w:val="24"/>
          <w:szCs w:val="24"/>
        </w:rPr>
        <w:t>Methods</w:t>
      </w:r>
      <w:r w:rsidRPr="003314DF">
        <w:rPr>
          <w:rFonts w:ascii="Times New Roman" w:hAnsi="Times New Roman" w:cs="Times New Roman"/>
          <w:sz w:val="24"/>
          <w:szCs w:val="24"/>
        </w:rPr>
        <w:t xml:space="preserve">   </w:t>
      </w:r>
    </w:p>
    <w:p w14:paraId="1AF9FA65" w14:textId="47D6243B" w:rsidR="00083E3C" w:rsidRDefault="00C03011" w:rsidP="00B97709">
      <w:pPr>
        <w:spacing w:line="360" w:lineRule="auto"/>
        <w:rPr>
          <w:rFonts w:ascii="Times New Roman" w:hAnsi="Times New Roman" w:cs="Times New Roman"/>
          <w:b/>
          <w:sz w:val="24"/>
          <w:szCs w:val="26"/>
        </w:rPr>
      </w:pPr>
      <w:r>
        <w:rPr>
          <w:rFonts w:ascii="Times New Roman" w:hAnsi="Times New Roman" w:cs="Times New Roman"/>
          <w:b/>
          <w:sz w:val="24"/>
          <w:szCs w:val="26"/>
        </w:rPr>
        <w:t>H</w:t>
      </w:r>
      <w:r w:rsidR="000F4784" w:rsidRPr="00B97709">
        <w:rPr>
          <w:rFonts w:ascii="Times New Roman" w:hAnsi="Times New Roman" w:cs="Times New Roman"/>
          <w:b/>
          <w:sz w:val="24"/>
          <w:szCs w:val="26"/>
        </w:rPr>
        <w:t>eatwave</w:t>
      </w:r>
      <w:r>
        <w:rPr>
          <w:rFonts w:ascii="Times New Roman" w:hAnsi="Times New Roman" w:cs="Times New Roman"/>
          <w:b/>
          <w:sz w:val="24"/>
          <w:szCs w:val="26"/>
        </w:rPr>
        <w:t xml:space="preserve"> data from the marine heatwave tracker</w:t>
      </w:r>
    </w:p>
    <w:p w14:paraId="46B1A7A0" w14:textId="2CE607EE" w:rsidR="000F4784" w:rsidRPr="003314DF"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Extreme marine heatwaves in the Southern Ocean were identified using the marine heatwave tracker (http://www.marineheatwaves.org/track</w:t>
      </w:r>
      <w:r w:rsidR="00F85BD9">
        <w:rPr>
          <w:rFonts w:ascii="Times New Roman" w:hAnsi="Times New Roman" w:cs="Times New Roman"/>
          <w:sz w:val="24"/>
          <w:szCs w:val="24"/>
        </w:rPr>
        <w:t>er.html). This digital tool use</w:t>
      </w:r>
      <w:r w:rsidRPr="003314DF">
        <w:rPr>
          <w:rFonts w:ascii="Times New Roman" w:hAnsi="Times New Roman" w:cs="Times New Roman"/>
          <w:sz w:val="24"/>
          <w:szCs w:val="24"/>
        </w:rPr>
        <w:t xml:space="preserve"> 30 years of </w:t>
      </w:r>
      <w:r w:rsidR="00283EDE">
        <w:rPr>
          <w:rFonts w:ascii="Times New Roman" w:hAnsi="Times New Roman" w:cs="Times New Roman"/>
          <w:sz w:val="24"/>
          <w:szCs w:val="24"/>
        </w:rPr>
        <w:t xml:space="preserve">global </w:t>
      </w:r>
      <w:r w:rsidRPr="003314DF">
        <w:rPr>
          <w:rFonts w:ascii="Times New Roman" w:hAnsi="Times New Roman" w:cs="Times New Roman"/>
          <w:sz w:val="24"/>
          <w:szCs w:val="24"/>
        </w:rPr>
        <w:t xml:space="preserve">baseline data to determine moderate, strong, severe and extreme MHWs, as defined by Hobday </w:t>
      </w:r>
      <w:r w:rsidRPr="001A4E55">
        <w:rPr>
          <w:rFonts w:ascii="Times New Roman" w:hAnsi="Times New Roman" w:cs="Times New Roman"/>
          <w:i/>
          <w:sz w:val="24"/>
          <w:szCs w:val="24"/>
        </w:rPr>
        <w:t>et al</w:t>
      </w:r>
      <w:r w:rsidRPr="003314DF">
        <w:rPr>
          <w:rFonts w:ascii="Times New Roman" w:hAnsi="Times New Roman" w:cs="Times New Roman"/>
          <w:sz w:val="24"/>
          <w:szCs w:val="24"/>
        </w:rPr>
        <w:t>. (2018)</w:t>
      </w:r>
      <w:r w:rsidR="00283EDE">
        <w:rPr>
          <w:rFonts w:ascii="Times New Roman" w:hAnsi="Times New Roman" w:cs="Times New Roman"/>
          <w:sz w:val="24"/>
          <w:szCs w:val="24"/>
        </w:rPr>
        <w:t>.</w:t>
      </w:r>
      <w:r w:rsidRPr="003314DF">
        <w:rPr>
          <w:rFonts w:ascii="Times New Roman" w:hAnsi="Times New Roman" w:cs="Times New Roman"/>
          <w:sz w:val="24"/>
          <w:szCs w:val="24"/>
        </w:rPr>
        <w:t xml:space="preserve"> </w:t>
      </w:r>
      <w:r w:rsidR="00646E51">
        <w:rPr>
          <w:rFonts w:ascii="Times New Roman" w:hAnsi="Times New Roman" w:cs="Times New Roman"/>
          <w:sz w:val="24"/>
          <w:szCs w:val="24"/>
        </w:rPr>
        <w:t xml:space="preserve">The tracker </w:t>
      </w:r>
      <w:r w:rsidRPr="003314DF">
        <w:rPr>
          <w:rFonts w:ascii="Times New Roman" w:hAnsi="Times New Roman" w:cs="Times New Roman"/>
          <w:sz w:val="24"/>
          <w:szCs w:val="24"/>
        </w:rPr>
        <w:t>hosts all historic MHW records from 1</w:t>
      </w:r>
      <w:r w:rsidRPr="003A6DE4">
        <w:rPr>
          <w:rFonts w:ascii="Times New Roman" w:hAnsi="Times New Roman" w:cs="Times New Roman"/>
          <w:sz w:val="24"/>
          <w:szCs w:val="24"/>
          <w:vertAlign w:val="superscript"/>
        </w:rPr>
        <w:t>st</w:t>
      </w:r>
      <w:r w:rsidR="003A6DE4">
        <w:rPr>
          <w:rFonts w:ascii="Times New Roman" w:hAnsi="Times New Roman" w:cs="Times New Roman"/>
          <w:sz w:val="24"/>
          <w:szCs w:val="24"/>
        </w:rPr>
        <w:t xml:space="preserve"> </w:t>
      </w:r>
      <w:r w:rsidRPr="003314DF">
        <w:rPr>
          <w:rFonts w:ascii="Times New Roman" w:hAnsi="Times New Roman" w:cs="Times New Roman"/>
          <w:sz w:val="24"/>
          <w:szCs w:val="24"/>
        </w:rPr>
        <w:t xml:space="preserve">January 1982 to </w:t>
      </w:r>
      <w:r w:rsidR="00646E51">
        <w:rPr>
          <w:rFonts w:ascii="Times New Roman" w:hAnsi="Times New Roman" w:cs="Times New Roman"/>
          <w:sz w:val="24"/>
          <w:szCs w:val="24"/>
        </w:rPr>
        <w:t xml:space="preserve">ca. </w:t>
      </w:r>
      <w:r w:rsidRPr="003314DF">
        <w:rPr>
          <w:rFonts w:ascii="Times New Roman" w:hAnsi="Times New Roman" w:cs="Times New Roman"/>
          <w:sz w:val="24"/>
          <w:szCs w:val="24"/>
        </w:rPr>
        <w:t xml:space="preserve">two weeks before present day. </w:t>
      </w:r>
      <w:r w:rsidR="00D71590">
        <w:rPr>
          <w:rFonts w:ascii="Times New Roman" w:hAnsi="Times New Roman" w:cs="Times New Roman"/>
          <w:sz w:val="24"/>
          <w:szCs w:val="24"/>
        </w:rPr>
        <w:t>It</w:t>
      </w:r>
      <w:r w:rsidRPr="003314DF">
        <w:rPr>
          <w:rFonts w:ascii="Times New Roman" w:hAnsi="Times New Roman" w:cs="Times New Roman"/>
          <w:sz w:val="24"/>
          <w:szCs w:val="24"/>
        </w:rPr>
        <w:t xml:space="preserve"> calculates MHWs based on the R version of the Hobday </w:t>
      </w:r>
      <w:r w:rsidRPr="001A4E55">
        <w:rPr>
          <w:rFonts w:ascii="Times New Roman" w:hAnsi="Times New Roman" w:cs="Times New Roman"/>
          <w:i/>
          <w:sz w:val="24"/>
          <w:szCs w:val="24"/>
        </w:rPr>
        <w:t>et al.</w:t>
      </w:r>
      <w:r w:rsidRPr="003314DF">
        <w:rPr>
          <w:rFonts w:ascii="Times New Roman" w:hAnsi="Times New Roman" w:cs="Times New Roman"/>
          <w:sz w:val="24"/>
          <w:szCs w:val="24"/>
        </w:rPr>
        <w:t xml:space="preserve"> (2016) marine heatwave definition. R</w:t>
      </w:r>
      <w:r>
        <w:rPr>
          <w:rFonts w:ascii="Times New Roman" w:hAnsi="Times New Roman" w:cs="Times New Roman"/>
          <w:sz w:val="24"/>
          <w:szCs w:val="24"/>
        </w:rPr>
        <w:t xml:space="preserve"> </w:t>
      </w:r>
      <w:r w:rsidRPr="003314DF">
        <w:rPr>
          <w:rFonts w:ascii="Times New Roman" w:hAnsi="Times New Roman" w:cs="Times New Roman"/>
          <w:sz w:val="24"/>
          <w:szCs w:val="24"/>
        </w:rPr>
        <w:t xml:space="preserve">data can be freely downloaded </w:t>
      </w:r>
      <w:bookmarkStart w:id="0" w:name="_GoBack"/>
      <w:bookmarkEnd w:id="0"/>
      <w:r w:rsidR="00646E51">
        <w:rPr>
          <w:rFonts w:ascii="Times New Roman" w:hAnsi="Times New Roman" w:cs="Times New Roman"/>
          <w:sz w:val="24"/>
          <w:szCs w:val="24"/>
        </w:rPr>
        <w:t>(</w:t>
      </w:r>
      <w:r w:rsidRPr="003314DF">
        <w:rPr>
          <w:rFonts w:ascii="Times New Roman" w:hAnsi="Times New Roman" w:cs="Times New Roman"/>
          <w:sz w:val="24"/>
          <w:szCs w:val="24"/>
        </w:rPr>
        <w:t>https://robwschlegel.github.io/heatwaveR/articles/OISST_preparation.html</w:t>
      </w:r>
      <w:r w:rsidR="00646E51">
        <w:rPr>
          <w:rFonts w:ascii="Times New Roman" w:hAnsi="Times New Roman" w:cs="Times New Roman"/>
          <w:sz w:val="24"/>
          <w:szCs w:val="24"/>
        </w:rPr>
        <w:t>)</w:t>
      </w:r>
      <w:r w:rsidRPr="003314DF">
        <w:rPr>
          <w:rFonts w:ascii="Times New Roman" w:hAnsi="Times New Roman" w:cs="Times New Roman"/>
          <w:sz w:val="24"/>
          <w:szCs w:val="24"/>
        </w:rPr>
        <w:t xml:space="preserve"> and MHWs can be detected using th</w:t>
      </w:r>
      <w:r w:rsidR="00646E51">
        <w:rPr>
          <w:rFonts w:ascii="Times New Roman" w:hAnsi="Times New Roman" w:cs="Times New Roman"/>
          <w:sz w:val="24"/>
          <w:szCs w:val="24"/>
        </w:rPr>
        <w:t xml:space="preserve">e online </w:t>
      </w:r>
      <w:r w:rsidRPr="003314DF">
        <w:rPr>
          <w:rFonts w:ascii="Times New Roman" w:hAnsi="Times New Roman" w:cs="Times New Roman"/>
          <w:sz w:val="24"/>
          <w:szCs w:val="24"/>
        </w:rPr>
        <w:t xml:space="preserve">tutorial </w:t>
      </w:r>
      <w:r w:rsidR="00646E51">
        <w:rPr>
          <w:rFonts w:ascii="Times New Roman" w:hAnsi="Times New Roman" w:cs="Times New Roman"/>
          <w:sz w:val="24"/>
          <w:szCs w:val="24"/>
        </w:rPr>
        <w:t>(</w:t>
      </w:r>
      <w:r w:rsidRPr="003314DF">
        <w:rPr>
          <w:rFonts w:ascii="Times New Roman" w:hAnsi="Times New Roman" w:cs="Times New Roman"/>
          <w:sz w:val="24"/>
          <w:szCs w:val="24"/>
        </w:rPr>
        <w:t>https://robwschlegel.github.io/heatwaveR/articles/gridded_event_detection.html</w:t>
      </w:r>
      <w:r w:rsidR="00646E51">
        <w:rPr>
          <w:rFonts w:ascii="Times New Roman" w:hAnsi="Times New Roman" w:cs="Times New Roman"/>
          <w:sz w:val="24"/>
          <w:szCs w:val="24"/>
        </w:rPr>
        <w:t>)</w:t>
      </w:r>
      <w:r w:rsidRPr="003314DF">
        <w:rPr>
          <w:rFonts w:ascii="Times New Roman" w:hAnsi="Times New Roman" w:cs="Times New Roman"/>
          <w:sz w:val="24"/>
          <w:szCs w:val="24"/>
        </w:rPr>
        <w:t xml:space="preserve">. This method has been used in several recent studies (Oliver </w:t>
      </w:r>
      <w:r w:rsidRPr="001A4E55">
        <w:rPr>
          <w:rFonts w:ascii="Times New Roman" w:hAnsi="Times New Roman" w:cs="Times New Roman"/>
          <w:i/>
          <w:sz w:val="24"/>
          <w:szCs w:val="24"/>
        </w:rPr>
        <w:t>et al.</w:t>
      </w:r>
      <w:r w:rsidRPr="003314DF">
        <w:rPr>
          <w:rFonts w:ascii="Times New Roman" w:hAnsi="Times New Roman" w:cs="Times New Roman"/>
          <w:sz w:val="24"/>
          <w:szCs w:val="24"/>
        </w:rPr>
        <w:t xml:space="preserve"> 2018</w:t>
      </w:r>
      <w:r w:rsidR="001A4E55">
        <w:rPr>
          <w:rFonts w:ascii="Times New Roman" w:hAnsi="Times New Roman" w:cs="Times New Roman"/>
          <w:sz w:val="24"/>
          <w:szCs w:val="24"/>
        </w:rPr>
        <w:t>,</w:t>
      </w:r>
      <w:r w:rsidRPr="003314DF">
        <w:rPr>
          <w:rFonts w:ascii="Times New Roman" w:hAnsi="Times New Roman" w:cs="Times New Roman"/>
          <w:sz w:val="24"/>
          <w:szCs w:val="24"/>
        </w:rPr>
        <w:t xml:space="preserve"> </w:t>
      </w:r>
      <w:proofErr w:type="spellStart"/>
      <w:r w:rsidRPr="003314DF">
        <w:rPr>
          <w:rFonts w:ascii="Times New Roman" w:hAnsi="Times New Roman" w:cs="Times New Roman"/>
          <w:sz w:val="24"/>
          <w:szCs w:val="24"/>
        </w:rPr>
        <w:t>Smale</w:t>
      </w:r>
      <w:proofErr w:type="spellEnd"/>
      <w:r w:rsidRPr="003314DF">
        <w:rPr>
          <w:rFonts w:ascii="Times New Roman" w:hAnsi="Times New Roman" w:cs="Times New Roman"/>
          <w:sz w:val="24"/>
          <w:szCs w:val="24"/>
        </w:rPr>
        <w:t xml:space="preserve"> </w:t>
      </w:r>
      <w:r w:rsidRPr="001A4E55">
        <w:rPr>
          <w:rFonts w:ascii="Times New Roman" w:hAnsi="Times New Roman" w:cs="Times New Roman"/>
          <w:i/>
          <w:sz w:val="24"/>
          <w:szCs w:val="24"/>
        </w:rPr>
        <w:t>et al</w:t>
      </w:r>
      <w:r w:rsidRPr="003314DF">
        <w:rPr>
          <w:rFonts w:ascii="Times New Roman" w:hAnsi="Times New Roman" w:cs="Times New Roman"/>
          <w:sz w:val="24"/>
          <w:szCs w:val="24"/>
        </w:rPr>
        <w:t>. 2019). The reported MHWs are presented on a</w:t>
      </w:r>
      <w:r w:rsidR="00E307E3">
        <w:rPr>
          <w:rFonts w:ascii="Times New Roman" w:hAnsi="Times New Roman" w:cs="Times New Roman"/>
          <w:sz w:val="24"/>
          <w:szCs w:val="24"/>
        </w:rPr>
        <w:t xml:space="preserve"> regular</w:t>
      </w:r>
      <w:r w:rsidRPr="003314DF">
        <w:rPr>
          <w:rFonts w:ascii="Times New Roman" w:hAnsi="Times New Roman" w:cs="Times New Roman"/>
          <w:sz w:val="24"/>
          <w:szCs w:val="24"/>
        </w:rPr>
        <w:t xml:space="preserve"> </w:t>
      </w:r>
      <w:r w:rsidR="00E307E3">
        <w:rPr>
          <w:rFonts w:ascii="Times New Roman" w:hAnsi="Times New Roman" w:cs="Times New Roman"/>
          <w:sz w:val="24"/>
          <w:szCs w:val="24"/>
        </w:rPr>
        <w:t>geographic grid</w:t>
      </w:r>
      <w:r w:rsidRPr="003314DF">
        <w:rPr>
          <w:rFonts w:ascii="Times New Roman" w:hAnsi="Times New Roman" w:cs="Times New Roman"/>
          <w:sz w:val="24"/>
          <w:szCs w:val="24"/>
        </w:rPr>
        <w:t xml:space="preserve"> </w:t>
      </w:r>
      <w:r w:rsidR="00E307E3">
        <w:rPr>
          <w:rFonts w:ascii="Times New Roman" w:hAnsi="Times New Roman" w:cs="Times New Roman"/>
          <w:sz w:val="24"/>
          <w:szCs w:val="24"/>
        </w:rPr>
        <w:t>with q</w:t>
      </w:r>
      <w:r w:rsidR="00E307E3" w:rsidRPr="003314DF">
        <w:rPr>
          <w:rFonts w:ascii="Times New Roman" w:hAnsi="Times New Roman" w:cs="Times New Roman"/>
          <w:sz w:val="24"/>
          <w:szCs w:val="24"/>
        </w:rPr>
        <w:t xml:space="preserve">uarter </w:t>
      </w:r>
      <w:r w:rsidRPr="003314DF">
        <w:rPr>
          <w:rFonts w:ascii="Times New Roman" w:hAnsi="Times New Roman" w:cs="Times New Roman"/>
          <w:sz w:val="24"/>
          <w:szCs w:val="24"/>
        </w:rPr>
        <w:t>degree grid cells divid</w:t>
      </w:r>
      <w:r w:rsidR="00E307E3">
        <w:rPr>
          <w:rFonts w:ascii="Times New Roman" w:hAnsi="Times New Roman" w:cs="Times New Roman"/>
          <w:sz w:val="24"/>
          <w:szCs w:val="24"/>
        </w:rPr>
        <w:t xml:space="preserve">ing the </w:t>
      </w:r>
      <w:r w:rsidR="00B14168">
        <w:rPr>
          <w:rFonts w:ascii="Times New Roman" w:hAnsi="Times New Roman" w:cs="Times New Roman"/>
          <w:sz w:val="24"/>
          <w:szCs w:val="24"/>
        </w:rPr>
        <w:t>E</w:t>
      </w:r>
      <w:r w:rsidR="00E307E3">
        <w:rPr>
          <w:rFonts w:ascii="Times New Roman" w:hAnsi="Times New Roman" w:cs="Times New Roman"/>
          <w:sz w:val="24"/>
          <w:szCs w:val="24"/>
        </w:rPr>
        <w:t>arth</w:t>
      </w:r>
      <w:r w:rsidR="00B14168">
        <w:rPr>
          <w:rFonts w:ascii="Times New Roman" w:hAnsi="Times New Roman" w:cs="Times New Roman"/>
          <w:sz w:val="24"/>
          <w:szCs w:val="24"/>
        </w:rPr>
        <w:t>'s</w:t>
      </w:r>
      <w:r w:rsidR="00E307E3">
        <w:rPr>
          <w:rFonts w:ascii="Times New Roman" w:hAnsi="Times New Roman" w:cs="Times New Roman"/>
          <w:sz w:val="24"/>
          <w:szCs w:val="24"/>
        </w:rPr>
        <w:t xml:space="preserve"> surface</w:t>
      </w:r>
      <w:r w:rsidRPr="003314DF">
        <w:rPr>
          <w:rFonts w:ascii="Times New Roman" w:hAnsi="Times New Roman" w:cs="Times New Roman"/>
          <w:sz w:val="24"/>
          <w:szCs w:val="24"/>
        </w:rPr>
        <w:t xml:space="preserve"> into smaller squares form</w:t>
      </w:r>
      <w:r w:rsidR="00E307E3">
        <w:rPr>
          <w:rFonts w:ascii="Times New Roman" w:hAnsi="Times New Roman" w:cs="Times New Roman"/>
          <w:sz w:val="24"/>
          <w:szCs w:val="24"/>
        </w:rPr>
        <w:t>ing</w:t>
      </w:r>
      <w:r w:rsidRPr="003314DF">
        <w:rPr>
          <w:rFonts w:ascii="Times New Roman" w:hAnsi="Times New Roman" w:cs="Times New Roman"/>
          <w:sz w:val="24"/>
          <w:szCs w:val="24"/>
        </w:rPr>
        <w:t xml:space="preserve"> a system of nodes. </w:t>
      </w:r>
      <w:r w:rsidR="00E307E3">
        <w:rPr>
          <w:rFonts w:ascii="Times New Roman" w:hAnsi="Times New Roman" w:cs="Times New Roman"/>
          <w:sz w:val="24"/>
          <w:szCs w:val="24"/>
        </w:rPr>
        <w:t>At high latitudes</w:t>
      </w:r>
      <w:r w:rsidRPr="003314DF">
        <w:rPr>
          <w:rFonts w:ascii="Times New Roman" w:hAnsi="Times New Roman" w:cs="Times New Roman"/>
          <w:sz w:val="24"/>
          <w:szCs w:val="24"/>
        </w:rPr>
        <w:t xml:space="preserve">, these grid cells adopt an elongated trapeze shape. The shape of the </w:t>
      </w:r>
      <w:r w:rsidR="00F85BD9">
        <w:rPr>
          <w:rFonts w:ascii="Times New Roman" w:hAnsi="Times New Roman" w:cs="Times New Roman"/>
          <w:sz w:val="24"/>
          <w:szCs w:val="24"/>
        </w:rPr>
        <w:t xml:space="preserve">MHW </w:t>
      </w:r>
      <w:r w:rsidRPr="003314DF">
        <w:rPr>
          <w:rFonts w:ascii="Times New Roman" w:hAnsi="Times New Roman" w:cs="Times New Roman"/>
          <w:sz w:val="24"/>
          <w:szCs w:val="24"/>
        </w:rPr>
        <w:t xml:space="preserve">vector overlay may therefore not entirely </w:t>
      </w:r>
      <w:r w:rsidR="00E307E3">
        <w:rPr>
          <w:rFonts w:ascii="Times New Roman" w:hAnsi="Times New Roman" w:cs="Times New Roman"/>
          <w:sz w:val="24"/>
          <w:szCs w:val="24"/>
        </w:rPr>
        <w:t>overlap with the</w:t>
      </w:r>
      <w:r w:rsidRPr="003314DF">
        <w:rPr>
          <w:rFonts w:ascii="Times New Roman" w:hAnsi="Times New Roman" w:cs="Times New Roman"/>
          <w:sz w:val="24"/>
          <w:szCs w:val="24"/>
        </w:rPr>
        <w:t xml:space="preserve"> superimposed chl</w:t>
      </w:r>
      <w:r w:rsidR="00646E51">
        <w:rPr>
          <w:rFonts w:ascii="Times New Roman" w:hAnsi="Times New Roman" w:cs="Times New Roman"/>
          <w:sz w:val="24"/>
          <w:szCs w:val="24"/>
        </w:rPr>
        <w:t xml:space="preserve">. </w:t>
      </w:r>
      <w:r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map. However, this vector overlay is only a visual guide showing the boundaries of the MHW with respect to the phytoplankton bloom, and it does not impact the analysis.     </w:t>
      </w:r>
    </w:p>
    <w:p w14:paraId="28787646" w14:textId="6FF45D72" w:rsidR="000F4784" w:rsidRPr="003314DF"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 xml:space="preserve">The global satellite product used in the MHW Tracker to detect temperature anomalies is the daily Optimally Interpolated Sea Surface Temperature (OISST) </w:t>
      </w:r>
      <w:r w:rsidR="0094791D">
        <w:rPr>
          <w:rFonts w:ascii="Times New Roman" w:hAnsi="Times New Roman" w:cs="Times New Roman"/>
          <w:sz w:val="24"/>
          <w:szCs w:val="24"/>
        </w:rPr>
        <w:t>based on</w:t>
      </w:r>
      <w:r w:rsidRPr="003314DF">
        <w:rPr>
          <w:rFonts w:ascii="Times New Roman" w:hAnsi="Times New Roman" w:cs="Times New Roman"/>
          <w:sz w:val="24"/>
          <w:szCs w:val="24"/>
        </w:rPr>
        <w:t xml:space="preserve"> NOAA satellite</w:t>
      </w:r>
      <w:r w:rsidR="0094791D">
        <w:rPr>
          <w:rFonts w:ascii="Times New Roman" w:hAnsi="Times New Roman" w:cs="Times New Roman"/>
          <w:sz w:val="24"/>
          <w:szCs w:val="24"/>
        </w:rPr>
        <w:t xml:space="preserve"> measurements</w:t>
      </w:r>
      <w:r w:rsidRPr="003314DF">
        <w:rPr>
          <w:rFonts w:ascii="Times New Roman" w:hAnsi="Times New Roman" w:cs="Times New Roman"/>
          <w:sz w:val="24"/>
          <w:szCs w:val="24"/>
        </w:rPr>
        <w:t xml:space="preserve">. These satellite data </w:t>
      </w:r>
      <w:r w:rsidR="00B97709" w:rsidRPr="003314DF">
        <w:rPr>
          <w:rFonts w:ascii="Times New Roman" w:hAnsi="Times New Roman" w:cs="Times New Roman"/>
          <w:sz w:val="24"/>
          <w:szCs w:val="24"/>
        </w:rPr>
        <w:t>allow</w:t>
      </w:r>
      <w:r w:rsidRPr="003314DF">
        <w:rPr>
          <w:rFonts w:ascii="Times New Roman" w:hAnsi="Times New Roman" w:cs="Times New Roman"/>
          <w:sz w:val="24"/>
          <w:szCs w:val="24"/>
        </w:rPr>
        <w:t xml:space="preserve"> NOAA to monitor worldwide SST (Yang </w:t>
      </w:r>
      <w:r w:rsidRPr="001A4E55">
        <w:rPr>
          <w:rFonts w:ascii="Times New Roman" w:hAnsi="Times New Roman" w:cs="Times New Roman"/>
          <w:i/>
          <w:sz w:val="24"/>
          <w:szCs w:val="24"/>
        </w:rPr>
        <w:t>et al.</w:t>
      </w:r>
      <w:r w:rsidRPr="003314DF">
        <w:rPr>
          <w:rFonts w:ascii="Times New Roman" w:hAnsi="Times New Roman" w:cs="Times New Roman"/>
          <w:sz w:val="24"/>
          <w:szCs w:val="24"/>
        </w:rPr>
        <w:t xml:space="preserve"> 2013) and can be freely downloaded from https://www.ncdc.noaa.gov/oisst. Daily OSSIT is constructed by combining a series of platform observations, including satellites, ships and buoys, on a global grid. Interpolation methods create a </w:t>
      </w:r>
      <w:r w:rsidRPr="00F85BD9">
        <w:rPr>
          <w:rFonts w:ascii="Times New Roman" w:hAnsi="Times New Roman" w:cs="Times New Roman"/>
          <w:sz w:val="24"/>
          <w:szCs w:val="24"/>
        </w:rPr>
        <w:t>spatially complete</w:t>
      </w:r>
      <w:r w:rsidR="00F85BD9" w:rsidRPr="00F85BD9">
        <w:rPr>
          <w:rFonts w:ascii="Times New Roman" w:hAnsi="Times New Roman" w:cs="Times New Roman"/>
          <w:sz w:val="24"/>
          <w:szCs w:val="24"/>
        </w:rPr>
        <w:t xml:space="preserve"> SST</w:t>
      </w:r>
      <w:r w:rsidR="00F85BD9">
        <w:rPr>
          <w:rFonts w:ascii="Times New Roman" w:hAnsi="Times New Roman" w:cs="Times New Roman"/>
          <w:sz w:val="24"/>
          <w:szCs w:val="24"/>
        </w:rPr>
        <w:t xml:space="preserve"> </w:t>
      </w:r>
      <w:r w:rsidRPr="003314DF">
        <w:rPr>
          <w:rFonts w:ascii="Times New Roman" w:hAnsi="Times New Roman" w:cs="Times New Roman"/>
          <w:sz w:val="24"/>
          <w:szCs w:val="24"/>
        </w:rPr>
        <w:t xml:space="preserve">map. A key limitation to this product is that high latitudes </w:t>
      </w:r>
      <w:r w:rsidRPr="003A6DE4">
        <w:rPr>
          <w:rFonts w:ascii="Times New Roman" w:hAnsi="Times New Roman" w:cs="Times New Roman"/>
          <w:i/>
          <w:iCs/>
          <w:sz w:val="24"/>
          <w:szCs w:val="24"/>
        </w:rPr>
        <w:t>in situ</w:t>
      </w:r>
      <w:r w:rsidRPr="003314DF">
        <w:rPr>
          <w:rFonts w:ascii="Times New Roman" w:hAnsi="Times New Roman" w:cs="Times New Roman"/>
          <w:sz w:val="24"/>
          <w:szCs w:val="24"/>
        </w:rPr>
        <w:t xml:space="preserve"> observations are sparse. The daily OSSIT data product </w:t>
      </w:r>
      <w:r w:rsidR="0094791D">
        <w:rPr>
          <w:rFonts w:ascii="Times New Roman" w:hAnsi="Times New Roman" w:cs="Times New Roman"/>
          <w:sz w:val="24"/>
          <w:szCs w:val="24"/>
        </w:rPr>
        <w:t>is sourced</w:t>
      </w:r>
      <w:r w:rsidR="0094791D" w:rsidRPr="003314DF">
        <w:rPr>
          <w:rFonts w:ascii="Times New Roman" w:hAnsi="Times New Roman" w:cs="Times New Roman"/>
          <w:sz w:val="24"/>
          <w:szCs w:val="24"/>
        </w:rPr>
        <w:t xml:space="preserve"> </w:t>
      </w:r>
      <w:r w:rsidR="0094791D">
        <w:rPr>
          <w:rFonts w:ascii="Times New Roman" w:hAnsi="Times New Roman" w:cs="Times New Roman"/>
          <w:sz w:val="24"/>
          <w:szCs w:val="24"/>
        </w:rPr>
        <w:t>from two sensor types to</w:t>
      </w:r>
      <w:r w:rsidR="0094791D" w:rsidRPr="003314DF">
        <w:rPr>
          <w:rFonts w:ascii="Times New Roman" w:hAnsi="Times New Roman" w:cs="Times New Roman"/>
          <w:sz w:val="24"/>
          <w:szCs w:val="24"/>
        </w:rPr>
        <w:t xml:space="preserve"> </w:t>
      </w:r>
      <w:r w:rsidRPr="003314DF">
        <w:rPr>
          <w:rFonts w:ascii="Times New Roman" w:hAnsi="Times New Roman" w:cs="Times New Roman"/>
          <w:sz w:val="24"/>
          <w:szCs w:val="24"/>
        </w:rPr>
        <w:t xml:space="preserve">reduce </w:t>
      </w:r>
      <w:r w:rsidR="0094791D">
        <w:rPr>
          <w:rFonts w:ascii="Times New Roman" w:hAnsi="Times New Roman" w:cs="Times New Roman"/>
          <w:sz w:val="24"/>
          <w:szCs w:val="24"/>
        </w:rPr>
        <w:t>po</w:t>
      </w:r>
      <w:r w:rsidR="00950F7E">
        <w:rPr>
          <w:rFonts w:ascii="Times New Roman" w:hAnsi="Times New Roman" w:cs="Times New Roman"/>
          <w:sz w:val="24"/>
          <w:szCs w:val="24"/>
        </w:rPr>
        <w:t>tential</w:t>
      </w:r>
      <w:r w:rsidR="0094791D" w:rsidRPr="003314DF">
        <w:rPr>
          <w:rFonts w:ascii="Times New Roman" w:hAnsi="Times New Roman" w:cs="Times New Roman"/>
          <w:sz w:val="24"/>
          <w:szCs w:val="24"/>
        </w:rPr>
        <w:t xml:space="preserve"> </w:t>
      </w:r>
      <w:r w:rsidRPr="003314DF">
        <w:rPr>
          <w:rFonts w:ascii="Times New Roman" w:hAnsi="Times New Roman" w:cs="Times New Roman"/>
          <w:sz w:val="24"/>
          <w:szCs w:val="24"/>
        </w:rPr>
        <w:t>error</w:t>
      </w:r>
      <w:r w:rsidR="0094791D">
        <w:rPr>
          <w:rFonts w:ascii="Times New Roman" w:hAnsi="Times New Roman" w:cs="Times New Roman"/>
          <w:sz w:val="24"/>
          <w:szCs w:val="24"/>
        </w:rPr>
        <w:t>s</w:t>
      </w:r>
      <w:r w:rsidRPr="003314DF">
        <w:rPr>
          <w:rFonts w:ascii="Times New Roman" w:hAnsi="Times New Roman" w:cs="Times New Roman"/>
          <w:sz w:val="24"/>
          <w:szCs w:val="24"/>
        </w:rPr>
        <w:t xml:space="preserve">: 1) the Advanced Very </w:t>
      </w:r>
      <w:r w:rsidR="00B97709" w:rsidRPr="003314DF">
        <w:rPr>
          <w:rFonts w:ascii="Times New Roman" w:hAnsi="Times New Roman" w:cs="Times New Roman"/>
          <w:sz w:val="24"/>
          <w:szCs w:val="24"/>
        </w:rPr>
        <w:t>High</w:t>
      </w:r>
      <w:r w:rsidR="00B97709">
        <w:rPr>
          <w:rFonts w:ascii="Times New Roman" w:hAnsi="Times New Roman" w:cs="Times New Roman"/>
          <w:sz w:val="24"/>
          <w:szCs w:val="24"/>
        </w:rPr>
        <w:t xml:space="preserve"> </w:t>
      </w:r>
      <w:r w:rsidR="00B97709" w:rsidRPr="003314DF">
        <w:rPr>
          <w:rFonts w:ascii="Times New Roman" w:hAnsi="Times New Roman" w:cs="Times New Roman"/>
          <w:sz w:val="24"/>
          <w:szCs w:val="24"/>
        </w:rPr>
        <w:t>Resolution</w:t>
      </w:r>
      <w:r w:rsidRPr="003314DF">
        <w:rPr>
          <w:rFonts w:ascii="Times New Roman" w:hAnsi="Times New Roman" w:cs="Times New Roman"/>
          <w:sz w:val="24"/>
          <w:szCs w:val="24"/>
        </w:rPr>
        <w:t xml:space="preserve"> Radiometer (AVHRR) which is a</w:t>
      </w:r>
      <w:r w:rsidR="00950F7E">
        <w:rPr>
          <w:rFonts w:ascii="Times New Roman" w:hAnsi="Times New Roman" w:cs="Times New Roman"/>
          <w:sz w:val="24"/>
          <w:szCs w:val="24"/>
        </w:rPr>
        <w:t xml:space="preserve"> thermal</w:t>
      </w:r>
      <w:r w:rsidRPr="003314DF">
        <w:rPr>
          <w:rFonts w:ascii="Times New Roman" w:hAnsi="Times New Roman" w:cs="Times New Roman"/>
          <w:sz w:val="24"/>
          <w:szCs w:val="24"/>
        </w:rPr>
        <w:t xml:space="preserve"> infrared </w:t>
      </w:r>
      <w:r w:rsidRPr="003314DF">
        <w:rPr>
          <w:rFonts w:ascii="Times New Roman" w:hAnsi="Times New Roman" w:cs="Times New Roman"/>
          <w:sz w:val="24"/>
          <w:szCs w:val="24"/>
        </w:rPr>
        <w:lastRenderedPageBreak/>
        <w:t>instrument that cannot see through clouds, and 2) the Advanced Microwave Scanning Radiometer (AMSR) which is a microwave instrument that can measure SST during most weather conditions. These records began</w:t>
      </w:r>
      <w:r w:rsidR="003A6DE4">
        <w:rPr>
          <w:rFonts w:ascii="Times New Roman" w:hAnsi="Times New Roman" w:cs="Times New Roman"/>
          <w:sz w:val="24"/>
          <w:szCs w:val="24"/>
        </w:rPr>
        <w:t xml:space="preserve"> in</w:t>
      </w:r>
      <w:r w:rsidRPr="003314DF">
        <w:rPr>
          <w:rFonts w:ascii="Times New Roman" w:hAnsi="Times New Roman" w:cs="Times New Roman"/>
          <w:sz w:val="24"/>
          <w:szCs w:val="24"/>
        </w:rPr>
        <w:t xml:space="preserve"> late 1981 and have continued to the present. In the </w:t>
      </w:r>
      <w:r w:rsidR="003A6DE4">
        <w:rPr>
          <w:rFonts w:ascii="Times New Roman" w:hAnsi="Times New Roman" w:cs="Times New Roman"/>
          <w:sz w:val="24"/>
          <w:szCs w:val="24"/>
        </w:rPr>
        <w:t>p</w:t>
      </w:r>
      <w:r w:rsidRPr="003314DF">
        <w:rPr>
          <w:rFonts w:ascii="Times New Roman" w:hAnsi="Times New Roman" w:cs="Times New Roman"/>
          <w:sz w:val="24"/>
          <w:szCs w:val="24"/>
        </w:rPr>
        <w:t xml:space="preserve">olar </w:t>
      </w:r>
      <w:r w:rsidR="00EE3481">
        <w:rPr>
          <w:rFonts w:ascii="Times New Roman" w:hAnsi="Times New Roman" w:cs="Times New Roman"/>
          <w:sz w:val="24"/>
          <w:szCs w:val="24"/>
        </w:rPr>
        <w:t>r</w:t>
      </w:r>
      <w:r w:rsidRPr="003314DF">
        <w:rPr>
          <w:rFonts w:ascii="Times New Roman" w:hAnsi="Times New Roman" w:cs="Times New Roman"/>
          <w:sz w:val="24"/>
          <w:szCs w:val="24"/>
        </w:rPr>
        <w:t>egions</w:t>
      </w:r>
      <w:r w:rsidR="00EE3481">
        <w:rPr>
          <w:rFonts w:ascii="Times New Roman" w:hAnsi="Times New Roman" w:cs="Times New Roman"/>
          <w:sz w:val="24"/>
          <w:szCs w:val="24"/>
        </w:rPr>
        <w:t>,</w:t>
      </w:r>
      <w:r w:rsidRPr="003314DF">
        <w:rPr>
          <w:rFonts w:ascii="Times New Roman" w:hAnsi="Times New Roman" w:cs="Times New Roman"/>
          <w:sz w:val="24"/>
          <w:szCs w:val="24"/>
        </w:rPr>
        <w:t xml:space="preserve"> satellite derived sea ice concentrations </w:t>
      </w:r>
      <w:r w:rsidR="00F452DA">
        <w:rPr>
          <w:rFonts w:ascii="Times New Roman" w:hAnsi="Times New Roman" w:cs="Times New Roman"/>
          <w:sz w:val="24"/>
          <w:szCs w:val="24"/>
        </w:rPr>
        <w:t>aid in determining</w:t>
      </w:r>
      <w:r w:rsidRPr="003314DF">
        <w:rPr>
          <w:rFonts w:ascii="Times New Roman" w:hAnsi="Times New Roman" w:cs="Times New Roman"/>
          <w:sz w:val="24"/>
          <w:szCs w:val="24"/>
        </w:rPr>
        <w:t xml:space="preserve"> </w:t>
      </w:r>
      <w:r w:rsidR="00F452DA">
        <w:rPr>
          <w:rFonts w:ascii="Times New Roman" w:hAnsi="Times New Roman" w:cs="Times New Roman"/>
          <w:sz w:val="24"/>
          <w:szCs w:val="24"/>
        </w:rPr>
        <w:t>a</w:t>
      </w:r>
      <w:r w:rsidR="00F452DA" w:rsidRPr="003314DF">
        <w:rPr>
          <w:rFonts w:ascii="Times New Roman" w:hAnsi="Times New Roman" w:cs="Times New Roman"/>
          <w:sz w:val="24"/>
          <w:szCs w:val="24"/>
        </w:rPr>
        <w:t xml:space="preserve"> </w:t>
      </w:r>
      <w:r w:rsidRPr="003314DF">
        <w:rPr>
          <w:rFonts w:ascii="Times New Roman" w:hAnsi="Times New Roman" w:cs="Times New Roman"/>
          <w:sz w:val="24"/>
          <w:szCs w:val="24"/>
        </w:rPr>
        <w:t>proxy SST in the marginal</w:t>
      </w:r>
      <w:r w:rsidR="003A6DE4">
        <w:rPr>
          <w:rFonts w:ascii="Times New Roman" w:hAnsi="Times New Roman" w:cs="Times New Roman"/>
          <w:sz w:val="24"/>
          <w:szCs w:val="24"/>
        </w:rPr>
        <w:t xml:space="preserve"> </w:t>
      </w:r>
      <w:r w:rsidR="003A6DE4" w:rsidRPr="003A6DE4">
        <w:rPr>
          <w:rFonts w:ascii="Times New Roman" w:hAnsi="Times New Roman" w:cs="Times New Roman"/>
          <w:sz w:val="24"/>
          <w:szCs w:val="24"/>
        </w:rPr>
        <w:t>ice zone using an empirically derived regression with respect to SST observations (</w:t>
      </w:r>
      <w:proofErr w:type="spellStart"/>
      <w:r w:rsidR="003A6DE4" w:rsidRPr="003A6DE4">
        <w:rPr>
          <w:rFonts w:ascii="Times New Roman" w:hAnsi="Times New Roman" w:cs="Times New Roman"/>
          <w:sz w:val="24"/>
          <w:szCs w:val="24"/>
        </w:rPr>
        <w:t>Banzon</w:t>
      </w:r>
      <w:proofErr w:type="spellEnd"/>
      <w:r w:rsidR="003A6DE4" w:rsidRPr="003A6DE4">
        <w:rPr>
          <w:rFonts w:ascii="Times New Roman" w:hAnsi="Times New Roman" w:cs="Times New Roman"/>
          <w:sz w:val="24"/>
          <w:szCs w:val="24"/>
        </w:rPr>
        <w:t xml:space="preserve"> </w:t>
      </w:r>
      <w:r w:rsidR="003A6DE4" w:rsidRPr="00393A03">
        <w:rPr>
          <w:rFonts w:ascii="Times New Roman" w:hAnsi="Times New Roman" w:cs="Times New Roman"/>
          <w:i/>
          <w:sz w:val="24"/>
          <w:szCs w:val="24"/>
        </w:rPr>
        <w:t>et al.</w:t>
      </w:r>
      <w:r w:rsidR="003A6DE4" w:rsidRPr="003A6DE4">
        <w:rPr>
          <w:rFonts w:ascii="Times New Roman" w:hAnsi="Times New Roman" w:cs="Times New Roman"/>
          <w:sz w:val="24"/>
          <w:szCs w:val="24"/>
        </w:rPr>
        <w:t xml:space="preserve"> 2019)</w:t>
      </w:r>
      <w:r w:rsidRPr="003314DF">
        <w:rPr>
          <w:rFonts w:ascii="Times New Roman" w:hAnsi="Times New Roman" w:cs="Times New Roman"/>
          <w:sz w:val="24"/>
          <w:szCs w:val="24"/>
        </w:rPr>
        <w:t>.</w:t>
      </w:r>
    </w:p>
    <w:p w14:paraId="305E2A68" w14:textId="1D9E2569" w:rsidR="000F4784" w:rsidRPr="003314DF"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 xml:space="preserve">The MHW Tracker </w:t>
      </w:r>
      <w:r w:rsidR="00F452DA">
        <w:rPr>
          <w:rFonts w:ascii="Times New Roman" w:hAnsi="Times New Roman" w:cs="Times New Roman"/>
          <w:sz w:val="24"/>
          <w:szCs w:val="24"/>
        </w:rPr>
        <w:t xml:space="preserve">allows </w:t>
      </w:r>
      <w:r w:rsidRPr="003314DF">
        <w:rPr>
          <w:rFonts w:ascii="Times New Roman" w:hAnsi="Times New Roman" w:cs="Times New Roman"/>
          <w:sz w:val="24"/>
          <w:szCs w:val="24"/>
        </w:rPr>
        <w:t>zoom</w:t>
      </w:r>
      <w:r w:rsidR="00F452DA">
        <w:rPr>
          <w:rFonts w:ascii="Times New Roman" w:hAnsi="Times New Roman" w:cs="Times New Roman"/>
          <w:sz w:val="24"/>
          <w:szCs w:val="24"/>
        </w:rPr>
        <w:t>ing</w:t>
      </w:r>
      <w:r w:rsidRPr="003314DF">
        <w:rPr>
          <w:rFonts w:ascii="Times New Roman" w:hAnsi="Times New Roman" w:cs="Times New Roman"/>
          <w:sz w:val="24"/>
          <w:szCs w:val="24"/>
        </w:rPr>
        <w:t xml:space="preserve"> in</w:t>
      </w:r>
      <w:r w:rsidR="00F452DA">
        <w:rPr>
          <w:rFonts w:ascii="Times New Roman" w:hAnsi="Times New Roman" w:cs="Times New Roman"/>
          <w:sz w:val="24"/>
          <w:szCs w:val="24"/>
        </w:rPr>
        <w:t>to</w:t>
      </w:r>
      <w:r w:rsidRPr="003314DF">
        <w:rPr>
          <w:rFonts w:ascii="Times New Roman" w:hAnsi="Times New Roman" w:cs="Times New Roman"/>
          <w:sz w:val="24"/>
          <w:szCs w:val="24"/>
        </w:rPr>
        <w:t xml:space="preserve"> </w:t>
      </w:r>
      <w:r w:rsidR="00F452DA">
        <w:rPr>
          <w:rFonts w:ascii="Times New Roman" w:hAnsi="Times New Roman" w:cs="Times New Roman"/>
          <w:sz w:val="24"/>
          <w:szCs w:val="24"/>
        </w:rPr>
        <w:t>a</w:t>
      </w:r>
      <w:r w:rsidR="00F452DA" w:rsidRPr="003314DF">
        <w:rPr>
          <w:rFonts w:ascii="Times New Roman" w:hAnsi="Times New Roman" w:cs="Times New Roman"/>
          <w:sz w:val="24"/>
          <w:szCs w:val="24"/>
        </w:rPr>
        <w:t xml:space="preserve"> </w:t>
      </w:r>
      <w:r w:rsidRPr="003314DF">
        <w:rPr>
          <w:rFonts w:ascii="Times New Roman" w:hAnsi="Times New Roman" w:cs="Times New Roman"/>
          <w:sz w:val="24"/>
          <w:szCs w:val="24"/>
        </w:rPr>
        <w:t xml:space="preserve">specific region </w:t>
      </w:r>
      <w:r w:rsidR="00316891">
        <w:rPr>
          <w:rFonts w:ascii="Times New Roman" w:hAnsi="Times New Roman" w:cs="Times New Roman"/>
          <w:sz w:val="24"/>
          <w:szCs w:val="24"/>
        </w:rPr>
        <w:t xml:space="preserve">and </w:t>
      </w:r>
      <w:r w:rsidR="003A6DE4">
        <w:rPr>
          <w:rFonts w:ascii="Times New Roman" w:hAnsi="Times New Roman" w:cs="Times New Roman"/>
          <w:sz w:val="24"/>
          <w:szCs w:val="24"/>
        </w:rPr>
        <w:t>time period</w:t>
      </w:r>
      <w:r w:rsidRPr="003314DF">
        <w:rPr>
          <w:rFonts w:ascii="Times New Roman" w:hAnsi="Times New Roman" w:cs="Times New Roman"/>
          <w:sz w:val="24"/>
          <w:szCs w:val="24"/>
        </w:rPr>
        <w:t xml:space="preserve"> </w:t>
      </w:r>
      <w:r w:rsidR="00F452DA">
        <w:rPr>
          <w:rFonts w:ascii="Times New Roman" w:hAnsi="Times New Roman" w:cs="Times New Roman"/>
          <w:sz w:val="24"/>
          <w:szCs w:val="24"/>
        </w:rPr>
        <w:t xml:space="preserve">starting </w:t>
      </w:r>
      <w:r w:rsidRPr="003314DF">
        <w:rPr>
          <w:rFonts w:ascii="Times New Roman" w:hAnsi="Times New Roman" w:cs="Times New Roman"/>
          <w:sz w:val="24"/>
          <w:szCs w:val="24"/>
        </w:rPr>
        <w:t xml:space="preserve">from January 1st, 1992. The user can also filter out different categories of MHWs from moderate to extreme events. </w:t>
      </w:r>
      <w:r w:rsidR="003A6DE4">
        <w:rPr>
          <w:rFonts w:ascii="Times New Roman" w:hAnsi="Times New Roman" w:cs="Times New Roman"/>
          <w:sz w:val="24"/>
          <w:szCs w:val="24"/>
        </w:rPr>
        <w:t>Daily t</w:t>
      </w:r>
      <w:r w:rsidRPr="003314DF">
        <w:rPr>
          <w:rFonts w:ascii="Times New Roman" w:hAnsi="Times New Roman" w:cs="Times New Roman"/>
          <w:sz w:val="24"/>
          <w:szCs w:val="24"/>
        </w:rPr>
        <w:t>ime series data are available for each pixel during a heatwave event. The information provide</w:t>
      </w:r>
      <w:r w:rsidR="0064391A">
        <w:rPr>
          <w:rFonts w:ascii="Times New Roman" w:hAnsi="Times New Roman" w:cs="Times New Roman"/>
          <w:sz w:val="24"/>
          <w:szCs w:val="24"/>
        </w:rPr>
        <w:t>d is</w:t>
      </w:r>
      <w:r w:rsidRPr="003314DF">
        <w:rPr>
          <w:rFonts w:ascii="Times New Roman" w:hAnsi="Times New Roman" w:cs="Times New Roman"/>
          <w:sz w:val="24"/>
          <w:szCs w:val="24"/>
        </w:rPr>
        <w:t xml:space="preserve"> the geographical location, duration, start date, peak date and end date of the MHW</w:t>
      </w:r>
      <w:r w:rsidR="003A6DE4">
        <w:rPr>
          <w:rFonts w:ascii="Times New Roman" w:hAnsi="Times New Roman" w:cs="Times New Roman"/>
          <w:sz w:val="24"/>
          <w:szCs w:val="24"/>
        </w:rPr>
        <w:t xml:space="preserve"> as well as various </w:t>
      </w:r>
      <w:r w:rsidR="00F452DA" w:rsidRPr="003314DF">
        <w:rPr>
          <w:rFonts w:ascii="Times New Roman" w:hAnsi="Times New Roman" w:cs="Times New Roman"/>
          <w:sz w:val="24"/>
          <w:szCs w:val="24"/>
        </w:rPr>
        <w:t>climat</w:t>
      </w:r>
      <w:r w:rsidR="003A6DE4">
        <w:rPr>
          <w:rFonts w:ascii="Times New Roman" w:hAnsi="Times New Roman" w:cs="Times New Roman"/>
          <w:sz w:val="24"/>
          <w:szCs w:val="24"/>
        </w:rPr>
        <w:t>ic data</w:t>
      </w:r>
      <w:r w:rsidR="00F452DA">
        <w:rPr>
          <w:rFonts w:ascii="Times New Roman" w:hAnsi="Times New Roman" w:cs="Times New Roman"/>
          <w:sz w:val="24"/>
          <w:szCs w:val="24"/>
        </w:rPr>
        <w:t xml:space="preserve"> (such as temperature)</w:t>
      </w:r>
      <w:r w:rsidRPr="003314DF">
        <w:rPr>
          <w:rFonts w:ascii="Times New Roman" w:hAnsi="Times New Roman" w:cs="Times New Roman"/>
          <w:sz w:val="24"/>
          <w:szCs w:val="24"/>
        </w:rPr>
        <w:t xml:space="preserve"> (</w:t>
      </w:r>
      <w:proofErr w:type="spellStart"/>
      <w:r w:rsidRPr="003314DF">
        <w:rPr>
          <w:rFonts w:ascii="Times New Roman" w:hAnsi="Times New Roman" w:cs="Times New Roman"/>
          <w:sz w:val="24"/>
          <w:szCs w:val="24"/>
        </w:rPr>
        <w:t>Schlegal</w:t>
      </w:r>
      <w:proofErr w:type="spellEnd"/>
      <w:r w:rsidR="001A4E55">
        <w:rPr>
          <w:rFonts w:ascii="Times New Roman" w:hAnsi="Times New Roman" w:cs="Times New Roman"/>
          <w:sz w:val="24"/>
          <w:szCs w:val="24"/>
        </w:rPr>
        <w:t xml:space="preserve"> </w:t>
      </w:r>
      <w:r w:rsidRPr="003314DF">
        <w:rPr>
          <w:rFonts w:ascii="Times New Roman" w:hAnsi="Times New Roman" w:cs="Times New Roman"/>
          <w:sz w:val="24"/>
          <w:szCs w:val="24"/>
        </w:rPr>
        <w:t xml:space="preserve">2018). </w:t>
      </w:r>
    </w:p>
    <w:p w14:paraId="5478E62D" w14:textId="570DEBA2" w:rsidR="009D740A" w:rsidRPr="003314DF" w:rsidRDefault="00316891" w:rsidP="009D740A">
      <w:pPr>
        <w:spacing w:line="360" w:lineRule="auto"/>
        <w:rPr>
          <w:rFonts w:ascii="Times New Roman" w:hAnsi="Times New Roman" w:cs="Times New Roman"/>
          <w:sz w:val="24"/>
          <w:szCs w:val="24"/>
        </w:rPr>
      </w:pPr>
      <w:r>
        <w:rPr>
          <w:rFonts w:ascii="Times New Roman" w:hAnsi="Times New Roman" w:cs="Times New Roman"/>
          <w:sz w:val="24"/>
          <w:szCs w:val="24"/>
        </w:rPr>
        <w:t xml:space="preserve">We interrogated the MHW tracker in great detail to identify </w:t>
      </w:r>
      <w:r w:rsidR="000F4784" w:rsidRPr="003314DF">
        <w:rPr>
          <w:rFonts w:ascii="Times New Roman" w:hAnsi="Times New Roman" w:cs="Times New Roman"/>
          <w:sz w:val="24"/>
          <w:szCs w:val="24"/>
        </w:rPr>
        <w:t xml:space="preserve">extreme </w:t>
      </w:r>
      <w:r>
        <w:rPr>
          <w:rFonts w:ascii="Times New Roman" w:hAnsi="Times New Roman" w:cs="Times New Roman"/>
          <w:sz w:val="24"/>
          <w:szCs w:val="24"/>
        </w:rPr>
        <w:t xml:space="preserve">summer </w:t>
      </w:r>
      <w:r w:rsidR="000F4784" w:rsidRPr="003314DF">
        <w:rPr>
          <w:rFonts w:ascii="Times New Roman" w:hAnsi="Times New Roman" w:cs="Times New Roman"/>
          <w:sz w:val="24"/>
          <w:szCs w:val="24"/>
        </w:rPr>
        <w:t xml:space="preserve">MHWs that </w:t>
      </w:r>
      <w:r w:rsidR="003D08B6">
        <w:rPr>
          <w:rFonts w:ascii="Times New Roman" w:hAnsi="Times New Roman" w:cs="Times New Roman"/>
          <w:sz w:val="24"/>
          <w:szCs w:val="24"/>
        </w:rPr>
        <w:t xml:space="preserve">were spatially extensive and </w:t>
      </w:r>
      <w:r w:rsidR="000F4784" w:rsidRPr="003314DF">
        <w:rPr>
          <w:rFonts w:ascii="Times New Roman" w:hAnsi="Times New Roman" w:cs="Times New Roman"/>
          <w:sz w:val="24"/>
          <w:szCs w:val="24"/>
        </w:rPr>
        <w:t xml:space="preserve">occurred across more than 5 </w:t>
      </w:r>
      <w:r w:rsidR="006E1C5E">
        <w:rPr>
          <w:rFonts w:ascii="Times New Roman" w:hAnsi="Times New Roman" w:cs="Times New Roman"/>
          <w:sz w:val="24"/>
          <w:szCs w:val="24"/>
        </w:rPr>
        <w:t>grid cells</w:t>
      </w:r>
      <w:r w:rsidR="006E1C5E" w:rsidRPr="003314DF">
        <w:rPr>
          <w:rFonts w:ascii="Times New Roman" w:hAnsi="Times New Roman" w:cs="Times New Roman"/>
          <w:sz w:val="24"/>
          <w:szCs w:val="24"/>
        </w:rPr>
        <w:t xml:space="preserve"> </w:t>
      </w:r>
      <w:r w:rsidR="000F4784" w:rsidRPr="003314DF">
        <w:rPr>
          <w:rFonts w:ascii="Times New Roman" w:hAnsi="Times New Roman" w:cs="Times New Roman"/>
          <w:sz w:val="24"/>
          <w:szCs w:val="24"/>
        </w:rPr>
        <w:t>(&gt;140 km</w:t>
      </w:r>
      <w:r w:rsidR="000F4784" w:rsidRPr="00316891">
        <w:rPr>
          <w:rFonts w:ascii="Times New Roman" w:hAnsi="Times New Roman" w:cs="Times New Roman"/>
          <w:sz w:val="24"/>
          <w:szCs w:val="24"/>
          <w:vertAlign w:val="superscript"/>
        </w:rPr>
        <w:t>2</w:t>
      </w:r>
      <w:r w:rsidR="000F4784" w:rsidRPr="003314DF">
        <w:rPr>
          <w:rFonts w:ascii="Times New Roman" w:hAnsi="Times New Roman" w:cs="Times New Roman"/>
          <w:sz w:val="24"/>
          <w:szCs w:val="24"/>
        </w:rPr>
        <w:t xml:space="preserve">) rather than </w:t>
      </w:r>
      <w:r>
        <w:rPr>
          <w:rFonts w:ascii="Times New Roman" w:hAnsi="Times New Roman" w:cs="Times New Roman"/>
          <w:sz w:val="24"/>
          <w:szCs w:val="24"/>
        </w:rPr>
        <w:t xml:space="preserve">being </w:t>
      </w:r>
      <w:r w:rsidR="003D08B6">
        <w:rPr>
          <w:rFonts w:ascii="Times New Roman" w:hAnsi="Times New Roman" w:cs="Times New Roman"/>
          <w:sz w:val="24"/>
          <w:szCs w:val="24"/>
        </w:rPr>
        <w:t xml:space="preserve">just </w:t>
      </w:r>
      <w:r w:rsidR="000F4784" w:rsidRPr="003314DF">
        <w:rPr>
          <w:rFonts w:ascii="Times New Roman" w:hAnsi="Times New Roman" w:cs="Times New Roman"/>
          <w:sz w:val="24"/>
          <w:szCs w:val="24"/>
        </w:rPr>
        <w:t xml:space="preserve">small hotspots of increased SST. </w:t>
      </w:r>
      <w:r>
        <w:rPr>
          <w:rFonts w:ascii="Times New Roman" w:hAnsi="Times New Roman" w:cs="Times New Roman"/>
          <w:sz w:val="24"/>
          <w:szCs w:val="24"/>
        </w:rPr>
        <w:t xml:space="preserve">The analysis </w:t>
      </w:r>
      <w:r w:rsidR="00B60DA1">
        <w:rPr>
          <w:rFonts w:ascii="Times New Roman" w:hAnsi="Times New Roman" w:cs="Times New Roman"/>
          <w:sz w:val="24"/>
          <w:szCs w:val="24"/>
        </w:rPr>
        <w:t>focused</w:t>
      </w:r>
      <w:r>
        <w:rPr>
          <w:rFonts w:ascii="Times New Roman" w:hAnsi="Times New Roman" w:cs="Times New Roman"/>
          <w:sz w:val="24"/>
          <w:szCs w:val="24"/>
        </w:rPr>
        <w:t xml:space="preserve"> on MHW</w:t>
      </w:r>
      <w:r w:rsidR="006E1C5E">
        <w:rPr>
          <w:rFonts w:ascii="Times New Roman" w:hAnsi="Times New Roman" w:cs="Times New Roman"/>
          <w:sz w:val="24"/>
          <w:szCs w:val="24"/>
        </w:rPr>
        <w:t>s</w:t>
      </w:r>
      <w:r>
        <w:rPr>
          <w:rFonts w:ascii="Times New Roman" w:hAnsi="Times New Roman" w:cs="Times New Roman"/>
          <w:sz w:val="24"/>
          <w:szCs w:val="24"/>
        </w:rPr>
        <w:t xml:space="preserve"> occurring</w:t>
      </w:r>
      <w:r w:rsidR="000F4784" w:rsidRPr="003314DF">
        <w:rPr>
          <w:rFonts w:ascii="Times New Roman" w:hAnsi="Times New Roman" w:cs="Times New Roman"/>
          <w:sz w:val="24"/>
          <w:szCs w:val="24"/>
        </w:rPr>
        <w:t xml:space="preserve"> in summer months (November</w:t>
      </w:r>
      <w:r w:rsidR="009D740A">
        <w:rPr>
          <w:rFonts w:ascii="Times New Roman" w:hAnsi="Times New Roman" w:cs="Times New Roman"/>
          <w:sz w:val="24"/>
          <w:szCs w:val="24"/>
        </w:rPr>
        <w:t xml:space="preserve"> to </w:t>
      </w:r>
      <w:r w:rsidR="000F4784" w:rsidRPr="003314DF">
        <w:rPr>
          <w:rFonts w:ascii="Times New Roman" w:hAnsi="Times New Roman" w:cs="Times New Roman"/>
          <w:sz w:val="24"/>
          <w:szCs w:val="24"/>
        </w:rPr>
        <w:t xml:space="preserve">February) </w:t>
      </w:r>
      <w:r>
        <w:rPr>
          <w:rFonts w:ascii="Times New Roman" w:hAnsi="Times New Roman" w:cs="Times New Roman"/>
          <w:sz w:val="24"/>
          <w:szCs w:val="24"/>
        </w:rPr>
        <w:t xml:space="preserve">to avoid light limitation </w:t>
      </w:r>
      <w:r w:rsidR="00E871D0">
        <w:rPr>
          <w:rFonts w:ascii="Times New Roman" w:hAnsi="Times New Roman" w:cs="Times New Roman"/>
          <w:sz w:val="24"/>
          <w:szCs w:val="24"/>
        </w:rPr>
        <w:t xml:space="preserve">for </w:t>
      </w:r>
      <w:r w:rsidR="00132D6F">
        <w:rPr>
          <w:rFonts w:ascii="Times New Roman" w:hAnsi="Times New Roman" w:cs="Times New Roman"/>
          <w:sz w:val="24"/>
          <w:szCs w:val="24"/>
        </w:rPr>
        <w:t>phyto</w:t>
      </w:r>
      <w:r>
        <w:rPr>
          <w:rFonts w:ascii="Times New Roman" w:hAnsi="Times New Roman" w:cs="Times New Roman"/>
          <w:sz w:val="24"/>
          <w:szCs w:val="24"/>
        </w:rPr>
        <w:t xml:space="preserve">plankton and to minimize </w:t>
      </w:r>
      <w:r w:rsidR="000F4784" w:rsidRPr="003314DF">
        <w:rPr>
          <w:rFonts w:ascii="Times New Roman" w:hAnsi="Times New Roman" w:cs="Times New Roman"/>
          <w:sz w:val="24"/>
          <w:szCs w:val="24"/>
        </w:rPr>
        <w:t xml:space="preserve">sea ice coverage as </w:t>
      </w:r>
      <w:r>
        <w:rPr>
          <w:rFonts w:ascii="Times New Roman" w:hAnsi="Times New Roman" w:cs="Times New Roman"/>
          <w:sz w:val="24"/>
          <w:szCs w:val="24"/>
        </w:rPr>
        <w:t xml:space="preserve">in </w:t>
      </w:r>
      <w:proofErr w:type="spellStart"/>
      <w:r w:rsidR="000F4784" w:rsidRPr="003314DF">
        <w:rPr>
          <w:rFonts w:ascii="Times New Roman" w:hAnsi="Times New Roman" w:cs="Times New Roman"/>
          <w:sz w:val="24"/>
          <w:szCs w:val="24"/>
        </w:rPr>
        <w:t>Frölicher</w:t>
      </w:r>
      <w:proofErr w:type="spellEnd"/>
      <w:r w:rsidR="001A4E55">
        <w:rPr>
          <w:rFonts w:ascii="Times New Roman" w:hAnsi="Times New Roman" w:cs="Times New Roman"/>
          <w:sz w:val="24"/>
          <w:szCs w:val="24"/>
        </w:rPr>
        <w:t xml:space="preserve"> </w:t>
      </w:r>
      <w:r w:rsidR="001A4E55">
        <w:rPr>
          <w:rFonts w:ascii="Times New Roman" w:hAnsi="Times New Roman" w:cs="Times New Roman"/>
          <w:i/>
          <w:sz w:val="24"/>
          <w:szCs w:val="24"/>
        </w:rPr>
        <w:t>et al.</w:t>
      </w:r>
      <w:r w:rsidR="000F4784" w:rsidRPr="003314DF">
        <w:rPr>
          <w:rFonts w:ascii="Times New Roman" w:hAnsi="Times New Roman" w:cs="Times New Roman"/>
          <w:sz w:val="24"/>
          <w:szCs w:val="24"/>
        </w:rPr>
        <w:t xml:space="preserve"> (2018).</w:t>
      </w:r>
      <w:r w:rsidR="009D740A">
        <w:rPr>
          <w:rFonts w:ascii="Times New Roman" w:hAnsi="Times New Roman" w:cs="Times New Roman"/>
          <w:sz w:val="24"/>
          <w:szCs w:val="24"/>
        </w:rPr>
        <w:t xml:space="preserve">  </w:t>
      </w:r>
      <w:r w:rsidR="000775E4">
        <w:rPr>
          <w:rFonts w:ascii="Times New Roman" w:hAnsi="Times New Roman" w:cs="Times New Roman"/>
          <w:sz w:val="24"/>
          <w:szCs w:val="24"/>
        </w:rPr>
        <w:t>E</w:t>
      </w:r>
      <w:r w:rsidR="009D740A" w:rsidRPr="003314DF">
        <w:rPr>
          <w:rFonts w:ascii="Times New Roman" w:hAnsi="Times New Roman" w:cs="Times New Roman"/>
          <w:sz w:val="24"/>
          <w:szCs w:val="24"/>
        </w:rPr>
        <w:t xml:space="preserve">xtreme MHWs </w:t>
      </w:r>
      <w:r w:rsidR="000775E4">
        <w:rPr>
          <w:rFonts w:ascii="Times New Roman" w:hAnsi="Times New Roman" w:cs="Times New Roman"/>
          <w:sz w:val="24"/>
          <w:szCs w:val="24"/>
        </w:rPr>
        <w:t xml:space="preserve">were identified </w:t>
      </w:r>
      <w:r w:rsidR="009D740A" w:rsidRPr="003314DF">
        <w:rPr>
          <w:rFonts w:ascii="Times New Roman" w:hAnsi="Times New Roman" w:cs="Times New Roman"/>
          <w:sz w:val="24"/>
          <w:szCs w:val="24"/>
        </w:rPr>
        <w:t xml:space="preserve">week by week starting January 1st, 2002 through to December 29th, 2018. A search was made for evidence of events on </w:t>
      </w:r>
      <w:r w:rsidR="00143977">
        <w:rPr>
          <w:rFonts w:ascii="Times New Roman" w:hAnsi="Times New Roman" w:cs="Times New Roman"/>
          <w:sz w:val="24"/>
          <w:szCs w:val="24"/>
        </w:rPr>
        <w:t xml:space="preserve">days </w:t>
      </w:r>
      <w:r w:rsidR="009D740A" w:rsidRPr="003314DF">
        <w:rPr>
          <w:rFonts w:ascii="Times New Roman" w:hAnsi="Times New Roman" w:cs="Times New Roman"/>
          <w:sz w:val="24"/>
          <w:szCs w:val="24"/>
        </w:rPr>
        <w:t xml:space="preserve">1, 8, 15, 22 and 29 (28 </w:t>
      </w:r>
      <w:r w:rsidR="00143977">
        <w:rPr>
          <w:rFonts w:ascii="Times New Roman" w:hAnsi="Times New Roman" w:cs="Times New Roman"/>
          <w:sz w:val="24"/>
          <w:szCs w:val="24"/>
        </w:rPr>
        <w:t xml:space="preserve">for </w:t>
      </w:r>
      <w:r w:rsidR="009D740A" w:rsidRPr="003314DF">
        <w:rPr>
          <w:rFonts w:ascii="Times New Roman" w:hAnsi="Times New Roman" w:cs="Times New Roman"/>
          <w:sz w:val="24"/>
          <w:szCs w:val="24"/>
        </w:rPr>
        <w:t xml:space="preserve">February) of </w:t>
      </w:r>
      <w:r w:rsidR="00143977">
        <w:rPr>
          <w:rFonts w:ascii="Times New Roman" w:hAnsi="Times New Roman" w:cs="Times New Roman"/>
          <w:sz w:val="24"/>
          <w:szCs w:val="24"/>
        </w:rPr>
        <w:t xml:space="preserve">each month </w:t>
      </w:r>
      <w:r w:rsidR="009D740A" w:rsidRPr="003314DF">
        <w:rPr>
          <w:rFonts w:ascii="Times New Roman" w:hAnsi="Times New Roman" w:cs="Times New Roman"/>
          <w:sz w:val="24"/>
          <w:szCs w:val="24"/>
        </w:rPr>
        <w:t>November</w:t>
      </w:r>
      <w:r w:rsidR="009D740A">
        <w:rPr>
          <w:rFonts w:ascii="Times New Roman" w:hAnsi="Times New Roman" w:cs="Times New Roman"/>
          <w:sz w:val="24"/>
          <w:szCs w:val="24"/>
        </w:rPr>
        <w:t xml:space="preserve"> to </w:t>
      </w:r>
      <w:r w:rsidR="009D740A" w:rsidRPr="003314DF">
        <w:rPr>
          <w:rFonts w:ascii="Times New Roman" w:hAnsi="Times New Roman" w:cs="Times New Roman"/>
          <w:sz w:val="24"/>
          <w:szCs w:val="24"/>
        </w:rPr>
        <w:t>February. For each identified extreme MHW, the time series tool was used to extract associated data related to</w:t>
      </w:r>
      <w:r w:rsidR="00143977">
        <w:rPr>
          <w:rFonts w:ascii="Times New Roman" w:hAnsi="Times New Roman" w:cs="Times New Roman"/>
          <w:sz w:val="24"/>
          <w:szCs w:val="24"/>
        </w:rPr>
        <w:t>:</w:t>
      </w:r>
      <w:r w:rsidR="009D740A" w:rsidRPr="003314DF">
        <w:rPr>
          <w:rFonts w:ascii="Times New Roman" w:hAnsi="Times New Roman" w:cs="Times New Roman"/>
          <w:sz w:val="24"/>
          <w:szCs w:val="24"/>
        </w:rPr>
        <w:t xml:space="preserve"> (a) geographic location, (b) start date, (c) the average </w:t>
      </w:r>
      <w:r w:rsidR="00E871D0">
        <w:rPr>
          <w:rFonts w:ascii="Times New Roman" w:hAnsi="Times New Roman" w:cs="Times New Roman"/>
          <w:sz w:val="24"/>
          <w:szCs w:val="24"/>
        </w:rPr>
        <w:t>surface</w:t>
      </w:r>
      <w:r w:rsidR="00E871D0" w:rsidRPr="003314DF">
        <w:rPr>
          <w:rFonts w:ascii="Times New Roman" w:hAnsi="Times New Roman" w:cs="Times New Roman"/>
          <w:sz w:val="24"/>
          <w:szCs w:val="24"/>
        </w:rPr>
        <w:t xml:space="preserve"> </w:t>
      </w:r>
      <w:r w:rsidR="009D740A" w:rsidRPr="003314DF">
        <w:rPr>
          <w:rFonts w:ascii="Times New Roman" w:hAnsi="Times New Roman" w:cs="Times New Roman"/>
          <w:sz w:val="24"/>
          <w:szCs w:val="24"/>
        </w:rPr>
        <w:t xml:space="preserve">temperature, (d) the temperature for the peak date and (e) duration, (f) accumulated intensity, (g) maximum intensity and (h) mean intensity of the MHW.  </w:t>
      </w:r>
    </w:p>
    <w:p w14:paraId="3D231DCC" w14:textId="0F192DFF" w:rsidR="009D740A" w:rsidRDefault="009D740A" w:rsidP="009D740A">
      <w:pPr>
        <w:spacing w:line="360" w:lineRule="auto"/>
        <w:rPr>
          <w:rFonts w:ascii="Times New Roman" w:hAnsi="Times New Roman" w:cs="Times New Roman"/>
          <w:sz w:val="24"/>
          <w:szCs w:val="24"/>
        </w:rPr>
      </w:pPr>
      <w:r w:rsidRPr="003314DF">
        <w:rPr>
          <w:rFonts w:ascii="Times New Roman" w:hAnsi="Times New Roman" w:cs="Times New Roman"/>
          <w:sz w:val="24"/>
          <w:szCs w:val="24"/>
        </w:rPr>
        <w:t>Similar to Arrigo</w:t>
      </w:r>
      <w:r>
        <w:rPr>
          <w:rFonts w:ascii="Times New Roman" w:hAnsi="Times New Roman" w:cs="Times New Roman"/>
          <w:sz w:val="24"/>
          <w:szCs w:val="24"/>
        </w:rPr>
        <w:t xml:space="preserve"> </w:t>
      </w:r>
      <w:r>
        <w:rPr>
          <w:rFonts w:ascii="Times New Roman" w:hAnsi="Times New Roman" w:cs="Times New Roman"/>
          <w:i/>
          <w:sz w:val="24"/>
          <w:szCs w:val="24"/>
        </w:rPr>
        <w:t>et al.</w:t>
      </w:r>
      <w:r w:rsidRPr="003314DF">
        <w:rPr>
          <w:rFonts w:ascii="Times New Roman" w:hAnsi="Times New Roman" w:cs="Times New Roman"/>
          <w:sz w:val="24"/>
          <w:szCs w:val="24"/>
        </w:rPr>
        <w:t xml:space="preserve"> (2008)</w:t>
      </w:r>
      <w:r w:rsidR="00EC16D9">
        <w:rPr>
          <w:rFonts w:ascii="Times New Roman" w:hAnsi="Times New Roman" w:cs="Times New Roman"/>
          <w:sz w:val="24"/>
          <w:szCs w:val="24"/>
        </w:rPr>
        <w:t>,</w:t>
      </w:r>
      <w:r w:rsidRPr="003314DF">
        <w:rPr>
          <w:rFonts w:ascii="Times New Roman" w:hAnsi="Times New Roman" w:cs="Times New Roman"/>
          <w:sz w:val="24"/>
          <w:szCs w:val="24"/>
        </w:rPr>
        <w:t xml:space="preserve"> </w:t>
      </w:r>
      <w:r w:rsidR="005746B4">
        <w:rPr>
          <w:rFonts w:ascii="Times New Roman" w:hAnsi="Times New Roman" w:cs="Times New Roman"/>
          <w:sz w:val="24"/>
          <w:szCs w:val="24"/>
        </w:rPr>
        <w:t>we used sea ice extent</w:t>
      </w:r>
      <w:r w:rsidRPr="003314DF">
        <w:rPr>
          <w:rFonts w:ascii="Times New Roman" w:hAnsi="Times New Roman" w:cs="Times New Roman"/>
          <w:sz w:val="24"/>
          <w:szCs w:val="24"/>
        </w:rPr>
        <w:t xml:space="preserve"> to assign </w:t>
      </w:r>
      <w:r w:rsidR="00EC16D9">
        <w:rPr>
          <w:rFonts w:ascii="Times New Roman" w:hAnsi="Times New Roman" w:cs="Times New Roman"/>
          <w:sz w:val="24"/>
          <w:szCs w:val="24"/>
        </w:rPr>
        <w:t xml:space="preserve">individual </w:t>
      </w:r>
      <w:r w:rsidRPr="003314DF">
        <w:rPr>
          <w:rFonts w:ascii="Times New Roman" w:hAnsi="Times New Roman" w:cs="Times New Roman"/>
          <w:sz w:val="24"/>
          <w:szCs w:val="24"/>
        </w:rPr>
        <w:t>MHW</w:t>
      </w:r>
      <w:r w:rsidR="00EC16D9">
        <w:rPr>
          <w:rFonts w:ascii="Times New Roman" w:hAnsi="Times New Roman" w:cs="Times New Roman"/>
          <w:sz w:val="24"/>
          <w:szCs w:val="24"/>
        </w:rPr>
        <w:t>s</w:t>
      </w:r>
      <w:r w:rsidRPr="003314DF">
        <w:rPr>
          <w:rFonts w:ascii="Times New Roman" w:hAnsi="Times New Roman" w:cs="Times New Roman"/>
          <w:sz w:val="24"/>
          <w:szCs w:val="24"/>
        </w:rPr>
        <w:t xml:space="preserve"> to </w:t>
      </w:r>
      <w:r w:rsidR="00EC16D9">
        <w:rPr>
          <w:rFonts w:ascii="Times New Roman" w:hAnsi="Times New Roman" w:cs="Times New Roman"/>
          <w:sz w:val="24"/>
          <w:szCs w:val="24"/>
        </w:rPr>
        <w:t>four regions</w:t>
      </w:r>
      <w:r w:rsidRPr="003314DF">
        <w:rPr>
          <w:rFonts w:ascii="Times New Roman" w:hAnsi="Times New Roman" w:cs="Times New Roman"/>
          <w:sz w:val="24"/>
          <w:szCs w:val="24"/>
        </w:rPr>
        <w:t>: the Sub</w:t>
      </w:r>
      <w:r w:rsidR="004B7F94">
        <w:rPr>
          <w:rFonts w:ascii="Times New Roman" w:hAnsi="Times New Roman" w:cs="Times New Roman"/>
          <w:sz w:val="24"/>
          <w:szCs w:val="24"/>
        </w:rPr>
        <w:t>-</w:t>
      </w:r>
      <w:r w:rsidRPr="003314DF">
        <w:rPr>
          <w:rFonts w:ascii="Times New Roman" w:hAnsi="Times New Roman" w:cs="Times New Roman"/>
          <w:sz w:val="24"/>
          <w:szCs w:val="24"/>
        </w:rPr>
        <w:t>Antarctic Zone (SAZ), the Permanently Open Ocean Zone (POOZ), the Seasonal Sea Ice Zone (SSIZ) and the Coastal Zone (CZ)</w:t>
      </w:r>
      <w:r w:rsidR="00194D91">
        <w:rPr>
          <w:rFonts w:ascii="Times New Roman" w:hAnsi="Times New Roman" w:cs="Times New Roman"/>
          <w:sz w:val="24"/>
          <w:szCs w:val="24"/>
        </w:rPr>
        <w:t xml:space="preserve">, where the two latter zones are more influenced by </w:t>
      </w:r>
      <w:r w:rsidR="00EC16D9">
        <w:rPr>
          <w:rFonts w:ascii="Times New Roman" w:hAnsi="Times New Roman" w:cs="Times New Roman"/>
          <w:sz w:val="24"/>
          <w:szCs w:val="24"/>
        </w:rPr>
        <w:t xml:space="preserve">sea </w:t>
      </w:r>
      <w:r w:rsidR="00194D91">
        <w:rPr>
          <w:rFonts w:ascii="Times New Roman" w:hAnsi="Times New Roman" w:cs="Times New Roman"/>
          <w:sz w:val="24"/>
          <w:szCs w:val="24"/>
        </w:rPr>
        <w:t>ice</w:t>
      </w:r>
      <w:r w:rsidRPr="003314DF">
        <w:rPr>
          <w:rFonts w:ascii="Times New Roman" w:hAnsi="Times New Roman" w:cs="Times New Roman"/>
          <w:sz w:val="24"/>
          <w:szCs w:val="24"/>
        </w:rPr>
        <w:t xml:space="preserve">. </w:t>
      </w:r>
      <w:r w:rsidR="005746B4">
        <w:rPr>
          <w:rFonts w:ascii="Times New Roman" w:hAnsi="Times New Roman" w:cs="Times New Roman"/>
          <w:sz w:val="24"/>
          <w:szCs w:val="24"/>
        </w:rPr>
        <w:t>We used t</w:t>
      </w:r>
      <w:r w:rsidRPr="003314DF">
        <w:rPr>
          <w:rFonts w:ascii="Times New Roman" w:hAnsi="Times New Roman" w:cs="Times New Roman"/>
          <w:sz w:val="24"/>
          <w:szCs w:val="24"/>
        </w:rPr>
        <w:t>he National Snow and Ice Data Centre image archive (https://nsidc.org/data</w:t>
      </w:r>
      <w:r w:rsidR="005746B4">
        <w:rPr>
          <w:rFonts w:ascii="Times New Roman" w:hAnsi="Times New Roman" w:cs="Times New Roman"/>
          <w:sz w:val="24"/>
          <w:szCs w:val="24"/>
        </w:rPr>
        <w:t>/seaice_index/archives)</w:t>
      </w:r>
      <w:r w:rsidRPr="003314DF">
        <w:rPr>
          <w:rFonts w:ascii="Times New Roman" w:hAnsi="Times New Roman" w:cs="Times New Roman"/>
          <w:sz w:val="24"/>
          <w:szCs w:val="24"/>
        </w:rPr>
        <w:t xml:space="preserve"> to determine province boundaries for the SSIZ and POOZ using maximum sea ice extents. The CZ was defined as being adjacent to land and the SAZ was defined as being between the Sub-Tropical Front and the Polar Front.  </w:t>
      </w:r>
    </w:p>
    <w:p w14:paraId="4B806A88" w14:textId="03C706C4" w:rsidR="00FD5A3E" w:rsidRPr="003314DF" w:rsidRDefault="001D547E" w:rsidP="009D740A">
      <w:pPr>
        <w:spacing w:line="360" w:lineRule="auto"/>
        <w:rPr>
          <w:rFonts w:ascii="Times New Roman" w:hAnsi="Times New Roman" w:cs="Times New Roman"/>
          <w:sz w:val="24"/>
          <w:szCs w:val="24"/>
        </w:rPr>
      </w:pPr>
      <w:r w:rsidRPr="003E216D">
        <w:rPr>
          <w:rFonts w:ascii="Times New Roman" w:hAnsi="Times New Roman" w:cs="Times New Roman"/>
          <w:sz w:val="24"/>
          <w:szCs w:val="24"/>
        </w:rPr>
        <w:t xml:space="preserve">The </w:t>
      </w:r>
      <w:r>
        <w:rPr>
          <w:rFonts w:ascii="Times New Roman" w:hAnsi="Times New Roman" w:cs="Times New Roman"/>
          <w:sz w:val="24"/>
          <w:szCs w:val="24"/>
        </w:rPr>
        <w:t xml:space="preserve">19 identified </w:t>
      </w:r>
      <w:r w:rsidRPr="003E216D">
        <w:rPr>
          <w:rFonts w:ascii="Times New Roman" w:hAnsi="Times New Roman" w:cs="Times New Roman"/>
          <w:sz w:val="24"/>
          <w:szCs w:val="24"/>
        </w:rPr>
        <w:t xml:space="preserve">MHWs varied </w:t>
      </w:r>
      <w:r>
        <w:rPr>
          <w:rFonts w:ascii="Times New Roman" w:hAnsi="Times New Roman" w:cs="Times New Roman"/>
          <w:sz w:val="24"/>
          <w:szCs w:val="24"/>
        </w:rPr>
        <w:t xml:space="preserve">widely in </w:t>
      </w:r>
      <w:r w:rsidRPr="003E216D">
        <w:rPr>
          <w:rFonts w:ascii="Times New Roman" w:hAnsi="Times New Roman" w:cs="Times New Roman"/>
          <w:sz w:val="24"/>
          <w:szCs w:val="24"/>
        </w:rPr>
        <w:t xml:space="preserve">maximum temperature (-0.75 to 15.92 ℃), duration (8-146 days), </w:t>
      </w:r>
      <w:r>
        <w:rPr>
          <w:rFonts w:ascii="Times New Roman" w:hAnsi="Times New Roman" w:cs="Times New Roman"/>
          <w:sz w:val="24"/>
          <w:szCs w:val="24"/>
        </w:rPr>
        <w:t xml:space="preserve">and </w:t>
      </w:r>
      <w:r w:rsidRPr="003E216D">
        <w:rPr>
          <w:rFonts w:ascii="Times New Roman" w:hAnsi="Times New Roman" w:cs="Times New Roman"/>
          <w:sz w:val="24"/>
          <w:szCs w:val="24"/>
        </w:rPr>
        <w:t>cumulative (</w:t>
      </w:r>
      <w:r>
        <w:rPr>
          <w:rFonts w:ascii="Times New Roman" w:hAnsi="Times New Roman" w:cs="Times New Roman"/>
          <w:sz w:val="24"/>
          <w:szCs w:val="24"/>
        </w:rPr>
        <w:t>10</w:t>
      </w:r>
      <w:r w:rsidRPr="003E216D">
        <w:rPr>
          <w:rFonts w:ascii="Times New Roman" w:hAnsi="Times New Roman" w:cs="Times New Roman"/>
          <w:sz w:val="24"/>
          <w:szCs w:val="24"/>
        </w:rPr>
        <w:t xml:space="preserve">-469 ℃ above 90% climatic record </w:t>
      </w:r>
      <w:r>
        <w:rPr>
          <w:rFonts w:ascii="Times New Roman" w:hAnsi="Times New Roman" w:cs="Times New Roman"/>
          <w:sz w:val="24"/>
          <w:szCs w:val="24"/>
        </w:rPr>
        <w:t>×</w:t>
      </w:r>
      <w:r w:rsidRPr="003E216D">
        <w:rPr>
          <w:rFonts w:ascii="Times New Roman" w:hAnsi="Times New Roman" w:cs="Times New Roman"/>
          <w:sz w:val="24"/>
          <w:szCs w:val="24"/>
        </w:rPr>
        <w:t xml:space="preserve"> days), maximum (1.15-4.</w:t>
      </w:r>
      <w:r w:rsidRPr="000D35AA">
        <w:rPr>
          <w:rFonts w:ascii="Times New Roman" w:hAnsi="Times New Roman" w:cs="Times New Roman"/>
          <w:sz w:val="24"/>
          <w:szCs w:val="24"/>
        </w:rPr>
        <w:t>48 ℃</w:t>
      </w:r>
      <w:r>
        <w:rPr>
          <w:rFonts w:ascii="Times New Roman" w:hAnsi="Times New Roman" w:cs="Times New Roman"/>
          <w:sz w:val="24"/>
          <w:szCs w:val="24"/>
        </w:rPr>
        <w:t xml:space="preserve"> </w:t>
      </w:r>
      <w:r w:rsidRPr="000D35AA">
        <w:rPr>
          <w:rFonts w:ascii="Times New Roman" w:hAnsi="Times New Roman" w:cs="Times New Roman"/>
          <w:sz w:val="24"/>
          <w:szCs w:val="24"/>
        </w:rPr>
        <w:t>above 90% climatic record) and mean (0.55-2.52 ℃ above 90% climatic record)</w:t>
      </w:r>
      <w:r>
        <w:rPr>
          <w:rFonts w:ascii="Times New Roman" w:hAnsi="Times New Roman" w:cs="Times New Roman"/>
          <w:sz w:val="24"/>
          <w:szCs w:val="24"/>
        </w:rPr>
        <w:t xml:space="preserve"> </w:t>
      </w:r>
      <w:r w:rsidRPr="000D35AA">
        <w:rPr>
          <w:rFonts w:ascii="Times New Roman" w:hAnsi="Times New Roman" w:cs="Times New Roman"/>
          <w:sz w:val="24"/>
          <w:szCs w:val="24"/>
        </w:rPr>
        <w:lastRenderedPageBreak/>
        <w:t>intensity</w:t>
      </w:r>
      <w:r>
        <w:rPr>
          <w:rFonts w:ascii="Times New Roman" w:hAnsi="Times New Roman" w:cs="Times New Roman"/>
          <w:sz w:val="24"/>
          <w:szCs w:val="24"/>
        </w:rPr>
        <w:t xml:space="preserve"> (Table S1)</w:t>
      </w:r>
      <w:r w:rsidRPr="000D35AA">
        <w:rPr>
          <w:rFonts w:ascii="Times New Roman" w:hAnsi="Times New Roman" w:cs="Times New Roman"/>
          <w:sz w:val="24"/>
          <w:szCs w:val="24"/>
        </w:rPr>
        <w:t xml:space="preserve">. </w:t>
      </w:r>
      <w:r>
        <w:rPr>
          <w:rFonts w:ascii="Times New Roman" w:hAnsi="Times New Roman" w:cs="Times New Roman"/>
          <w:sz w:val="24"/>
          <w:szCs w:val="24"/>
        </w:rPr>
        <w:t xml:space="preserve"> Furthermore, </w:t>
      </w:r>
      <w:r w:rsidR="00C74268">
        <w:rPr>
          <w:rFonts w:ascii="Times New Roman" w:hAnsi="Times New Roman" w:cs="Times New Roman"/>
          <w:sz w:val="24"/>
          <w:szCs w:val="24"/>
        </w:rPr>
        <w:t xml:space="preserve">an </w:t>
      </w:r>
      <w:r>
        <w:rPr>
          <w:rFonts w:ascii="Times New Roman" w:hAnsi="Times New Roman" w:cs="Times New Roman"/>
          <w:sz w:val="24"/>
          <w:szCs w:val="24"/>
        </w:rPr>
        <w:t xml:space="preserve">Anova </w:t>
      </w:r>
      <w:r w:rsidR="00C74268">
        <w:rPr>
          <w:rFonts w:ascii="Times New Roman" w:hAnsi="Times New Roman" w:cs="Times New Roman"/>
          <w:sz w:val="24"/>
          <w:szCs w:val="24"/>
        </w:rPr>
        <w:t xml:space="preserve">test confirmed </w:t>
      </w:r>
      <w:r w:rsidR="008431E4">
        <w:rPr>
          <w:rFonts w:ascii="Times New Roman" w:hAnsi="Times New Roman" w:cs="Times New Roman"/>
          <w:sz w:val="24"/>
          <w:szCs w:val="24"/>
        </w:rPr>
        <w:t xml:space="preserve">that </w:t>
      </w:r>
      <w:r>
        <w:rPr>
          <w:rFonts w:ascii="Times New Roman" w:hAnsi="Times New Roman" w:cs="Times New Roman"/>
          <w:sz w:val="24"/>
          <w:szCs w:val="24"/>
        </w:rPr>
        <w:t>C</w:t>
      </w:r>
      <w:r w:rsidRPr="000D35AA">
        <w:rPr>
          <w:rFonts w:ascii="Times New Roman" w:hAnsi="Times New Roman" w:cs="Times New Roman"/>
          <w:sz w:val="24"/>
          <w:szCs w:val="24"/>
        </w:rPr>
        <w:t>limat</w:t>
      </w:r>
      <w:r>
        <w:rPr>
          <w:rFonts w:ascii="Times New Roman" w:hAnsi="Times New Roman" w:cs="Times New Roman"/>
          <w:sz w:val="24"/>
          <w:szCs w:val="24"/>
        </w:rPr>
        <w:t>ic</w:t>
      </w:r>
      <w:r w:rsidRPr="000D35AA">
        <w:rPr>
          <w:rFonts w:ascii="Times New Roman" w:hAnsi="Times New Roman" w:cs="Times New Roman"/>
          <w:sz w:val="24"/>
          <w:szCs w:val="24"/>
        </w:rPr>
        <w:t xml:space="preserve"> </w:t>
      </w:r>
      <w:r>
        <w:rPr>
          <w:rFonts w:ascii="Times New Roman" w:hAnsi="Times New Roman" w:cs="Times New Roman"/>
          <w:sz w:val="24"/>
          <w:szCs w:val="24"/>
        </w:rPr>
        <w:t xml:space="preserve">SST </w:t>
      </w:r>
      <w:r w:rsidRPr="000D35AA">
        <w:rPr>
          <w:rFonts w:ascii="Times New Roman" w:hAnsi="Times New Roman" w:cs="Times New Roman"/>
          <w:sz w:val="24"/>
          <w:szCs w:val="24"/>
        </w:rPr>
        <w:t xml:space="preserve">were colder </w:t>
      </w:r>
      <w:r>
        <w:rPr>
          <w:rFonts w:ascii="Times New Roman" w:hAnsi="Times New Roman" w:cs="Times New Roman"/>
          <w:sz w:val="24"/>
          <w:szCs w:val="24"/>
        </w:rPr>
        <w:t xml:space="preserve">for </w:t>
      </w:r>
      <w:r w:rsidR="008431E4">
        <w:rPr>
          <w:rFonts w:ascii="Times New Roman" w:hAnsi="Times New Roman" w:cs="Times New Roman"/>
          <w:sz w:val="24"/>
          <w:szCs w:val="24"/>
        </w:rPr>
        <w:t xml:space="preserve">MHW-sites positioned in </w:t>
      </w:r>
      <w:r w:rsidRPr="000D35AA">
        <w:rPr>
          <w:rFonts w:ascii="Times New Roman" w:hAnsi="Times New Roman" w:cs="Times New Roman"/>
          <w:sz w:val="24"/>
          <w:szCs w:val="24"/>
        </w:rPr>
        <w:t xml:space="preserve">zones </w:t>
      </w:r>
      <w:r w:rsidR="00C74268">
        <w:rPr>
          <w:rFonts w:ascii="Times New Roman" w:hAnsi="Times New Roman" w:cs="Times New Roman"/>
          <w:sz w:val="24"/>
          <w:szCs w:val="24"/>
        </w:rPr>
        <w:t xml:space="preserve">that </w:t>
      </w:r>
      <w:r w:rsidR="001C5D7E">
        <w:rPr>
          <w:rFonts w:ascii="Times New Roman" w:hAnsi="Times New Roman" w:cs="Times New Roman"/>
          <w:sz w:val="24"/>
          <w:szCs w:val="24"/>
        </w:rPr>
        <w:t xml:space="preserve">are </w:t>
      </w:r>
      <w:r w:rsidRPr="000D35AA">
        <w:rPr>
          <w:rFonts w:ascii="Times New Roman" w:hAnsi="Times New Roman" w:cs="Times New Roman"/>
          <w:sz w:val="24"/>
          <w:szCs w:val="24"/>
        </w:rPr>
        <w:t>more influenced by sea</w:t>
      </w:r>
      <w:r>
        <w:rPr>
          <w:rFonts w:ascii="Times New Roman" w:hAnsi="Times New Roman" w:cs="Times New Roman"/>
          <w:sz w:val="24"/>
          <w:szCs w:val="24"/>
        </w:rPr>
        <w:t xml:space="preserve"> </w:t>
      </w:r>
      <w:r w:rsidRPr="000D35AA">
        <w:rPr>
          <w:rFonts w:ascii="Times New Roman" w:hAnsi="Times New Roman" w:cs="Times New Roman"/>
          <w:sz w:val="24"/>
          <w:szCs w:val="24"/>
        </w:rPr>
        <w:t>ice (</w:t>
      </w:r>
      <w:r>
        <w:rPr>
          <w:rFonts w:ascii="Times New Roman" w:hAnsi="Times New Roman" w:cs="Times New Roman"/>
          <w:sz w:val="24"/>
          <w:szCs w:val="24"/>
        </w:rPr>
        <w:t xml:space="preserve">p &lt; </w:t>
      </w:r>
      <w:r w:rsidRPr="000D35AA">
        <w:rPr>
          <w:rFonts w:ascii="Times New Roman" w:hAnsi="Times New Roman" w:cs="Times New Roman"/>
          <w:sz w:val="24"/>
          <w:szCs w:val="24"/>
        </w:rPr>
        <w:t>0.00</w:t>
      </w:r>
      <w:r>
        <w:rPr>
          <w:rFonts w:ascii="Times New Roman" w:hAnsi="Times New Roman" w:cs="Times New Roman"/>
          <w:sz w:val="24"/>
          <w:szCs w:val="24"/>
        </w:rPr>
        <w:t>1;</w:t>
      </w:r>
      <w:r w:rsidRPr="000D35AA">
        <w:rPr>
          <w:rFonts w:ascii="Times New Roman" w:hAnsi="Times New Roman" w:cs="Times New Roman"/>
          <w:sz w:val="24"/>
          <w:szCs w:val="24"/>
        </w:rPr>
        <w:t xml:space="preserve"> pooled CZ and </w:t>
      </w:r>
      <w:r>
        <w:rPr>
          <w:rFonts w:ascii="Times New Roman" w:hAnsi="Times New Roman" w:cs="Times New Roman"/>
          <w:sz w:val="24"/>
          <w:szCs w:val="24"/>
        </w:rPr>
        <w:t>S</w:t>
      </w:r>
      <w:r w:rsidRPr="000D35AA">
        <w:rPr>
          <w:rFonts w:ascii="Times New Roman" w:hAnsi="Times New Roman" w:cs="Times New Roman"/>
          <w:sz w:val="24"/>
          <w:szCs w:val="24"/>
        </w:rPr>
        <w:t>SIZ = -0.27 ℃ ± 0.09 SE</w:t>
      </w:r>
      <w:r>
        <w:rPr>
          <w:rFonts w:ascii="Times New Roman" w:hAnsi="Times New Roman" w:cs="Times New Roman"/>
          <w:sz w:val="24"/>
          <w:szCs w:val="24"/>
        </w:rPr>
        <w:t xml:space="preserve"> vs. pooled </w:t>
      </w:r>
      <w:r w:rsidRPr="000D35AA">
        <w:rPr>
          <w:rFonts w:ascii="Times New Roman" w:hAnsi="Times New Roman" w:cs="Times New Roman"/>
          <w:sz w:val="24"/>
          <w:szCs w:val="24"/>
        </w:rPr>
        <w:t>POOZ and SAZ = 5.12 ℃ ± 1.72 SE).</w:t>
      </w:r>
    </w:p>
    <w:p w14:paraId="50CC8C71" w14:textId="77777777" w:rsidR="005746B4" w:rsidRDefault="005746B4" w:rsidP="00B97709">
      <w:pPr>
        <w:spacing w:line="360" w:lineRule="auto"/>
        <w:rPr>
          <w:rFonts w:ascii="Times New Roman" w:hAnsi="Times New Roman" w:cs="Times New Roman"/>
          <w:b/>
          <w:sz w:val="24"/>
          <w:szCs w:val="24"/>
        </w:rPr>
      </w:pPr>
    </w:p>
    <w:p w14:paraId="7EB956E6" w14:textId="69EE1BC1" w:rsidR="000F4784" w:rsidRPr="00B97709" w:rsidRDefault="00C03011" w:rsidP="00B9770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Chlorophyll </w:t>
      </w:r>
      <w:r w:rsidRPr="00C03011">
        <w:rPr>
          <w:rFonts w:ascii="Times New Roman" w:hAnsi="Times New Roman" w:cs="Times New Roman"/>
          <w:b/>
          <w:i/>
          <w:iCs/>
          <w:sz w:val="24"/>
          <w:szCs w:val="24"/>
        </w:rPr>
        <w:t>a</w:t>
      </w:r>
      <w:r w:rsidRPr="00B97709">
        <w:rPr>
          <w:rFonts w:ascii="Times New Roman" w:hAnsi="Times New Roman" w:cs="Times New Roman"/>
          <w:b/>
          <w:sz w:val="24"/>
          <w:szCs w:val="24"/>
        </w:rPr>
        <w:t xml:space="preserve"> </w:t>
      </w:r>
      <w:r>
        <w:rPr>
          <w:rFonts w:ascii="Times New Roman" w:hAnsi="Times New Roman" w:cs="Times New Roman"/>
          <w:b/>
          <w:sz w:val="24"/>
          <w:szCs w:val="24"/>
        </w:rPr>
        <w:t xml:space="preserve">from </w:t>
      </w:r>
      <w:r w:rsidR="000F4784" w:rsidRPr="00B97709">
        <w:rPr>
          <w:rFonts w:ascii="Times New Roman" w:hAnsi="Times New Roman" w:cs="Times New Roman"/>
          <w:b/>
          <w:sz w:val="24"/>
          <w:szCs w:val="24"/>
        </w:rPr>
        <w:t xml:space="preserve">Aqua MODIS satellite </w:t>
      </w:r>
      <w:r>
        <w:rPr>
          <w:rFonts w:ascii="Times New Roman" w:hAnsi="Times New Roman" w:cs="Times New Roman"/>
          <w:b/>
          <w:sz w:val="24"/>
          <w:szCs w:val="24"/>
        </w:rPr>
        <w:t>images</w:t>
      </w:r>
    </w:p>
    <w:p w14:paraId="2747C08C" w14:textId="49C89260" w:rsidR="000F4784" w:rsidRPr="003314DF" w:rsidRDefault="00316891" w:rsidP="00B97709">
      <w:pPr>
        <w:spacing w:line="360" w:lineRule="auto"/>
        <w:rPr>
          <w:rFonts w:ascii="Times New Roman" w:hAnsi="Times New Roman" w:cs="Times New Roman"/>
          <w:sz w:val="24"/>
          <w:szCs w:val="24"/>
        </w:rPr>
      </w:pPr>
      <w:r>
        <w:rPr>
          <w:rFonts w:ascii="Times New Roman" w:hAnsi="Times New Roman" w:cs="Times New Roman"/>
          <w:sz w:val="24"/>
          <w:szCs w:val="24"/>
        </w:rPr>
        <w:t xml:space="preserve">Next, we </w:t>
      </w:r>
      <w:r w:rsidR="000F4784" w:rsidRPr="003314DF">
        <w:rPr>
          <w:rFonts w:ascii="Times New Roman" w:hAnsi="Times New Roman" w:cs="Times New Roman"/>
          <w:sz w:val="24"/>
          <w:szCs w:val="24"/>
        </w:rPr>
        <w:t>extract</w:t>
      </w:r>
      <w:r>
        <w:rPr>
          <w:rFonts w:ascii="Times New Roman" w:hAnsi="Times New Roman" w:cs="Times New Roman"/>
          <w:sz w:val="24"/>
          <w:szCs w:val="24"/>
        </w:rPr>
        <w:t>ed</w:t>
      </w:r>
      <w:r w:rsidR="000F4784" w:rsidRPr="003314DF">
        <w:rPr>
          <w:rFonts w:ascii="Times New Roman" w:hAnsi="Times New Roman" w:cs="Times New Roman"/>
          <w:sz w:val="24"/>
          <w:szCs w:val="24"/>
        </w:rPr>
        <w:t xml:space="preserve"> high quality Aqua MODIS satellite imagery which coincided with the </w:t>
      </w:r>
      <w:r>
        <w:rPr>
          <w:rFonts w:ascii="Times New Roman" w:hAnsi="Times New Roman" w:cs="Times New Roman"/>
          <w:sz w:val="24"/>
          <w:szCs w:val="24"/>
        </w:rPr>
        <w:t xml:space="preserve">19 </w:t>
      </w:r>
      <w:r w:rsidR="000F4784" w:rsidRPr="003314DF">
        <w:rPr>
          <w:rFonts w:ascii="Times New Roman" w:hAnsi="Times New Roman" w:cs="Times New Roman"/>
          <w:sz w:val="24"/>
          <w:szCs w:val="24"/>
        </w:rPr>
        <w:t xml:space="preserve">identified extreme MHWs. Moderate Resolution Imaging Spectroradiometer (MODIS) is a sensor on the Aqua satellite that passes south to north over the </w:t>
      </w:r>
      <w:r w:rsidR="00AA560C">
        <w:rPr>
          <w:rFonts w:ascii="Times New Roman" w:hAnsi="Times New Roman" w:cs="Times New Roman"/>
          <w:sz w:val="24"/>
          <w:szCs w:val="24"/>
        </w:rPr>
        <w:t>E</w:t>
      </w:r>
      <w:r w:rsidR="000F4784" w:rsidRPr="003314DF">
        <w:rPr>
          <w:rFonts w:ascii="Times New Roman" w:hAnsi="Times New Roman" w:cs="Times New Roman"/>
          <w:sz w:val="24"/>
          <w:szCs w:val="24"/>
        </w:rPr>
        <w:t>quator</w:t>
      </w:r>
      <w:r w:rsidR="005746B4">
        <w:rPr>
          <w:rFonts w:ascii="Times New Roman" w:hAnsi="Times New Roman" w:cs="Times New Roman"/>
          <w:sz w:val="24"/>
          <w:szCs w:val="24"/>
        </w:rPr>
        <w:t xml:space="preserve"> and </w:t>
      </w:r>
      <w:r w:rsidR="000F4784" w:rsidRPr="003314DF">
        <w:rPr>
          <w:rFonts w:ascii="Times New Roman" w:hAnsi="Times New Roman" w:cs="Times New Roman"/>
          <w:sz w:val="24"/>
          <w:szCs w:val="24"/>
        </w:rPr>
        <w:t xml:space="preserve">covers the entire Earth’s surface every 1-2 days, acquiring data in 36 wavelength bands. MODIS </w:t>
      </w:r>
      <w:r w:rsidR="0010144F">
        <w:rPr>
          <w:rFonts w:ascii="Times New Roman" w:hAnsi="Times New Roman" w:cs="Times New Roman"/>
          <w:sz w:val="24"/>
          <w:szCs w:val="24"/>
        </w:rPr>
        <w:t xml:space="preserve">products are operationally processed to </w:t>
      </w:r>
      <w:r w:rsidR="000F4784" w:rsidRPr="003314DF">
        <w:rPr>
          <w:rFonts w:ascii="Times New Roman" w:hAnsi="Times New Roman" w:cs="Times New Roman"/>
          <w:sz w:val="24"/>
          <w:szCs w:val="24"/>
        </w:rPr>
        <w:t>level-2 (georeferenced and calibrated data with variables at the same resolution and location) and level-3 (as level 2, but with variables mapped on uniform space-time grid scales for completeness and constancy). Level-2 Ocean Colour data was obtained from the NASA Ocean Colour Level 1 &amp;</w:t>
      </w:r>
      <w:r w:rsidR="00393A03">
        <w:rPr>
          <w:rFonts w:ascii="Times New Roman" w:hAnsi="Times New Roman" w:cs="Times New Roman"/>
          <w:sz w:val="24"/>
          <w:szCs w:val="24"/>
        </w:rPr>
        <w:t xml:space="preserve"> </w:t>
      </w:r>
      <w:r w:rsidR="000F4784" w:rsidRPr="003314DF">
        <w:rPr>
          <w:rFonts w:ascii="Times New Roman" w:hAnsi="Times New Roman" w:cs="Times New Roman"/>
          <w:sz w:val="24"/>
          <w:szCs w:val="24"/>
        </w:rPr>
        <w:t>2 Data Browser (https://oceancolor.gsfc.nasa.gov/cgi/browse.pl?sen=am) and processed using the ENVI Plugin for Ocean Colour (EPOC</w:t>
      </w:r>
      <w:r w:rsidR="00337B16">
        <w:rPr>
          <w:rFonts w:ascii="Times New Roman" w:hAnsi="Times New Roman" w:cs="Times New Roman"/>
          <w:sz w:val="24"/>
          <w:szCs w:val="24"/>
        </w:rPr>
        <w:t>) (Fig. S1</w:t>
      </w:r>
      <w:r w:rsidR="000F4784" w:rsidRPr="003314DF">
        <w:rPr>
          <w:rFonts w:ascii="Times New Roman" w:hAnsi="Times New Roman" w:cs="Times New Roman"/>
          <w:sz w:val="24"/>
          <w:szCs w:val="24"/>
        </w:rPr>
        <w:t xml:space="preserve">).   </w:t>
      </w:r>
    </w:p>
    <w:p w14:paraId="111F46BD" w14:textId="75DE7324" w:rsidR="009D740A"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Aqua satellite data are available from 4</w:t>
      </w:r>
      <w:r w:rsidRPr="00B60DA1">
        <w:rPr>
          <w:rFonts w:ascii="Times New Roman" w:hAnsi="Times New Roman" w:cs="Times New Roman"/>
          <w:sz w:val="24"/>
          <w:szCs w:val="24"/>
          <w:vertAlign w:val="superscript"/>
        </w:rPr>
        <w:t>th</w:t>
      </w:r>
      <w:r w:rsidR="00B60DA1">
        <w:rPr>
          <w:rFonts w:ascii="Times New Roman" w:hAnsi="Times New Roman" w:cs="Times New Roman"/>
          <w:sz w:val="24"/>
          <w:szCs w:val="24"/>
        </w:rPr>
        <w:t xml:space="preserve"> </w:t>
      </w:r>
      <w:r w:rsidRPr="003314DF">
        <w:rPr>
          <w:rFonts w:ascii="Times New Roman" w:hAnsi="Times New Roman" w:cs="Times New Roman"/>
          <w:sz w:val="24"/>
          <w:szCs w:val="24"/>
        </w:rPr>
        <w:t xml:space="preserve">May 2002. </w:t>
      </w:r>
      <w:r w:rsidR="0073650B">
        <w:rPr>
          <w:rFonts w:ascii="Times New Roman" w:hAnsi="Times New Roman" w:cs="Times New Roman"/>
          <w:sz w:val="24"/>
          <w:szCs w:val="24"/>
        </w:rPr>
        <w:t>The MODIS o</w:t>
      </w:r>
      <w:r w:rsidR="0073650B" w:rsidRPr="003314DF">
        <w:rPr>
          <w:rFonts w:ascii="Times New Roman" w:hAnsi="Times New Roman" w:cs="Times New Roman"/>
          <w:sz w:val="24"/>
          <w:szCs w:val="24"/>
        </w:rPr>
        <w:t xml:space="preserve">cean </w:t>
      </w:r>
      <w:r w:rsidRPr="003314DF">
        <w:rPr>
          <w:rFonts w:ascii="Times New Roman" w:hAnsi="Times New Roman" w:cs="Times New Roman"/>
          <w:sz w:val="24"/>
          <w:szCs w:val="24"/>
        </w:rPr>
        <w:t xml:space="preserve">colour data was used to determine the </w:t>
      </w:r>
      <w:r w:rsidR="00597D44">
        <w:rPr>
          <w:rFonts w:ascii="Times New Roman" w:hAnsi="Times New Roman" w:cs="Times New Roman"/>
          <w:sz w:val="24"/>
          <w:szCs w:val="24"/>
        </w:rPr>
        <w:t>C</w:t>
      </w:r>
      <w:r w:rsidRPr="003314DF">
        <w:rPr>
          <w:rFonts w:ascii="Times New Roman" w:hAnsi="Times New Roman" w:cs="Times New Roman"/>
          <w:sz w:val="24"/>
          <w:szCs w:val="24"/>
        </w:rPr>
        <w:t>hl</w:t>
      </w:r>
      <w:r w:rsidR="00B60DA1">
        <w:rPr>
          <w:rFonts w:ascii="Times New Roman" w:hAnsi="Times New Roman" w:cs="Times New Roman"/>
          <w:sz w:val="24"/>
          <w:szCs w:val="24"/>
        </w:rPr>
        <w:t xml:space="preserve">. </w:t>
      </w:r>
      <w:r w:rsidR="00B60DA1"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concentration of surface waters in cloud free areas at a spatial resolution of 1 km. Aqua MODIS ha</w:t>
      </w:r>
      <w:r w:rsidR="00C944FF">
        <w:rPr>
          <w:rFonts w:ascii="Times New Roman" w:hAnsi="Times New Roman" w:cs="Times New Roman"/>
          <w:sz w:val="24"/>
          <w:szCs w:val="24"/>
        </w:rPr>
        <w:t>s</w:t>
      </w:r>
      <w:r w:rsidR="00393A03">
        <w:rPr>
          <w:rFonts w:ascii="Times New Roman" w:hAnsi="Times New Roman" w:cs="Times New Roman"/>
          <w:sz w:val="24"/>
          <w:szCs w:val="24"/>
        </w:rPr>
        <w:t xml:space="preserve"> several data products that </w:t>
      </w:r>
      <w:r w:rsidRPr="003314DF">
        <w:rPr>
          <w:rFonts w:ascii="Times New Roman" w:hAnsi="Times New Roman" w:cs="Times New Roman"/>
          <w:sz w:val="24"/>
          <w:szCs w:val="24"/>
        </w:rPr>
        <w:t>can be used to measure large-scale phytoplankton dynamics, including the MODIS Chlorophyll</w:t>
      </w:r>
      <w:r w:rsidR="00B60DA1">
        <w:rPr>
          <w:rFonts w:ascii="Times New Roman" w:hAnsi="Times New Roman" w:cs="Times New Roman"/>
          <w:sz w:val="24"/>
          <w:szCs w:val="24"/>
        </w:rPr>
        <w:t xml:space="preserve"> </w:t>
      </w:r>
      <w:r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Concentration (</w:t>
      </w:r>
      <w:proofErr w:type="spellStart"/>
      <w:r w:rsidRPr="003314DF">
        <w:rPr>
          <w:rFonts w:ascii="Times New Roman" w:hAnsi="Times New Roman" w:cs="Times New Roman"/>
          <w:sz w:val="24"/>
          <w:szCs w:val="24"/>
        </w:rPr>
        <w:t>chlor_a</w:t>
      </w:r>
      <w:proofErr w:type="spellEnd"/>
      <w:r w:rsidRPr="003314DF">
        <w:rPr>
          <w:rFonts w:ascii="Times New Roman" w:hAnsi="Times New Roman" w:cs="Times New Roman"/>
          <w:sz w:val="24"/>
          <w:szCs w:val="24"/>
        </w:rPr>
        <w:t xml:space="preserve">) product. The </w:t>
      </w:r>
      <w:proofErr w:type="spellStart"/>
      <w:r w:rsidRPr="003314DF">
        <w:rPr>
          <w:rFonts w:ascii="Times New Roman" w:hAnsi="Times New Roman" w:cs="Times New Roman"/>
          <w:sz w:val="24"/>
          <w:szCs w:val="24"/>
        </w:rPr>
        <w:t>chlor_a</w:t>
      </w:r>
      <w:proofErr w:type="spellEnd"/>
      <w:r w:rsidRPr="003314DF">
        <w:rPr>
          <w:rFonts w:ascii="Times New Roman" w:hAnsi="Times New Roman" w:cs="Times New Roman"/>
          <w:sz w:val="24"/>
          <w:szCs w:val="24"/>
        </w:rPr>
        <w:t xml:space="preserve"> product combines two algorithms: 1) the O’Reilly band ratio OC3/OC4 (</w:t>
      </w:r>
      <w:proofErr w:type="spellStart"/>
      <w:r w:rsidRPr="003314DF">
        <w:rPr>
          <w:rFonts w:ascii="Times New Roman" w:hAnsi="Times New Roman" w:cs="Times New Roman"/>
          <w:sz w:val="24"/>
          <w:szCs w:val="24"/>
        </w:rPr>
        <w:t>OCx</w:t>
      </w:r>
      <w:proofErr w:type="spellEnd"/>
      <w:r w:rsidRPr="003314DF">
        <w:rPr>
          <w:rFonts w:ascii="Times New Roman" w:hAnsi="Times New Roman" w:cs="Times New Roman"/>
          <w:sz w:val="24"/>
          <w:szCs w:val="24"/>
        </w:rPr>
        <w:t xml:space="preserve">) algorithm, and 2) the Hu Colour Index (CI) algorithm. The </w:t>
      </w:r>
      <w:proofErr w:type="spellStart"/>
      <w:r w:rsidRPr="003314DF">
        <w:rPr>
          <w:rFonts w:ascii="Times New Roman" w:hAnsi="Times New Roman" w:cs="Times New Roman"/>
          <w:sz w:val="24"/>
          <w:szCs w:val="24"/>
        </w:rPr>
        <w:t>chlor_a</w:t>
      </w:r>
      <w:proofErr w:type="spellEnd"/>
      <w:r w:rsidRPr="003314DF">
        <w:rPr>
          <w:rFonts w:ascii="Times New Roman" w:hAnsi="Times New Roman" w:cs="Times New Roman"/>
          <w:sz w:val="24"/>
          <w:szCs w:val="24"/>
        </w:rPr>
        <w:t xml:space="preserve"> product returns the near-surface concentration of Chl</w:t>
      </w:r>
      <w:r w:rsidR="003A6DE4">
        <w:rPr>
          <w:rFonts w:ascii="Times New Roman" w:hAnsi="Times New Roman" w:cs="Times New Roman"/>
          <w:sz w:val="24"/>
          <w:szCs w:val="24"/>
        </w:rPr>
        <w:t xml:space="preserve">. </w:t>
      </w:r>
      <w:r w:rsidR="003A6DE4"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in mg</w:t>
      </w:r>
      <w:r w:rsidR="003A6DE4">
        <w:rPr>
          <w:rFonts w:ascii="Times New Roman" w:hAnsi="Times New Roman" w:cs="Times New Roman"/>
          <w:sz w:val="24"/>
          <w:szCs w:val="24"/>
        </w:rPr>
        <w:t xml:space="preserve"> </w:t>
      </w:r>
      <w:r w:rsidRPr="003314DF">
        <w:rPr>
          <w:rFonts w:ascii="Times New Roman" w:hAnsi="Times New Roman" w:cs="Times New Roman"/>
          <w:sz w:val="24"/>
          <w:szCs w:val="24"/>
        </w:rPr>
        <w:t>m</w:t>
      </w:r>
      <w:r w:rsidR="003A6DE4" w:rsidRPr="003A6DE4">
        <w:rPr>
          <w:rFonts w:ascii="Times New Roman" w:hAnsi="Times New Roman" w:cs="Times New Roman"/>
          <w:sz w:val="24"/>
          <w:szCs w:val="24"/>
          <w:vertAlign w:val="superscript"/>
        </w:rPr>
        <w:t>-</w:t>
      </w:r>
      <w:r w:rsidRPr="003A6DE4">
        <w:rPr>
          <w:rFonts w:ascii="Times New Roman" w:hAnsi="Times New Roman" w:cs="Times New Roman"/>
          <w:sz w:val="24"/>
          <w:szCs w:val="24"/>
          <w:vertAlign w:val="superscript"/>
        </w:rPr>
        <w:t>3</w:t>
      </w:r>
      <w:r w:rsidRPr="003314DF">
        <w:rPr>
          <w:rFonts w:ascii="Times New Roman" w:hAnsi="Times New Roman" w:cs="Times New Roman"/>
          <w:sz w:val="24"/>
          <w:szCs w:val="24"/>
        </w:rPr>
        <w:t xml:space="preserve">. This metric is calculated using an empirical relationship derived from </w:t>
      </w:r>
      <w:r w:rsidRPr="003A6DE4">
        <w:rPr>
          <w:rFonts w:ascii="Times New Roman" w:hAnsi="Times New Roman" w:cs="Times New Roman"/>
          <w:i/>
          <w:iCs/>
          <w:sz w:val="24"/>
          <w:szCs w:val="24"/>
        </w:rPr>
        <w:t>in situ</w:t>
      </w:r>
      <w:r w:rsidRPr="003314DF">
        <w:rPr>
          <w:rFonts w:ascii="Times New Roman" w:hAnsi="Times New Roman" w:cs="Times New Roman"/>
          <w:sz w:val="24"/>
          <w:szCs w:val="24"/>
        </w:rPr>
        <w:t xml:space="preserve"> measurements of Chl</w:t>
      </w:r>
      <w:r w:rsidR="003A6DE4">
        <w:rPr>
          <w:rFonts w:ascii="Times New Roman" w:hAnsi="Times New Roman" w:cs="Times New Roman"/>
          <w:sz w:val="24"/>
          <w:szCs w:val="24"/>
        </w:rPr>
        <w:t xml:space="preserve">. </w:t>
      </w:r>
      <w:r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and blue-to-green band ratios of </w:t>
      </w:r>
      <w:r w:rsidRPr="003A6DE4">
        <w:rPr>
          <w:rFonts w:ascii="Times New Roman" w:hAnsi="Times New Roman" w:cs="Times New Roman"/>
          <w:i/>
          <w:iCs/>
          <w:sz w:val="24"/>
          <w:szCs w:val="24"/>
        </w:rPr>
        <w:t>in situ</w:t>
      </w:r>
      <w:r w:rsidRPr="003314DF">
        <w:rPr>
          <w:rFonts w:ascii="Times New Roman" w:hAnsi="Times New Roman" w:cs="Times New Roman"/>
          <w:sz w:val="24"/>
          <w:szCs w:val="24"/>
        </w:rPr>
        <w:t xml:space="preserve"> Remote Sensing Reflectance (RSR) (</w:t>
      </w:r>
      <w:proofErr w:type="spellStart"/>
      <w:r w:rsidRPr="003314DF">
        <w:rPr>
          <w:rFonts w:ascii="Times New Roman" w:hAnsi="Times New Roman" w:cs="Times New Roman"/>
          <w:sz w:val="24"/>
          <w:szCs w:val="24"/>
        </w:rPr>
        <w:t>Blondeau-Patissier</w:t>
      </w:r>
      <w:proofErr w:type="spellEnd"/>
      <w:r w:rsidR="001A4E55">
        <w:rPr>
          <w:rFonts w:ascii="Times New Roman" w:hAnsi="Times New Roman" w:cs="Times New Roman"/>
          <w:sz w:val="24"/>
          <w:szCs w:val="24"/>
        </w:rPr>
        <w:t xml:space="preserve"> </w:t>
      </w:r>
      <w:r w:rsidR="001A4E55">
        <w:rPr>
          <w:rFonts w:ascii="Times New Roman" w:hAnsi="Times New Roman" w:cs="Times New Roman"/>
          <w:i/>
          <w:sz w:val="24"/>
          <w:szCs w:val="24"/>
        </w:rPr>
        <w:t xml:space="preserve">et al. </w:t>
      </w:r>
      <w:r w:rsidRPr="003314DF">
        <w:rPr>
          <w:rFonts w:ascii="Times New Roman" w:hAnsi="Times New Roman" w:cs="Times New Roman"/>
          <w:sz w:val="24"/>
          <w:szCs w:val="24"/>
        </w:rPr>
        <w:t>2014). Implementation is contingent on the availability of three or more sensor bands spanning the 440-570 nm spectral regime. MODIS RSR is the ratio of upwelling radiance (light reflected by the ocean’s surface) to downwelling irradiance (density flux of energy per unit area). Chl</w:t>
      </w:r>
      <w:r w:rsidR="00597D44">
        <w:rPr>
          <w:rFonts w:ascii="Times New Roman" w:hAnsi="Times New Roman" w:cs="Times New Roman"/>
          <w:sz w:val="24"/>
          <w:szCs w:val="24"/>
        </w:rPr>
        <w:t xml:space="preserve">. </w:t>
      </w:r>
      <w:r w:rsidRPr="00597D44">
        <w:rPr>
          <w:rFonts w:ascii="Times New Roman" w:hAnsi="Times New Roman" w:cs="Times New Roman"/>
          <w:i/>
          <w:iCs/>
          <w:sz w:val="24"/>
          <w:szCs w:val="24"/>
        </w:rPr>
        <w:t>a</w:t>
      </w:r>
      <w:r w:rsidRPr="003314DF">
        <w:rPr>
          <w:rFonts w:ascii="Times New Roman" w:hAnsi="Times New Roman" w:cs="Times New Roman"/>
          <w:sz w:val="24"/>
          <w:szCs w:val="24"/>
        </w:rPr>
        <w:t xml:space="preserve"> algorithms use RSR coupled with </w:t>
      </w:r>
      <w:r w:rsidRPr="003A6DE4">
        <w:rPr>
          <w:rFonts w:ascii="Times New Roman" w:hAnsi="Times New Roman" w:cs="Times New Roman"/>
          <w:i/>
          <w:iCs/>
          <w:sz w:val="24"/>
          <w:szCs w:val="24"/>
        </w:rPr>
        <w:t>in situ</w:t>
      </w:r>
      <w:r w:rsidRPr="003314DF">
        <w:rPr>
          <w:rFonts w:ascii="Times New Roman" w:hAnsi="Times New Roman" w:cs="Times New Roman"/>
          <w:sz w:val="24"/>
          <w:szCs w:val="24"/>
        </w:rPr>
        <w:t xml:space="preserve"> measurements of </w:t>
      </w:r>
      <w:r w:rsidR="00597D44">
        <w:rPr>
          <w:rFonts w:ascii="Times New Roman" w:hAnsi="Times New Roman" w:cs="Times New Roman"/>
          <w:sz w:val="24"/>
          <w:szCs w:val="24"/>
        </w:rPr>
        <w:t>C</w:t>
      </w:r>
      <w:r w:rsidRPr="003314DF">
        <w:rPr>
          <w:rFonts w:ascii="Times New Roman" w:hAnsi="Times New Roman" w:cs="Times New Roman"/>
          <w:sz w:val="24"/>
          <w:szCs w:val="24"/>
        </w:rPr>
        <w:t>hl</w:t>
      </w:r>
      <w:r w:rsidR="003A6DE4">
        <w:rPr>
          <w:rFonts w:ascii="Times New Roman" w:hAnsi="Times New Roman" w:cs="Times New Roman"/>
          <w:sz w:val="24"/>
          <w:szCs w:val="24"/>
        </w:rPr>
        <w:t xml:space="preserve">. </w:t>
      </w:r>
      <w:r w:rsidRPr="003A6DE4">
        <w:rPr>
          <w:rFonts w:ascii="Times New Roman" w:hAnsi="Times New Roman" w:cs="Times New Roman"/>
          <w:i/>
          <w:iCs/>
          <w:sz w:val="24"/>
          <w:szCs w:val="24"/>
        </w:rPr>
        <w:t>a</w:t>
      </w:r>
      <w:r w:rsidRPr="003314DF">
        <w:rPr>
          <w:rFonts w:ascii="Times New Roman" w:hAnsi="Times New Roman" w:cs="Times New Roman"/>
          <w:sz w:val="24"/>
          <w:szCs w:val="24"/>
        </w:rPr>
        <w:t xml:space="preserve"> to estimate concentrations in mg m</w:t>
      </w:r>
      <w:r w:rsidRPr="003A6DE4">
        <w:rPr>
          <w:rFonts w:ascii="Times New Roman" w:hAnsi="Times New Roman" w:cs="Times New Roman"/>
          <w:sz w:val="24"/>
          <w:szCs w:val="24"/>
          <w:vertAlign w:val="superscript"/>
        </w:rPr>
        <w:t>-3</w:t>
      </w:r>
      <w:r w:rsidRPr="003314DF">
        <w:rPr>
          <w:rFonts w:ascii="Times New Roman" w:hAnsi="Times New Roman" w:cs="Times New Roman"/>
          <w:sz w:val="24"/>
          <w:szCs w:val="24"/>
        </w:rPr>
        <w:t xml:space="preserve"> (</w:t>
      </w:r>
      <w:proofErr w:type="spellStart"/>
      <w:r w:rsidRPr="003314DF">
        <w:rPr>
          <w:rFonts w:ascii="Times New Roman" w:hAnsi="Times New Roman" w:cs="Times New Roman"/>
          <w:sz w:val="24"/>
          <w:szCs w:val="24"/>
        </w:rPr>
        <w:t>Dutkiewicz</w:t>
      </w:r>
      <w:proofErr w:type="spellEnd"/>
      <w:r w:rsidRPr="003314DF">
        <w:rPr>
          <w:rFonts w:ascii="Times New Roman" w:hAnsi="Times New Roman" w:cs="Times New Roman"/>
          <w:sz w:val="24"/>
          <w:szCs w:val="24"/>
        </w:rPr>
        <w:t xml:space="preserve"> </w:t>
      </w:r>
      <w:r w:rsidRPr="001A4E55">
        <w:rPr>
          <w:rFonts w:ascii="Times New Roman" w:hAnsi="Times New Roman" w:cs="Times New Roman"/>
          <w:i/>
          <w:sz w:val="24"/>
          <w:szCs w:val="24"/>
        </w:rPr>
        <w:t>et al.</w:t>
      </w:r>
      <w:r w:rsidRPr="003314DF">
        <w:rPr>
          <w:rFonts w:ascii="Times New Roman" w:hAnsi="Times New Roman" w:cs="Times New Roman"/>
          <w:sz w:val="24"/>
          <w:szCs w:val="24"/>
        </w:rPr>
        <w:t xml:space="preserve"> 2019</w:t>
      </w:r>
      <w:r w:rsidR="001A4E55">
        <w:rPr>
          <w:rFonts w:ascii="Times New Roman" w:hAnsi="Times New Roman" w:cs="Times New Roman"/>
          <w:sz w:val="24"/>
          <w:szCs w:val="24"/>
        </w:rPr>
        <w:t>,</w:t>
      </w:r>
      <w:r w:rsidRPr="003314DF">
        <w:rPr>
          <w:rFonts w:ascii="Times New Roman" w:hAnsi="Times New Roman" w:cs="Times New Roman"/>
          <w:sz w:val="24"/>
          <w:szCs w:val="24"/>
        </w:rPr>
        <w:t xml:space="preserve"> </w:t>
      </w:r>
      <w:proofErr w:type="spellStart"/>
      <w:r w:rsidRPr="003314DF">
        <w:rPr>
          <w:rFonts w:ascii="Times New Roman" w:hAnsi="Times New Roman" w:cs="Times New Roman"/>
          <w:sz w:val="24"/>
          <w:szCs w:val="24"/>
        </w:rPr>
        <w:t>Werdell</w:t>
      </w:r>
      <w:proofErr w:type="spellEnd"/>
      <w:r w:rsidRPr="003314DF">
        <w:rPr>
          <w:rFonts w:ascii="Times New Roman" w:hAnsi="Times New Roman" w:cs="Times New Roman"/>
          <w:sz w:val="24"/>
          <w:szCs w:val="24"/>
        </w:rPr>
        <w:t xml:space="preserve"> </w:t>
      </w:r>
      <w:r w:rsidRPr="001A4E55">
        <w:rPr>
          <w:rFonts w:ascii="Times New Roman" w:hAnsi="Times New Roman" w:cs="Times New Roman"/>
          <w:i/>
          <w:sz w:val="24"/>
          <w:szCs w:val="24"/>
        </w:rPr>
        <w:t>et al.</w:t>
      </w:r>
      <w:r w:rsidRPr="003314DF">
        <w:rPr>
          <w:rFonts w:ascii="Times New Roman" w:hAnsi="Times New Roman" w:cs="Times New Roman"/>
          <w:sz w:val="24"/>
          <w:szCs w:val="24"/>
        </w:rPr>
        <w:t xml:space="preserve"> 2018). The retrieved water-leaving radiance measured by each sensor is subsequently normalized to reduce effects of solar orientation and atmospheric attenuation of the down-welling radiation. This produces a normalized water</w:t>
      </w:r>
      <w:r w:rsidR="00E0456C">
        <w:rPr>
          <w:rFonts w:ascii="Times New Roman" w:hAnsi="Times New Roman" w:cs="Times New Roman"/>
          <w:sz w:val="24"/>
          <w:szCs w:val="24"/>
        </w:rPr>
        <w:t>-</w:t>
      </w:r>
      <w:r w:rsidRPr="003314DF">
        <w:rPr>
          <w:rFonts w:ascii="Times New Roman" w:hAnsi="Times New Roman" w:cs="Times New Roman"/>
          <w:sz w:val="24"/>
          <w:szCs w:val="24"/>
        </w:rPr>
        <w:t>leaving radiance commonly expressed as radiance reflectance (</w:t>
      </w:r>
      <w:proofErr w:type="spellStart"/>
      <w:r w:rsidRPr="003314DF">
        <w:rPr>
          <w:rFonts w:ascii="Times New Roman" w:hAnsi="Times New Roman" w:cs="Times New Roman"/>
          <w:sz w:val="24"/>
          <w:szCs w:val="24"/>
        </w:rPr>
        <w:t>Rsr</w:t>
      </w:r>
      <w:proofErr w:type="spellEnd"/>
      <w:r w:rsidRPr="003314DF">
        <w:rPr>
          <w:rFonts w:ascii="Times New Roman" w:hAnsi="Times New Roman" w:cs="Times New Roman"/>
          <w:sz w:val="24"/>
          <w:szCs w:val="24"/>
        </w:rPr>
        <w:t xml:space="preserve">). Information regarding </w:t>
      </w:r>
      <w:r w:rsidRPr="003314DF">
        <w:rPr>
          <w:rFonts w:ascii="Times New Roman" w:hAnsi="Times New Roman" w:cs="Times New Roman"/>
          <w:sz w:val="24"/>
          <w:szCs w:val="24"/>
        </w:rPr>
        <w:lastRenderedPageBreak/>
        <w:t>the Aqua MODIS sensor and data product algorithms was accessed from the NASA MODIS website (</w:t>
      </w:r>
      <w:hyperlink r:id="rId6" w:history="1">
        <w:r w:rsidR="009D740A" w:rsidRPr="00E855A3">
          <w:rPr>
            <w:rStyle w:val="Hyperlink"/>
            <w:rFonts w:ascii="Times New Roman" w:hAnsi="Times New Roman" w:cs="Times New Roman"/>
            <w:sz w:val="24"/>
            <w:szCs w:val="24"/>
          </w:rPr>
          <w:t>https://modis.gsfc.nasa.gov/</w:t>
        </w:r>
      </w:hyperlink>
      <w:r w:rsidRPr="003314DF">
        <w:rPr>
          <w:rFonts w:ascii="Times New Roman" w:hAnsi="Times New Roman" w:cs="Times New Roman"/>
          <w:sz w:val="24"/>
          <w:szCs w:val="24"/>
        </w:rPr>
        <w:t>).</w:t>
      </w:r>
    </w:p>
    <w:p w14:paraId="0A9F5534" w14:textId="6292BC97" w:rsidR="009D740A" w:rsidRDefault="009D740A" w:rsidP="009D740A">
      <w:pPr>
        <w:spacing w:line="360" w:lineRule="auto"/>
        <w:rPr>
          <w:rFonts w:ascii="Times New Roman" w:hAnsi="Times New Roman" w:cs="Times New Roman"/>
          <w:sz w:val="24"/>
          <w:szCs w:val="24"/>
        </w:rPr>
      </w:pPr>
      <w:r w:rsidRPr="003314DF">
        <w:rPr>
          <w:rFonts w:ascii="Times New Roman" w:hAnsi="Times New Roman" w:cs="Times New Roman"/>
          <w:sz w:val="24"/>
          <w:szCs w:val="24"/>
        </w:rPr>
        <w:t>Aqua MODIS ocean products were analysed in ENVI 5.5 (</w:t>
      </w:r>
      <w:proofErr w:type="spellStart"/>
      <w:r w:rsidRPr="003314DF">
        <w:rPr>
          <w:rFonts w:ascii="Times New Roman" w:hAnsi="Times New Roman" w:cs="Times New Roman"/>
          <w:sz w:val="24"/>
          <w:szCs w:val="24"/>
        </w:rPr>
        <w:t>Exelis</w:t>
      </w:r>
      <w:proofErr w:type="spellEnd"/>
      <w:r w:rsidRPr="003314DF">
        <w:rPr>
          <w:rFonts w:ascii="Times New Roman" w:hAnsi="Times New Roman" w:cs="Times New Roman"/>
          <w:sz w:val="24"/>
          <w:szCs w:val="24"/>
        </w:rPr>
        <w:t xml:space="preserve"> Visual Information Solutions, Boulder, Colorado</w:t>
      </w:r>
      <w:r w:rsidR="00337B16">
        <w:rPr>
          <w:rFonts w:ascii="Times New Roman" w:hAnsi="Times New Roman" w:cs="Times New Roman"/>
          <w:sz w:val="24"/>
          <w:szCs w:val="24"/>
        </w:rPr>
        <w:t>, Fig. S1</w:t>
      </w:r>
      <w:r w:rsidRPr="003314DF">
        <w:rPr>
          <w:rFonts w:ascii="Times New Roman" w:hAnsi="Times New Roman" w:cs="Times New Roman"/>
          <w:sz w:val="24"/>
          <w:szCs w:val="24"/>
        </w:rPr>
        <w:t xml:space="preserve">) using the ENVI Plugin for Ocean Colour (EPOC) extension. This plugin was downloaded from the GitHub toolbox (https://github.com/dawhite/ENVIPlugins) and contains the software package </w:t>
      </w:r>
      <w:proofErr w:type="spellStart"/>
      <w:r w:rsidRPr="003314DF">
        <w:rPr>
          <w:rFonts w:ascii="Times New Roman" w:hAnsi="Times New Roman" w:cs="Times New Roman"/>
          <w:sz w:val="24"/>
          <w:szCs w:val="24"/>
        </w:rPr>
        <w:t>SeaDAS</w:t>
      </w:r>
      <w:proofErr w:type="spellEnd"/>
      <w:r w:rsidRPr="003314DF">
        <w:rPr>
          <w:rFonts w:ascii="Times New Roman" w:hAnsi="Times New Roman" w:cs="Times New Roman"/>
          <w:sz w:val="24"/>
          <w:szCs w:val="24"/>
        </w:rPr>
        <w:t xml:space="preserve"> (https://seadas.gsfc.nasa.gov/). NASA </w:t>
      </w:r>
      <w:proofErr w:type="spellStart"/>
      <w:r w:rsidRPr="003314DF">
        <w:rPr>
          <w:rFonts w:ascii="Times New Roman" w:hAnsi="Times New Roman" w:cs="Times New Roman"/>
          <w:sz w:val="24"/>
          <w:szCs w:val="24"/>
        </w:rPr>
        <w:t>SeaDAS</w:t>
      </w:r>
      <w:proofErr w:type="spellEnd"/>
      <w:r w:rsidRPr="003314DF">
        <w:rPr>
          <w:rFonts w:ascii="Times New Roman" w:hAnsi="Times New Roman" w:cs="Times New Roman"/>
          <w:sz w:val="24"/>
          <w:szCs w:val="24"/>
        </w:rPr>
        <w:t xml:space="preserve"> aids in the processing, display, analysis and quality control of remote sensing Earth data. </w:t>
      </w:r>
      <w:proofErr w:type="spellStart"/>
      <w:r w:rsidRPr="003314DF">
        <w:rPr>
          <w:rFonts w:ascii="Times New Roman" w:hAnsi="Times New Roman" w:cs="Times New Roman"/>
          <w:sz w:val="24"/>
          <w:szCs w:val="24"/>
        </w:rPr>
        <w:t>SeaDAS</w:t>
      </w:r>
      <w:proofErr w:type="spellEnd"/>
      <w:r w:rsidRPr="003314DF">
        <w:rPr>
          <w:rFonts w:ascii="Times New Roman" w:hAnsi="Times New Roman" w:cs="Times New Roman"/>
          <w:sz w:val="24"/>
          <w:szCs w:val="24"/>
        </w:rPr>
        <w:t xml:space="preserve"> can correct for and calibrate atmospheric components to determine Earth/ocean surface level signals. Ultimately, EPOC is a Hierarchical Data Format (HDF) and </w:t>
      </w:r>
      <w:proofErr w:type="spellStart"/>
      <w:r w:rsidRPr="003314DF">
        <w:rPr>
          <w:rFonts w:ascii="Times New Roman" w:hAnsi="Times New Roman" w:cs="Times New Roman"/>
          <w:sz w:val="24"/>
          <w:szCs w:val="24"/>
        </w:rPr>
        <w:t>NetCDF</w:t>
      </w:r>
      <w:proofErr w:type="spellEnd"/>
      <w:r w:rsidRPr="003314DF">
        <w:rPr>
          <w:rFonts w:ascii="Times New Roman" w:hAnsi="Times New Roman" w:cs="Times New Roman"/>
          <w:sz w:val="24"/>
          <w:szCs w:val="24"/>
        </w:rPr>
        <w:t xml:space="preserve"> file conversion, re-projection and georeferencing utility for NASA ocean colour datasets such as the </w:t>
      </w:r>
      <w:proofErr w:type="spellStart"/>
      <w:r w:rsidRPr="003314DF">
        <w:rPr>
          <w:rFonts w:ascii="Times New Roman" w:hAnsi="Times New Roman" w:cs="Times New Roman"/>
          <w:sz w:val="24"/>
          <w:szCs w:val="24"/>
        </w:rPr>
        <w:t>chlor_a</w:t>
      </w:r>
      <w:proofErr w:type="spellEnd"/>
      <w:r w:rsidRPr="003314DF">
        <w:rPr>
          <w:rFonts w:ascii="Times New Roman" w:hAnsi="Times New Roman" w:cs="Times New Roman"/>
          <w:sz w:val="24"/>
          <w:szCs w:val="24"/>
        </w:rPr>
        <w:t xml:space="preserve"> product used in this study.  </w:t>
      </w:r>
    </w:p>
    <w:p w14:paraId="4F5DC157" w14:textId="6A1552E3" w:rsidR="000F4784"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 xml:space="preserve">The central location and peak date derived for </w:t>
      </w:r>
      <w:r w:rsidR="009D740A">
        <w:rPr>
          <w:rFonts w:ascii="Times New Roman" w:hAnsi="Times New Roman" w:cs="Times New Roman"/>
          <w:sz w:val="24"/>
          <w:szCs w:val="24"/>
        </w:rPr>
        <w:t>each of 19</w:t>
      </w:r>
      <w:r w:rsidRPr="003314DF">
        <w:rPr>
          <w:rFonts w:ascii="Times New Roman" w:hAnsi="Times New Roman" w:cs="Times New Roman"/>
          <w:sz w:val="24"/>
          <w:szCs w:val="24"/>
        </w:rPr>
        <w:t xml:space="preserve"> identified extreme MHW</w:t>
      </w:r>
      <w:r w:rsidR="00E0456C">
        <w:rPr>
          <w:rFonts w:ascii="Times New Roman" w:hAnsi="Times New Roman" w:cs="Times New Roman"/>
          <w:sz w:val="24"/>
          <w:szCs w:val="24"/>
        </w:rPr>
        <w:t>s</w:t>
      </w:r>
      <w:r w:rsidRPr="003314DF">
        <w:rPr>
          <w:rFonts w:ascii="Times New Roman" w:hAnsi="Times New Roman" w:cs="Times New Roman"/>
          <w:sz w:val="24"/>
          <w:szCs w:val="24"/>
        </w:rPr>
        <w:t xml:space="preserve">, was used to identify </w:t>
      </w:r>
      <w:r w:rsidR="009D740A">
        <w:rPr>
          <w:rFonts w:ascii="Times New Roman" w:hAnsi="Times New Roman" w:cs="Times New Roman"/>
          <w:sz w:val="24"/>
          <w:szCs w:val="24"/>
        </w:rPr>
        <w:t xml:space="preserve">the </w:t>
      </w:r>
      <w:r w:rsidRPr="003314DF">
        <w:rPr>
          <w:rFonts w:ascii="Times New Roman" w:hAnsi="Times New Roman" w:cs="Times New Roman"/>
          <w:sz w:val="24"/>
          <w:szCs w:val="24"/>
        </w:rPr>
        <w:t>corresponding chlorophyll satellite data that was downloaded in the Network Common Data Form format from the NASA Ocean Colour Level 1 &amp; 2 Data Browser. First, the correct date was allocated on the browser. Then, the visible region was specified to ‘Antarctic’ and the central coordinates were indicated. If chlorophyll images had high cloud or ice cover on the peak MHW date, the nearest date was chosen instead within five days of the peak with a high-quality image. The time series tool</w:t>
      </w:r>
      <w:r w:rsidR="009D740A">
        <w:rPr>
          <w:rFonts w:ascii="Times New Roman" w:hAnsi="Times New Roman" w:cs="Times New Roman"/>
          <w:sz w:val="24"/>
          <w:szCs w:val="24"/>
        </w:rPr>
        <w:t xml:space="preserve"> in the MHW tracker</w:t>
      </w:r>
      <w:r w:rsidRPr="003314DF">
        <w:rPr>
          <w:rFonts w:ascii="Times New Roman" w:hAnsi="Times New Roman" w:cs="Times New Roman"/>
          <w:sz w:val="24"/>
          <w:szCs w:val="24"/>
        </w:rPr>
        <w:t xml:space="preserve"> was then used to </w:t>
      </w:r>
      <w:r w:rsidR="009D740A">
        <w:rPr>
          <w:rFonts w:ascii="Times New Roman" w:hAnsi="Times New Roman" w:cs="Times New Roman"/>
          <w:sz w:val="24"/>
          <w:szCs w:val="24"/>
        </w:rPr>
        <w:t xml:space="preserve">extract data </w:t>
      </w:r>
      <w:r w:rsidRPr="003314DF">
        <w:rPr>
          <w:rFonts w:ascii="Times New Roman" w:hAnsi="Times New Roman" w:cs="Times New Roman"/>
          <w:sz w:val="24"/>
          <w:szCs w:val="24"/>
        </w:rPr>
        <w:t xml:space="preserve">on the average temperature, threshold temperature and extreme temperature for this new date.      </w:t>
      </w:r>
    </w:p>
    <w:p w14:paraId="0D9F9801" w14:textId="77777777" w:rsidR="00350706" w:rsidRDefault="00350706" w:rsidP="00B97709">
      <w:pPr>
        <w:spacing w:line="360" w:lineRule="auto"/>
        <w:rPr>
          <w:rFonts w:ascii="Times New Roman" w:hAnsi="Times New Roman" w:cs="Times New Roman"/>
          <w:sz w:val="24"/>
          <w:szCs w:val="24"/>
        </w:rPr>
      </w:pPr>
    </w:p>
    <w:p w14:paraId="5B1A7B2C" w14:textId="5A64F6A5" w:rsidR="000F4784" w:rsidRPr="00B97709" w:rsidRDefault="000F4784" w:rsidP="00B97709">
      <w:pPr>
        <w:spacing w:line="360" w:lineRule="auto"/>
        <w:rPr>
          <w:rFonts w:ascii="Times New Roman" w:hAnsi="Times New Roman" w:cs="Times New Roman"/>
          <w:b/>
          <w:sz w:val="24"/>
          <w:szCs w:val="24"/>
        </w:rPr>
      </w:pPr>
      <w:r w:rsidRPr="00B97709">
        <w:rPr>
          <w:rFonts w:ascii="Times New Roman" w:hAnsi="Times New Roman" w:cs="Times New Roman"/>
          <w:b/>
          <w:sz w:val="24"/>
          <w:szCs w:val="24"/>
        </w:rPr>
        <w:t xml:space="preserve">Control vs. Impact analysis </w:t>
      </w:r>
      <w:r w:rsidR="00083E3C">
        <w:rPr>
          <w:rFonts w:ascii="Times New Roman" w:hAnsi="Times New Roman" w:cs="Times New Roman"/>
          <w:b/>
          <w:sz w:val="24"/>
          <w:szCs w:val="24"/>
        </w:rPr>
        <w:t>of MHW effects</w:t>
      </w:r>
    </w:p>
    <w:p w14:paraId="21F423D3" w14:textId="6FD130A9" w:rsidR="000F4784" w:rsidRPr="003314DF" w:rsidRDefault="009D740A" w:rsidP="00B97709">
      <w:pPr>
        <w:spacing w:line="360" w:lineRule="auto"/>
        <w:rPr>
          <w:rFonts w:ascii="Times New Roman" w:hAnsi="Times New Roman" w:cs="Times New Roman"/>
          <w:sz w:val="24"/>
          <w:szCs w:val="24"/>
        </w:rPr>
      </w:pPr>
      <w:r>
        <w:rPr>
          <w:rFonts w:ascii="Times New Roman" w:hAnsi="Times New Roman" w:cs="Times New Roman"/>
          <w:sz w:val="24"/>
          <w:szCs w:val="24"/>
        </w:rPr>
        <w:t xml:space="preserve">We analysed if </w:t>
      </w:r>
      <w:r w:rsidR="000F4784" w:rsidRPr="003314DF">
        <w:rPr>
          <w:rFonts w:ascii="Times New Roman" w:hAnsi="Times New Roman" w:cs="Times New Roman"/>
          <w:sz w:val="24"/>
          <w:szCs w:val="24"/>
        </w:rPr>
        <w:t xml:space="preserve">phytoplankton abundance </w:t>
      </w:r>
      <w:r>
        <w:rPr>
          <w:rFonts w:ascii="Times New Roman" w:hAnsi="Times New Roman" w:cs="Times New Roman"/>
          <w:sz w:val="24"/>
          <w:szCs w:val="24"/>
        </w:rPr>
        <w:t>(</w:t>
      </w:r>
      <w:r w:rsidR="003A6DE4">
        <w:rPr>
          <w:rFonts w:ascii="Times New Roman" w:hAnsi="Times New Roman" w:cs="Times New Roman"/>
          <w:sz w:val="24"/>
          <w:szCs w:val="24"/>
        </w:rPr>
        <w:t>c</w:t>
      </w:r>
      <w:r>
        <w:rPr>
          <w:rFonts w:ascii="Times New Roman" w:hAnsi="Times New Roman" w:cs="Times New Roman"/>
          <w:sz w:val="24"/>
          <w:szCs w:val="24"/>
        </w:rPr>
        <w:t xml:space="preserve">hl. </w:t>
      </w:r>
      <w:r w:rsidRPr="003A6DE4">
        <w:rPr>
          <w:rFonts w:ascii="Times New Roman" w:hAnsi="Times New Roman" w:cs="Times New Roman"/>
          <w:i/>
          <w:iCs/>
          <w:sz w:val="24"/>
          <w:szCs w:val="24"/>
        </w:rPr>
        <w:t>a</w:t>
      </w:r>
      <w:r>
        <w:rPr>
          <w:rFonts w:ascii="Times New Roman" w:hAnsi="Times New Roman" w:cs="Times New Roman"/>
          <w:sz w:val="24"/>
          <w:szCs w:val="24"/>
        </w:rPr>
        <w:t xml:space="preserve"> concentrations) was affected by MHWs by comparing </w:t>
      </w:r>
      <w:r w:rsidR="00597D44">
        <w:rPr>
          <w:rFonts w:ascii="Times New Roman" w:hAnsi="Times New Roman" w:cs="Times New Roman"/>
          <w:sz w:val="24"/>
          <w:szCs w:val="24"/>
        </w:rPr>
        <w:t>C</w:t>
      </w:r>
      <w:r w:rsidR="000F4784" w:rsidRPr="003314DF">
        <w:rPr>
          <w:rFonts w:ascii="Times New Roman" w:hAnsi="Times New Roman" w:cs="Times New Roman"/>
          <w:sz w:val="24"/>
          <w:szCs w:val="24"/>
        </w:rPr>
        <w:t>hl</w:t>
      </w:r>
      <w:r>
        <w:rPr>
          <w:rFonts w:ascii="Times New Roman" w:hAnsi="Times New Roman" w:cs="Times New Roman"/>
          <w:sz w:val="24"/>
          <w:szCs w:val="24"/>
        </w:rPr>
        <w:t xml:space="preserve">. </w:t>
      </w:r>
      <w:r w:rsidRPr="003A6DE4">
        <w:rPr>
          <w:rFonts w:ascii="Times New Roman" w:hAnsi="Times New Roman" w:cs="Times New Roman"/>
          <w:i/>
          <w:iCs/>
          <w:sz w:val="24"/>
          <w:szCs w:val="24"/>
        </w:rPr>
        <w:t>a</w:t>
      </w:r>
      <w:r w:rsidR="000F4784" w:rsidRPr="003314DF">
        <w:rPr>
          <w:rFonts w:ascii="Times New Roman" w:hAnsi="Times New Roman" w:cs="Times New Roman"/>
          <w:sz w:val="24"/>
          <w:szCs w:val="24"/>
        </w:rPr>
        <w:t xml:space="preserve"> </w:t>
      </w:r>
      <w:r>
        <w:rPr>
          <w:rFonts w:ascii="Times New Roman" w:hAnsi="Times New Roman" w:cs="Times New Roman"/>
          <w:sz w:val="24"/>
          <w:szCs w:val="24"/>
        </w:rPr>
        <w:t xml:space="preserve">concentrations </w:t>
      </w:r>
      <w:r w:rsidR="000F4784" w:rsidRPr="003314DF">
        <w:rPr>
          <w:rFonts w:ascii="Times New Roman" w:hAnsi="Times New Roman" w:cs="Times New Roman"/>
          <w:sz w:val="24"/>
          <w:szCs w:val="24"/>
        </w:rPr>
        <w:t>within the spatial location of</w:t>
      </w:r>
      <w:r>
        <w:rPr>
          <w:rFonts w:ascii="Times New Roman" w:hAnsi="Times New Roman" w:cs="Times New Roman"/>
          <w:sz w:val="24"/>
          <w:szCs w:val="24"/>
        </w:rPr>
        <w:t xml:space="preserve"> the cent</w:t>
      </w:r>
      <w:r w:rsidR="00E0456C">
        <w:rPr>
          <w:rFonts w:ascii="Times New Roman" w:hAnsi="Times New Roman" w:cs="Times New Roman"/>
          <w:sz w:val="24"/>
          <w:szCs w:val="24"/>
        </w:rPr>
        <w:t>re</w:t>
      </w:r>
      <w:r w:rsidR="000F4784" w:rsidRPr="003314DF">
        <w:rPr>
          <w:rFonts w:ascii="Times New Roman" w:hAnsi="Times New Roman" w:cs="Times New Roman"/>
          <w:sz w:val="24"/>
          <w:szCs w:val="24"/>
        </w:rPr>
        <w:t xml:space="preserve"> </w:t>
      </w:r>
      <w:r w:rsidR="00E0456C">
        <w:rPr>
          <w:rFonts w:ascii="Times New Roman" w:hAnsi="Times New Roman" w:cs="Times New Roman"/>
          <w:sz w:val="24"/>
          <w:szCs w:val="24"/>
        </w:rPr>
        <w:t xml:space="preserve">of </w:t>
      </w:r>
      <w:r w:rsidR="000F4784" w:rsidRPr="003314DF">
        <w:rPr>
          <w:rFonts w:ascii="Times New Roman" w:hAnsi="Times New Roman" w:cs="Times New Roman"/>
          <w:sz w:val="24"/>
          <w:szCs w:val="24"/>
        </w:rPr>
        <w:t xml:space="preserve">an extreme MHW (Impacted area) </w:t>
      </w:r>
      <w:r>
        <w:rPr>
          <w:rFonts w:ascii="Times New Roman" w:hAnsi="Times New Roman" w:cs="Times New Roman"/>
          <w:sz w:val="24"/>
          <w:szCs w:val="24"/>
        </w:rPr>
        <w:t xml:space="preserve">to </w:t>
      </w:r>
      <w:r w:rsidR="00597D44">
        <w:rPr>
          <w:rFonts w:ascii="Times New Roman" w:hAnsi="Times New Roman" w:cs="Times New Roman"/>
          <w:sz w:val="24"/>
          <w:szCs w:val="24"/>
        </w:rPr>
        <w:t>C</w:t>
      </w:r>
      <w:r>
        <w:rPr>
          <w:rFonts w:ascii="Times New Roman" w:hAnsi="Times New Roman" w:cs="Times New Roman"/>
          <w:sz w:val="24"/>
          <w:szCs w:val="24"/>
        </w:rPr>
        <w:t xml:space="preserve">hl. </w:t>
      </w:r>
      <w:r w:rsidRPr="003A6DE4">
        <w:rPr>
          <w:rFonts w:ascii="Times New Roman" w:hAnsi="Times New Roman" w:cs="Times New Roman"/>
          <w:i/>
          <w:iCs/>
          <w:sz w:val="24"/>
          <w:szCs w:val="24"/>
        </w:rPr>
        <w:t>a</w:t>
      </w:r>
      <w:r>
        <w:rPr>
          <w:rFonts w:ascii="Times New Roman" w:hAnsi="Times New Roman" w:cs="Times New Roman"/>
          <w:sz w:val="24"/>
          <w:szCs w:val="24"/>
        </w:rPr>
        <w:t xml:space="preserve"> concentrations in </w:t>
      </w:r>
      <w:r w:rsidR="000F4784" w:rsidRPr="003314DF">
        <w:rPr>
          <w:rFonts w:ascii="Times New Roman" w:hAnsi="Times New Roman" w:cs="Times New Roman"/>
          <w:sz w:val="24"/>
          <w:szCs w:val="24"/>
        </w:rPr>
        <w:t xml:space="preserve">an adjacent region with ‘normal’ SSTs (Control area). </w:t>
      </w:r>
      <w:r>
        <w:rPr>
          <w:rFonts w:ascii="Times New Roman" w:hAnsi="Times New Roman" w:cs="Times New Roman"/>
          <w:sz w:val="24"/>
          <w:szCs w:val="24"/>
        </w:rPr>
        <w:t>A</w:t>
      </w:r>
      <w:r w:rsidR="000F4784" w:rsidRPr="003314DF">
        <w:rPr>
          <w:rFonts w:ascii="Times New Roman" w:hAnsi="Times New Roman" w:cs="Times New Roman"/>
          <w:sz w:val="24"/>
          <w:szCs w:val="24"/>
        </w:rPr>
        <w:t xml:space="preserve"> vector overlay was created using geographic latitude and longitude coordinates for the extreme MHWs</w:t>
      </w:r>
      <w:r>
        <w:rPr>
          <w:rFonts w:ascii="Times New Roman" w:hAnsi="Times New Roman" w:cs="Times New Roman"/>
          <w:sz w:val="24"/>
          <w:szCs w:val="24"/>
        </w:rPr>
        <w:t xml:space="preserve"> (v</w:t>
      </w:r>
      <w:r w:rsidR="000F4784" w:rsidRPr="003314DF">
        <w:rPr>
          <w:rFonts w:ascii="Times New Roman" w:hAnsi="Times New Roman" w:cs="Times New Roman"/>
          <w:sz w:val="24"/>
          <w:szCs w:val="24"/>
        </w:rPr>
        <w:t>ector overlays of the severe and strong MHWs were also included for reference of location</w:t>
      </w:r>
      <w:r>
        <w:rPr>
          <w:rFonts w:ascii="Times New Roman" w:hAnsi="Times New Roman" w:cs="Times New Roman"/>
          <w:sz w:val="24"/>
          <w:szCs w:val="24"/>
        </w:rPr>
        <w:t>)</w:t>
      </w:r>
      <w:r w:rsidR="000F4784" w:rsidRPr="003314DF">
        <w:rPr>
          <w:rFonts w:ascii="Times New Roman" w:hAnsi="Times New Roman" w:cs="Times New Roman"/>
          <w:sz w:val="24"/>
          <w:szCs w:val="24"/>
        </w:rPr>
        <w:t xml:space="preserve">. As noted </w:t>
      </w:r>
      <w:r>
        <w:rPr>
          <w:rFonts w:ascii="Times New Roman" w:hAnsi="Times New Roman" w:cs="Times New Roman"/>
          <w:sz w:val="24"/>
          <w:szCs w:val="24"/>
        </w:rPr>
        <w:t>before</w:t>
      </w:r>
      <w:r w:rsidR="000F4784" w:rsidRPr="003314DF">
        <w:rPr>
          <w:rFonts w:ascii="Times New Roman" w:hAnsi="Times New Roman" w:cs="Times New Roman"/>
          <w:sz w:val="24"/>
          <w:szCs w:val="24"/>
        </w:rPr>
        <w:t xml:space="preserve">, the shape of the MHW may </w:t>
      </w:r>
      <w:r w:rsidR="00E0456C">
        <w:rPr>
          <w:rFonts w:ascii="Times New Roman" w:hAnsi="Times New Roman" w:cs="Times New Roman"/>
          <w:sz w:val="24"/>
          <w:szCs w:val="24"/>
        </w:rPr>
        <w:t xml:space="preserve">have </w:t>
      </w:r>
      <w:r w:rsidR="000F4784" w:rsidRPr="003314DF">
        <w:rPr>
          <w:rFonts w:ascii="Times New Roman" w:hAnsi="Times New Roman" w:cs="Times New Roman"/>
          <w:sz w:val="24"/>
          <w:szCs w:val="24"/>
        </w:rPr>
        <w:t>contain</w:t>
      </w:r>
      <w:r w:rsidR="00E0456C">
        <w:rPr>
          <w:rFonts w:ascii="Times New Roman" w:hAnsi="Times New Roman" w:cs="Times New Roman"/>
          <w:sz w:val="24"/>
          <w:szCs w:val="24"/>
        </w:rPr>
        <w:t>ed</w:t>
      </w:r>
      <w:r w:rsidR="000F4784" w:rsidRPr="003314DF">
        <w:rPr>
          <w:rFonts w:ascii="Times New Roman" w:hAnsi="Times New Roman" w:cs="Times New Roman"/>
          <w:sz w:val="24"/>
          <w:szCs w:val="24"/>
        </w:rPr>
        <w:t xml:space="preserve"> minor distortions due to the ¼ degree grid used on the MHW Tracker website compared to the geographic projection in ENVI. It </w:t>
      </w:r>
      <w:r w:rsidR="00E0456C">
        <w:rPr>
          <w:rFonts w:ascii="Times New Roman" w:hAnsi="Times New Roman" w:cs="Times New Roman"/>
          <w:sz w:val="24"/>
          <w:szCs w:val="24"/>
        </w:rPr>
        <w:t>was</w:t>
      </w:r>
      <w:r w:rsidR="000F4784" w:rsidRPr="003314DF">
        <w:rPr>
          <w:rFonts w:ascii="Times New Roman" w:hAnsi="Times New Roman" w:cs="Times New Roman"/>
          <w:sz w:val="24"/>
          <w:szCs w:val="24"/>
        </w:rPr>
        <w:t xml:space="preserve"> not essential that the vector overlay </w:t>
      </w:r>
      <w:r w:rsidR="00E0456C">
        <w:rPr>
          <w:rFonts w:ascii="Times New Roman" w:hAnsi="Times New Roman" w:cs="Times New Roman"/>
          <w:sz w:val="24"/>
          <w:szCs w:val="24"/>
        </w:rPr>
        <w:t>was</w:t>
      </w:r>
      <w:r w:rsidR="000F4784" w:rsidRPr="003314DF">
        <w:rPr>
          <w:rFonts w:ascii="Times New Roman" w:hAnsi="Times New Roman" w:cs="Times New Roman"/>
          <w:sz w:val="24"/>
          <w:szCs w:val="24"/>
        </w:rPr>
        <w:t xml:space="preserve"> </w:t>
      </w:r>
      <w:r w:rsidR="00E0456C">
        <w:rPr>
          <w:rFonts w:ascii="Times New Roman" w:hAnsi="Times New Roman" w:cs="Times New Roman"/>
          <w:sz w:val="24"/>
          <w:szCs w:val="24"/>
        </w:rPr>
        <w:t xml:space="preserve">exact </w:t>
      </w:r>
      <w:r w:rsidR="000F4784" w:rsidRPr="003314DF">
        <w:rPr>
          <w:rFonts w:ascii="Times New Roman" w:hAnsi="Times New Roman" w:cs="Times New Roman"/>
          <w:sz w:val="24"/>
          <w:szCs w:val="24"/>
        </w:rPr>
        <w:t xml:space="preserve">as this </w:t>
      </w:r>
      <w:r w:rsidR="00E0456C">
        <w:rPr>
          <w:rFonts w:ascii="Times New Roman" w:hAnsi="Times New Roman" w:cs="Times New Roman"/>
          <w:sz w:val="24"/>
          <w:szCs w:val="24"/>
        </w:rPr>
        <w:t>was</w:t>
      </w:r>
      <w:r w:rsidR="000F4784" w:rsidRPr="003314DF">
        <w:rPr>
          <w:rFonts w:ascii="Times New Roman" w:hAnsi="Times New Roman" w:cs="Times New Roman"/>
          <w:sz w:val="24"/>
          <w:szCs w:val="24"/>
        </w:rPr>
        <w:t xml:space="preserve"> only a general indication for where the extreme, severe and strong sea surface </w:t>
      </w:r>
      <w:r w:rsidR="000F4784" w:rsidRPr="003314DF">
        <w:rPr>
          <w:rFonts w:ascii="Times New Roman" w:hAnsi="Times New Roman" w:cs="Times New Roman"/>
          <w:sz w:val="24"/>
          <w:szCs w:val="24"/>
        </w:rPr>
        <w:lastRenderedPageBreak/>
        <w:t xml:space="preserve">temperatures anomalies </w:t>
      </w:r>
      <w:r w:rsidR="00E0456C">
        <w:rPr>
          <w:rFonts w:ascii="Times New Roman" w:hAnsi="Times New Roman" w:cs="Times New Roman"/>
          <w:sz w:val="24"/>
          <w:szCs w:val="24"/>
        </w:rPr>
        <w:t>were</w:t>
      </w:r>
      <w:r w:rsidR="000F4784" w:rsidRPr="003314DF">
        <w:rPr>
          <w:rFonts w:ascii="Times New Roman" w:hAnsi="Times New Roman" w:cs="Times New Roman"/>
          <w:sz w:val="24"/>
          <w:szCs w:val="24"/>
        </w:rPr>
        <w:t xml:space="preserve"> positioned in comparison with normal SSTs. Once the general position of the marine heatwave was identified then impacted and control measurements could be extracted using the region of interest (ROI) tool. </w:t>
      </w:r>
    </w:p>
    <w:p w14:paraId="2E0F0B27" w14:textId="3ADCDE70" w:rsidR="000F4784" w:rsidRDefault="000F4784" w:rsidP="00B97709">
      <w:pPr>
        <w:spacing w:line="360" w:lineRule="auto"/>
        <w:rPr>
          <w:rFonts w:ascii="Times New Roman" w:hAnsi="Times New Roman" w:cs="Times New Roman"/>
          <w:sz w:val="24"/>
          <w:szCs w:val="24"/>
        </w:rPr>
      </w:pPr>
      <w:r w:rsidRPr="003314DF">
        <w:rPr>
          <w:rFonts w:ascii="Times New Roman" w:hAnsi="Times New Roman" w:cs="Times New Roman"/>
          <w:sz w:val="24"/>
          <w:szCs w:val="24"/>
        </w:rPr>
        <w:t>From the spatial centre of the</w:t>
      </w:r>
      <w:r w:rsidR="00204180">
        <w:rPr>
          <w:rFonts w:ascii="Times New Roman" w:hAnsi="Times New Roman" w:cs="Times New Roman"/>
          <w:sz w:val="24"/>
          <w:szCs w:val="24"/>
        </w:rPr>
        <w:t xml:space="preserve"> MHW</w:t>
      </w:r>
      <w:r w:rsidRPr="003314DF">
        <w:rPr>
          <w:rFonts w:ascii="Times New Roman" w:hAnsi="Times New Roman" w:cs="Times New Roman"/>
          <w:sz w:val="24"/>
          <w:szCs w:val="24"/>
        </w:rPr>
        <w:t xml:space="preserve">, 250 km and 500 km </w:t>
      </w:r>
      <w:r w:rsidR="00204180">
        <w:rPr>
          <w:rFonts w:ascii="Times New Roman" w:hAnsi="Times New Roman" w:cs="Times New Roman"/>
          <w:sz w:val="24"/>
          <w:szCs w:val="24"/>
        </w:rPr>
        <w:t xml:space="preserve">transect </w:t>
      </w:r>
      <w:r w:rsidRPr="003314DF">
        <w:rPr>
          <w:rFonts w:ascii="Times New Roman" w:hAnsi="Times New Roman" w:cs="Times New Roman"/>
          <w:sz w:val="24"/>
          <w:szCs w:val="24"/>
        </w:rPr>
        <w:t>lines were drawn along 16 equidistant directions</w:t>
      </w:r>
      <w:r w:rsidR="00204180">
        <w:rPr>
          <w:rFonts w:ascii="Times New Roman" w:hAnsi="Times New Roman" w:cs="Times New Roman"/>
          <w:sz w:val="24"/>
          <w:szCs w:val="24"/>
        </w:rPr>
        <w:t xml:space="preserve"> (see Fig. S2)</w:t>
      </w:r>
      <w:r w:rsidRPr="003314DF">
        <w:rPr>
          <w:rFonts w:ascii="Times New Roman" w:hAnsi="Times New Roman" w:cs="Times New Roman"/>
          <w:sz w:val="24"/>
          <w:szCs w:val="24"/>
        </w:rPr>
        <w:t xml:space="preserve">. Control locations of 25 × 25 km ROIs were chosen at distances of 250 and 500 km along </w:t>
      </w:r>
      <w:r w:rsidR="00393A03">
        <w:rPr>
          <w:rFonts w:ascii="Times New Roman" w:hAnsi="Times New Roman" w:cs="Times New Roman"/>
          <w:sz w:val="24"/>
          <w:szCs w:val="24"/>
        </w:rPr>
        <w:t xml:space="preserve">these transects, </w:t>
      </w:r>
      <w:r w:rsidR="00204180">
        <w:rPr>
          <w:rFonts w:ascii="Times New Roman" w:hAnsi="Times New Roman" w:cs="Times New Roman"/>
          <w:sz w:val="24"/>
          <w:szCs w:val="24"/>
        </w:rPr>
        <w:t xml:space="preserve">if </w:t>
      </w:r>
      <w:r w:rsidRPr="003314DF">
        <w:rPr>
          <w:rFonts w:ascii="Times New Roman" w:hAnsi="Times New Roman" w:cs="Times New Roman"/>
          <w:sz w:val="24"/>
          <w:szCs w:val="24"/>
        </w:rPr>
        <w:t xml:space="preserve">&gt;80% cloud-free. These </w:t>
      </w:r>
      <w:r w:rsidR="00243C93">
        <w:rPr>
          <w:rFonts w:ascii="Times New Roman" w:hAnsi="Times New Roman" w:cs="Times New Roman"/>
          <w:sz w:val="24"/>
          <w:szCs w:val="24"/>
        </w:rPr>
        <w:t xml:space="preserve">two </w:t>
      </w:r>
      <w:r w:rsidRPr="003314DF">
        <w:rPr>
          <w:rFonts w:ascii="Times New Roman" w:hAnsi="Times New Roman" w:cs="Times New Roman"/>
          <w:sz w:val="24"/>
          <w:szCs w:val="24"/>
        </w:rPr>
        <w:t xml:space="preserve">distances were chosen to </w:t>
      </w:r>
      <w:r w:rsidR="00E0456C">
        <w:rPr>
          <w:rFonts w:ascii="Times New Roman" w:hAnsi="Times New Roman" w:cs="Times New Roman"/>
          <w:sz w:val="24"/>
          <w:szCs w:val="24"/>
        </w:rPr>
        <w:t>provide</w:t>
      </w:r>
      <w:r w:rsidRPr="003314DF">
        <w:rPr>
          <w:rFonts w:ascii="Times New Roman" w:hAnsi="Times New Roman" w:cs="Times New Roman"/>
          <w:sz w:val="24"/>
          <w:szCs w:val="24"/>
        </w:rPr>
        <w:t xml:space="preserve"> </w:t>
      </w:r>
      <w:r w:rsidR="00243C93">
        <w:rPr>
          <w:rFonts w:ascii="Times New Roman" w:hAnsi="Times New Roman" w:cs="Times New Roman"/>
          <w:sz w:val="24"/>
          <w:szCs w:val="24"/>
        </w:rPr>
        <w:t xml:space="preserve">a more robust and </w:t>
      </w:r>
      <w:r w:rsidR="00204180">
        <w:rPr>
          <w:rFonts w:ascii="Times New Roman" w:hAnsi="Times New Roman" w:cs="Times New Roman"/>
          <w:sz w:val="24"/>
          <w:szCs w:val="24"/>
        </w:rPr>
        <w:t xml:space="preserve">replicated </w:t>
      </w:r>
      <w:r w:rsidR="00243C93">
        <w:rPr>
          <w:rFonts w:ascii="Times New Roman" w:hAnsi="Times New Roman" w:cs="Times New Roman"/>
          <w:sz w:val="24"/>
          <w:szCs w:val="24"/>
        </w:rPr>
        <w:t>impact analysis</w:t>
      </w:r>
      <w:r w:rsidRPr="003314DF">
        <w:rPr>
          <w:rFonts w:ascii="Times New Roman" w:hAnsi="Times New Roman" w:cs="Times New Roman"/>
          <w:sz w:val="24"/>
          <w:szCs w:val="24"/>
        </w:rPr>
        <w:t>, analogous to Ortiz-</w:t>
      </w:r>
      <w:proofErr w:type="spellStart"/>
      <w:r w:rsidRPr="003314DF">
        <w:rPr>
          <w:rFonts w:ascii="Times New Roman" w:hAnsi="Times New Roman" w:cs="Times New Roman"/>
          <w:sz w:val="24"/>
          <w:szCs w:val="24"/>
        </w:rPr>
        <w:t>Ahumada</w:t>
      </w:r>
      <w:proofErr w:type="spellEnd"/>
      <w:r w:rsidR="001A4E55">
        <w:rPr>
          <w:rFonts w:ascii="Times New Roman" w:hAnsi="Times New Roman" w:cs="Times New Roman"/>
          <w:sz w:val="24"/>
          <w:szCs w:val="24"/>
        </w:rPr>
        <w:t xml:space="preserve"> </w:t>
      </w:r>
      <w:r w:rsidR="001A4E55">
        <w:rPr>
          <w:rFonts w:ascii="Times New Roman" w:hAnsi="Times New Roman" w:cs="Times New Roman"/>
          <w:i/>
          <w:sz w:val="24"/>
          <w:szCs w:val="24"/>
        </w:rPr>
        <w:t xml:space="preserve">et al. </w:t>
      </w:r>
      <w:r w:rsidRPr="003314DF">
        <w:rPr>
          <w:rFonts w:ascii="Times New Roman" w:hAnsi="Times New Roman" w:cs="Times New Roman"/>
          <w:sz w:val="24"/>
          <w:szCs w:val="24"/>
        </w:rPr>
        <w:t>(2018) wh</w:t>
      </w:r>
      <w:r w:rsidR="00E0456C">
        <w:rPr>
          <w:rFonts w:ascii="Times New Roman" w:hAnsi="Times New Roman" w:cs="Times New Roman"/>
          <w:sz w:val="24"/>
          <w:szCs w:val="24"/>
        </w:rPr>
        <w:t xml:space="preserve">o sampled </w:t>
      </w:r>
      <w:r w:rsidRPr="003314DF">
        <w:rPr>
          <w:rFonts w:ascii="Times New Roman" w:hAnsi="Times New Roman" w:cs="Times New Roman"/>
          <w:sz w:val="24"/>
          <w:szCs w:val="24"/>
        </w:rPr>
        <w:t>two 300 km long transects off different coasts for SST, chl</w:t>
      </w:r>
      <w:r w:rsidR="00243C93">
        <w:rPr>
          <w:rFonts w:ascii="Times New Roman" w:hAnsi="Times New Roman" w:cs="Times New Roman"/>
          <w:sz w:val="24"/>
          <w:szCs w:val="24"/>
        </w:rPr>
        <w:t xml:space="preserve">. </w:t>
      </w:r>
      <w:r w:rsidRPr="00243C93">
        <w:rPr>
          <w:rFonts w:ascii="Times New Roman" w:hAnsi="Times New Roman" w:cs="Times New Roman"/>
          <w:i/>
          <w:iCs/>
          <w:sz w:val="24"/>
          <w:szCs w:val="24"/>
        </w:rPr>
        <w:t>a</w:t>
      </w:r>
      <w:r w:rsidRPr="003314DF">
        <w:rPr>
          <w:rFonts w:ascii="Times New Roman" w:hAnsi="Times New Roman" w:cs="Times New Roman"/>
          <w:sz w:val="24"/>
          <w:szCs w:val="24"/>
        </w:rPr>
        <w:t xml:space="preserve"> and primary production. </w:t>
      </w:r>
      <w:r w:rsidR="00204180">
        <w:rPr>
          <w:rFonts w:ascii="Times New Roman" w:hAnsi="Times New Roman" w:cs="Times New Roman"/>
          <w:sz w:val="24"/>
          <w:szCs w:val="24"/>
        </w:rPr>
        <w:t>M</w:t>
      </w:r>
      <w:r w:rsidRPr="003314DF">
        <w:rPr>
          <w:rFonts w:ascii="Times New Roman" w:hAnsi="Times New Roman" w:cs="Times New Roman"/>
          <w:sz w:val="24"/>
          <w:szCs w:val="24"/>
        </w:rPr>
        <w:t>easurement</w:t>
      </w:r>
      <w:r w:rsidR="00204180">
        <w:rPr>
          <w:rFonts w:ascii="Times New Roman" w:hAnsi="Times New Roman" w:cs="Times New Roman"/>
          <w:sz w:val="24"/>
          <w:szCs w:val="24"/>
        </w:rPr>
        <w:t xml:space="preserve"> resolution </w:t>
      </w:r>
      <w:r w:rsidRPr="003314DF">
        <w:rPr>
          <w:rFonts w:ascii="Times New Roman" w:hAnsi="Times New Roman" w:cs="Times New Roman"/>
          <w:sz w:val="24"/>
          <w:szCs w:val="24"/>
        </w:rPr>
        <w:t>w</w:t>
      </w:r>
      <w:r w:rsidR="00204180">
        <w:rPr>
          <w:rFonts w:ascii="Times New Roman" w:hAnsi="Times New Roman" w:cs="Times New Roman"/>
          <w:sz w:val="24"/>
          <w:szCs w:val="24"/>
        </w:rPr>
        <w:t>as</w:t>
      </w:r>
      <w:r w:rsidRPr="003314DF">
        <w:rPr>
          <w:rFonts w:ascii="Times New Roman" w:hAnsi="Times New Roman" w:cs="Times New Roman"/>
          <w:sz w:val="24"/>
          <w:szCs w:val="24"/>
        </w:rPr>
        <w:t xml:space="preserve"> also similar </w:t>
      </w:r>
      <w:r w:rsidR="00204180">
        <w:rPr>
          <w:rFonts w:ascii="Times New Roman" w:hAnsi="Times New Roman" w:cs="Times New Roman"/>
          <w:sz w:val="24"/>
          <w:szCs w:val="24"/>
        </w:rPr>
        <w:t>(</w:t>
      </w:r>
      <w:r w:rsidRPr="003314DF">
        <w:rPr>
          <w:rFonts w:ascii="Times New Roman" w:hAnsi="Times New Roman" w:cs="Times New Roman"/>
          <w:sz w:val="24"/>
          <w:szCs w:val="24"/>
        </w:rPr>
        <w:t>18 × 18 km</w:t>
      </w:r>
      <w:r w:rsidR="00204180">
        <w:rPr>
          <w:rFonts w:ascii="Times New Roman" w:hAnsi="Times New Roman" w:cs="Times New Roman"/>
          <w:sz w:val="24"/>
          <w:szCs w:val="24"/>
        </w:rPr>
        <w:t>)</w:t>
      </w:r>
      <w:r w:rsidRPr="003314DF">
        <w:rPr>
          <w:rFonts w:ascii="Times New Roman" w:hAnsi="Times New Roman" w:cs="Times New Roman"/>
          <w:sz w:val="24"/>
          <w:szCs w:val="24"/>
        </w:rPr>
        <w:t xml:space="preserve"> (Ortiz-</w:t>
      </w:r>
      <w:proofErr w:type="spellStart"/>
      <w:r w:rsidRPr="003314DF">
        <w:rPr>
          <w:rFonts w:ascii="Times New Roman" w:hAnsi="Times New Roman" w:cs="Times New Roman"/>
          <w:sz w:val="24"/>
          <w:szCs w:val="24"/>
        </w:rPr>
        <w:t>Ahumada</w:t>
      </w:r>
      <w:proofErr w:type="spellEnd"/>
      <w:r w:rsidRPr="003314DF">
        <w:rPr>
          <w:rFonts w:ascii="Times New Roman" w:hAnsi="Times New Roman" w:cs="Times New Roman"/>
          <w:sz w:val="24"/>
          <w:szCs w:val="24"/>
        </w:rPr>
        <w:t xml:space="preserve"> </w:t>
      </w:r>
      <w:r w:rsidR="00CB4204">
        <w:rPr>
          <w:rFonts w:ascii="Times New Roman" w:hAnsi="Times New Roman" w:cs="Times New Roman"/>
          <w:i/>
          <w:sz w:val="24"/>
          <w:szCs w:val="24"/>
        </w:rPr>
        <w:t xml:space="preserve">et al. </w:t>
      </w:r>
      <w:r w:rsidRPr="003314DF">
        <w:rPr>
          <w:rFonts w:ascii="Times New Roman" w:hAnsi="Times New Roman" w:cs="Times New Roman"/>
          <w:sz w:val="24"/>
          <w:szCs w:val="24"/>
        </w:rPr>
        <w:t xml:space="preserve">2018). The impacted area was defined as a &gt;80% cloud free, 25 × 25 km ROI. The ROI was taken at the centre of the MHW. </w:t>
      </w:r>
      <w:r w:rsidR="00204180">
        <w:rPr>
          <w:rFonts w:ascii="Times New Roman" w:hAnsi="Times New Roman" w:cs="Times New Roman"/>
          <w:sz w:val="24"/>
          <w:szCs w:val="24"/>
        </w:rPr>
        <w:t xml:space="preserve">If </w:t>
      </w:r>
      <w:r w:rsidRPr="003314DF">
        <w:rPr>
          <w:rFonts w:ascii="Times New Roman" w:hAnsi="Times New Roman" w:cs="Times New Roman"/>
          <w:sz w:val="24"/>
          <w:szCs w:val="24"/>
        </w:rPr>
        <w:t>the centre of the MHW exceeded 20% cloud cover</w:t>
      </w:r>
      <w:r w:rsidR="00204180">
        <w:rPr>
          <w:rFonts w:ascii="Times New Roman" w:hAnsi="Times New Roman" w:cs="Times New Roman"/>
          <w:sz w:val="24"/>
          <w:szCs w:val="24"/>
        </w:rPr>
        <w:t>,</w:t>
      </w:r>
      <w:r w:rsidRPr="003314DF">
        <w:rPr>
          <w:rFonts w:ascii="Times New Roman" w:hAnsi="Times New Roman" w:cs="Times New Roman"/>
          <w:sz w:val="24"/>
          <w:szCs w:val="24"/>
        </w:rPr>
        <w:t xml:space="preserve"> the ROI was shifted to the closest region that was &gt;80% cloud-free. </w:t>
      </w:r>
      <w:r w:rsidR="00204180">
        <w:rPr>
          <w:rFonts w:ascii="Times New Roman" w:hAnsi="Times New Roman" w:cs="Times New Roman"/>
          <w:sz w:val="24"/>
          <w:szCs w:val="24"/>
        </w:rPr>
        <w:t xml:space="preserve">Finally, </w:t>
      </w:r>
      <w:r w:rsidRPr="003314DF">
        <w:rPr>
          <w:rFonts w:ascii="Times New Roman" w:hAnsi="Times New Roman" w:cs="Times New Roman"/>
          <w:sz w:val="24"/>
          <w:szCs w:val="24"/>
        </w:rPr>
        <w:t xml:space="preserve">mean and standard deviation of </w:t>
      </w:r>
      <w:r w:rsidR="00597D44">
        <w:rPr>
          <w:rFonts w:ascii="Times New Roman" w:hAnsi="Times New Roman" w:cs="Times New Roman"/>
          <w:sz w:val="24"/>
          <w:szCs w:val="24"/>
        </w:rPr>
        <w:t>C</w:t>
      </w:r>
      <w:r w:rsidRPr="003314DF">
        <w:rPr>
          <w:rFonts w:ascii="Times New Roman" w:hAnsi="Times New Roman" w:cs="Times New Roman"/>
          <w:sz w:val="24"/>
          <w:szCs w:val="24"/>
        </w:rPr>
        <w:t>hl</w:t>
      </w:r>
      <w:r w:rsidR="00204180">
        <w:rPr>
          <w:rFonts w:ascii="Times New Roman" w:hAnsi="Times New Roman" w:cs="Times New Roman"/>
          <w:sz w:val="24"/>
          <w:szCs w:val="24"/>
        </w:rPr>
        <w:t xml:space="preserve">. </w:t>
      </w:r>
      <w:r w:rsidRPr="00243C93">
        <w:rPr>
          <w:rFonts w:ascii="Times New Roman" w:hAnsi="Times New Roman" w:cs="Times New Roman"/>
          <w:i/>
          <w:iCs/>
          <w:sz w:val="24"/>
          <w:szCs w:val="24"/>
        </w:rPr>
        <w:t>a</w:t>
      </w:r>
      <w:r w:rsidRPr="003314DF">
        <w:rPr>
          <w:rFonts w:ascii="Times New Roman" w:hAnsi="Times New Roman" w:cs="Times New Roman"/>
          <w:sz w:val="24"/>
          <w:szCs w:val="24"/>
        </w:rPr>
        <w:t xml:space="preserve"> (mg</w:t>
      </w:r>
      <w:r w:rsidR="00D82F03">
        <w:rPr>
          <w:rFonts w:ascii="Times New Roman" w:hAnsi="Times New Roman" w:cs="Times New Roman"/>
          <w:sz w:val="24"/>
          <w:szCs w:val="24"/>
        </w:rPr>
        <w:t xml:space="preserve"> </w:t>
      </w:r>
      <w:r w:rsidRPr="003314DF">
        <w:rPr>
          <w:rFonts w:ascii="Times New Roman" w:hAnsi="Times New Roman" w:cs="Times New Roman"/>
          <w:sz w:val="24"/>
          <w:szCs w:val="24"/>
        </w:rPr>
        <w:t>m</w:t>
      </w:r>
      <w:r w:rsidRPr="003A6DE4">
        <w:rPr>
          <w:rFonts w:ascii="Times New Roman" w:hAnsi="Times New Roman" w:cs="Times New Roman"/>
          <w:sz w:val="24"/>
          <w:szCs w:val="24"/>
          <w:vertAlign w:val="superscript"/>
        </w:rPr>
        <w:t>-3</w:t>
      </w:r>
      <w:r w:rsidRPr="003314DF">
        <w:rPr>
          <w:rFonts w:ascii="Times New Roman" w:hAnsi="Times New Roman" w:cs="Times New Roman"/>
          <w:sz w:val="24"/>
          <w:szCs w:val="24"/>
        </w:rPr>
        <w:t xml:space="preserve">) </w:t>
      </w:r>
      <w:r w:rsidR="00204180">
        <w:rPr>
          <w:rFonts w:ascii="Times New Roman" w:hAnsi="Times New Roman" w:cs="Times New Roman"/>
          <w:sz w:val="24"/>
          <w:szCs w:val="24"/>
        </w:rPr>
        <w:t xml:space="preserve">were extracted for both </w:t>
      </w:r>
      <w:r w:rsidRPr="003314DF">
        <w:rPr>
          <w:rFonts w:ascii="Times New Roman" w:hAnsi="Times New Roman" w:cs="Times New Roman"/>
          <w:sz w:val="24"/>
          <w:szCs w:val="24"/>
        </w:rPr>
        <w:t>the impacted region</w:t>
      </w:r>
      <w:r w:rsidR="00204180">
        <w:rPr>
          <w:rFonts w:ascii="Times New Roman" w:hAnsi="Times New Roman" w:cs="Times New Roman"/>
          <w:sz w:val="24"/>
          <w:szCs w:val="24"/>
        </w:rPr>
        <w:t xml:space="preserve"> and all corresponding control sites</w:t>
      </w:r>
      <w:r w:rsidRPr="003314DF">
        <w:rPr>
          <w:rFonts w:ascii="Times New Roman" w:hAnsi="Times New Roman" w:cs="Times New Roman"/>
          <w:sz w:val="24"/>
          <w:szCs w:val="24"/>
        </w:rPr>
        <w:t xml:space="preserve">. </w:t>
      </w:r>
    </w:p>
    <w:p w14:paraId="464E3379" w14:textId="77777777" w:rsidR="00337B16" w:rsidRDefault="00337B16" w:rsidP="00B97709">
      <w:pPr>
        <w:spacing w:line="360" w:lineRule="auto"/>
        <w:rPr>
          <w:rFonts w:ascii="Times New Roman" w:hAnsi="Times New Roman" w:cs="Times New Roman"/>
          <w:sz w:val="24"/>
          <w:szCs w:val="24"/>
        </w:rPr>
      </w:pPr>
    </w:p>
    <w:p w14:paraId="122BA52C" w14:textId="58324700" w:rsidR="00B76B05" w:rsidRDefault="00597D44" w:rsidP="00B97709">
      <w:pPr>
        <w:spacing w:line="360" w:lineRule="auto"/>
        <w:rPr>
          <w:rFonts w:ascii="Times New Roman" w:hAnsi="Times New Roman" w:cs="Times New Roman"/>
          <w:b/>
          <w:sz w:val="24"/>
          <w:szCs w:val="24"/>
        </w:rPr>
      </w:pPr>
      <w:r>
        <w:rPr>
          <w:rFonts w:ascii="Times New Roman" w:hAnsi="Times New Roman" w:cs="Times New Roman"/>
          <w:b/>
          <w:sz w:val="24"/>
          <w:szCs w:val="24"/>
        </w:rPr>
        <w:t>Correlation analysis</w:t>
      </w:r>
    </w:p>
    <w:p w14:paraId="29232B5D" w14:textId="1182D147" w:rsidR="00732C79" w:rsidRPr="003E216D" w:rsidRDefault="00597D44" w:rsidP="00597D44">
      <w:pPr>
        <w:spacing w:line="360" w:lineRule="auto"/>
        <w:rPr>
          <w:rFonts w:ascii="Times New Roman" w:hAnsi="Times New Roman" w:cs="Times New Roman"/>
          <w:sz w:val="24"/>
          <w:szCs w:val="24"/>
        </w:rPr>
      </w:pPr>
      <w:r>
        <w:rPr>
          <w:rFonts w:ascii="Times New Roman" w:hAnsi="Times New Roman" w:cs="Times New Roman"/>
          <w:sz w:val="24"/>
          <w:szCs w:val="24"/>
        </w:rPr>
        <w:t>Correlation a</w:t>
      </w:r>
      <w:r w:rsidR="00732C79">
        <w:rPr>
          <w:rFonts w:ascii="Times New Roman" w:hAnsi="Times New Roman" w:cs="Times New Roman"/>
          <w:sz w:val="24"/>
          <w:szCs w:val="24"/>
        </w:rPr>
        <w:t xml:space="preserve">nalyses were done on </w:t>
      </w:r>
      <w:r w:rsidR="00732C79" w:rsidRPr="003E216D">
        <w:rPr>
          <w:rFonts w:ascii="Times New Roman" w:hAnsi="Times New Roman" w:cs="Times New Roman"/>
          <w:sz w:val="24"/>
          <w:szCs w:val="24"/>
        </w:rPr>
        <w:t xml:space="preserve">Log </w:t>
      </w:r>
      <w:r w:rsidR="00041993">
        <w:rPr>
          <w:rFonts w:ascii="Times New Roman" w:hAnsi="Times New Roman" w:cs="Times New Roman"/>
          <w:sz w:val="24"/>
          <w:szCs w:val="24"/>
        </w:rPr>
        <w:t>r</w:t>
      </w:r>
      <w:r w:rsidR="00732C79" w:rsidRPr="003E216D">
        <w:rPr>
          <w:rFonts w:ascii="Times New Roman" w:hAnsi="Times New Roman" w:cs="Times New Roman"/>
          <w:sz w:val="24"/>
          <w:szCs w:val="24"/>
        </w:rPr>
        <w:t xml:space="preserve">esponse </w:t>
      </w:r>
      <w:r w:rsidR="00041993">
        <w:rPr>
          <w:rFonts w:ascii="Times New Roman" w:hAnsi="Times New Roman" w:cs="Times New Roman"/>
          <w:sz w:val="24"/>
          <w:szCs w:val="24"/>
        </w:rPr>
        <w:t>r</w:t>
      </w:r>
      <w:r w:rsidR="00732C79" w:rsidRPr="003E216D">
        <w:rPr>
          <w:rFonts w:ascii="Times New Roman" w:hAnsi="Times New Roman" w:cs="Times New Roman"/>
          <w:sz w:val="24"/>
          <w:szCs w:val="24"/>
        </w:rPr>
        <w:t>atio effect size</w:t>
      </w:r>
      <w:r w:rsidR="00732C79">
        <w:rPr>
          <w:rFonts w:ascii="Times New Roman" w:hAnsi="Times New Roman" w:cs="Times New Roman"/>
          <w:sz w:val="24"/>
          <w:szCs w:val="24"/>
        </w:rPr>
        <w:t>s</w:t>
      </w:r>
      <w:r w:rsidR="00041993">
        <w:rPr>
          <w:rFonts w:ascii="Times New Roman" w:hAnsi="Times New Roman" w:cs="Times New Roman"/>
          <w:sz w:val="24"/>
          <w:szCs w:val="24"/>
        </w:rPr>
        <w:t xml:space="preserve"> (Ln RR)</w:t>
      </w:r>
      <w:r w:rsidR="00732C79">
        <w:rPr>
          <w:rFonts w:ascii="Times New Roman" w:hAnsi="Times New Roman" w:cs="Times New Roman"/>
          <w:sz w:val="24"/>
          <w:szCs w:val="24"/>
        </w:rPr>
        <w:t xml:space="preserve">, where </w:t>
      </w:r>
      <w:r w:rsidR="00732C79" w:rsidRPr="003E216D">
        <w:rPr>
          <w:rFonts w:ascii="Times New Roman" w:hAnsi="Times New Roman" w:cs="Times New Roman"/>
          <w:sz w:val="24"/>
          <w:szCs w:val="24"/>
        </w:rPr>
        <w:t>Ln</w:t>
      </w:r>
      <w:r w:rsidR="00732C79">
        <w:rPr>
          <w:rFonts w:ascii="Times New Roman" w:hAnsi="Times New Roman" w:cs="Times New Roman"/>
          <w:sz w:val="24"/>
          <w:szCs w:val="24"/>
        </w:rPr>
        <w:t xml:space="preserve"> </w:t>
      </w:r>
      <w:r w:rsidR="00732C79" w:rsidRPr="003E216D">
        <w:rPr>
          <w:rFonts w:ascii="Times New Roman" w:hAnsi="Times New Roman" w:cs="Times New Roman"/>
          <w:sz w:val="24"/>
          <w:szCs w:val="24"/>
        </w:rPr>
        <w:t>RR = Ln (Chl</w:t>
      </w:r>
      <w:r w:rsidR="00732C79">
        <w:rPr>
          <w:rFonts w:ascii="Times New Roman" w:hAnsi="Times New Roman" w:cs="Times New Roman"/>
          <w:sz w:val="24"/>
          <w:szCs w:val="24"/>
        </w:rPr>
        <w:t xml:space="preserve">. </w:t>
      </w:r>
      <w:r w:rsidR="00732C79" w:rsidRPr="00693F09">
        <w:rPr>
          <w:rFonts w:ascii="Times New Roman" w:hAnsi="Times New Roman" w:cs="Times New Roman"/>
          <w:i/>
          <w:iCs/>
          <w:sz w:val="24"/>
          <w:szCs w:val="24"/>
        </w:rPr>
        <w:t>a</w:t>
      </w:r>
      <w:r w:rsidR="00732C79" w:rsidRPr="003E216D">
        <w:rPr>
          <w:rFonts w:ascii="Times New Roman" w:hAnsi="Times New Roman" w:cs="Times New Roman"/>
          <w:sz w:val="24"/>
          <w:szCs w:val="24"/>
        </w:rPr>
        <w:t xml:space="preserve"> impact/Chl</w:t>
      </w:r>
      <w:r w:rsidR="00732C79">
        <w:rPr>
          <w:rFonts w:ascii="Times New Roman" w:hAnsi="Times New Roman" w:cs="Times New Roman"/>
          <w:sz w:val="24"/>
          <w:szCs w:val="24"/>
        </w:rPr>
        <w:t xml:space="preserve">. </w:t>
      </w:r>
      <w:r w:rsidR="00732C79" w:rsidRPr="00693F09">
        <w:rPr>
          <w:rFonts w:ascii="Times New Roman" w:hAnsi="Times New Roman" w:cs="Times New Roman"/>
          <w:i/>
          <w:iCs/>
          <w:sz w:val="24"/>
          <w:szCs w:val="24"/>
        </w:rPr>
        <w:t>a</w:t>
      </w:r>
      <w:r w:rsidR="00732C79" w:rsidRPr="003E216D">
        <w:rPr>
          <w:rFonts w:ascii="Times New Roman" w:hAnsi="Times New Roman" w:cs="Times New Roman"/>
          <w:sz w:val="24"/>
          <w:szCs w:val="24"/>
        </w:rPr>
        <w:t xml:space="preserve"> control</w:t>
      </w:r>
      <w:r w:rsidR="00732C79">
        <w:rPr>
          <w:rFonts w:ascii="Times New Roman" w:hAnsi="Times New Roman" w:cs="Times New Roman"/>
          <w:sz w:val="24"/>
          <w:szCs w:val="24"/>
        </w:rPr>
        <w:t>). P</w:t>
      </w:r>
      <w:r w:rsidR="00732C79" w:rsidRPr="003E216D">
        <w:rPr>
          <w:rFonts w:ascii="Times New Roman" w:hAnsi="Times New Roman" w:cs="Times New Roman"/>
          <w:sz w:val="24"/>
          <w:szCs w:val="24"/>
        </w:rPr>
        <w:t xml:space="preserve">ositive </w:t>
      </w:r>
      <w:r w:rsidR="00732C79">
        <w:rPr>
          <w:rFonts w:ascii="Times New Roman" w:hAnsi="Times New Roman" w:cs="Times New Roman"/>
          <w:sz w:val="24"/>
          <w:szCs w:val="24"/>
        </w:rPr>
        <w:t xml:space="preserve">Ln RR </w:t>
      </w:r>
      <w:r w:rsidR="00732C79" w:rsidRPr="003E216D">
        <w:rPr>
          <w:rFonts w:ascii="Times New Roman" w:hAnsi="Times New Roman" w:cs="Times New Roman"/>
          <w:sz w:val="24"/>
          <w:szCs w:val="24"/>
        </w:rPr>
        <w:t>value</w:t>
      </w:r>
      <w:r w:rsidR="00732C79">
        <w:rPr>
          <w:rFonts w:ascii="Times New Roman" w:hAnsi="Times New Roman" w:cs="Times New Roman"/>
          <w:sz w:val="24"/>
          <w:szCs w:val="24"/>
        </w:rPr>
        <w:t>s</w:t>
      </w:r>
      <w:r w:rsidR="00732C79" w:rsidRPr="003E216D">
        <w:rPr>
          <w:rFonts w:ascii="Times New Roman" w:hAnsi="Times New Roman" w:cs="Times New Roman"/>
          <w:sz w:val="24"/>
          <w:szCs w:val="24"/>
        </w:rPr>
        <w:t xml:space="preserve"> </w:t>
      </w:r>
      <w:r w:rsidR="00732C79">
        <w:rPr>
          <w:rFonts w:ascii="Times New Roman" w:hAnsi="Times New Roman" w:cs="Times New Roman"/>
          <w:sz w:val="24"/>
          <w:szCs w:val="24"/>
        </w:rPr>
        <w:t xml:space="preserve">indicate </w:t>
      </w:r>
      <w:r w:rsidR="00732C79" w:rsidRPr="003E216D">
        <w:rPr>
          <w:rFonts w:ascii="Times New Roman" w:hAnsi="Times New Roman" w:cs="Times New Roman"/>
          <w:sz w:val="24"/>
          <w:szCs w:val="24"/>
        </w:rPr>
        <w:t>that MHW</w:t>
      </w:r>
      <w:r w:rsidR="00732C79">
        <w:rPr>
          <w:rFonts w:ascii="Times New Roman" w:hAnsi="Times New Roman" w:cs="Times New Roman"/>
          <w:sz w:val="24"/>
          <w:szCs w:val="24"/>
        </w:rPr>
        <w:t>s</w:t>
      </w:r>
      <w:r w:rsidR="00732C79" w:rsidRPr="003E216D">
        <w:rPr>
          <w:rFonts w:ascii="Times New Roman" w:hAnsi="Times New Roman" w:cs="Times New Roman"/>
          <w:sz w:val="24"/>
          <w:szCs w:val="24"/>
        </w:rPr>
        <w:t xml:space="preserve"> ha</w:t>
      </w:r>
      <w:r w:rsidR="00732C79">
        <w:rPr>
          <w:rFonts w:ascii="Times New Roman" w:hAnsi="Times New Roman" w:cs="Times New Roman"/>
          <w:sz w:val="24"/>
          <w:szCs w:val="24"/>
        </w:rPr>
        <w:t>d</w:t>
      </w:r>
      <w:r w:rsidR="00732C79" w:rsidRPr="003E216D">
        <w:rPr>
          <w:rFonts w:ascii="Times New Roman" w:hAnsi="Times New Roman" w:cs="Times New Roman"/>
          <w:sz w:val="24"/>
          <w:szCs w:val="24"/>
        </w:rPr>
        <w:t xml:space="preserve"> </w:t>
      </w:r>
      <w:r w:rsidR="00732C79">
        <w:rPr>
          <w:rFonts w:ascii="Times New Roman" w:hAnsi="Times New Roman" w:cs="Times New Roman"/>
          <w:sz w:val="24"/>
          <w:szCs w:val="24"/>
        </w:rPr>
        <w:t>positive effects on c</w:t>
      </w:r>
      <w:r w:rsidR="00732C79" w:rsidRPr="003E216D">
        <w:rPr>
          <w:rFonts w:ascii="Times New Roman" w:hAnsi="Times New Roman" w:cs="Times New Roman"/>
          <w:sz w:val="24"/>
          <w:szCs w:val="24"/>
        </w:rPr>
        <w:t>hl</w:t>
      </w:r>
      <w:r w:rsidR="00732C79">
        <w:rPr>
          <w:rFonts w:ascii="Times New Roman" w:hAnsi="Times New Roman" w:cs="Times New Roman"/>
          <w:sz w:val="24"/>
          <w:szCs w:val="24"/>
        </w:rPr>
        <w:t xml:space="preserve">. </w:t>
      </w:r>
      <w:r w:rsidR="00732C79" w:rsidRPr="003D59E0">
        <w:rPr>
          <w:rFonts w:ascii="Times New Roman" w:hAnsi="Times New Roman" w:cs="Times New Roman"/>
          <w:i/>
          <w:iCs/>
          <w:sz w:val="24"/>
          <w:szCs w:val="24"/>
        </w:rPr>
        <w:t>a</w:t>
      </w:r>
      <w:r w:rsidR="00732C79" w:rsidRPr="003E216D">
        <w:rPr>
          <w:rFonts w:ascii="Times New Roman" w:hAnsi="Times New Roman" w:cs="Times New Roman"/>
          <w:sz w:val="24"/>
          <w:szCs w:val="24"/>
        </w:rPr>
        <w:t xml:space="preserve"> </w:t>
      </w:r>
      <w:r w:rsidR="00732C79">
        <w:rPr>
          <w:rFonts w:ascii="Times New Roman" w:hAnsi="Times New Roman" w:cs="Times New Roman"/>
          <w:sz w:val="24"/>
          <w:szCs w:val="24"/>
        </w:rPr>
        <w:t>concentration</w:t>
      </w:r>
      <w:r w:rsidR="00732C79" w:rsidRPr="003E216D">
        <w:rPr>
          <w:rFonts w:ascii="Times New Roman" w:hAnsi="Times New Roman" w:cs="Times New Roman"/>
          <w:sz w:val="24"/>
          <w:szCs w:val="24"/>
        </w:rPr>
        <w:t xml:space="preserve">. </w:t>
      </w:r>
      <w:r w:rsidR="00732C79">
        <w:rPr>
          <w:rFonts w:ascii="Times New Roman" w:hAnsi="Times New Roman" w:cs="Times New Roman"/>
          <w:sz w:val="24"/>
          <w:szCs w:val="24"/>
        </w:rPr>
        <w:t xml:space="preserve"> Ln RR values were correlated against: </w:t>
      </w:r>
      <w:r w:rsidR="00732C79" w:rsidRPr="003E216D">
        <w:rPr>
          <w:rFonts w:ascii="Times New Roman" w:hAnsi="Times New Roman" w:cs="Times New Roman"/>
          <w:sz w:val="24"/>
          <w:szCs w:val="24"/>
        </w:rPr>
        <w:t xml:space="preserve">(a) </w:t>
      </w:r>
      <w:r w:rsidR="00732C79">
        <w:rPr>
          <w:rFonts w:ascii="Times New Roman" w:hAnsi="Times New Roman" w:cs="Times New Roman"/>
          <w:sz w:val="24"/>
          <w:szCs w:val="24"/>
        </w:rPr>
        <w:t xml:space="preserve">the </w:t>
      </w:r>
      <w:r w:rsidR="00732C79" w:rsidRPr="003E216D">
        <w:rPr>
          <w:rFonts w:ascii="Times New Roman" w:hAnsi="Times New Roman" w:cs="Times New Roman"/>
          <w:sz w:val="24"/>
          <w:szCs w:val="24"/>
        </w:rPr>
        <w:t>temperature at the impact site, (b)</w:t>
      </w:r>
      <w:r w:rsidR="00732C79">
        <w:rPr>
          <w:rFonts w:ascii="Times New Roman" w:hAnsi="Times New Roman" w:cs="Times New Roman"/>
          <w:sz w:val="24"/>
          <w:szCs w:val="24"/>
        </w:rPr>
        <w:t xml:space="preserve"> the</w:t>
      </w:r>
      <w:r w:rsidR="00732C79" w:rsidRPr="003E216D">
        <w:rPr>
          <w:rFonts w:ascii="Times New Roman" w:hAnsi="Times New Roman" w:cs="Times New Roman"/>
          <w:sz w:val="24"/>
          <w:szCs w:val="24"/>
        </w:rPr>
        <w:t xml:space="preserve"> difference between the MHW and climatic mean temperature</w:t>
      </w:r>
      <w:r w:rsidR="00732C79">
        <w:rPr>
          <w:rFonts w:ascii="Times New Roman" w:hAnsi="Times New Roman" w:cs="Times New Roman"/>
          <w:sz w:val="24"/>
          <w:szCs w:val="24"/>
        </w:rPr>
        <w:t xml:space="preserve"> (‘delta-temperature’)</w:t>
      </w:r>
      <w:r w:rsidR="00732C79" w:rsidRPr="003E216D">
        <w:rPr>
          <w:rFonts w:ascii="Times New Roman" w:hAnsi="Times New Roman" w:cs="Times New Roman"/>
          <w:sz w:val="24"/>
          <w:szCs w:val="24"/>
        </w:rPr>
        <w:t xml:space="preserve">, </w:t>
      </w:r>
      <w:r w:rsidR="00732C79">
        <w:rPr>
          <w:rFonts w:ascii="Times New Roman" w:hAnsi="Times New Roman" w:cs="Times New Roman"/>
          <w:sz w:val="24"/>
          <w:szCs w:val="24"/>
        </w:rPr>
        <w:t xml:space="preserve">and against </w:t>
      </w:r>
      <w:r w:rsidR="00732C79" w:rsidRPr="003E216D">
        <w:rPr>
          <w:rFonts w:ascii="Times New Roman" w:hAnsi="Times New Roman" w:cs="Times New Roman"/>
          <w:sz w:val="24"/>
          <w:szCs w:val="24"/>
        </w:rPr>
        <w:t xml:space="preserve">(c) the duration, (e) maximum intensity, (f) mean intensity and (g) cumulative intensity of each of the 19 </w:t>
      </w:r>
      <w:r w:rsidR="00732C79">
        <w:rPr>
          <w:rFonts w:ascii="Times New Roman" w:hAnsi="Times New Roman" w:cs="Times New Roman"/>
          <w:sz w:val="24"/>
          <w:szCs w:val="24"/>
        </w:rPr>
        <w:t xml:space="preserve">individual </w:t>
      </w:r>
      <w:r w:rsidR="00732C79" w:rsidRPr="003E216D">
        <w:rPr>
          <w:rFonts w:ascii="Times New Roman" w:hAnsi="Times New Roman" w:cs="Times New Roman"/>
          <w:sz w:val="24"/>
          <w:szCs w:val="24"/>
        </w:rPr>
        <w:t>MHWs</w:t>
      </w:r>
      <w:r w:rsidR="00337B16">
        <w:rPr>
          <w:rFonts w:ascii="Times New Roman" w:hAnsi="Times New Roman" w:cs="Times New Roman"/>
          <w:sz w:val="24"/>
          <w:szCs w:val="24"/>
        </w:rPr>
        <w:t xml:space="preserve"> (Fig. S3)</w:t>
      </w:r>
      <w:r w:rsidR="00732C79" w:rsidRPr="003E216D">
        <w:rPr>
          <w:rFonts w:ascii="Times New Roman" w:hAnsi="Times New Roman" w:cs="Times New Roman"/>
          <w:sz w:val="24"/>
          <w:szCs w:val="24"/>
        </w:rPr>
        <w:t xml:space="preserve">.  </w:t>
      </w:r>
    </w:p>
    <w:p w14:paraId="3FA4CD91" w14:textId="77777777" w:rsidR="00732C79" w:rsidRPr="00597D44" w:rsidRDefault="00732C79" w:rsidP="00B97709">
      <w:pPr>
        <w:spacing w:line="360" w:lineRule="auto"/>
        <w:rPr>
          <w:rFonts w:ascii="Times New Roman" w:hAnsi="Times New Roman" w:cs="Times New Roman"/>
          <w:b/>
          <w:sz w:val="24"/>
          <w:szCs w:val="24"/>
        </w:rPr>
      </w:pPr>
    </w:p>
    <w:p w14:paraId="77973A21" w14:textId="77777777" w:rsidR="00083E3C" w:rsidRDefault="00083E3C">
      <w:pPr>
        <w:spacing w:line="259" w:lineRule="auto"/>
        <w:rPr>
          <w:rFonts w:ascii="Times New Roman" w:hAnsi="Times New Roman" w:cs="Times New Roman"/>
          <w:b/>
          <w:sz w:val="24"/>
        </w:rPr>
      </w:pPr>
      <w:r>
        <w:rPr>
          <w:rFonts w:ascii="Times New Roman" w:hAnsi="Times New Roman" w:cs="Times New Roman"/>
          <w:b/>
          <w:sz w:val="24"/>
        </w:rPr>
        <w:br w:type="page"/>
      </w:r>
    </w:p>
    <w:p w14:paraId="5F740AC4" w14:textId="59C6E82E" w:rsidR="009E34B9" w:rsidRDefault="009E34B9" w:rsidP="00B97709">
      <w:pPr>
        <w:spacing w:line="360" w:lineRule="auto"/>
        <w:rPr>
          <w:rFonts w:ascii="Times New Roman" w:hAnsi="Times New Roman" w:cs="Times New Roman"/>
          <w:sz w:val="28"/>
          <w:szCs w:val="24"/>
        </w:rPr>
        <w:sectPr w:rsidR="009E34B9">
          <w:footerReference w:type="default" r:id="rId7"/>
          <w:pgSz w:w="11906" w:h="16838"/>
          <w:pgMar w:top="1440" w:right="1440" w:bottom="1440" w:left="1440" w:header="708" w:footer="708" w:gutter="0"/>
          <w:cols w:space="708"/>
          <w:docGrid w:linePitch="360"/>
        </w:sectPr>
      </w:pPr>
    </w:p>
    <w:p w14:paraId="4CCBFAFA" w14:textId="77777777" w:rsidR="0079078E" w:rsidRDefault="0079078E" w:rsidP="00083E3C">
      <w:pPr>
        <w:spacing w:before="24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Online supplement Tables.</w:t>
      </w:r>
    </w:p>
    <w:p w14:paraId="5156BC6C" w14:textId="131CE331" w:rsidR="00475265" w:rsidRDefault="00475265" w:rsidP="00083E3C">
      <w:pPr>
        <w:spacing w:before="240" w:line="360" w:lineRule="auto"/>
        <w:rPr>
          <w:rFonts w:cs="Calibri"/>
          <w:szCs w:val="24"/>
          <w:lang w:val="en-US"/>
        </w:rPr>
      </w:pPr>
      <w:r w:rsidRPr="00523D9C">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S</w:t>
      </w:r>
      <w:r w:rsidR="00D8672E">
        <w:rPr>
          <w:rFonts w:ascii="Times New Roman" w:hAnsi="Times New Roman" w:cs="Times New Roman"/>
          <w:b/>
          <w:sz w:val="24"/>
          <w:szCs w:val="24"/>
          <w:lang w:val="en-US"/>
        </w:rPr>
        <w:t>1</w:t>
      </w:r>
      <w:r w:rsidRPr="00523D9C">
        <w:rPr>
          <w:rFonts w:ascii="Times New Roman" w:hAnsi="Times New Roman" w:cs="Times New Roman"/>
          <w:b/>
          <w:sz w:val="24"/>
          <w:szCs w:val="24"/>
          <w:lang w:val="en-US"/>
        </w:rPr>
        <w:t xml:space="preserve">. </w:t>
      </w:r>
      <w:r w:rsidRPr="00523D9C">
        <w:rPr>
          <w:rFonts w:ascii="Times New Roman" w:hAnsi="Times New Roman" w:cs="Times New Roman"/>
          <w:sz w:val="24"/>
          <w:szCs w:val="24"/>
          <w:lang w:val="en-US"/>
        </w:rPr>
        <w:t xml:space="preserve">Attributes of 19 extreme summer marine heatwaves (MHW) in the Southern Ocean observed </w:t>
      </w:r>
      <w:r w:rsidR="00D8672E">
        <w:rPr>
          <w:rFonts w:ascii="Times New Roman" w:hAnsi="Times New Roman" w:cs="Times New Roman"/>
          <w:sz w:val="24"/>
          <w:szCs w:val="24"/>
          <w:lang w:val="en-US"/>
        </w:rPr>
        <w:t xml:space="preserve">between </w:t>
      </w:r>
      <w:r w:rsidRPr="00523D9C">
        <w:rPr>
          <w:rFonts w:ascii="Times New Roman" w:hAnsi="Times New Roman" w:cs="Times New Roman"/>
          <w:sz w:val="24"/>
          <w:szCs w:val="24"/>
          <w:lang w:val="en-US"/>
        </w:rPr>
        <w:t xml:space="preserve">2002 to 2018 in November to February. CZ = coastal zone, SSIZ = seasonal sea ice zone, POOZ = permanently open ocean zone and SAZ = </w:t>
      </w:r>
      <w:r w:rsidR="00D82F03">
        <w:rPr>
          <w:rFonts w:ascii="Times New Roman" w:hAnsi="Times New Roman" w:cs="Times New Roman"/>
          <w:sz w:val="24"/>
          <w:szCs w:val="24"/>
          <w:lang w:val="en-US"/>
        </w:rPr>
        <w:t>S</w:t>
      </w:r>
      <w:r w:rsidRPr="00523D9C">
        <w:rPr>
          <w:rFonts w:ascii="Times New Roman" w:hAnsi="Times New Roman" w:cs="Times New Roman"/>
          <w:sz w:val="24"/>
          <w:szCs w:val="24"/>
          <w:lang w:val="en-US"/>
        </w:rPr>
        <w:t xml:space="preserve">ub-Antarctic zone. Temperature = </w:t>
      </w:r>
      <w:r w:rsidRPr="00523D9C">
        <w:rPr>
          <w:rFonts w:ascii="Times New Roman" w:hAnsi="Times New Roman" w:cs="Times New Roman"/>
          <w:sz w:val="24"/>
          <w:szCs w:val="24"/>
          <w:lang w:val="en-US"/>
        </w:rPr>
        <w:sym w:font="Symbol" w:char="F0B0"/>
      </w:r>
      <w:r w:rsidRPr="00523D9C">
        <w:rPr>
          <w:rFonts w:ascii="Times New Roman" w:hAnsi="Times New Roman" w:cs="Times New Roman"/>
          <w:sz w:val="24"/>
          <w:szCs w:val="24"/>
          <w:lang w:val="en-US"/>
        </w:rPr>
        <w:t xml:space="preserve">C, Duration = days, Intensity = </w:t>
      </w:r>
      <w:r w:rsidRPr="00523D9C">
        <w:rPr>
          <w:rFonts w:ascii="Times New Roman" w:hAnsi="Times New Roman" w:cs="Times New Roman"/>
          <w:sz w:val="24"/>
          <w:szCs w:val="24"/>
          <w:lang w:val="en-US"/>
        </w:rPr>
        <w:sym w:font="Symbol" w:char="F0B0"/>
      </w:r>
      <w:r w:rsidRPr="00523D9C">
        <w:rPr>
          <w:rFonts w:ascii="Times New Roman" w:hAnsi="Times New Roman" w:cs="Times New Roman"/>
          <w:sz w:val="24"/>
          <w:szCs w:val="24"/>
          <w:lang w:val="en-US"/>
        </w:rPr>
        <w:t>C, Chl</w:t>
      </w:r>
      <w:r w:rsidR="00D8672E">
        <w:rPr>
          <w:rFonts w:ascii="Times New Roman" w:hAnsi="Times New Roman" w:cs="Times New Roman"/>
          <w:sz w:val="24"/>
          <w:szCs w:val="24"/>
          <w:lang w:val="en-US"/>
        </w:rPr>
        <w:t xml:space="preserve">. </w:t>
      </w:r>
      <w:r w:rsidRPr="00243C93">
        <w:rPr>
          <w:rFonts w:ascii="Times New Roman" w:hAnsi="Times New Roman" w:cs="Times New Roman"/>
          <w:i/>
          <w:iCs/>
          <w:sz w:val="24"/>
          <w:szCs w:val="24"/>
          <w:lang w:val="en-US"/>
        </w:rPr>
        <w:t>a</w:t>
      </w:r>
      <w:r w:rsidRPr="00523D9C">
        <w:rPr>
          <w:rFonts w:ascii="Times New Roman" w:hAnsi="Times New Roman" w:cs="Times New Roman"/>
          <w:sz w:val="24"/>
          <w:szCs w:val="24"/>
          <w:lang w:val="en-US"/>
        </w:rPr>
        <w:t xml:space="preserve"> concentration = mg</w:t>
      </w:r>
      <w:r w:rsidR="00D82F03">
        <w:rPr>
          <w:rFonts w:ascii="Times New Roman" w:hAnsi="Times New Roman" w:cs="Times New Roman"/>
          <w:sz w:val="24"/>
          <w:szCs w:val="24"/>
          <w:lang w:val="en-US"/>
        </w:rPr>
        <w:t xml:space="preserve"> </w:t>
      </w:r>
      <w:r w:rsidRPr="00523D9C">
        <w:rPr>
          <w:rFonts w:ascii="Times New Roman" w:hAnsi="Times New Roman" w:cs="Times New Roman"/>
          <w:sz w:val="24"/>
          <w:szCs w:val="24"/>
          <w:lang w:val="en-US"/>
        </w:rPr>
        <w:t>m</w:t>
      </w:r>
      <w:r w:rsidRPr="00523D9C">
        <w:rPr>
          <w:rFonts w:ascii="Times New Roman" w:hAnsi="Times New Roman" w:cs="Times New Roman"/>
          <w:sz w:val="24"/>
          <w:szCs w:val="24"/>
          <w:vertAlign w:val="superscript"/>
          <w:lang w:val="en-US"/>
        </w:rPr>
        <w:t>-3</w:t>
      </w:r>
      <w:r w:rsidRPr="00523D9C">
        <w:rPr>
          <w:rFonts w:ascii="Times New Roman" w:hAnsi="Times New Roman" w:cs="Times New Roman"/>
          <w:sz w:val="24"/>
          <w:szCs w:val="24"/>
          <w:lang w:val="en-US"/>
        </w:rPr>
        <w:t xml:space="preserve">. </w:t>
      </w:r>
      <w:r w:rsidR="00243C93">
        <w:rPr>
          <w:rFonts w:ascii="Times New Roman" w:hAnsi="Times New Roman" w:cs="Times New Roman"/>
          <w:sz w:val="24"/>
          <w:szCs w:val="24"/>
          <w:lang w:val="en-US"/>
        </w:rPr>
        <w:t>N = number of replicated control sites for each distance.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34"/>
        <w:gridCol w:w="919"/>
        <w:gridCol w:w="803"/>
        <w:gridCol w:w="999"/>
        <w:gridCol w:w="759"/>
        <w:gridCol w:w="656"/>
        <w:gridCol w:w="839"/>
        <w:gridCol w:w="1016"/>
        <w:gridCol w:w="928"/>
        <w:gridCol w:w="821"/>
        <w:gridCol w:w="705"/>
        <w:gridCol w:w="759"/>
        <w:gridCol w:w="750"/>
        <w:gridCol w:w="719"/>
        <w:gridCol w:w="719"/>
      </w:tblGrid>
      <w:tr w:rsidR="000016A0" w:rsidRPr="00083E3C" w14:paraId="5CAECCD6" w14:textId="77777777" w:rsidTr="00083E3C">
        <w:trPr>
          <w:trHeight w:val="290"/>
          <w:jc w:val="center"/>
        </w:trPr>
        <w:tc>
          <w:tcPr>
            <w:tcW w:w="0" w:type="auto"/>
            <w:tcBorders>
              <w:bottom w:val="single" w:sz="4" w:space="0" w:color="auto"/>
            </w:tcBorders>
            <w:noWrap/>
            <w:hideMark/>
          </w:tcPr>
          <w:p w14:paraId="07876DCE"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MHW</w:t>
            </w:r>
          </w:p>
          <w:p w14:paraId="718C20E5"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I.D.</w:t>
            </w:r>
          </w:p>
        </w:tc>
        <w:tc>
          <w:tcPr>
            <w:tcW w:w="0" w:type="auto"/>
            <w:tcBorders>
              <w:bottom w:val="single" w:sz="4" w:space="0" w:color="auto"/>
            </w:tcBorders>
            <w:noWrap/>
            <w:hideMark/>
          </w:tcPr>
          <w:p w14:paraId="27D6DFB6"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Zone</w:t>
            </w:r>
          </w:p>
        </w:tc>
        <w:tc>
          <w:tcPr>
            <w:tcW w:w="0" w:type="auto"/>
            <w:tcBorders>
              <w:bottom w:val="single" w:sz="4" w:space="0" w:color="auto"/>
            </w:tcBorders>
            <w:noWrap/>
            <w:hideMark/>
          </w:tcPr>
          <w:p w14:paraId="79511FF5" w14:textId="52F8A960"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Longitude</w:t>
            </w:r>
          </w:p>
        </w:tc>
        <w:tc>
          <w:tcPr>
            <w:tcW w:w="0" w:type="auto"/>
            <w:tcBorders>
              <w:bottom w:val="single" w:sz="4" w:space="0" w:color="auto"/>
            </w:tcBorders>
            <w:noWrap/>
            <w:hideMark/>
          </w:tcPr>
          <w:p w14:paraId="3843E7D9" w14:textId="0DFFDE1E"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Latitude</w:t>
            </w:r>
          </w:p>
        </w:tc>
        <w:tc>
          <w:tcPr>
            <w:tcW w:w="0" w:type="auto"/>
            <w:tcBorders>
              <w:bottom w:val="single" w:sz="4" w:space="0" w:color="auto"/>
            </w:tcBorders>
            <w:noWrap/>
            <w:hideMark/>
          </w:tcPr>
          <w:p w14:paraId="202254C3"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Image</w:t>
            </w:r>
          </w:p>
          <w:p w14:paraId="601A8A04"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Acquisition</w:t>
            </w:r>
          </w:p>
          <w:p w14:paraId="752D98BC"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Date</w:t>
            </w:r>
          </w:p>
        </w:tc>
        <w:tc>
          <w:tcPr>
            <w:tcW w:w="0" w:type="auto"/>
            <w:tcBorders>
              <w:bottom w:val="single" w:sz="4" w:space="0" w:color="auto"/>
            </w:tcBorders>
            <w:noWrap/>
            <w:hideMark/>
          </w:tcPr>
          <w:p w14:paraId="714969F7"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Climate </w:t>
            </w:r>
          </w:p>
          <w:p w14:paraId="28732ABC"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Temp.</w:t>
            </w:r>
          </w:p>
        </w:tc>
        <w:tc>
          <w:tcPr>
            <w:tcW w:w="0" w:type="auto"/>
            <w:tcBorders>
              <w:bottom w:val="single" w:sz="4" w:space="0" w:color="auto"/>
            </w:tcBorders>
            <w:noWrap/>
            <w:hideMark/>
          </w:tcPr>
          <w:p w14:paraId="653B2777"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MHW </w:t>
            </w:r>
          </w:p>
          <w:p w14:paraId="2965F0C6"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Temp.</w:t>
            </w:r>
          </w:p>
        </w:tc>
        <w:tc>
          <w:tcPr>
            <w:tcW w:w="0" w:type="auto"/>
            <w:tcBorders>
              <w:bottom w:val="single" w:sz="4" w:space="0" w:color="auto"/>
            </w:tcBorders>
            <w:noWrap/>
            <w:hideMark/>
          </w:tcPr>
          <w:p w14:paraId="46D2AF06"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MHW</w:t>
            </w:r>
          </w:p>
          <w:p w14:paraId="1B9163E1"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Duration</w:t>
            </w:r>
          </w:p>
        </w:tc>
        <w:tc>
          <w:tcPr>
            <w:tcW w:w="0" w:type="auto"/>
            <w:tcBorders>
              <w:bottom w:val="single" w:sz="4" w:space="0" w:color="auto"/>
            </w:tcBorders>
            <w:noWrap/>
            <w:hideMark/>
          </w:tcPr>
          <w:p w14:paraId="33B17B64"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MHW</w:t>
            </w:r>
          </w:p>
          <w:p w14:paraId="3AD77E33"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Cumulative</w:t>
            </w:r>
          </w:p>
          <w:p w14:paraId="78114051"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Intensity</w:t>
            </w:r>
          </w:p>
        </w:tc>
        <w:tc>
          <w:tcPr>
            <w:tcW w:w="0" w:type="auto"/>
            <w:tcBorders>
              <w:bottom w:val="single" w:sz="4" w:space="0" w:color="auto"/>
            </w:tcBorders>
            <w:noWrap/>
            <w:hideMark/>
          </w:tcPr>
          <w:p w14:paraId="48DD62CE"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MHW</w:t>
            </w:r>
          </w:p>
          <w:p w14:paraId="70244A95"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Maximum </w:t>
            </w:r>
          </w:p>
          <w:p w14:paraId="3B4E167D"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Intensity</w:t>
            </w:r>
          </w:p>
        </w:tc>
        <w:tc>
          <w:tcPr>
            <w:tcW w:w="0" w:type="auto"/>
            <w:tcBorders>
              <w:bottom w:val="single" w:sz="4" w:space="0" w:color="auto"/>
            </w:tcBorders>
            <w:noWrap/>
            <w:hideMark/>
          </w:tcPr>
          <w:p w14:paraId="3DC183AA"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MHW</w:t>
            </w:r>
          </w:p>
          <w:p w14:paraId="43E4EAD2"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Mean </w:t>
            </w:r>
          </w:p>
          <w:p w14:paraId="401160DE"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Intensity</w:t>
            </w:r>
          </w:p>
        </w:tc>
        <w:tc>
          <w:tcPr>
            <w:tcW w:w="0" w:type="auto"/>
            <w:tcBorders>
              <w:bottom w:val="single" w:sz="4" w:space="0" w:color="auto"/>
            </w:tcBorders>
            <w:noWrap/>
            <w:hideMark/>
          </w:tcPr>
          <w:p w14:paraId="75BDF1AC"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MHW </w:t>
            </w:r>
          </w:p>
          <w:p w14:paraId="12ED4933"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Impact</w:t>
            </w:r>
          </w:p>
          <w:p w14:paraId="341DEACA" w14:textId="355CB279" w:rsidR="000016A0" w:rsidRPr="00083E3C" w:rsidRDefault="000016A0" w:rsidP="009E34B9">
            <w:pPr>
              <w:spacing w:line="276" w:lineRule="auto"/>
              <w:jc w:val="center"/>
              <w:rPr>
                <w:rFonts w:ascii="Times New Roman" w:hAnsi="Times New Roman" w:cs="Times New Roman"/>
                <w:b/>
                <w:sz w:val="16"/>
                <w:szCs w:val="16"/>
                <w:lang w:val="en-US"/>
              </w:rPr>
            </w:pPr>
            <w:proofErr w:type="spellStart"/>
            <w:r w:rsidRPr="00083E3C">
              <w:rPr>
                <w:rFonts w:ascii="Times New Roman" w:hAnsi="Times New Roman" w:cs="Times New Roman"/>
                <w:b/>
                <w:sz w:val="16"/>
                <w:szCs w:val="16"/>
                <w:lang w:val="en-US"/>
              </w:rPr>
              <w:t>Chl</w:t>
            </w:r>
            <w:r>
              <w:rPr>
                <w:rFonts w:ascii="Times New Roman" w:hAnsi="Times New Roman" w:cs="Times New Roman"/>
                <w:b/>
                <w:sz w:val="16"/>
                <w:szCs w:val="16"/>
                <w:lang w:val="en-US"/>
              </w:rPr>
              <w:t>.</w:t>
            </w:r>
            <w:r w:rsidRPr="00083E3C">
              <w:rPr>
                <w:rFonts w:ascii="Times New Roman" w:hAnsi="Times New Roman" w:cs="Times New Roman"/>
                <w:b/>
                <w:sz w:val="16"/>
                <w:szCs w:val="16"/>
                <w:lang w:val="en-US"/>
              </w:rPr>
              <w:t>a</w:t>
            </w:r>
            <w:proofErr w:type="spellEnd"/>
          </w:p>
        </w:tc>
        <w:tc>
          <w:tcPr>
            <w:tcW w:w="0" w:type="auto"/>
            <w:tcBorders>
              <w:bottom w:val="single" w:sz="4" w:space="0" w:color="auto"/>
            </w:tcBorders>
            <w:noWrap/>
            <w:hideMark/>
          </w:tcPr>
          <w:p w14:paraId="7AC5293C"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Control</w:t>
            </w:r>
          </w:p>
          <w:p w14:paraId="78CBEB8A"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 250 km</w:t>
            </w:r>
          </w:p>
          <w:p w14:paraId="4217FA01" w14:textId="085AC2E5" w:rsidR="000016A0" w:rsidRPr="00083E3C" w:rsidRDefault="000016A0" w:rsidP="009E34B9">
            <w:pPr>
              <w:spacing w:line="276" w:lineRule="auto"/>
              <w:jc w:val="center"/>
              <w:rPr>
                <w:rFonts w:ascii="Times New Roman" w:hAnsi="Times New Roman" w:cs="Times New Roman"/>
                <w:b/>
                <w:sz w:val="16"/>
                <w:szCs w:val="16"/>
                <w:lang w:val="en-US"/>
              </w:rPr>
            </w:pPr>
            <w:proofErr w:type="spellStart"/>
            <w:r w:rsidRPr="00083E3C">
              <w:rPr>
                <w:rFonts w:ascii="Times New Roman" w:hAnsi="Times New Roman" w:cs="Times New Roman"/>
                <w:b/>
                <w:sz w:val="16"/>
                <w:szCs w:val="16"/>
                <w:lang w:val="en-US"/>
              </w:rPr>
              <w:t>Chl</w:t>
            </w:r>
            <w:r>
              <w:rPr>
                <w:rFonts w:ascii="Times New Roman" w:hAnsi="Times New Roman" w:cs="Times New Roman"/>
                <w:b/>
                <w:sz w:val="16"/>
                <w:szCs w:val="16"/>
                <w:lang w:val="en-US"/>
              </w:rPr>
              <w:t>.</w:t>
            </w:r>
            <w:r w:rsidRPr="00083E3C">
              <w:rPr>
                <w:rFonts w:ascii="Times New Roman" w:hAnsi="Times New Roman" w:cs="Times New Roman"/>
                <w:b/>
                <w:sz w:val="16"/>
                <w:szCs w:val="16"/>
                <w:lang w:val="en-US"/>
              </w:rPr>
              <w:t>a</w:t>
            </w:r>
            <w:proofErr w:type="spellEnd"/>
          </w:p>
        </w:tc>
        <w:tc>
          <w:tcPr>
            <w:tcW w:w="0" w:type="auto"/>
            <w:tcBorders>
              <w:bottom w:val="single" w:sz="4" w:space="0" w:color="auto"/>
            </w:tcBorders>
            <w:noWrap/>
            <w:hideMark/>
          </w:tcPr>
          <w:p w14:paraId="7AC5AB79"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Control</w:t>
            </w:r>
          </w:p>
          <w:p w14:paraId="0C5043DC"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500 km</w:t>
            </w:r>
          </w:p>
          <w:p w14:paraId="7E480EFB" w14:textId="421051A9" w:rsidR="000016A0" w:rsidRPr="00083E3C" w:rsidRDefault="000016A0" w:rsidP="009E34B9">
            <w:pPr>
              <w:spacing w:line="276" w:lineRule="auto"/>
              <w:jc w:val="center"/>
              <w:rPr>
                <w:rFonts w:ascii="Times New Roman" w:hAnsi="Times New Roman" w:cs="Times New Roman"/>
                <w:b/>
                <w:sz w:val="16"/>
                <w:szCs w:val="16"/>
                <w:lang w:val="en-US"/>
              </w:rPr>
            </w:pPr>
            <w:proofErr w:type="spellStart"/>
            <w:r w:rsidRPr="00083E3C">
              <w:rPr>
                <w:rFonts w:ascii="Times New Roman" w:hAnsi="Times New Roman" w:cs="Times New Roman"/>
                <w:b/>
                <w:sz w:val="16"/>
                <w:szCs w:val="16"/>
                <w:lang w:val="en-US"/>
              </w:rPr>
              <w:t>Chl</w:t>
            </w:r>
            <w:r>
              <w:rPr>
                <w:rFonts w:ascii="Times New Roman" w:hAnsi="Times New Roman" w:cs="Times New Roman"/>
                <w:b/>
                <w:sz w:val="16"/>
                <w:szCs w:val="16"/>
                <w:lang w:val="en-US"/>
              </w:rPr>
              <w:t>.</w:t>
            </w:r>
            <w:r w:rsidRPr="00083E3C">
              <w:rPr>
                <w:rFonts w:ascii="Times New Roman" w:hAnsi="Times New Roman" w:cs="Times New Roman"/>
                <w:b/>
                <w:sz w:val="16"/>
                <w:szCs w:val="16"/>
                <w:lang w:val="en-US"/>
              </w:rPr>
              <w:t>a</w:t>
            </w:r>
            <w:proofErr w:type="spellEnd"/>
          </w:p>
        </w:tc>
        <w:tc>
          <w:tcPr>
            <w:tcW w:w="0" w:type="auto"/>
            <w:tcBorders>
              <w:bottom w:val="single" w:sz="4" w:space="0" w:color="auto"/>
            </w:tcBorders>
            <w:noWrap/>
            <w:hideMark/>
          </w:tcPr>
          <w:p w14:paraId="4C733ABE"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 xml:space="preserve">N </w:t>
            </w:r>
          </w:p>
          <w:p w14:paraId="7BA15965"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250 km</w:t>
            </w:r>
          </w:p>
        </w:tc>
        <w:tc>
          <w:tcPr>
            <w:tcW w:w="0" w:type="auto"/>
            <w:tcBorders>
              <w:bottom w:val="single" w:sz="4" w:space="0" w:color="auto"/>
            </w:tcBorders>
            <w:noWrap/>
            <w:hideMark/>
          </w:tcPr>
          <w:p w14:paraId="77EF77BE"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N</w:t>
            </w:r>
          </w:p>
          <w:p w14:paraId="38D19E33" w14:textId="77777777" w:rsidR="000016A0" w:rsidRPr="00083E3C" w:rsidRDefault="000016A0" w:rsidP="009E34B9">
            <w:pPr>
              <w:spacing w:line="276" w:lineRule="auto"/>
              <w:jc w:val="center"/>
              <w:rPr>
                <w:rFonts w:ascii="Times New Roman" w:hAnsi="Times New Roman" w:cs="Times New Roman"/>
                <w:b/>
                <w:sz w:val="16"/>
                <w:szCs w:val="16"/>
                <w:lang w:val="en-US"/>
              </w:rPr>
            </w:pPr>
            <w:r w:rsidRPr="00083E3C">
              <w:rPr>
                <w:rFonts w:ascii="Times New Roman" w:hAnsi="Times New Roman" w:cs="Times New Roman"/>
                <w:b/>
                <w:sz w:val="16"/>
                <w:szCs w:val="16"/>
                <w:lang w:val="en-US"/>
              </w:rPr>
              <w:t>500 km</w:t>
            </w:r>
          </w:p>
        </w:tc>
      </w:tr>
      <w:tr w:rsidR="000016A0" w:rsidRPr="00083E3C" w14:paraId="7E29DFBE" w14:textId="77777777" w:rsidTr="00083E3C">
        <w:trPr>
          <w:trHeight w:val="290"/>
          <w:jc w:val="center"/>
        </w:trPr>
        <w:tc>
          <w:tcPr>
            <w:tcW w:w="0" w:type="auto"/>
            <w:tcBorders>
              <w:top w:val="single" w:sz="4" w:space="0" w:color="auto"/>
            </w:tcBorders>
            <w:noWrap/>
            <w:hideMark/>
          </w:tcPr>
          <w:p w14:paraId="38F5246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c>
          <w:tcPr>
            <w:tcW w:w="0" w:type="auto"/>
            <w:tcBorders>
              <w:top w:val="single" w:sz="4" w:space="0" w:color="auto"/>
            </w:tcBorders>
            <w:noWrap/>
            <w:hideMark/>
          </w:tcPr>
          <w:p w14:paraId="2F835F0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SSIZ</w:t>
            </w:r>
          </w:p>
        </w:tc>
        <w:tc>
          <w:tcPr>
            <w:tcW w:w="0" w:type="auto"/>
            <w:tcBorders>
              <w:top w:val="single" w:sz="4" w:space="0" w:color="auto"/>
            </w:tcBorders>
            <w:noWrap/>
            <w:hideMark/>
          </w:tcPr>
          <w:p w14:paraId="5DE0C1C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-134.875</w:t>
            </w:r>
          </w:p>
        </w:tc>
        <w:tc>
          <w:tcPr>
            <w:tcW w:w="0" w:type="auto"/>
            <w:tcBorders>
              <w:top w:val="single" w:sz="4" w:space="0" w:color="auto"/>
            </w:tcBorders>
            <w:noWrap/>
            <w:hideMark/>
          </w:tcPr>
          <w:p w14:paraId="1276679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-66.375</w:t>
            </w:r>
          </w:p>
        </w:tc>
        <w:tc>
          <w:tcPr>
            <w:tcW w:w="0" w:type="auto"/>
            <w:tcBorders>
              <w:top w:val="single" w:sz="4" w:space="0" w:color="auto"/>
            </w:tcBorders>
            <w:noWrap/>
            <w:hideMark/>
          </w:tcPr>
          <w:p w14:paraId="6370576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26/11/2002</w:t>
            </w:r>
          </w:p>
        </w:tc>
        <w:tc>
          <w:tcPr>
            <w:tcW w:w="0" w:type="auto"/>
            <w:tcBorders>
              <w:top w:val="single" w:sz="4" w:space="0" w:color="auto"/>
            </w:tcBorders>
            <w:noWrap/>
            <w:hideMark/>
          </w:tcPr>
          <w:p w14:paraId="67D604E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-1.55</w:t>
            </w:r>
          </w:p>
        </w:tc>
        <w:tc>
          <w:tcPr>
            <w:tcW w:w="0" w:type="auto"/>
            <w:tcBorders>
              <w:top w:val="single" w:sz="4" w:space="0" w:color="auto"/>
            </w:tcBorders>
            <w:noWrap/>
            <w:hideMark/>
          </w:tcPr>
          <w:p w14:paraId="1887D14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-0.75</w:t>
            </w:r>
          </w:p>
        </w:tc>
        <w:tc>
          <w:tcPr>
            <w:tcW w:w="0" w:type="auto"/>
            <w:tcBorders>
              <w:top w:val="single" w:sz="4" w:space="0" w:color="auto"/>
            </w:tcBorders>
            <w:noWrap/>
            <w:hideMark/>
          </w:tcPr>
          <w:p w14:paraId="2D73D70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98</w:t>
            </w:r>
          </w:p>
        </w:tc>
        <w:tc>
          <w:tcPr>
            <w:tcW w:w="0" w:type="auto"/>
            <w:tcBorders>
              <w:top w:val="single" w:sz="4" w:space="0" w:color="auto"/>
            </w:tcBorders>
            <w:noWrap/>
            <w:hideMark/>
          </w:tcPr>
          <w:p w14:paraId="500CD94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31.12</w:t>
            </w:r>
          </w:p>
        </w:tc>
        <w:tc>
          <w:tcPr>
            <w:tcW w:w="0" w:type="auto"/>
            <w:tcBorders>
              <w:top w:val="single" w:sz="4" w:space="0" w:color="auto"/>
            </w:tcBorders>
            <w:noWrap/>
            <w:hideMark/>
          </w:tcPr>
          <w:p w14:paraId="17F9037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1.42</w:t>
            </w:r>
          </w:p>
        </w:tc>
        <w:tc>
          <w:tcPr>
            <w:tcW w:w="0" w:type="auto"/>
            <w:tcBorders>
              <w:top w:val="single" w:sz="4" w:space="0" w:color="auto"/>
            </w:tcBorders>
            <w:noWrap/>
            <w:hideMark/>
          </w:tcPr>
          <w:p w14:paraId="4706B15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0.55</w:t>
            </w:r>
          </w:p>
        </w:tc>
        <w:tc>
          <w:tcPr>
            <w:tcW w:w="0" w:type="auto"/>
            <w:tcBorders>
              <w:top w:val="single" w:sz="4" w:space="0" w:color="auto"/>
            </w:tcBorders>
            <w:noWrap/>
            <w:hideMark/>
          </w:tcPr>
          <w:p w14:paraId="66CD360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0.23</w:t>
            </w:r>
          </w:p>
        </w:tc>
        <w:tc>
          <w:tcPr>
            <w:tcW w:w="0" w:type="auto"/>
            <w:tcBorders>
              <w:top w:val="single" w:sz="4" w:space="0" w:color="auto"/>
            </w:tcBorders>
            <w:noWrap/>
            <w:hideMark/>
          </w:tcPr>
          <w:p w14:paraId="699EC74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0.11</w:t>
            </w:r>
          </w:p>
        </w:tc>
        <w:tc>
          <w:tcPr>
            <w:tcW w:w="0" w:type="auto"/>
            <w:tcBorders>
              <w:top w:val="single" w:sz="4" w:space="0" w:color="auto"/>
            </w:tcBorders>
            <w:noWrap/>
            <w:hideMark/>
          </w:tcPr>
          <w:p w14:paraId="25C4382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NA</w:t>
            </w:r>
          </w:p>
        </w:tc>
        <w:tc>
          <w:tcPr>
            <w:tcW w:w="0" w:type="auto"/>
            <w:tcBorders>
              <w:top w:val="single" w:sz="4" w:space="0" w:color="auto"/>
            </w:tcBorders>
            <w:noWrap/>
            <w:hideMark/>
          </w:tcPr>
          <w:p w14:paraId="2E51153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c>
          <w:tcPr>
            <w:tcW w:w="0" w:type="auto"/>
            <w:tcBorders>
              <w:top w:val="single" w:sz="4" w:space="0" w:color="auto"/>
            </w:tcBorders>
            <w:noWrap/>
            <w:hideMark/>
          </w:tcPr>
          <w:p w14:paraId="77A7DF2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w:t>
            </w:r>
          </w:p>
        </w:tc>
      </w:tr>
      <w:tr w:rsidR="000016A0" w:rsidRPr="00083E3C" w14:paraId="2F0BC15B" w14:textId="77777777" w:rsidTr="00083E3C">
        <w:trPr>
          <w:trHeight w:val="290"/>
          <w:jc w:val="center"/>
        </w:trPr>
        <w:tc>
          <w:tcPr>
            <w:tcW w:w="0" w:type="auto"/>
            <w:noWrap/>
            <w:hideMark/>
          </w:tcPr>
          <w:p w14:paraId="27797BE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c>
          <w:tcPr>
            <w:tcW w:w="0" w:type="auto"/>
            <w:noWrap/>
            <w:hideMark/>
          </w:tcPr>
          <w:p w14:paraId="7A940F5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1D1D20B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166.875</w:t>
            </w:r>
          </w:p>
        </w:tc>
        <w:tc>
          <w:tcPr>
            <w:tcW w:w="0" w:type="auto"/>
            <w:noWrap/>
            <w:hideMark/>
          </w:tcPr>
          <w:p w14:paraId="017D21F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-75.625</w:t>
            </w:r>
          </w:p>
        </w:tc>
        <w:tc>
          <w:tcPr>
            <w:tcW w:w="0" w:type="auto"/>
            <w:noWrap/>
            <w:hideMark/>
          </w:tcPr>
          <w:p w14:paraId="388CC28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15/12/2004</w:t>
            </w:r>
          </w:p>
        </w:tc>
        <w:tc>
          <w:tcPr>
            <w:tcW w:w="0" w:type="auto"/>
            <w:noWrap/>
            <w:hideMark/>
          </w:tcPr>
          <w:p w14:paraId="0B0F2E3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-1.26</w:t>
            </w:r>
          </w:p>
        </w:tc>
        <w:tc>
          <w:tcPr>
            <w:tcW w:w="0" w:type="auto"/>
            <w:noWrap/>
            <w:hideMark/>
          </w:tcPr>
          <w:p w14:paraId="606D381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0.98</w:t>
            </w:r>
          </w:p>
        </w:tc>
        <w:tc>
          <w:tcPr>
            <w:tcW w:w="0" w:type="auto"/>
            <w:noWrap/>
            <w:hideMark/>
          </w:tcPr>
          <w:p w14:paraId="590CCB9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37</w:t>
            </w:r>
          </w:p>
        </w:tc>
        <w:tc>
          <w:tcPr>
            <w:tcW w:w="0" w:type="auto"/>
            <w:noWrap/>
            <w:hideMark/>
          </w:tcPr>
          <w:p w14:paraId="5AEAB9B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51.3</w:t>
            </w:r>
          </w:p>
        </w:tc>
        <w:tc>
          <w:tcPr>
            <w:tcW w:w="0" w:type="auto"/>
            <w:noWrap/>
            <w:hideMark/>
          </w:tcPr>
          <w:p w14:paraId="79E3903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2.64</w:t>
            </w:r>
          </w:p>
        </w:tc>
        <w:tc>
          <w:tcPr>
            <w:tcW w:w="0" w:type="auto"/>
            <w:noWrap/>
            <w:hideMark/>
          </w:tcPr>
          <w:p w14:paraId="2A20C66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1.65</w:t>
            </w:r>
          </w:p>
        </w:tc>
        <w:tc>
          <w:tcPr>
            <w:tcW w:w="0" w:type="auto"/>
            <w:noWrap/>
            <w:hideMark/>
          </w:tcPr>
          <w:p w14:paraId="466751D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3.25</w:t>
            </w:r>
          </w:p>
        </w:tc>
        <w:tc>
          <w:tcPr>
            <w:tcW w:w="0" w:type="auto"/>
            <w:noWrap/>
            <w:hideMark/>
          </w:tcPr>
          <w:p w14:paraId="04BAFCA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1.66</w:t>
            </w:r>
          </w:p>
        </w:tc>
        <w:tc>
          <w:tcPr>
            <w:tcW w:w="0" w:type="auto"/>
            <w:noWrap/>
            <w:hideMark/>
          </w:tcPr>
          <w:p w14:paraId="5200930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0.21</w:t>
            </w:r>
          </w:p>
        </w:tc>
        <w:tc>
          <w:tcPr>
            <w:tcW w:w="0" w:type="auto"/>
            <w:noWrap/>
            <w:hideMark/>
          </w:tcPr>
          <w:p w14:paraId="6E23519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c>
          <w:tcPr>
            <w:tcW w:w="0" w:type="auto"/>
            <w:noWrap/>
            <w:hideMark/>
          </w:tcPr>
          <w:p w14:paraId="5BFDB4B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r>
      <w:tr w:rsidR="000016A0" w:rsidRPr="00083E3C" w14:paraId="7B87AAFC" w14:textId="77777777" w:rsidTr="00083E3C">
        <w:trPr>
          <w:trHeight w:val="290"/>
          <w:jc w:val="center"/>
        </w:trPr>
        <w:tc>
          <w:tcPr>
            <w:tcW w:w="0" w:type="auto"/>
            <w:noWrap/>
            <w:hideMark/>
          </w:tcPr>
          <w:p w14:paraId="71057BD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c>
          <w:tcPr>
            <w:tcW w:w="0" w:type="auto"/>
            <w:noWrap/>
            <w:hideMark/>
          </w:tcPr>
          <w:p w14:paraId="7A6D321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4A27526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10.625</w:t>
            </w:r>
          </w:p>
        </w:tc>
        <w:tc>
          <w:tcPr>
            <w:tcW w:w="0" w:type="auto"/>
            <w:noWrap/>
            <w:hideMark/>
          </w:tcPr>
          <w:p w14:paraId="61902BB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-68.875</w:t>
            </w:r>
          </w:p>
        </w:tc>
        <w:tc>
          <w:tcPr>
            <w:tcW w:w="0" w:type="auto"/>
            <w:noWrap/>
            <w:hideMark/>
          </w:tcPr>
          <w:p w14:paraId="72EA6C4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8/01/2005</w:t>
            </w:r>
          </w:p>
        </w:tc>
        <w:tc>
          <w:tcPr>
            <w:tcW w:w="0" w:type="auto"/>
            <w:noWrap/>
            <w:hideMark/>
          </w:tcPr>
          <w:p w14:paraId="2648438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-0.92</w:t>
            </w:r>
          </w:p>
        </w:tc>
        <w:tc>
          <w:tcPr>
            <w:tcW w:w="0" w:type="auto"/>
            <w:noWrap/>
            <w:hideMark/>
          </w:tcPr>
          <w:p w14:paraId="3D54196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2.13</w:t>
            </w:r>
          </w:p>
        </w:tc>
        <w:tc>
          <w:tcPr>
            <w:tcW w:w="0" w:type="auto"/>
            <w:noWrap/>
            <w:hideMark/>
          </w:tcPr>
          <w:p w14:paraId="5E5FE34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w:t>
            </w:r>
          </w:p>
        </w:tc>
        <w:tc>
          <w:tcPr>
            <w:tcW w:w="0" w:type="auto"/>
            <w:noWrap/>
            <w:hideMark/>
          </w:tcPr>
          <w:p w14:paraId="1F9E161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37.65</w:t>
            </w:r>
          </w:p>
        </w:tc>
        <w:tc>
          <w:tcPr>
            <w:tcW w:w="0" w:type="auto"/>
            <w:noWrap/>
            <w:hideMark/>
          </w:tcPr>
          <w:p w14:paraId="0EC27CA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3.3</w:t>
            </w:r>
          </w:p>
        </w:tc>
        <w:tc>
          <w:tcPr>
            <w:tcW w:w="0" w:type="auto"/>
            <w:noWrap/>
            <w:hideMark/>
          </w:tcPr>
          <w:p w14:paraId="5633BAC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1.64</w:t>
            </w:r>
          </w:p>
        </w:tc>
        <w:tc>
          <w:tcPr>
            <w:tcW w:w="0" w:type="auto"/>
            <w:noWrap/>
            <w:hideMark/>
          </w:tcPr>
          <w:p w14:paraId="1992188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2.98</w:t>
            </w:r>
          </w:p>
        </w:tc>
        <w:tc>
          <w:tcPr>
            <w:tcW w:w="0" w:type="auto"/>
            <w:noWrap/>
            <w:hideMark/>
          </w:tcPr>
          <w:p w14:paraId="14C4970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0.19</w:t>
            </w:r>
          </w:p>
        </w:tc>
        <w:tc>
          <w:tcPr>
            <w:tcW w:w="0" w:type="auto"/>
            <w:noWrap/>
            <w:hideMark/>
          </w:tcPr>
          <w:p w14:paraId="2A89415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NA</w:t>
            </w:r>
          </w:p>
        </w:tc>
        <w:tc>
          <w:tcPr>
            <w:tcW w:w="0" w:type="auto"/>
            <w:noWrap/>
            <w:hideMark/>
          </w:tcPr>
          <w:p w14:paraId="73FB4A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c>
          <w:tcPr>
            <w:tcW w:w="0" w:type="auto"/>
            <w:noWrap/>
            <w:hideMark/>
          </w:tcPr>
          <w:p w14:paraId="0A6FBBE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w:t>
            </w:r>
          </w:p>
        </w:tc>
      </w:tr>
      <w:tr w:rsidR="000016A0" w:rsidRPr="00083E3C" w14:paraId="30B858C2" w14:textId="77777777" w:rsidTr="00083E3C">
        <w:trPr>
          <w:trHeight w:val="290"/>
          <w:jc w:val="center"/>
        </w:trPr>
        <w:tc>
          <w:tcPr>
            <w:tcW w:w="0" w:type="auto"/>
            <w:noWrap/>
            <w:hideMark/>
          </w:tcPr>
          <w:p w14:paraId="1EB7763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w:t>
            </w:r>
          </w:p>
        </w:tc>
        <w:tc>
          <w:tcPr>
            <w:tcW w:w="0" w:type="auto"/>
            <w:noWrap/>
            <w:hideMark/>
          </w:tcPr>
          <w:p w14:paraId="7F3FE33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50FBB14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165.625</w:t>
            </w:r>
          </w:p>
        </w:tc>
        <w:tc>
          <w:tcPr>
            <w:tcW w:w="0" w:type="auto"/>
            <w:noWrap/>
            <w:hideMark/>
          </w:tcPr>
          <w:p w14:paraId="62CBFE8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-74.375</w:t>
            </w:r>
          </w:p>
        </w:tc>
        <w:tc>
          <w:tcPr>
            <w:tcW w:w="0" w:type="auto"/>
            <w:noWrap/>
            <w:hideMark/>
          </w:tcPr>
          <w:p w14:paraId="46F05AC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12/01/2006</w:t>
            </w:r>
          </w:p>
        </w:tc>
        <w:tc>
          <w:tcPr>
            <w:tcW w:w="0" w:type="auto"/>
            <w:noWrap/>
            <w:hideMark/>
          </w:tcPr>
          <w:p w14:paraId="0DD881E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-1.37</w:t>
            </w:r>
          </w:p>
        </w:tc>
        <w:tc>
          <w:tcPr>
            <w:tcW w:w="0" w:type="auto"/>
            <w:noWrap/>
            <w:hideMark/>
          </w:tcPr>
          <w:p w14:paraId="45FC586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0.64</w:t>
            </w:r>
          </w:p>
        </w:tc>
        <w:tc>
          <w:tcPr>
            <w:tcW w:w="0" w:type="auto"/>
            <w:noWrap/>
            <w:hideMark/>
          </w:tcPr>
          <w:p w14:paraId="7CD941C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37</w:t>
            </w:r>
          </w:p>
        </w:tc>
        <w:tc>
          <w:tcPr>
            <w:tcW w:w="0" w:type="auto"/>
            <w:noWrap/>
            <w:hideMark/>
          </w:tcPr>
          <w:p w14:paraId="35BE97D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57.31</w:t>
            </w:r>
          </w:p>
        </w:tc>
        <w:tc>
          <w:tcPr>
            <w:tcW w:w="0" w:type="auto"/>
            <w:noWrap/>
            <w:hideMark/>
          </w:tcPr>
          <w:p w14:paraId="6BD3CD7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2.2</w:t>
            </w:r>
          </w:p>
        </w:tc>
        <w:tc>
          <w:tcPr>
            <w:tcW w:w="0" w:type="auto"/>
            <w:noWrap/>
            <w:hideMark/>
          </w:tcPr>
          <w:p w14:paraId="377E87E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1.51</w:t>
            </w:r>
          </w:p>
        </w:tc>
        <w:tc>
          <w:tcPr>
            <w:tcW w:w="0" w:type="auto"/>
            <w:noWrap/>
            <w:hideMark/>
          </w:tcPr>
          <w:p w14:paraId="0C3086F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9.29</w:t>
            </w:r>
          </w:p>
        </w:tc>
        <w:tc>
          <w:tcPr>
            <w:tcW w:w="0" w:type="auto"/>
            <w:noWrap/>
            <w:hideMark/>
          </w:tcPr>
          <w:p w14:paraId="3CB616E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0.325</w:t>
            </w:r>
          </w:p>
        </w:tc>
        <w:tc>
          <w:tcPr>
            <w:tcW w:w="0" w:type="auto"/>
            <w:noWrap/>
            <w:hideMark/>
          </w:tcPr>
          <w:p w14:paraId="0FDEE4B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0.728</w:t>
            </w:r>
          </w:p>
        </w:tc>
        <w:tc>
          <w:tcPr>
            <w:tcW w:w="0" w:type="auto"/>
            <w:noWrap/>
            <w:hideMark/>
          </w:tcPr>
          <w:p w14:paraId="3E861D5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w:t>
            </w:r>
          </w:p>
        </w:tc>
        <w:tc>
          <w:tcPr>
            <w:tcW w:w="0" w:type="auto"/>
            <w:noWrap/>
            <w:hideMark/>
          </w:tcPr>
          <w:p w14:paraId="3A2175F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w:t>
            </w:r>
          </w:p>
        </w:tc>
      </w:tr>
      <w:tr w:rsidR="000016A0" w:rsidRPr="00083E3C" w14:paraId="21F9979B" w14:textId="77777777" w:rsidTr="00083E3C">
        <w:trPr>
          <w:trHeight w:val="290"/>
          <w:jc w:val="center"/>
        </w:trPr>
        <w:tc>
          <w:tcPr>
            <w:tcW w:w="0" w:type="auto"/>
            <w:noWrap/>
            <w:hideMark/>
          </w:tcPr>
          <w:p w14:paraId="2B31C8E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w:t>
            </w:r>
          </w:p>
        </w:tc>
        <w:tc>
          <w:tcPr>
            <w:tcW w:w="0" w:type="auto"/>
            <w:noWrap/>
            <w:hideMark/>
          </w:tcPr>
          <w:p w14:paraId="2FF4B86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SAZ</w:t>
            </w:r>
          </w:p>
        </w:tc>
        <w:tc>
          <w:tcPr>
            <w:tcW w:w="0" w:type="auto"/>
            <w:noWrap/>
            <w:hideMark/>
          </w:tcPr>
          <w:p w14:paraId="5A54397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-131.625</w:t>
            </w:r>
          </w:p>
        </w:tc>
        <w:tc>
          <w:tcPr>
            <w:tcW w:w="0" w:type="auto"/>
            <w:noWrap/>
            <w:hideMark/>
          </w:tcPr>
          <w:p w14:paraId="6C2E4EF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-49.125</w:t>
            </w:r>
          </w:p>
        </w:tc>
        <w:tc>
          <w:tcPr>
            <w:tcW w:w="0" w:type="auto"/>
            <w:noWrap/>
            <w:hideMark/>
          </w:tcPr>
          <w:p w14:paraId="479862C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15/11/2009</w:t>
            </w:r>
          </w:p>
        </w:tc>
        <w:tc>
          <w:tcPr>
            <w:tcW w:w="0" w:type="auto"/>
            <w:noWrap/>
            <w:hideMark/>
          </w:tcPr>
          <w:p w14:paraId="3C12285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7.93</w:t>
            </w:r>
          </w:p>
        </w:tc>
        <w:tc>
          <w:tcPr>
            <w:tcW w:w="0" w:type="auto"/>
            <w:noWrap/>
            <w:hideMark/>
          </w:tcPr>
          <w:p w14:paraId="1FA14B7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11.37</w:t>
            </w:r>
          </w:p>
        </w:tc>
        <w:tc>
          <w:tcPr>
            <w:tcW w:w="0" w:type="auto"/>
            <w:noWrap/>
            <w:hideMark/>
          </w:tcPr>
          <w:p w14:paraId="09DA171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90</w:t>
            </w:r>
          </w:p>
        </w:tc>
        <w:tc>
          <w:tcPr>
            <w:tcW w:w="0" w:type="auto"/>
            <w:noWrap/>
            <w:hideMark/>
          </w:tcPr>
          <w:p w14:paraId="0EB4799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189.9</w:t>
            </w:r>
          </w:p>
        </w:tc>
        <w:tc>
          <w:tcPr>
            <w:tcW w:w="0" w:type="auto"/>
            <w:noWrap/>
            <w:hideMark/>
          </w:tcPr>
          <w:p w14:paraId="3CA8699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3.47</w:t>
            </w:r>
          </w:p>
        </w:tc>
        <w:tc>
          <w:tcPr>
            <w:tcW w:w="0" w:type="auto"/>
            <w:noWrap/>
            <w:hideMark/>
          </w:tcPr>
          <w:p w14:paraId="23E7D5B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2.11</w:t>
            </w:r>
          </w:p>
        </w:tc>
        <w:tc>
          <w:tcPr>
            <w:tcW w:w="0" w:type="auto"/>
            <w:noWrap/>
            <w:hideMark/>
          </w:tcPr>
          <w:p w14:paraId="0FFEC41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0.18</w:t>
            </w:r>
          </w:p>
        </w:tc>
        <w:tc>
          <w:tcPr>
            <w:tcW w:w="0" w:type="auto"/>
            <w:noWrap/>
            <w:hideMark/>
          </w:tcPr>
          <w:p w14:paraId="3BB594C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0.134</w:t>
            </w:r>
          </w:p>
        </w:tc>
        <w:tc>
          <w:tcPr>
            <w:tcW w:w="0" w:type="auto"/>
            <w:noWrap/>
            <w:hideMark/>
          </w:tcPr>
          <w:p w14:paraId="4BECDE1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0.115</w:t>
            </w:r>
          </w:p>
        </w:tc>
        <w:tc>
          <w:tcPr>
            <w:tcW w:w="0" w:type="auto"/>
            <w:noWrap/>
            <w:hideMark/>
          </w:tcPr>
          <w:p w14:paraId="541D6FF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w:t>
            </w:r>
          </w:p>
        </w:tc>
        <w:tc>
          <w:tcPr>
            <w:tcW w:w="0" w:type="auto"/>
            <w:noWrap/>
            <w:hideMark/>
          </w:tcPr>
          <w:p w14:paraId="085E3A9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45D4D287" w14:textId="77777777" w:rsidTr="00083E3C">
        <w:trPr>
          <w:trHeight w:val="290"/>
          <w:jc w:val="center"/>
        </w:trPr>
        <w:tc>
          <w:tcPr>
            <w:tcW w:w="0" w:type="auto"/>
            <w:noWrap/>
            <w:hideMark/>
          </w:tcPr>
          <w:p w14:paraId="7F39E15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w:t>
            </w:r>
          </w:p>
        </w:tc>
        <w:tc>
          <w:tcPr>
            <w:tcW w:w="0" w:type="auto"/>
            <w:noWrap/>
            <w:hideMark/>
          </w:tcPr>
          <w:p w14:paraId="6A876E4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SSIZ</w:t>
            </w:r>
          </w:p>
        </w:tc>
        <w:tc>
          <w:tcPr>
            <w:tcW w:w="0" w:type="auto"/>
            <w:noWrap/>
            <w:hideMark/>
          </w:tcPr>
          <w:p w14:paraId="689E43F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-158.375</w:t>
            </w:r>
          </w:p>
        </w:tc>
        <w:tc>
          <w:tcPr>
            <w:tcW w:w="0" w:type="auto"/>
            <w:noWrap/>
            <w:hideMark/>
          </w:tcPr>
          <w:p w14:paraId="1AA2B1C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-66.625</w:t>
            </w:r>
          </w:p>
        </w:tc>
        <w:tc>
          <w:tcPr>
            <w:tcW w:w="0" w:type="auto"/>
            <w:noWrap/>
            <w:hideMark/>
          </w:tcPr>
          <w:p w14:paraId="6E8ADE9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13/12/2009</w:t>
            </w:r>
          </w:p>
        </w:tc>
        <w:tc>
          <w:tcPr>
            <w:tcW w:w="0" w:type="auto"/>
            <w:noWrap/>
            <w:hideMark/>
          </w:tcPr>
          <w:p w14:paraId="608ACCC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-1.33</w:t>
            </w:r>
          </w:p>
        </w:tc>
        <w:tc>
          <w:tcPr>
            <w:tcW w:w="0" w:type="auto"/>
            <w:noWrap/>
            <w:hideMark/>
          </w:tcPr>
          <w:p w14:paraId="47DFD54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0.41</w:t>
            </w:r>
          </w:p>
        </w:tc>
        <w:tc>
          <w:tcPr>
            <w:tcW w:w="0" w:type="auto"/>
            <w:noWrap/>
            <w:hideMark/>
          </w:tcPr>
          <w:p w14:paraId="7105C17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w:t>
            </w:r>
          </w:p>
        </w:tc>
        <w:tc>
          <w:tcPr>
            <w:tcW w:w="0" w:type="auto"/>
            <w:noWrap/>
            <w:hideMark/>
          </w:tcPr>
          <w:p w14:paraId="04DC90D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9.77</w:t>
            </w:r>
          </w:p>
        </w:tc>
        <w:tc>
          <w:tcPr>
            <w:tcW w:w="0" w:type="auto"/>
            <w:noWrap/>
            <w:hideMark/>
          </w:tcPr>
          <w:p w14:paraId="1CAD0CA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2.31</w:t>
            </w:r>
          </w:p>
        </w:tc>
        <w:tc>
          <w:tcPr>
            <w:tcW w:w="0" w:type="auto"/>
            <w:noWrap/>
            <w:hideMark/>
          </w:tcPr>
          <w:p w14:paraId="35CC25C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1.22</w:t>
            </w:r>
          </w:p>
        </w:tc>
        <w:tc>
          <w:tcPr>
            <w:tcW w:w="0" w:type="auto"/>
            <w:noWrap/>
            <w:hideMark/>
          </w:tcPr>
          <w:p w14:paraId="73D1664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2.12</w:t>
            </w:r>
          </w:p>
        </w:tc>
        <w:tc>
          <w:tcPr>
            <w:tcW w:w="0" w:type="auto"/>
            <w:noWrap/>
            <w:hideMark/>
          </w:tcPr>
          <w:p w14:paraId="434EAE9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1.057</w:t>
            </w:r>
          </w:p>
        </w:tc>
        <w:tc>
          <w:tcPr>
            <w:tcW w:w="0" w:type="auto"/>
            <w:noWrap/>
            <w:hideMark/>
          </w:tcPr>
          <w:p w14:paraId="6BB9AE4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0.377</w:t>
            </w:r>
          </w:p>
        </w:tc>
        <w:tc>
          <w:tcPr>
            <w:tcW w:w="0" w:type="auto"/>
            <w:noWrap/>
            <w:hideMark/>
          </w:tcPr>
          <w:p w14:paraId="4B4CD23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c>
          <w:tcPr>
            <w:tcW w:w="0" w:type="auto"/>
            <w:noWrap/>
            <w:hideMark/>
          </w:tcPr>
          <w:p w14:paraId="5D2A964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r>
      <w:tr w:rsidR="000016A0" w:rsidRPr="00083E3C" w14:paraId="47CC15B0" w14:textId="77777777" w:rsidTr="00083E3C">
        <w:trPr>
          <w:trHeight w:val="290"/>
          <w:jc w:val="center"/>
        </w:trPr>
        <w:tc>
          <w:tcPr>
            <w:tcW w:w="0" w:type="auto"/>
            <w:noWrap/>
            <w:hideMark/>
          </w:tcPr>
          <w:p w14:paraId="109D549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w:t>
            </w:r>
          </w:p>
        </w:tc>
        <w:tc>
          <w:tcPr>
            <w:tcW w:w="0" w:type="auto"/>
            <w:noWrap/>
            <w:hideMark/>
          </w:tcPr>
          <w:p w14:paraId="7EC4077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SAZ</w:t>
            </w:r>
          </w:p>
        </w:tc>
        <w:tc>
          <w:tcPr>
            <w:tcW w:w="0" w:type="auto"/>
            <w:noWrap/>
            <w:hideMark/>
          </w:tcPr>
          <w:p w14:paraId="41603B4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-139.625</w:t>
            </w:r>
          </w:p>
        </w:tc>
        <w:tc>
          <w:tcPr>
            <w:tcW w:w="0" w:type="auto"/>
            <w:noWrap/>
            <w:hideMark/>
          </w:tcPr>
          <w:p w14:paraId="23CFBA3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-47.625</w:t>
            </w:r>
          </w:p>
        </w:tc>
        <w:tc>
          <w:tcPr>
            <w:tcW w:w="0" w:type="auto"/>
            <w:noWrap/>
            <w:hideMark/>
          </w:tcPr>
          <w:p w14:paraId="732871A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24/12/2009</w:t>
            </w:r>
          </w:p>
        </w:tc>
        <w:tc>
          <w:tcPr>
            <w:tcW w:w="0" w:type="auto"/>
            <w:noWrap/>
            <w:hideMark/>
          </w:tcPr>
          <w:p w14:paraId="719CF60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10.39</w:t>
            </w:r>
          </w:p>
        </w:tc>
        <w:tc>
          <w:tcPr>
            <w:tcW w:w="0" w:type="auto"/>
            <w:noWrap/>
            <w:hideMark/>
          </w:tcPr>
          <w:p w14:paraId="2D98173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14.59</w:t>
            </w:r>
          </w:p>
        </w:tc>
        <w:tc>
          <w:tcPr>
            <w:tcW w:w="0" w:type="auto"/>
            <w:noWrap/>
            <w:hideMark/>
          </w:tcPr>
          <w:p w14:paraId="3EC0096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104</w:t>
            </w:r>
          </w:p>
        </w:tc>
        <w:tc>
          <w:tcPr>
            <w:tcW w:w="0" w:type="auto"/>
            <w:noWrap/>
            <w:hideMark/>
          </w:tcPr>
          <w:p w14:paraId="6836700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256.22</w:t>
            </w:r>
          </w:p>
        </w:tc>
        <w:tc>
          <w:tcPr>
            <w:tcW w:w="0" w:type="auto"/>
            <w:noWrap/>
            <w:hideMark/>
          </w:tcPr>
          <w:p w14:paraId="0B7425F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4.35</w:t>
            </w:r>
          </w:p>
        </w:tc>
        <w:tc>
          <w:tcPr>
            <w:tcW w:w="0" w:type="auto"/>
            <w:noWrap/>
            <w:hideMark/>
          </w:tcPr>
          <w:p w14:paraId="01E2414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2.46</w:t>
            </w:r>
          </w:p>
        </w:tc>
        <w:tc>
          <w:tcPr>
            <w:tcW w:w="0" w:type="auto"/>
            <w:noWrap/>
            <w:hideMark/>
          </w:tcPr>
          <w:p w14:paraId="5FEE85D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0.39</w:t>
            </w:r>
          </w:p>
        </w:tc>
        <w:tc>
          <w:tcPr>
            <w:tcW w:w="0" w:type="auto"/>
            <w:noWrap/>
            <w:hideMark/>
          </w:tcPr>
          <w:p w14:paraId="5C90CB5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0.286</w:t>
            </w:r>
          </w:p>
        </w:tc>
        <w:tc>
          <w:tcPr>
            <w:tcW w:w="0" w:type="auto"/>
            <w:noWrap/>
            <w:hideMark/>
          </w:tcPr>
          <w:p w14:paraId="7B99965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0.25</w:t>
            </w:r>
          </w:p>
        </w:tc>
        <w:tc>
          <w:tcPr>
            <w:tcW w:w="0" w:type="auto"/>
            <w:noWrap/>
            <w:hideMark/>
          </w:tcPr>
          <w:p w14:paraId="4C93B70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w:t>
            </w:r>
          </w:p>
        </w:tc>
        <w:tc>
          <w:tcPr>
            <w:tcW w:w="0" w:type="auto"/>
            <w:noWrap/>
            <w:hideMark/>
          </w:tcPr>
          <w:p w14:paraId="59E1D59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25C3EF38" w14:textId="77777777" w:rsidTr="00083E3C">
        <w:trPr>
          <w:trHeight w:val="290"/>
          <w:jc w:val="center"/>
        </w:trPr>
        <w:tc>
          <w:tcPr>
            <w:tcW w:w="0" w:type="auto"/>
            <w:noWrap/>
            <w:hideMark/>
          </w:tcPr>
          <w:p w14:paraId="7B68E93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w:t>
            </w:r>
          </w:p>
        </w:tc>
        <w:tc>
          <w:tcPr>
            <w:tcW w:w="0" w:type="auto"/>
            <w:noWrap/>
            <w:hideMark/>
          </w:tcPr>
          <w:p w14:paraId="02C89D0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653C131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-97.125</w:t>
            </w:r>
          </w:p>
        </w:tc>
        <w:tc>
          <w:tcPr>
            <w:tcW w:w="0" w:type="auto"/>
            <w:noWrap/>
            <w:hideMark/>
          </w:tcPr>
          <w:p w14:paraId="4CB5507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-71.375</w:t>
            </w:r>
          </w:p>
        </w:tc>
        <w:tc>
          <w:tcPr>
            <w:tcW w:w="0" w:type="auto"/>
            <w:noWrap/>
            <w:hideMark/>
          </w:tcPr>
          <w:p w14:paraId="62DDDB4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5/02/2010</w:t>
            </w:r>
          </w:p>
        </w:tc>
        <w:tc>
          <w:tcPr>
            <w:tcW w:w="0" w:type="auto"/>
            <w:noWrap/>
            <w:hideMark/>
          </w:tcPr>
          <w:p w14:paraId="7431DCA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-1.62</w:t>
            </w:r>
          </w:p>
        </w:tc>
        <w:tc>
          <w:tcPr>
            <w:tcW w:w="0" w:type="auto"/>
            <w:noWrap/>
            <w:hideMark/>
          </w:tcPr>
          <w:p w14:paraId="37EBC74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-0.37</w:t>
            </w:r>
          </w:p>
        </w:tc>
        <w:tc>
          <w:tcPr>
            <w:tcW w:w="0" w:type="auto"/>
            <w:noWrap/>
            <w:hideMark/>
          </w:tcPr>
          <w:p w14:paraId="6B49583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105</w:t>
            </w:r>
          </w:p>
        </w:tc>
        <w:tc>
          <w:tcPr>
            <w:tcW w:w="0" w:type="auto"/>
            <w:noWrap/>
            <w:hideMark/>
          </w:tcPr>
          <w:p w14:paraId="77C948B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87.21</w:t>
            </w:r>
          </w:p>
        </w:tc>
        <w:tc>
          <w:tcPr>
            <w:tcW w:w="0" w:type="auto"/>
            <w:noWrap/>
            <w:hideMark/>
          </w:tcPr>
          <w:p w14:paraId="7FF834B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1.25</w:t>
            </w:r>
          </w:p>
        </w:tc>
        <w:tc>
          <w:tcPr>
            <w:tcW w:w="0" w:type="auto"/>
            <w:noWrap/>
            <w:hideMark/>
          </w:tcPr>
          <w:p w14:paraId="700BBB1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0.79</w:t>
            </w:r>
          </w:p>
        </w:tc>
        <w:tc>
          <w:tcPr>
            <w:tcW w:w="0" w:type="auto"/>
            <w:noWrap/>
            <w:hideMark/>
          </w:tcPr>
          <w:p w14:paraId="0D14E3A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w:t>
            </w:r>
          </w:p>
        </w:tc>
        <w:tc>
          <w:tcPr>
            <w:tcW w:w="0" w:type="auto"/>
            <w:noWrap/>
            <w:hideMark/>
          </w:tcPr>
          <w:p w14:paraId="756F55F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0.315</w:t>
            </w:r>
          </w:p>
        </w:tc>
        <w:tc>
          <w:tcPr>
            <w:tcW w:w="0" w:type="auto"/>
            <w:noWrap/>
            <w:hideMark/>
          </w:tcPr>
          <w:p w14:paraId="3224F0C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2.595</w:t>
            </w:r>
          </w:p>
        </w:tc>
        <w:tc>
          <w:tcPr>
            <w:tcW w:w="0" w:type="auto"/>
            <w:noWrap/>
            <w:hideMark/>
          </w:tcPr>
          <w:p w14:paraId="1014E2B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c>
          <w:tcPr>
            <w:tcW w:w="0" w:type="auto"/>
            <w:noWrap/>
            <w:hideMark/>
          </w:tcPr>
          <w:p w14:paraId="0C4A9F0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45043342" w14:textId="77777777" w:rsidTr="00083E3C">
        <w:trPr>
          <w:trHeight w:val="290"/>
          <w:jc w:val="center"/>
        </w:trPr>
        <w:tc>
          <w:tcPr>
            <w:tcW w:w="0" w:type="auto"/>
            <w:noWrap/>
            <w:hideMark/>
          </w:tcPr>
          <w:p w14:paraId="68BCEDB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w:t>
            </w:r>
          </w:p>
        </w:tc>
        <w:tc>
          <w:tcPr>
            <w:tcW w:w="0" w:type="auto"/>
            <w:noWrap/>
            <w:hideMark/>
          </w:tcPr>
          <w:p w14:paraId="32F966E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24EE177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105.875</w:t>
            </w:r>
          </w:p>
        </w:tc>
        <w:tc>
          <w:tcPr>
            <w:tcW w:w="0" w:type="auto"/>
            <w:noWrap/>
            <w:hideMark/>
          </w:tcPr>
          <w:p w14:paraId="5D08199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-65.625</w:t>
            </w:r>
          </w:p>
        </w:tc>
        <w:tc>
          <w:tcPr>
            <w:tcW w:w="0" w:type="auto"/>
            <w:noWrap/>
            <w:hideMark/>
          </w:tcPr>
          <w:p w14:paraId="1ACB518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30/01/2011</w:t>
            </w:r>
          </w:p>
        </w:tc>
        <w:tc>
          <w:tcPr>
            <w:tcW w:w="0" w:type="auto"/>
            <w:noWrap/>
            <w:hideMark/>
          </w:tcPr>
          <w:p w14:paraId="0503C2C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-1.32</w:t>
            </w:r>
          </w:p>
        </w:tc>
        <w:tc>
          <w:tcPr>
            <w:tcW w:w="0" w:type="auto"/>
            <w:noWrap/>
            <w:hideMark/>
          </w:tcPr>
          <w:p w14:paraId="7C53DCC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2.06</w:t>
            </w:r>
          </w:p>
        </w:tc>
        <w:tc>
          <w:tcPr>
            <w:tcW w:w="0" w:type="auto"/>
            <w:noWrap/>
            <w:hideMark/>
          </w:tcPr>
          <w:p w14:paraId="384996A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59</w:t>
            </w:r>
          </w:p>
        </w:tc>
        <w:tc>
          <w:tcPr>
            <w:tcW w:w="0" w:type="auto"/>
            <w:noWrap/>
            <w:hideMark/>
          </w:tcPr>
          <w:p w14:paraId="7A24A4A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97.61</w:t>
            </w:r>
          </w:p>
        </w:tc>
        <w:tc>
          <w:tcPr>
            <w:tcW w:w="0" w:type="auto"/>
            <w:noWrap/>
            <w:hideMark/>
          </w:tcPr>
          <w:p w14:paraId="6ACEB3A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3.38</w:t>
            </w:r>
          </w:p>
        </w:tc>
        <w:tc>
          <w:tcPr>
            <w:tcW w:w="0" w:type="auto"/>
            <w:noWrap/>
            <w:hideMark/>
          </w:tcPr>
          <w:p w14:paraId="16CDEA4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1.65</w:t>
            </w:r>
          </w:p>
        </w:tc>
        <w:tc>
          <w:tcPr>
            <w:tcW w:w="0" w:type="auto"/>
            <w:noWrap/>
            <w:hideMark/>
          </w:tcPr>
          <w:p w14:paraId="74A06D1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2.19</w:t>
            </w:r>
          </w:p>
        </w:tc>
        <w:tc>
          <w:tcPr>
            <w:tcW w:w="0" w:type="auto"/>
            <w:noWrap/>
            <w:hideMark/>
          </w:tcPr>
          <w:p w14:paraId="4986156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0.746</w:t>
            </w:r>
          </w:p>
        </w:tc>
        <w:tc>
          <w:tcPr>
            <w:tcW w:w="0" w:type="auto"/>
            <w:noWrap/>
            <w:hideMark/>
          </w:tcPr>
          <w:p w14:paraId="5F5B229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0.298</w:t>
            </w:r>
          </w:p>
        </w:tc>
        <w:tc>
          <w:tcPr>
            <w:tcW w:w="0" w:type="auto"/>
            <w:noWrap/>
            <w:hideMark/>
          </w:tcPr>
          <w:p w14:paraId="21B11D3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w:t>
            </w:r>
          </w:p>
        </w:tc>
        <w:tc>
          <w:tcPr>
            <w:tcW w:w="0" w:type="auto"/>
            <w:noWrap/>
            <w:hideMark/>
          </w:tcPr>
          <w:p w14:paraId="22B997E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w:t>
            </w:r>
          </w:p>
        </w:tc>
      </w:tr>
      <w:tr w:rsidR="000016A0" w:rsidRPr="00083E3C" w14:paraId="7DD44959" w14:textId="77777777" w:rsidTr="00083E3C">
        <w:trPr>
          <w:trHeight w:val="290"/>
          <w:jc w:val="center"/>
        </w:trPr>
        <w:tc>
          <w:tcPr>
            <w:tcW w:w="0" w:type="auto"/>
            <w:noWrap/>
            <w:hideMark/>
          </w:tcPr>
          <w:p w14:paraId="4D2F3E5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w:t>
            </w:r>
          </w:p>
        </w:tc>
        <w:tc>
          <w:tcPr>
            <w:tcW w:w="0" w:type="auto"/>
            <w:noWrap/>
            <w:hideMark/>
          </w:tcPr>
          <w:p w14:paraId="2878A2B9" w14:textId="15D70884"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SSIZ</w:t>
            </w:r>
          </w:p>
        </w:tc>
        <w:tc>
          <w:tcPr>
            <w:tcW w:w="0" w:type="auto"/>
            <w:noWrap/>
            <w:hideMark/>
          </w:tcPr>
          <w:p w14:paraId="37074F6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-129.125</w:t>
            </w:r>
          </w:p>
        </w:tc>
        <w:tc>
          <w:tcPr>
            <w:tcW w:w="0" w:type="auto"/>
            <w:noWrap/>
            <w:hideMark/>
          </w:tcPr>
          <w:p w14:paraId="2E7CEA3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-69.625</w:t>
            </w:r>
          </w:p>
        </w:tc>
        <w:tc>
          <w:tcPr>
            <w:tcW w:w="0" w:type="auto"/>
            <w:noWrap/>
            <w:hideMark/>
          </w:tcPr>
          <w:p w14:paraId="09333A9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8/01/2013</w:t>
            </w:r>
          </w:p>
        </w:tc>
        <w:tc>
          <w:tcPr>
            <w:tcW w:w="0" w:type="auto"/>
            <w:noWrap/>
            <w:hideMark/>
          </w:tcPr>
          <w:p w14:paraId="0D5BAC8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-1.18</w:t>
            </w:r>
          </w:p>
        </w:tc>
        <w:tc>
          <w:tcPr>
            <w:tcW w:w="0" w:type="auto"/>
            <w:noWrap/>
            <w:hideMark/>
          </w:tcPr>
          <w:p w14:paraId="10F7036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0.74</w:t>
            </w:r>
          </w:p>
        </w:tc>
        <w:tc>
          <w:tcPr>
            <w:tcW w:w="0" w:type="auto"/>
            <w:noWrap/>
            <w:hideMark/>
          </w:tcPr>
          <w:p w14:paraId="6F493A2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109</w:t>
            </w:r>
          </w:p>
        </w:tc>
        <w:tc>
          <w:tcPr>
            <w:tcW w:w="0" w:type="auto"/>
            <w:noWrap/>
            <w:hideMark/>
          </w:tcPr>
          <w:p w14:paraId="6749314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138.67</w:t>
            </w:r>
          </w:p>
        </w:tc>
        <w:tc>
          <w:tcPr>
            <w:tcW w:w="0" w:type="auto"/>
            <w:noWrap/>
            <w:hideMark/>
          </w:tcPr>
          <w:p w14:paraId="7DF355E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2.08</w:t>
            </w:r>
          </w:p>
        </w:tc>
        <w:tc>
          <w:tcPr>
            <w:tcW w:w="0" w:type="auto"/>
            <w:noWrap/>
            <w:hideMark/>
          </w:tcPr>
          <w:p w14:paraId="7B33E0E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1.27</w:t>
            </w:r>
          </w:p>
        </w:tc>
        <w:tc>
          <w:tcPr>
            <w:tcW w:w="0" w:type="auto"/>
            <w:noWrap/>
            <w:hideMark/>
          </w:tcPr>
          <w:p w14:paraId="1047D12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4.2</w:t>
            </w:r>
          </w:p>
        </w:tc>
        <w:tc>
          <w:tcPr>
            <w:tcW w:w="0" w:type="auto"/>
            <w:noWrap/>
            <w:hideMark/>
          </w:tcPr>
          <w:p w14:paraId="2E300A9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0.44</w:t>
            </w:r>
          </w:p>
        </w:tc>
        <w:tc>
          <w:tcPr>
            <w:tcW w:w="0" w:type="auto"/>
            <w:noWrap/>
            <w:hideMark/>
          </w:tcPr>
          <w:p w14:paraId="0114DA7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0.19</w:t>
            </w:r>
          </w:p>
        </w:tc>
        <w:tc>
          <w:tcPr>
            <w:tcW w:w="0" w:type="auto"/>
            <w:noWrap/>
            <w:hideMark/>
          </w:tcPr>
          <w:p w14:paraId="3DA7033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c>
          <w:tcPr>
            <w:tcW w:w="0" w:type="auto"/>
            <w:noWrap/>
            <w:hideMark/>
          </w:tcPr>
          <w:p w14:paraId="4B32FB0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2835D204" w14:textId="77777777" w:rsidTr="00083E3C">
        <w:trPr>
          <w:trHeight w:val="290"/>
          <w:jc w:val="center"/>
        </w:trPr>
        <w:tc>
          <w:tcPr>
            <w:tcW w:w="0" w:type="auto"/>
            <w:noWrap/>
            <w:hideMark/>
          </w:tcPr>
          <w:p w14:paraId="540EE26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w:t>
            </w:r>
          </w:p>
        </w:tc>
        <w:tc>
          <w:tcPr>
            <w:tcW w:w="0" w:type="auto"/>
            <w:noWrap/>
            <w:hideMark/>
          </w:tcPr>
          <w:p w14:paraId="5A115C9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671AFE4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-95.375</w:t>
            </w:r>
          </w:p>
        </w:tc>
        <w:tc>
          <w:tcPr>
            <w:tcW w:w="0" w:type="auto"/>
            <w:noWrap/>
            <w:hideMark/>
          </w:tcPr>
          <w:p w14:paraId="1198C9D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-71.625</w:t>
            </w:r>
          </w:p>
        </w:tc>
        <w:tc>
          <w:tcPr>
            <w:tcW w:w="0" w:type="auto"/>
            <w:noWrap/>
            <w:hideMark/>
          </w:tcPr>
          <w:p w14:paraId="2D835EB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21/02/2013</w:t>
            </w:r>
          </w:p>
        </w:tc>
        <w:tc>
          <w:tcPr>
            <w:tcW w:w="0" w:type="auto"/>
            <w:noWrap/>
            <w:hideMark/>
          </w:tcPr>
          <w:p w14:paraId="23D4B19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-1.65</w:t>
            </w:r>
          </w:p>
        </w:tc>
        <w:tc>
          <w:tcPr>
            <w:tcW w:w="0" w:type="auto"/>
            <w:noWrap/>
            <w:hideMark/>
          </w:tcPr>
          <w:p w14:paraId="31AE19B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-0.52</w:t>
            </w:r>
          </w:p>
        </w:tc>
        <w:tc>
          <w:tcPr>
            <w:tcW w:w="0" w:type="auto"/>
            <w:noWrap/>
            <w:hideMark/>
          </w:tcPr>
          <w:p w14:paraId="7F1E5BB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146</w:t>
            </w:r>
          </w:p>
        </w:tc>
        <w:tc>
          <w:tcPr>
            <w:tcW w:w="0" w:type="auto"/>
            <w:noWrap/>
            <w:hideMark/>
          </w:tcPr>
          <w:p w14:paraId="4AB1AFE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100.39</w:t>
            </w:r>
          </w:p>
        </w:tc>
        <w:tc>
          <w:tcPr>
            <w:tcW w:w="0" w:type="auto"/>
            <w:noWrap/>
            <w:hideMark/>
          </w:tcPr>
          <w:p w14:paraId="1DB6401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1.15</w:t>
            </w:r>
          </w:p>
        </w:tc>
        <w:tc>
          <w:tcPr>
            <w:tcW w:w="0" w:type="auto"/>
            <w:noWrap/>
            <w:hideMark/>
          </w:tcPr>
          <w:p w14:paraId="73C62A1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0.68</w:t>
            </w:r>
          </w:p>
        </w:tc>
        <w:tc>
          <w:tcPr>
            <w:tcW w:w="0" w:type="auto"/>
            <w:noWrap/>
            <w:hideMark/>
          </w:tcPr>
          <w:p w14:paraId="1448BB5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1.28</w:t>
            </w:r>
          </w:p>
        </w:tc>
        <w:tc>
          <w:tcPr>
            <w:tcW w:w="0" w:type="auto"/>
            <w:noWrap/>
            <w:hideMark/>
          </w:tcPr>
          <w:p w14:paraId="454811D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0.15</w:t>
            </w:r>
          </w:p>
        </w:tc>
        <w:tc>
          <w:tcPr>
            <w:tcW w:w="0" w:type="auto"/>
            <w:noWrap/>
            <w:hideMark/>
          </w:tcPr>
          <w:p w14:paraId="6B56E1E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w:t>
            </w:r>
          </w:p>
        </w:tc>
        <w:tc>
          <w:tcPr>
            <w:tcW w:w="0" w:type="auto"/>
            <w:noWrap/>
            <w:hideMark/>
          </w:tcPr>
          <w:p w14:paraId="346D95E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c>
          <w:tcPr>
            <w:tcW w:w="0" w:type="auto"/>
            <w:noWrap/>
            <w:hideMark/>
          </w:tcPr>
          <w:p w14:paraId="6B1BE53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r>
      <w:tr w:rsidR="000016A0" w:rsidRPr="00083E3C" w14:paraId="2366457F" w14:textId="77777777" w:rsidTr="00083E3C">
        <w:trPr>
          <w:trHeight w:val="290"/>
          <w:jc w:val="center"/>
        </w:trPr>
        <w:tc>
          <w:tcPr>
            <w:tcW w:w="0" w:type="auto"/>
            <w:noWrap/>
            <w:hideMark/>
          </w:tcPr>
          <w:p w14:paraId="33C6A55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w:t>
            </w:r>
          </w:p>
        </w:tc>
        <w:tc>
          <w:tcPr>
            <w:tcW w:w="0" w:type="auto"/>
            <w:noWrap/>
            <w:hideMark/>
          </w:tcPr>
          <w:p w14:paraId="66C0E14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10902EC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169.375</w:t>
            </w:r>
          </w:p>
        </w:tc>
        <w:tc>
          <w:tcPr>
            <w:tcW w:w="0" w:type="auto"/>
            <w:noWrap/>
            <w:hideMark/>
          </w:tcPr>
          <w:p w14:paraId="065E452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-76.375</w:t>
            </w:r>
          </w:p>
        </w:tc>
        <w:tc>
          <w:tcPr>
            <w:tcW w:w="0" w:type="auto"/>
            <w:noWrap/>
            <w:hideMark/>
          </w:tcPr>
          <w:p w14:paraId="6990CFD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24/02/2013</w:t>
            </w:r>
          </w:p>
        </w:tc>
        <w:tc>
          <w:tcPr>
            <w:tcW w:w="0" w:type="auto"/>
            <w:noWrap/>
            <w:hideMark/>
          </w:tcPr>
          <w:p w14:paraId="7382A56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-0.8</w:t>
            </w:r>
          </w:p>
        </w:tc>
        <w:tc>
          <w:tcPr>
            <w:tcW w:w="0" w:type="auto"/>
            <w:noWrap/>
            <w:hideMark/>
          </w:tcPr>
          <w:p w14:paraId="760F432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1.56</w:t>
            </w:r>
          </w:p>
        </w:tc>
        <w:tc>
          <w:tcPr>
            <w:tcW w:w="0" w:type="auto"/>
            <w:noWrap/>
            <w:hideMark/>
          </w:tcPr>
          <w:p w14:paraId="428FB23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32</w:t>
            </w:r>
          </w:p>
        </w:tc>
        <w:tc>
          <w:tcPr>
            <w:tcW w:w="0" w:type="auto"/>
            <w:noWrap/>
            <w:hideMark/>
          </w:tcPr>
          <w:p w14:paraId="1DB5B93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39.87</w:t>
            </w:r>
          </w:p>
        </w:tc>
        <w:tc>
          <w:tcPr>
            <w:tcW w:w="0" w:type="auto"/>
            <w:noWrap/>
            <w:hideMark/>
          </w:tcPr>
          <w:p w14:paraId="5F8FFBE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2.2</w:t>
            </w:r>
          </w:p>
        </w:tc>
        <w:tc>
          <w:tcPr>
            <w:tcW w:w="0" w:type="auto"/>
            <w:noWrap/>
            <w:hideMark/>
          </w:tcPr>
          <w:p w14:paraId="31C097B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1.53</w:t>
            </w:r>
          </w:p>
        </w:tc>
        <w:tc>
          <w:tcPr>
            <w:tcW w:w="0" w:type="auto"/>
            <w:noWrap/>
            <w:hideMark/>
          </w:tcPr>
          <w:p w14:paraId="4489923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1.63</w:t>
            </w:r>
          </w:p>
        </w:tc>
        <w:tc>
          <w:tcPr>
            <w:tcW w:w="0" w:type="auto"/>
            <w:noWrap/>
            <w:hideMark/>
          </w:tcPr>
          <w:p w14:paraId="6CBBF59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0.813</w:t>
            </w:r>
          </w:p>
        </w:tc>
        <w:tc>
          <w:tcPr>
            <w:tcW w:w="0" w:type="auto"/>
            <w:noWrap/>
            <w:hideMark/>
          </w:tcPr>
          <w:p w14:paraId="07B513C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0.27</w:t>
            </w:r>
          </w:p>
        </w:tc>
        <w:tc>
          <w:tcPr>
            <w:tcW w:w="0" w:type="auto"/>
            <w:noWrap/>
            <w:hideMark/>
          </w:tcPr>
          <w:p w14:paraId="2E7FF8E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c>
          <w:tcPr>
            <w:tcW w:w="0" w:type="auto"/>
            <w:noWrap/>
            <w:hideMark/>
          </w:tcPr>
          <w:p w14:paraId="7E7D2E4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r>
      <w:tr w:rsidR="000016A0" w:rsidRPr="00083E3C" w14:paraId="7291F010" w14:textId="77777777" w:rsidTr="00083E3C">
        <w:trPr>
          <w:trHeight w:val="290"/>
          <w:jc w:val="center"/>
        </w:trPr>
        <w:tc>
          <w:tcPr>
            <w:tcW w:w="0" w:type="auto"/>
            <w:noWrap/>
            <w:hideMark/>
          </w:tcPr>
          <w:p w14:paraId="2584E6F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w:t>
            </w:r>
          </w:p>
        </w:tc>
        <w:tc>
          <w:tcPr>
            <w:tcW w:w="0" w:type="auto"/>
            <w:noWrap/>
            <w:hideMark/>
          </w:tcPr>
          <w:p w14:paraId="769E472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CZ</w:t>
            </w:r>
          </w:p>
        </w:tc>
        <w:tc>
          <w:tcPr>
            <w:tcW w:w="0" w:type="auto"/>
            <w:noWrap/>
            <w:hideMark/>
          </w:tcPr>
          <w:p w14:paraId="311DB6A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104.625</w:t>
            </w:r>
          </w:p>
        </w:tc>
        <w:tc>
          <w:tcPr>
            <w:tcW w:w="0" w:type="auto"/>
            <w:noWrap/>
            <w:hideMark/>
          </w:tcPr>
          <w:p w14:paraId="5BF52A1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-64.625</w:t>
            </w:r>
          </w:p>
        </w:tc>
        <w:tc>
          <w:tcPr>
            <w:tcW w:w="0" w:type="auto"/>
            <w:noWrap/>
            <w:hideMark/>
          </w:tcPr>
          <w:p w14:paraId="675D87A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28/12/2013</w:t>
            </w:r>
          </w:p>
        </w:tc>
        <w:tc>
          <w:tcPr>
            <w:tcW w:w="0" w:type="auto"/>
            <w:noWrap/>
            <w:hideMark/>
          </w:tcPr>
          <w:p w14:paraId="0A29175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-0.96</w:t>
            </w:r>
          </w:p>
        </w:tc>
        <w:tc>
          <w:tcPr>
            <w:tcW w:w="0" w:type="auto"/>
            <w:noWrap/>
            <w:hideMark/>
          </w:tcPr>
          <w:p w14:paraId="65701A2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1.75</w:t>
            </w:r>
          </w:p>
        </w:tc>
        <w:tc>
          <w:tcPr>
            <w:tcW w:w="0" w:type="auto"/>
            <w:noWrap/>
            <w:hideMark/>
          </w:tcPr>
          <w:p w14:paraId="18A8059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w:t>
            </w:r>
          </w:p>
        </w:tc>
        <w:tc>
          <w:tcPr>
            <w:tcW w:w="0" w:type="auto"/>
            <w:noWrap/>
            <w:hideMark/>
          </w:tcPr>
          <w:p w14:paraId="00EB26E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17.05</w:t>
            </w:r>
          </w:p>
        </w:tc>
        <w:tc>
          <w:tcPr>
            <w:tcW w:w="0" w:type="auto"/>
            <w:noWrap/>
            <w:hideMark/>
          </w:tcPr>
          <w:p w14:paraId="58405CD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2.33</w:t>
            </w:r>
          </w:p>
        </w:tc>
        <w:tc>
          <w:tcPr>
            <w:tcW w:w="0" w:type="auto"/>
            <w:noWrap/>
            <w:hideMark/>
          </w:tcPr>
          <w:p w14:paraId="38364D5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1.21</w:t>
            </w:r>
          </w:p>
        </w:tc>
        <w:tc>
          <w:tcPr>
            <w:tcW w:w="0" w:type="auto"/>
            <w:noWrap/>
            <w:hideMark/>
          </w:tcPr>
          <w:p w14:paraId="1640FDF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1.72</w:t>
            </w:r>
          </w:p>
        </w:tc>
        <w:tc>
          <w:tcPr>
            <w:tcW w:w="0" w:type="auto"/>
            <w:noWrap/>
            <w:hideMark/>
          </w:tcPr>
          <w:p w14:paraId="565C730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0.19</w:t>
            </w:r>
          </w:p>
        </w:tc>
        <w:tc>
          <w:tcPr>
            <w:tcW w:w="0" w:type="auto"/>
            <w:noWrap/>
            <w:hideMark/>
          </w:tcPr>
          <w:p w14:paraId="03976FD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0.237</w:t>
            </w:r>
          </w:p>
        </w:tc>
        <w:tc>
          <w:tcPr>
            <w:tcW w:w="0" w:type="auto"/>
            <w:noWrap/>
            <w:hideMark/>
          </w:tcPr>
          <w:p w14:paraId="73B6CD5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w:t>
            </w:r>
          </w:p>
        </w:tc>
        <w:tc>
          <w:tcPr>
            <w:tcW w:w="0" w:type="auto"/>
            <w:noWrap/>
            <w:hideMark/>
          </w:tcPr>
          <w:p w14:paraId="46EFA4C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r>
      <w:tr w:rsidR="000016A0" w:rsidRPr="00083E3C" w14:paraId="50F925EA" w14:textId="77777777" w:rsidTr="00083E3C">
        <w:trPr>
          <w:trHeight w:val="290"/>
          <w:jc w:val="center"/>
        </w:trPr>
        <w:tc>
          <w:tcPr>
            <w:tcW w:w="0" w:type="auto"/>
            <w:noWrap/>
            <w:hideMark/>
          </w:tcPr>
          <w:p w14:paraId="63B37A5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w:t>
            </w:r>
          </w:p>
        </w:tc>
        <w:tc>
          <w:tcPr>
            <w:tcW w:w="0" w:type="auto"/>
            <w:noWrap/>
            <w:hideMark/>
          </w:tcPr>
          <w:p w14:paraId="776A38F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SAZ</w:t>
            </w:r>
          </w:p>
        </w:tc>
        <w:tc>
          <w:tcPr>
            <w:tcW w:w="0" w:type="auto"/>
            <w:noWrap/>
            <w:hideMark/>
          </w:tcPr>
          <w:p w14:paraId="4119681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151.625</w:t>
            </w:r>
          </w:p>
        </w:tc>
        <w:tc>
          <w:tcPr>
            <w:tcW w:w="0" w:type="auto"/>
            <w:noWrap/>
            <w:hideMark/>
          </w:tcPr>
          <w:p w14:paraId="06BB82C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-46.375</w:t>
            </w:r>
          </w:p>
        </w:tc>
        <w:tc>
          <w:tcPr>
            <w:tcW w:w="0" w:type="auto"/>
            <w:noWrap/>
            <w:hideMark/>
          </w:tcPr>
          <w:p w14:paraId="629554F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15/12/2015</w:t>
            </w:r>
          </w:p>
        </w:tc>
        <w:tc>
          <w:tcPr>
            <w:tcW w:w="0" w:type="auto"/>
            <w:noWrap/>
            <w:hideMark/>
          </w:tcPr>
          <w:p w14:paraId="15E8D8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11.85</w:t>
            </w:r>
          </w:p>
        </w:tc>
        <w:tc>
          <w:tcPr>
            <w:tcW w:w="0" w:type="auto"/>
            <w:noWrap/>
            <w:hideMark/>
          </w:tcPr>
          <w:p w14:paraId="20D01BD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15.92</w:t>
            </w:r>
          </w:p>
        </w:tc>
        <w:tc>
          <w:tcPr>
            <w:tcW w:w="0" w:type="auto"/>
            <w:noWrap/>
            <w:hideMark/>
          </w:tcPr>
          <w:p w14:paraId="6AC9A62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52</w:t>
            </w:r>
          </w:p>
        </w:tc>
        <w:tc>
          <w:tcPr>
            <w:tcW w:w="0" w:type="auto"/>
            <w:noWrap/>
            <w:hideMark/>
          </w:tcPr>
          <w:p w14:paraId="54F8213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469.62</w:t>
            </w:r>
          </w:p>
        </w:tc>
        <w:tc>
          <w:tcPr>
            <w:tcW w:w="0" w:type="auto"/>
            <w:noWrap/>
            <w:hideMark/>
          </w:tcPr>
          <w:p w14:paraId="4E1E854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4.48</w:t>
            </w:r>
          </w:p>
        </w:tc>
        <w:tc>
          <w:tcPr>
            <w:tcW w:w="0" w:type="auto"/>
            <w:noWrap/>
            <w:hideMark/>
          </w:tcPr>
          <w:p w14:paraId="03EB05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2.52</w:t>
            </w:r>
          </w:p>
        </w:tc>
        <w:tc>
          <w:tcPr>
            <w:tcW w:w="0" w:type="auto"/>
            <w:noWrap/>
            <w:hideMark/>
          </w:tcPr>
          <w:p w14:paraId="6A48693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0.84</w:t>
            </w:r>
          </w:p>
        </w:tc>
        <w:tc>
          <w:tcPr>
            <w:tcW w:w="0" w:type="auto"/>
            <w:noWrap/>
            <w:hideMark/>
          </w:tcPr>
          <w:p w14:paraId="76FA6F3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0.496</w:t>
            </w:r>
          </w:p>
        </w:tc>
        <w:tc>
          <w:tcPr>
            <w:tcW w:w="0" w:type="auto"/>
            <w:noWrap/>
            <w:hideMark/>
          </w:tcPr>
          <w:p w14:paraId="1ECBB2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0.303</w:t>
            </w:r>
          </w:p>
        </w:tc>
        <w:tc>
          <w:tcPr>
            <w:tcW w:w="0" w:type="auto"/>
            <w:noWrap/>
            <w:hideMark/>
          </w:tcPr>
          <w:p w14:paraId="09DDED5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w:t>
            </w:r>
          </w:p>
        </w:tc>
        <w:tc>
          <w:tcPr>
            <w:tcW w:w="0" w:type="auto"/>
            <w:noWrap/>
            <w:hideMark/>
          </w:tcPr>
          <w:p w14:paraId="21E7B43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r>
      <w:tr w:rsidR="000016A0" w:rsidRPr="00083E3C" w14:paraId="5F9F2634" w14:textId="77777777" w:rsidTr="00083E3C">
        <w:trPr>
          <w:trHeight w:val="290"/>
          <w:jc w:val="center"/>
        </w:trPr>
        <w:tc>
          <w:tcPr>
            <w:tcW w:w="0" w:type="auto"/>
            <w:noWrap/>
            <w:hideMark/>
          </w:tcPr>
          <w:p w14:paraId="01305D3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w:t>
            </w:r>
          </w:p>
        </w:tc>
        <w:tc>
          <w:tcPr>
            <w:tcW w:w="0" w:type="auto"/>
            <w:noWrap/>
            <w:hideMark/>
          </w:tcPr>
          <w:p w14:paraId="3775931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SAZ</w:t>
            </w:r>
          </w:p>
        </w:tc>
        <w:tc>
          <w:tcPr>
            <w:tcW w:w="0" w:type="auto"/>
            <w:noWrap/>
            <w:hideMark/>
          </w:tcPr>
          <w:p w14:paraId="3498164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-176.875</w:t>
            </w:r>
          </w:p>
        </w:tc>
        <w:tc>
          <w:tcPr>
            <w:tcW w:w="0" w:type="auto"/>
            <w:noWrap/>
            <w:hideMark/>
          </w:tcPr>
          <w:p w14:paraId="499C311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-51.625</w:t>
            </w:r>
          </w:p>
        </w:tc>
        <w:tc>
          <w:tcPr>
            <w:tcW w:w="0" w:type="auto"/>
            <w:noWrap/>
            <w:hideMark/>
          </w:tcPr>
          <w:p w14:paraId="0814CE4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7/11/2016</w:t>
            </w:r>
          </w:p>
        </w:tc>
        <w:tc>
          <w:tcPr>
            <w:tcW w:w="0" w:type="auto"/>
            <w:noWrap/>
            <w:hideMark/>
          </w:tcPr>
          <w:p w14:paraId="213B0C4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7.63</w:t>
            </w:r>
          </w:p>
        </w:tc>
        <w:tc>
          <w:tcPr>
            <w:tcW w:w="0" w:type="auto"/>
            <w:noWrap/>
            <w:hideMark/>
          </w:tcPr>
          <w:p w14:paraId="715200D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11.08</w:t>
            </w:r>
          </w:p>
        </w:tc>
        <w:tc>
          <w:tcPr>
            <w:tcW w:w="0" w:type="auto"/>
            <w:noWrap/>
            <w:hideMark/>
          </w:tcPr>
          <w:p w14:paraId="71F803A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49</w:t>
            </w:r>
          </w:p>
        </w:tc>
        <w:tc>
          <w:tcPr>
            <w:tcW w:w="0" w:type="auto"/>
            <w:noWrap/>
            <w:hideMark/>
          </w:tcPr>
          <w:p w14:paraId="52B1617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83.01</w:t>
            </w:r>
          </w:p>
        </w:tc>
        <w:tc>
          <w:tcPr>
            <w:tcW w:w="0" w:type="auto"/>
            <w:noWrap/>
            <w:hideMark/>
          </w:tcPr>
          <w:p w14:paraId="79F4911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3.45</w:t>
            </w:r>
          </w:p>
        </w:tc>
        <w:tc>
          <w:tcPr>
            <w:tcW w:w="0" w:type="auto"/>
            <w:noWrap/>
            <w:hideMark/>
          </w:tcPr>
          <w:p w14:paraId="366F9D3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1.69</w:t>
            </w:r>
          </w:p>
        </w:tc>
        <w:tc>
          <w:tcPr>
            <w:tcW w:w="0" w:type="auto"/>
            <w:noWrap/>
            <w:hideMark/>
          </w:tcPr>
          <w:p w14:paraId="72EF09B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0.26</w:t>
            </w:r>
          </w:p>
        </w:tc>
        <w:tc>
          <w:tcPr>
            <w:tcW w:w="0" w:type="auto"/>
            <w:noWrap/>
            <w:hideMark/>
          </w:tcPr>
          <w:p w14:paraId="575591CB"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0.237</w:t>
            </w:r>
          </w:p>
        </w:tc>
        <w:tc>
          <w:tcPr>
            <w:tcW w:w="0" w:type="auto"/>
            <w:noWrap/>
            <w:hideMark/>
          </w:tcPr>
          <w:p w14:paraId="53C830F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0.11</w:t>
            </w:r>
          </w:p>
        </w:tc>
        <w:tc>
          <w:tcPr>
            <w:tcW w:w="0" w:type="auto"/>
            <w:noWrap/>
            <w:hideMark/>
          </w:tcPr>
          <w:p w14:paraId="6D23B0A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w:t>
            </w:r>
          </w:p>
        </w:tc>
        <w:tc>
          <w:tcPr>
            <w:tcW w:w="0" w:type="auto"/>
            <w:noWrap/>
            <w:hideMark/>
          </w:tcPr>
          <w:p w14:paraId="0D3C5BE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403FA208" w14:textId="77777777" w:rsidTr="00083E3C">
        <w:trPr>
          <w:trHeight w:val="290"/>
          <w:jc w:val="center"/>
        </w:trPr>
        <w:tc>
          <w:tcPr>
            <w:tcW w:w="0" w:type="auto"/>
            <w:noWrap/>
            <w:hideMark/>
          </w:tcPr>
          <w:p w14:paraId="77897EF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w:t>
            </w:r>
          </w:p>
        </w:tc>
        <w:tc>
          <w:tcPr>
            <w:tcW w:w="0" w:type="auto"/>
            <w:noWrap/>
            <w:hideMark/>
          </w:tcPr>
          <w:p w14:paraId="70D7CC8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POOZ</w:t>
            </w:r>
          </w:p>
        </w:tc>
        <w:tc>
          <w:tcPr>
            <w:tcW w:w="0" w:type="auto"/>
            <w:noWrap/>
            <w:hideMark/>
          </w:tcPr>
          <w:p w14:paraId="21CE1CF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159.875</w:t>
            </w:r>
          </w:p>
        </w:tc>
        <w:tc>
          <w:tcPr>
            <w:tcW w:w="0" w:type="auto"/>
            <w:noWrap/>
            <w:hideMark/>
          </w:tcPr>
          <w:p w14:paraId="7B39823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-57.375</w:t>
            </w:r>
          </w:p>
        </w:tc>
        <w:tc>
          <w:tcPr>
            <w:tcW w:w="0" w:type="auto"/>
            <w:noWrap/>
            <w:hideMark/>
          </w:tcPr>
          <w:p w14:paraId="6846A14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8/11/2016</w:t>
            </w:r>
          </w:p>
        </w:tc>
        <w:tc>
          <w:tcPr>
            <w:tcW w:w="0" w:type="auto"/>
            <w:noWrap/>
            <w:hideMark/>
          </w:tcPr>
          <w:p w14:paraId="78A5D3F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1.92</w:t>
            </w:r>
          </w:p>
        </w:tc>
        <w:tc>
          <w:tcPr>
            <w:tcW w:w="0" w:type="auto"/>
            <w:noWrap/>
            <w:hideMark/>
          </w:tcPr>
          <w:p w14:paraId="0CC1AD4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5.46</w:t>
            </w:r>
          </w:p>
        </w:tc>
        <w:tc>
          <w:tcPr>
            <w:tcW w:w="0" w:type="auto"/>
            <w:noWrap/>
            <w:hideMark/>
          </w:tcPr>
          <w:p w14:paraId="7D2080A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75</w:t>
            </w:r>
          </w:p>
        </w:tc>
        <w:tc>
          <w:tcPr>
            <w:tcW w:w="0" w:type="auto"/>
            <w:noWrap/>
            <w:hideMark/>
          </w:tcPr>
          <w:p w14:paraId="62F3C7E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163.06</w:t>
            </w:r>
          </w:p>
        </w:tc>
        <w:tc>
          <w:tcPr>
            <w:tcW w:w="0" w:type="auto"/>
            <w:noWrap/>
            <w:hideMark/>
          </w:tcPr>
          <w:p w14:paraId="3D47D47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3.54</w:t>
            </w:r>
          </w:p>
        </w:tc>
        <w:tc>
          <w:tcPr>
            <w:tcW w:w="0" w:type="auto"/>
            <w:noWrap/>
            <w:hideMark/>
          </w:tcPr>
          <w:p w14:paraId="07AF796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1.71</w:t>
            </w:r>
          </w:p>
        </w:tc>
        <w:tc>
          <w:tcPr>
            <w:tcW w:w="0" w:type="auto"/>
            <w:noWrap/>
            <w:hideMark/>
          </w:tcPr>
          <w:p w14:paraId="71D154E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0.14</w:t>
            </w:r>
          </w:p>
        </w:tc>
        <w:tc>
          <w:tcPr>
            <w:tcW w:w="0" w:type="auto"/>
            <w:noWrap/>
            <w:hideMark/>
          </w:tcPr>
          <w:p w14:paraId="06B2549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w:t>
            </w:r>
          </w:p>
        </w:tc>
        <w:tc>
          <w:tcPr>
            <w:tcW w:w="0" w:type="auto"/>
            <w:noWrap/>
            <w:hideMark/>
          </w:tcPr>
          <w:p w14:paraId="5453A02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0.165</w:t>
            </w:r>
          </w:p>
        </w:tc>
        <w:tc>
          <w:tcPr>
            <w:tcW w:w="0" w:type="auto"/>
            <w:noWrap/>
            <w:hideMark/>
          </w:tcPr>
          <w:p w14:paraId="614A14D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6</w:t>
            </w:r>
          </w:p>
        </w:tc>
        <w:tc>
          <w:tcPr>
            <w:tcW w:w="0" w:type="auto"/>
            <w:noWrap/>
            <w:hideMark/>
          </w:tcPr>
          <w:p w14:paraId="720EE3A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35D68628" w14:textId="77777777" w:rsidTr="00083E3C">
        <w:trPr>
          <w:trHeight w:val="290"/>
          <w:jc w:val="center"/>
        </w:trPr>
        <w:tc>
          <w:tcPr>
            <w:tcW w:w="0" w:type="auto"/>
            <w:noWrap/>
            <w:hideMark/>
          </w:tcPr>
          <w:p w14:paraId="6437E13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w:t>
            </w:r>
          </w:p>
        </w:tc>
        <w:tc>
          <w:tcPr>
            <w:tcW w:w="0" w:type="auto"/>
            <w:noWrap/>
            <w:hideMark/>
          </w:tcPr>
          <w:p w14:paraId="4EC748A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POOZ</w:t>
            </w:r>
          </w:p>
        </w:tc>
        <w:tc>
          <w:tcPr>
            <w:tcW w:w="0" w:type="auto"/>
            <w:noWrap/>
            <w:hideMark/>
          </w:tcPr>
          <w:p w14:paraId="4E3A1FE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0.875</w:t>
            </w:r>
          </w:p>
        </w:tc>
        <w:tc>
          <w:tcPr>
            <w:tcW w:w="0" w:type="auto"/>
            <w:noWrap/>
            <w:hideMark/>
          </w:tcPr>
          <w:p w14:paraId="26E7C65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-58.875</w:t>
            </w:r>
          </w:p>
        </w:tc>
        <w:tc>
          <w:tcPr>
            <w:tcW w:w="0" w:type="auto"/>
            <w:noWrap/>
            <w:hideMark/>
          </w:tcPr>
          <w:p w14:paraId="24B0485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2/01/2017</w:t>
            </w:r>
          </w:p>
        </w:tc>
        <w:tc>
          <w:tcPr>
            <w:tcW w:w="0" w:type="auto"/>
            <w:noWrap/>
            <w:hideMark/>
          </w:tcPr>
          <w:p w14:paraId="19D380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-0.38</w:t>
            </w:r>
          </w:p>
        </w:tc>
        <w:tc>
          <w:tcPr>
            <w:tcW w:w="0" w:type="auto"/>
            <w:noWrap/>
            <w:hideMark/>
          </w:tcPr>
          <w:p w14:paraId="61FF357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2.55</w:t>
            </w:r>
          </w:p>
        </w:tc>
        <w:tc>
          <w:tcPr>
            <w:tcW w:w="0" w:type="auto"/>
            <w:noWrap/>
            <w:hideMark/>
          </w:tcPr>
          <w:p w14:paraId="16B30FC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124</w:t>
            </w:r>
          </w:p>
        </w:tc>
        <w:tc>
          <w:tcPr>
            <w:tcW w:w="0" w:type="auto"/>
            <w:noWrap/>
            <w:hideMark/>
          </w:tcPr>
          <w:p w14:paraId="6E709D8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175.62</w:t>
            </w:r>
          </w:p>
        </w:tc>
        <w:tc>
          <w:tcPr>
            <w:tcW w:w="0" w:type="auto"/>
            <w:noWrap/>
            <w:hideMark/>
          </w:tcPr>
          <w:p w14:paraId="71574C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2.75</w:t>
            </w:r>
          </w:p>
        </w:tc>
        <w:tc>
          <w:tcPr>
            <w:tcW w:w="0" w:type="auto"/>
            <w:noWrap/>
            <w:hideMark/>
          </w:tcPr>
          <w:p w14:paraId="3D2881B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1.46</w:t>
            </w:r>
          </w:p>
        </w:tc>
        <w:tc>
          <w:tcPr>
            <w:tcW w:w="0" w:type="auto"/>
            <w:noWrap/>
            <w:hideMark/>
          </w:tcPr>
          <w:p w14:paraId="5605688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1.07</w:t>
            </w:r>
          </w:p>
        </w:tc>
        <w:tc>
          <w:tcPr>
            <w:tcW w:w="0" w:type="auto"/>
            <w:noWrap/>
            <w:hideMark/>
          </w:tcPr>
          <w:p w14:paraId="2888DAF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0.494</w:t>
            </w:r>
          </w:p>
        </w:tc>
        <w:tc>
          <w:tcPr>
            <w:tcW w:w="0" w:type="auto"/>
            <w:noWrap/>
            <w:hideMark/>
          </w:tcPr>
          <w:p w14:paraId="63E6778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0.345</w:t>
            </w:r>
          </w:p>
        </w:tc>
        <w:tc>
          <w:tcPr>
            <w:tcW w:w="0" w:type="auto"/>
            <w:noWrap/>
            <w:hideMark/>
          </w:tcPr>
          <w:p w14:paraId="6AE35D7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w:t>
            </w:r>
          </w:p>
        </w:tc>
        <w:tc>
          <w:tcPr>
            <w:tcW w:w="0" w:type="auto"/>
            <w:noWrap/>
            <w:hideMark/>
          </w:tcPr>
          <w:p w14:paraId="2F85A9F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7AB2ACD9" w14:textId="77777777" w:rsidTr="00083E3C">
        <w:trPr>
          <w:trHeight w:val="290"/>
          <w:jc w:val="center"/>
        </w:trPr>
        <w:tc>
          <w:tcPr>
            <w:tcW w:w="0" w:type="auto"/>
            <w:noWrap/>
            <w:hideMark/>
          </w:tcPr>
          <w:p w14:paraId="01E57810"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18</w:t>
            </w:r>
          </w:p>
        </w:tc>
        <w:tc>
          <w:tcPr>
            <w:tcW w:w="0" w:type="auto"/>
            <w:noWrap/>
            <w:hideMark/>
          </w:tcPr>
          <w:p w14:paraId="5B3BB4E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SAZ</w:t>
            </w:r>
          </w:p>
        </w:tc>
        <w:tc>
          <w:tcPr>
            <w:tcW w:w="0" w:type="auto"/>
            <w:noWrap/>
            <w:hideMark/>
          </w:tcPr>
          <w:p w14:paraId="1C972F5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11.125</w:t>
            </w:r>
          </w:p>
        </w:tc>
        <w:tc>
          <w:tcPr>
            <w:tcW w:w="0" w:type="auto"/>
            <w:noWrap/>
            <w:hideMark/>
          </w:tcPr>
          <w:p w14:paraId="6F0053BA"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-53.625</w:t>
            </w:r>
          </w:p>
        </w:tc>
        <w:tc>
          <w:tcPr>
            <w:tcW w:w="0" w:type="auto"/>
            <w:noWrap/>
            <w:hideMark/>
          </w:tcPr>
          <w:p w14:paraId="7A99041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20/02/2017</w:t>
            </w:r>
          </w:p>
        </w:tc>
        <w:tc>
          <w:tcPr>
            <w:tcW w:w="0" w:type="auto"/>
            <w:noWrap/>
            <w:hideMark/>
          </w:tcPr>
          <w:p w14:paraId="5B3E305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1.13</w:t>
            </w:r>
          </w:p>
        </w:tc>
        <w:tc>
          <w:tcPr>
            <w:tcW w:w="0" w:type="auto"/>
            <w:noWrap/>
            <w:hideMark/>
          </w:tcPr>
          <w:p w14:paraId="7BD1083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3.41</w:t>
            </w:r>
          </w:p>
        </w:tc>
        <w:tc>
          <w:tcPr>
            <w:tcW w:w="0" w:type="auto"/>
            <w:noWrap/>
            <w:hideMark/>
          </w:tcPr>
          <w:p w14:paraId="1D350FEE"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17</w:t>
            </w:r>
          </w:p>
        </w:tc>
        <w:tc>
          <w:tcPr>
            <w:tcW w:w="0" w:type="auto"/>
            <w:noWrap/>
            <w:hideMark/>
          </w:tcPr>
          <w:p w14:paraId="17B0F14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24.4</w:t>
            </w:r>
          </w:p>
        </w:tc>
        <w:tc>
          <w:tcPr>
            <w:tcW w:w="0" w:type="auto"/>
            <w:noWrap/>
            <w:hideMark/>
          </w:tcPr>
          <w:p w14:paraId="7A2620F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2.5</w:t>
            </w:r>
          </w:p>
        </w:tc>
        <w:tc>
          <w:tcPr>
            <w:tcW w:w="0" w:type="auto"/>
            <w:noWrap/>
            <w:hideMark/>
          </w:tcPr>
          <w:p w14:paraId="23CC7A1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1.35</w:t>
            </w:r>
          </w:p>
        </w:tc>
        <w:tc>
          <w:tcPr>
            <w:tcW w:w="0" w:type="auto"/>
            <w:noWrap/>
            <w:hideMark/>
          </w:tcPr>
          <w:p w14:paraId="767427F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0.16</w:t>
            </w:r>
          </w:p>
        </w:tc>
        <w:tc>
          <w:tcPr>
            <w:tcW w:w="0" w:type="auto"/>
            <w:noWrap/>
            <w:hideMark/>
          </w:tcPr>
          <w:p w14:paraId="612DC1E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0.27</w:t>
            </w:r>
          </w:p>
        </w:tc>
        <w:tc>
          <w:tcPr>
            <w:tcW w:w="0" w:type="auto"/>
            <w:noWrap/>
            <w:hideMark/>
          </w:tcPr>
          <w:p w14:paraId="28DB029D"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0.175</w:t>
            </w:r>
          </w:p>
        </w:tc>
        <w:tc>
          <w:tcPr>
            <w:tcW w:w="0" w:type="auto"/>
            <w:noWrap/>
            <w:hideMark/>
          </w:tcPr>
          <w:p w14:paraId="1D22B6EF"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w:t>
            </w:r>
          </w:p>
        </w:tc>
        <w:tc>
          <w:tcPr>
            <w:tcW w:w="0" w:type="auto"/>
            <w:noWrap/>
            <w:hideMark/>
          </w:tcPr>
          <w:p w14:paraId="57D0A76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r w:rsidR="000016A0" w:rsidRPr="00083E3C" w14:paraId="611F009E" w14:textId="77777777" w:rsidTr="00083E3C">
        <w:trPr>
          <w:trHeight w:val="290"/>
          <w:jc w:val="center"/>
        </w:trPr>
        <w:tc>
          <w:tcPr>
            <w:tcW w:w="0" w:type="auto"/>
            <w:noWrap/>
            <w:hideMark/>
          </w:tcPr>
          <w:p w14:paraId="339DF4E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19</w:t>
            </w:r>
          </w:p>
        </w:tc>
        <w:tc>
          <w:tcPr>
            <w:tcW w:w="0" w:type="auto"/>
            <w:noWrap/>
            <w:hideMark/>
          </w:tcPr>
          <w:p w14:paraId="4DC8DCF7"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POOZ</w:t>
            </w:r>
          </w:p>
        </w:tc>
        <w:tc>
          <w:tcPr>
            <w:tcW w:w="0" w:type="auto"/>
            <w:noWrap/>
            <w:hideMark/>
          </w:tcPr>
          <w:p w14:paraId="2DD1DF86"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83.125</w:t>
            </w:r>
          </w:p>
        </w:tc>
        <w:tc>
          <w:tcPr>
            <w:tcW w:w="0" w:type="auto"/>
            <w:noWrap/>
            <w:hideMark/>
          </w:tcPr>
          <w:p w14:paraId="6778F1D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-55.125</w:t>
            </w:r>
          </w:p>
        </w:tc>
        <w:tc>
          <w:tcPr>
            <w:tcW w:w="0" w:type="auto"/>
            <w:noWrap/>
            <w:hideMark/>
          </w:tcPr>
          <w:p w14:paraId="25E1CC7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7/11/2017</w:t>
            </w:r>
          </w:p>
        </w:tc>
        <w:tc>
          <w:tcPr>
            <w:tcW w:w="0" w:type="auto"/>
            <w:noWrap/>
            <w:hideMark/>
          </w:tcPr>
          <w:p w14:paraId="626E06DC"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0.46</w:t>
            </w:r>
          </w:p>
        </w:tc>
        <w:tc>
          <w:tcPr>
            <w:tcW w:w="0" w:type="auto"/>
            <w:noWrap/>
            <w:hideMark/>
          </w:tcPr>
          <w:p w14:paraId="320A1C0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3.59</w:t>
            </w:r>
          </w:p>
        </w:tc>
        <w:tc>
          <w:tcPr>
            <w:tcW w:w="0" w:type="auto"/>
            <w:noWrap/>
            <w:hideMark/>
          </w:tcPr>
          <w:p w14:paraId="48E15CC1"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33</w:t>
            </w:r>
          </w:p>
        </w:tc>
        <w:tc>
          <w:tcPr>
            <w:tcW w:w="0" w:type="auto"/>
            <w:noWrap/>
            <w:hideMark/>
          </w:tcPr>
          <w:p w14:paraId="08B044C3"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49.12</w:t>
            </w:r>
          </w:p>
        </w:tc>
        <w:tc>
          <w:tcPr>
            <w:tcW w:w="0" w:type="auto"/>
            <w:noWrap/>
            <w:hideMark/>
          </w:tcPr>
          <w:p w14:paraId="6D4AAED9"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3.02</w:t>
            </w:r>
          </w:p>
        </w:tc>
        <w:tc>
          <w:tcPr>
            <w:tcW w:w="0" w:type="auto"/>
            <w:noWrap/>
            <w:hideMark/>
          </w:tcPr>
          <w:p w14:paraId="6522BC0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1.44</w:t>
            </w:r>
          </w:p>
        </w:tc>
        <w:tc>
          <w:tcPr>
            <w:tcW w:w="0" w:type="auto"/>
            <w:noWrap/>
            <w:hideMark/>
          </w:tcPr>
          <w:p w14:paraId="0093784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1.04</w:t>
            </w:r>
          </w:p>
        </w:tc>
        <w:tc>
          <w:tcPr>
            <w:tcW w:w="0" w:type="auto"/>
            <w:noWrap/>
            <w:hideMark/>
          </w:tcPr>
          <w:p w14:paraId="34796C85"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0.278</w:t>
            </w:r>
          </w:p>
        </w:tc>
        <w:tc>
          <w:tcPr>
            <w:tcW w:w="0" w:type="auto"/>
            <w:noWrap/>
            <w:hideMark/>
          </w:tcPr>
          <w:p w14:paraId="3EBA9B58"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0.205</w:t>
            </w:r>
          </w:p>
        </w:tc>
        <w:tc>
          <w:tcPr>
            <w:tcW w:w="0" w:type="auto"/>
            <w:noWrap/>
            <w:hideMark/>
          </w:tcPr>
          <w:p w14:paraId="7B21DC62"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5</w:t>
            </w:r>
          </w:p>
        </w:tc>
        <w:tc>
          <w:tcPr>
            <w:tcW w:w="0" w:type="auto"/>
            <w:noWrap/>
            <w:hideMark/>
          </w:tcPr>
          <w:p w14:paraId="5D109B34" w14:textId="77777777" w:rsidR="000016A0" w:rsidRPr="00083E3C" w:rsidRDefault="000016A0" w:rsidP="009E34B9">
            <w:pPr>
              <w:spacing w:line="276" w:lineRule="auto"/>
              <w:jc w:val="center"/>
              <w:rPr>
                <w:rFonts w:ascii="Times New Roman" w:hAnsi="Times New Roman" w:cs="Times New Roman"/>
                <w:sz w:val="16"/>
                <w:szCs w:val="16"/>
                <w:lang w:val="en-US"/>
              </w:rPr>
            </w:pPr>
            <w:r w:rsidRPr="00083E3C">
              <w:rPr>
                <w:rFonts w:ascii="Times New Roman" w:hAnsi="Times New Roman" w:cs="Times New Roman"/>
                <w:sz w:val="16"/>
                <w:szCs w:val="16"/>
                <w:lang w:val="en-US"/>
              </w:rPr>
              <w:t>2</w:t>
            </w:r>
          </w:p>
        </w:tc>
      </w:tr>
    </w:tbl>
    <w:p w14:paraId="7D67885C" w14:textId="77777777" w:rsidR="00605193" w:rsidRDefault="00605193" w:rsidP="00B97709">
      <w:pPr>
        <w:spacing w:line="360" w:lineRule="auto"/>
        <w:rPr>
          <w:rFonts w:ascii="Times New Roman" w:hAnsi="Times New Roman" w:cs="Times New Roman"/>
          <w:sz w:val="24"/>
          <w:szCs w:val="24"/>
          <w:highlight w:val="yellow"/>
        </w:rPr>
      </w:pPr>
    </w:p>
    <w:p w14:paraId="33F9071C" w14:textId="77777777" w:rsidR="00D8672E" w:rsidRDefault="00D8672E" w:rsidP="00B97709">
      <w:pPr>
        <w:spacing w:line="360" w:lineRule="auto"/>
        <w:rPr>
          <w:rFonts w:ascii="Times New Roman" w:hAnsi="Times New Roman" w:cs="Times New Roman"/>
          <w:b/>
          <w:sz w:val="24"/>
        </w:rPr>
        <w:sectPr w:rsidR="00D8672E" w:rsidSect="00B97709">
          <w:pgSz w:w="16838" w:h="11906" w:orient="landscape"/>
          <w:pgMar w:top="1440" w:right="1440" w:bottom="1440" w:left="1440" w:header="708" w:footer="708" w:gutter="0"/>
          <w:cols w:space="708"/>
          <w:docGrid w:linePitch="360"/>
        </w:sectPr>
      </w:pPr>
    </w:p>
    <w:p w14:paraId="7145E287" w14:textId="1F56F889" w:rsidR="00D8672E" w:rsidRPr="003E216D" w:rsidRDefault="00D8672E" w:rsidP="00D8672E">
      <w:pPr>
        <w:spacing w:line="360" w:lineRule="auto"/>
        <w:rPr>
          <w:rFonts w:ascii="Times New Roman" w:hAnsi="Times New Roman" w:cs="Times New Roman"/>
          <w:sz w:val="24"/>
          <w:szCs w:val="24"/>
        </w:rPr>
      </w:pPr>
      <w:r w:rsidRPr="003E216D">
        <w:rPr>
          <w:rFonts w:ascii="Times New Roman" w:hAnsi="Times New Roman" w:cs="Times New Roman"/>
          <w:b/>
          <w:sz w:val="24"/>
          <w:szCs w:val="24"/>
        </w:rPr>
        <w:lastRenderedPageBreak/>
        <w:t xml:space="preserve">Table </w:t>
      </w:r>
      <w:r>
        <w:rPr>
          <w:rFonts w:ascii="Times New Roman" w:hAnsi="Times New Roman" w:cs="Times New Roman"/>
          <w:b/>
          <w:sz w:val="24"/>
          <w:szCs w:val="24"/>
        </w:rPr>
        <w:t>S2</w:t>
      </w:r>
      <w:r w:rsidRPr="003E216D">
        <w:rPr>
          <w:rFonts w:ascii="Times New Roman" w:hAnsi="Times New Roman" w:cs="Times New Roman"/>
          <w:b/>
          <w:sz w:val="24"/>
          <w:szCs w:val="24"/>
        </w:rPr>
        <w:t>.</w:t>
      </w:r>
      <w:r w:rsidRPr="003E216D">
        <w:rPr>
          <w:rFonts w:ascii="Times New Roman" w:hAnsi="Times New Roman" w:cs="Times New Roman"/>
          <w:sz w:val="24"/>
          <w:szCs w:val="24"/>
        </w:rPr>
        <w:t xml:space="preserve"> Anova testing for effects of marine heatwaves (MHW; impacted site vs. control sites positioned either 250 or 500 km from the centre of the MHW)</w:t>
      </w:r>
      <w:r w:rsidR="00243C93">
        <w:rPr>
          <w:rFonts w:ascii="Times New Roman" w:hAnsi="Times New Roman" w:cs="Times New Roman"/>
          <w:sz w:val="24"/>
          <w:szCs w:val="24"/>
        </w:rPr>
        <w:t xml:space="preserve"> on </w:t>
      </w:r>
      <w:r w:rsidR="00597D44">
        <w:rPr>
          <w:rFonts w:ascii="Times New Roman" w:hAnsi="Times New Roman" w:cs="Times New Roman"/>
          <w:sz w:val="24"/>
          <w:szCs w:val="24"/>
        </w:rPr>
        <w:t>C</w:t>
      </w:r>
      <w:r w:rsidR="00243C93">
        <w:rPr>
          <w:rFonts w:ascii="Times New Roman" w:hAnsi="Times New Roman" w:cs="Times New Roman"/>
          <w:sz w:val="24"/>
          <w:szCs w:val="24"/>
        </w:rPr>
        <w:t xml:space="preserve">hl. </w:t>
      </w:r>
      <w:r w:rsidR="00243C93" w:rsidRPr="00243C93">
        <w:rPr>
          <w:rFonts w:ascii="Times New Roman" w:hAnsi="Times New Roman" w:cs="Times New Roman"/>
          <w:i/>
          <w:iCs/>
          <w:sz w:val="24"/>
          <w:szCs w:val="24"/>
        </w:rPr>
        <w:t>a</w:t>
      </w:r>
      <w:r w:rsidR="00243C93">
        <w:rPr>
          <w:rFonts w:ascii="Times New Roman" w:hAnsi="Times New Roman" w:cs="Times New Roman"/>
          <w:sz w:val="24"/>
          <w:szCs w:val="24"/>
        </w:rPr>
        <w:t xml:space="preserve"> concentrations</w:t>
      </w:r>
      <w:r w:rsidRPr="003E216D">
        <w:rPr>
          <w:rFonts w:ascii="Times New Roman" w:hAnsi="Times New Roman" w:cs="Times New Roman"/>
          <w:sz w:val="24"/>
          <w:szCs w:val="24"/>
        </w:rPr>
        <w:t xml:space="preserve"> in two types of waters (cold </w:t>
      </w:r>
      <w:r w:rsidR="00CF52E3">
        <w:rPr>
          <w:rFonts w:ascii="Times New Roman" w:hAnsi="Times New Roman" w:cs="Times New Roman"/>
          <w:sz w:val="24"/>
          <w:szCs w:val="24"/>
        </w:rPr>
        <w:t xml:space="preserve">plus strong </w:t>
      </w:r>
      <w:r w:rsidRPr="003E216D">
        <w:rPr>
          <w:rFonts w:ascii="Times New Roman" w:hAnsi="Times New Roman" w:cs="Times New Roman"/>
          <w:sz w:val="24"/>
          <w:szCs w:val="24"/>
        </w:rPr>
        <w:t>influence by sea ice vs. warm</w:t>
      </w:r>
      <w:r>
        <w:rPr>
          <w:rFonts w:ascii="Times New Roman" w:hAnsi="Times New Roman" w:cs="Times New Roman"/>
          <w:sz w:val="24"/>
          <w:szCs w:val="24"/>
        </w:rPr>
        <w:t>er</w:t>
      </w:r>
      <w:r w:rsidRPr="003E216D">
        <w:rPr>
          <w:rFonts w:ascii="Times New Roman" w:hAnsi="Times New Roman" w:cs="Times New Roman"/>
          <w:sz w:val="24"/>
          <w:szCs w:val="24"/>
        </w:rPr>
        <w:t xml:space="preserve"> </w:t>
      </w:r>
      <w:r w:rsidR="00CF52E3">
        <w:rPr>
          <w:rFonts w:ascii="Times New Roman" w:hAnsi="Times New Roman" w:cs="Times New Roman"/>
          <w:sz w:val="24"/>
          <w:szCs w:val="24"/>
        </w:rPr>
        <w:t>plus</w:t>
      </w:r>
      <w:r w:rsidRPr="003E216D">
        <w:rPr>
          <w:rFonts w:ascii="Times New Roman" w:hAnsi="Times New Roman" w:cs="Times New Roman"/>
          <w:sz w:val="24"/>
          <w:szCs w:val="24"/>
        </w:rPr>
        <w:t xml:space="preserve"> less influence by sea ice) with two </w:t>
      </w:r>
      <w:r w:rsidR="00243C93">
        <w:rPr>
          <w:rFonts w:ascii="Times New Roman" w:hAnsi="Times New Roman" w:cs="Times New Roman"/>
          <w:sz w:val="24"/>
          <w:szCs w:val="24"/>
        </w:rPr>
        <w:t>regions</w:t>
      </w:r>
      <w:r w:rsidR="00074559" w:rsidRPr="003E216D">
        <w:rPr>
          <w:rFonts w:ascii="Times New Roman" w:hAnsi="Times New Roman" w:cs="Times New Roman"/>
          <w:sz w:val="24"/>
          <w:szCs w:val="24"/>
        </w:rPr>
        <w:t xml:space="preserve"> </w:t>
      </w:r>
      <w:r w:rsidRPr="003E216D">
        <w:rPr>
          <w:rFonts w:ascii="Times New Roman" w:hAnsi="Times New Roman" w:cs="Times New Roman"/>
          <w:sz w:val="24"/>
          <w:szCs w:val="24"/>
        </w:rPr>
        <w:t xml:space="preserve">nested within each type of water (CZ and </w:t>
      </w:r>
      <w:r w:rsidR="00243C93">
        <w:rPr>
          <w:rFonts w:ascii="Times New Roman" w:hAnsi="Times New Roman" w:cs="Times New Roman"/>
          <w:sz w:val="24"/>
          <w:szCs w:val="24"/>
        </w:rPr>
        <w:t>S</w:t>
      </w:r>
      <w:r w:rsidRPr="003E216D">
        <w:rPr>
          <w:rFonts w:ascii="Times New Roman" w:hAnsi="Times New Roman" w:cs="Times New Roman"/>
          <w:sz w:val="24"/>
          <w:szCs w:val="24"/>
        </w:rPr>
        <w:t xml:space="preserve">SIZ </w:t>
      </w:r>
      <w:r w:rsidR="000C6654">
        <w:rPr>
          <w:rFonts w:ascii="Times New Roman" w:hAnsi="Times New Roman" w:cs="Times New Roman"/>
          <w:sz w:val="24"/>
          <w:szCs w:val="24"/>
        </w:rPr>
        <w:t xml:space="preserve">were </w:t>
      </w:r>
      <w:r w:rsidR="00CF52E3">
        <w:rPr>
          <w:rFonts w:ascii="Times New Roman" w:hAnsi="Times New Roman" w:cs="Times New Roman"/>
          <w:sz w:val="24"/>
          <w:szCs w:val="24"/>
        </w:rPr>
        <w:t xml:space="preserve">nested </w:t>
      </w:r>
      <w:r w:rsidRPr="003E216D">
        <w:rPr>
          <w:rFonts w:ascii="Times New Roman" w:hAnsi="Times New Roman" w:cs="Times New Roman"/>
          <w:sz w:val="24"/>
          <w:szCs w:val="24"/>
        </w:rPr>
        <w:t>within the cold zone; POOZ and SAZ within the warmer zone).</w:t>
      </w:r>
      <w:r w:rsidR="00CF52E3">
        <w:rPr>
          <w:rFonts w:ascii="Times New Roman" w:hAnsi="Times New Roman" w:cs="Times New Roman"/>
          <w:sz w:val="24"/>
          <w:szCs w:val="24"/>
        </w:rPr>
        <w:t xml:space="preserve"> Significant results are in bold.</w:t>
      </w:r>
    </w:p>
    <w:tbl>
      <w:tblPr>
        <w:tblpPr w:leftFromText="180" w:rightFromText="180" w:vertAnchor="text" w:horzAnchor="margin" w:tblpY="45"/>
        <w:tblW w:w="8498" w:type="dxa"/>
        <w:tblLook w:val="04A0" w:firstRow="1" w:lastRow="0" w:firstColumn="1" w:lastColumn="0" w:noHBand="0" w:noVBand="1"/>
      </w:tblPr>
      <w:tblGrid>
        <w:gridCol w:w="1916"/>
        <w:gridCol w:w="2742"/>
        <w:gridCol w:w="960"/>
        <w:gridCol w:w="960"/>
        <w:gridCol w:w="960"/>
        <w:gridCol w:w="960"/>
      </w:tblGrid>
      <w:tr w:rsidR="00D8672E" w:rsidRPr="003E216D" w14:paraId="4A571218" w14:textId="77777777" w:rsidTr="00944546">
        <w:trPr>
          <w:trHeight w:val="300"/>
        </w:trPr>
        <w:tc>
          <w:tcPr>
            <w:tcW w:w="1916" w:type="dxa"/>
            <w:tcBorders>
              <w:top w:val="nil"/>
              <w:left w:val="nil"/>
              <w:bottom w:val="single" w:sz="8" w:space="0" w:color="auto"/>
              <w:right w:val="nil"/>
            </w:tcBorders>
            <w:shd w:val="clear" w:color="auto" w:fill="auto"/>
            <w:noWrap/>
            <w:vAlign w:val="center"/>
            <w:hideMark/>
          </w:tcPr>
          <w:p w14:paraId="21103973"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Control distance</w:t>
            </w:r>
          </w:p>
        </w:tc>
        <w:tc>
          <w:tcPr>
            <w:tcW w:w="2742" w:type="dxa"/>
            <w:tcBorders>
              <w:top w:val="nil"/>
              <w:left w:val="nil"/>
              <w:bottom w:val="single" w:sz="8" w:space="0" w:color="auto"/>
              <w:right w:val="nil"/>
            </w:tcBorders>
            <w:shd w:val="clear" w:color="auto" w:fill="auto"/>
            <w:noWrap/>
            <w:vAlign w:val="center"/>
            <w:hideMark/>
          </w:tcPr>
          <w:p w14:paraId="0678B38B"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Test factor</w:t>
            </w:r>
          </w:p>
        </w:tc>
        <w:tc>
          <w:tcPr>
            <w:tcW w:w="960" w:type="dxa"/>
            <w:tcBorders>
              <w:top w:val="nil"/>
              <w:left w:val="nil"/>
              <w:bottom w:val="single" w:sz="8" w:space="0" w:color="auto"/>
              <w:right w:val="nil"/>
            </w:tcBorders>
            <w:shd w:val="clear" w:color="auto" w:fill="auto"/>
            <w:noWrap/>
            <w:vAlign w:val="center"/>
            <w:hideMark/>
          </w:tcPr>
          <w:p w14:paraId="5F8C88E7"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SS</w:t>
            </w:r>
          </w:p>
        </w:tc>
        <w:tc>
          <w:tcPr>
            <w:tcW w:w="960" w:type="dxa"/>
            <w:tcBorders>
              <w:top w:val="nil"/>
              <w:left w:val="nil"/>
              <w:bottom w:val="single" w:sz="8" w:space="0" w:color="auto"/>
              <w:right w:val="nil"/>
            </w:tcBorders>
            <w:shd w:val="clear" w:color="auto" w:fill="auto"/>
            <w:noWrap/>
            <w:vAlign w:val="center"/>
            <w:hideMark/>
          </w:tcPr>
          <w:p w14:paraId="2D6CE29B"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DF</w:t>
            </w:r>
          </w:p>
        </w:tc>
        <w:tc>
          <w:tcPr>
            <w:tcW w:w="960" w:type="dxa"/>
            <w:tcBorders>
              <w:top w:val="nil"/>
              <w:left w:val="nil"/>
              <w:bottom w:val="single" w:sz="8" w:space="0" w:color="auto"/>
              <w:right w:val="nil"/>
            </w:tcBorders>
            <w:shd w:val="clear" w:color="auto" w:fill="auto"/>
            <w:noWrap/>
            <w:vAlign w:val="center"/>
            <w:hideMark/>
          </w:tcPr>
          <w:p w14:paraId="453E223C"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F</w:t>
            </w:r>
          </w:p>
        </w:tc>
        <w:tc>
          <w:tcPr>
            <w:tcW w:w="960" w:type="dxa"/>
            <w:tcBorders>
              <w:top w:val="nil"/>
              <w:left w:val="nil"/>
              <w:bottom w:val="single" w:sz="8" w:space="0" w:color="auto"/>
              <w:right w:val="nil"/>
            </w:tcBorders>
            <w:shd w:val="clear" w:color="auto" w:fill="auto"/>
            <w:noWrap/>
            <w:vAlign w:val="center"/>
            <w:hideMark/>
          </w:tcPr>
          <w:p w14:paraId="7BB42E09"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P</w:t>
            </w:r>
          </w:p>
        </w:tc>
      </w:tr>
      <w:tr w:rsidR="00D8672E" w:rsidRPr="003E216D" w14:paraId="2AF53E27" w14:textId="77777777" w:rsidTr="00944546">
        <w:trPr>
          <w:trHeight w:val="290"/>
        </w:trPr>
        <w:tc>
          <w:tcPr>
            <w:tcW w:w="1916" w:type="dxa"/>
            <w:tcBorders>
              <w:top w:val="nil"/>
              <w:left w:val="nil"/>
              <w:bottom w:val="nil"/>
              <w:right w:val="nil"/>
            </w:tcBorders>
            <w:shd w:val="clear" w:color="auto" w:fill="auto"/>
            <w:noWrap/>
            <w:vAlign w:val="bottom"/>
            <w:hideMark/>
          </w:tcPr>
          <w:p w14:paraId="095E0242"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250 km</w:t>
            </w:r>
          </w:p>
        </w:tc>
        <w:tc>
          <w:tcPr>
            <w:tcW w:w="2742" w:type="dxa"/>
            <w:tcBorders>
              <w:top w:val="nil"/>
              <w:left w:val="nil"/>
              <w:bottom w:val="nil"/>
              <w:right w:val="nil"/>
            </w:tcBorders>
            <w:shd w:val="clear" w:color="auto" w:fill="auto"/>
            <w:noWrap/>
            <w:vAlign w:val="bottom"/>
            <w:hideMark/>
          </w:tcPr>
          <w:p w14:paraId="768941CA"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Sea temperature</w:t>
            </w:r>
          </w:p>
        </w:tc>
        <w:tc>
          <w:tcPr>
            <w:tcW w:w="960" w:type="dxa"/>
            <w:tcBorders>
              <w:top w:val="nil"/>
              <w:left w:val="nil"/>
              <w:bottom w:val="nil"/>
              <w:right w:val="nil"/>
            </w:tcBorders>
            <w:shd w:val="clear" w:color="auto" w:fill="auto"/>
            <w:noWrap/>
            <w:vAlign w:val="bottom"/>
            <w:hideMark/>
          </w:tcPr>
          <w:p w14:paraId="0AADDBD8"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9.443</w:t>
            </w:r>
          </w:p>
        </w:tc>
        <w:tc>
          <w:tcPr>
            <w:tcW w:w="960" w:type="dxa"/>
            <w:tcBorders>
              <w:top w:val="nil"/>
              <w:left w:val="nil"/>
              <w:bottom w:val="nil"/>
              <w:right w:val="nil"/>
            </w:tcBorders>
            <w:shd w:val="clear" w:color="auto" w:fill="auto"/>
            <w:noWrap/>
            <w:vAlign w:val="bottom"/>
            <w:hideMark/>
          </w:tcPr>
          <w:p w14:paraId="4AD7B1E1"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4FCFD85C"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14.042</w:t>
            </w:r>
          </w:p>
        </w:tc>
        <w:tc>
          <w:tcPr>
            <w:tcW w:w="960" w:type="dxa"/>
            <w:tcBorders>
              <w:top w:val="nil"/>
              <w:left w:val="nil"/>
              <w:bottom w:val="nil"/>
              <w:right w:val="nil"/>
            </w:tcBorders>
            <w:shd w:val="clear" w:color="auto" w:fill="auto"/>
            <w:noWrap/>
            <w:vAlign w:val="bottom"/>
            <w:hideMark/>
          </w:tcPr>
          <w:p w14:paraId="73AC102B"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0.001</w:t>
            </w:r>
          </w:p>
        </w:tc>
      </w:tr>
      <w:tr w:rsidR="00D8672E" w:rsidRPr="003E216D" w14:paraId="5C0817CA" w14:textId="77777777" w:rsidTr="00944546">
        <w:trPr>
          <w:trHeight w:val="290"/>
        </w:trPr>
        <w:tc>
          <w:tcPr>
            <w:tcW w:w="1916" w:type="dxa"/>
            <w:tcBorders>
              <w:top w:val="nil"/>
              <w:left w:val="nil"/>
              <w:bottom w:val="nil"/>
              <w:right w:val="nil"/>
            </w:tcBorders>
            <w:shd w:val="clear" w:color="auto" w:fill="auto"/>
            <w:noWrap/>
            <w:vAlign w:val="bottom"/>
            <w:hideMark/>
          </w:tcPr>
          <w:p w14:paraId="1D5E33D0"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41F67DA4" w14:textId="1D7DF533" w:rsidR="00D8672E" w:rsidRPr="003E216D" w:rsidRDefault="00243C93" w:rsidP="009445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Region</w:t>
            </w:r>
            <w:r w:rsidR="00D8672E" w:rsidRPr="003E216D">
              <w:rPr>
                <w:rFonts w:ascii="Times New Roman" w:hAnsi="Times New Roman" w:cs="Times New Roman"/>
                <w:sz w:val="24"/>
                <w:szCs w:val="24"/>
                <w:lang w:val="en-US"/>
              </w:rPr>
              <w:t>(Sea temperature)</w:t>
            </w:r>
          </w:p>
        </w:tc>
        <w:tc>
          <w:tcPr>
            <w:tcW w:w="960" w:type="dxa"/>
            <w:tcBorders>
              <w:top w:val="nil"/>
              <w:left w:val="nil"/>
              <w:bottom w:val="nil"/>
              <w:right w:val="nil"/>
            </w:tcBorders>
            <w:shd w:val="clear" w:color="auto" w:fill="auto"/>
            <w:noWrap/>
            <w:vAlign w:val="bottom"/>
            <w:hideMark/>
          </w:tcPr>
          <w:p w14:paraId="283ED692"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1.009</w:t>
            </w:r>
          </w:p>
        </w:tc>
        <w:tc>
          <w:tcPr>
            <w:tcW w:w="960" w:type="dxa"/>
            <w:tcBorders>
              <w:top w:val="nil"/>
              <w:left w:val="nil"/>
              <w:bottom w:val="nil"/>
              <w:right w:val="nil"/>
            </w:tcBorders>
            <w:shd w:val="clear" w:color="auto" w:fill="auto"/>
            <w:noWrap/>
            <w:vAlign w:val="bottom"/>
            <w:hideMark/>
          </w:tcPr>
          <w:p w14:paraId="0DBA584A"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2</w:t>
            </w:r>
          </w:p>
        </w:tc>
        <w:tc>
          <w:tcPr>
            <w:tcW w:w="960" w:type="dxa"/>
            <w:tcBorders>
              <w:top w:val="nil"/>
              <w:left w:val="nil"/>
              <w:bottom w:val="nil"/>
              <w:right w:val="nil"/>
            </w:tcBorders>
            <w:shd w:val="clear" w:color="auto" w:fill="auto"/>
            <w:noWrap/>
            <w:vAlign w:val="bottom"/>
            <w:hideMark/>
          </w:tcPr>
          <w:p w14:paraId="40D9B9AB"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0.750</w:t>
            </w:r>
          </w:p>
        </w:tc>
        <w:tc>
          <w:tcPr>
            <w:tcW w:w="960" w:type="dxa"/>
            <w:tcBorders>
              <w:top w:val="nil"/>
              <w:left w:val="nil"/>
              <w:bottom w:val="nil"/>
              <w:right w:val="nil"/>
            </w:tcBorders>
            <w:shd w:val="clear" w:color="auto" w:fill="auto"/>
            <w:noWrap/>
            <w:vAlign w:val="bottom"/>
            <w:hideMark/>
          </w:tcPr>
          <w:p w14:paraId="7BB4A418"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0.480</w:t>
            </w:r>
          </w:p>
        </w:tc>
      </w:tr>
      <w:tr w:rsidR="00D8672E" w:rsidRPr="003E216D" w14:paraId="7A4BD479" w14:textId="77777777" w:rsidTr="00944546">
        <w:trPr>
          <w:trHeight w:val="290"/>
        </w:trPr>
        <w:tc>
          <w:tcPr>
            <w:tcW w:w="1916" w:type="dxa"/>
            <w:tcBorders>
              <w:top w:val="nil"/>
              <w:left w:val="nil"/>
              <w:bottom w:val="nil"/>
              <w:right w:val="nil"/>
            </w:tcBorders>
            <w:shd w:val="clear" w:color="auto" w:fill="auto"/>
            <w:noWrap/>
            <w:vAlign w:val="bottom"/>
            <w:hideMark/>
          </w:tcPr>
          <w:p w14:paraId="3D858FF4"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47F048E0"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MHW</w:t>
            </w:r>
          </w:p>
        </w:tc>
        <w:tc>
          <w:tcPr>
            <w:tcW w:w="960" w:type="dxa"/>
            <w:tcBorders>
              <w:top w:val="nil"/>
              <w:left w:val="nil"/>
              <w:bottom w:val="nil"/>
              <w:right w:val="nil"/>
            </w:tcBorders>
            <w:shd w:val="clear" w:color="auto" w:fill="auto"/>
            <w:noWrap/>
            <w:vAlign w:val="bottom"/>
            <w:hideMark/>
          </w:tcPr>
          <w:p w14:paraId="68288CEB"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11.150</w:t>
            </w:r>
          </w:p>
        </w:tc>
        <w:tc>
          <w:tcPr>
            <w:tcW w:w="960" w:type="dxa"/>
            <w:tcBorders>
              <w:top w:val="nil"/>
              <w:left w:val="nil"/>
              <w:bottom w:val="nil"/>
              <w:right w:val="nil"/>
            </w:tcBorders>
            <w:shd w:val="clear" w:color="auto" w:fill="auto"/>
            <w:noWrap/>
            <w:vAlign w:val="bottom"/>
            <w:hideMark/>
          </w:tcPr>
          <w:p w14:paraId="76B30183"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4C4DFF3E"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16.581</w:t>
            </w:r>
          </w:p>
        </w:tc>
        <w:tc>
          <w:tcPr>
            <w:tcW w:w="960" w:type="dxa"/>
            <w:tcBorders>
              <w:top w:val="nil"/>
              <w:left w:val="nil"/>
              <w:bottom w:val="nil"/>
              <w:right w:val="nil"/>
            </w:tcBorders>
            <w:shd w:val="clear" w:color="auto" w:fill="auto"/>
            <w:noWrap/>
            <w:vAlign w:val="bottom"/>
            <w:hideMark/>
          </w:tcPr>
          <w:p w14:paraId="6745C2B7"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0.000</w:t>
            </w:r>
          </w:p>
        </w:tc>
      </w:tr>
      <w:tr w:rsidR="00D8672E" w:rsidRPr="003E216D" w14:paraId="355F395B" w14:textId="77777777" w:rsidTr="00944546">
        <w:trPr>
          <w:trHeight w:val="290"/>
        </w:trPr>
        <w:tc>
          <w:tcPr>
            <w:tcW w:w="1916" w:type="dxa"/>
            <w:tcBorders>
              <w:top w:val="nil"/>
              <w:left w:val="nil"/>
              <w:bottom w:val="nil"/>
              <w:right w:val="nil"/>
            </w:tcBorders>
            <w:shd w:val="clear" w:color="auto" w:fill="auto"/>
            <w:noWrap/>
            <w:vAlign w:val="bottom"/>
            <w:hideMark/>
          </w:tcPr>
          <w:p w14:paraId="4A2318AC"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3F765BEC"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Sea temperature x MHW</w:t>
            </w:r>
          </w:p>
        </w:tc>
        <w:tc>
          <w:tcPr>
            <w:tcW w:w="960" w:type="dxa"/>
            <w:tcBorders>
              <w:top w:val="nil"/>
              <w:left w:val="nil"/>
              <w:bottom w:val="nil"/>
              <w:right w:val="nil"/>
            </w:tcBorders>
            <w:shd w:val="clear" w:color="auto" w:fill="auto"/>
            <w:noWrap/>
            <w:vAlign w:val="bottom"/>
            <w:hideMark/>
          </w:tcPr>
          <w:p w14:paraId="3AB1339E"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4.190</w:t>
            </w:r>
          </w:p>
        </w:tc>
        <w:tc>
          <w:tcPr>
            <w:tcW w:w="960" w:type="dxa"/>
            <w:tcBorders>
              <w:top w:val="nil"/>
              <w:left w:val="nil"/>
              <w:bottom w:val="nil"/>
              <w:right w:val="nil"/>
            </w:tcBorders>
            <w:shd w:val="clear" w:color="auto" w:fill="auto"/>
            <w:noWrap/>
            <w:vAlign w:val="bottom"/>
            <w:hideMark/>
          </w:tcPr>
          <w:p w14:paraId="3B1607CB"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5735D6F4"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6.231</w:t>
            </w:r>
          </w:p>
        </w:tc>
        <w:tc>
          <w:tcPr>
            <w:tcW w:w="960" w:type="dxa"/>
            <w:tcBorders>
              <w:top w:val="nil"/>
              <w:left w:val="nil"/>
              <w:bottom w:val="nil"/>
              <w:right w:val="nil"/>
            </w:tcBorders>
            <w:shd w:val="clear" w:color="auto" w:fill="auto"/>
            <w:noWrap/>
            <w:vAlign w:val="bottom"/>
            <w:hideMark/>
          </w:tcPr>
          <w:p w14:paraId="4784312C"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0.018</w:t>
            </w:r>
          </w:p>
        </w:tc>
      </w:tr>
      <w:tr w:rsidR="00D8672E" w:rsidRPr="003E216D" w14:paraId="6C2B2253" w14:textId="77777777" w:rsidTr="00944546">
        <w:trPr>
          <w:trHeight w:val="290"/>
        </w:trPr>
        <w:tc>
          <w:tcPr>
            <w:tcW w:w="1916" w:type="dxa"/>
            <w:tcBorders>
              <w:top w:val="nil"/>
              <w:left w:val="nil"/>
              <w:bottom w:val="single" w:sz="4" w:space="0" w:color="auto"/>
              <w:right w:val="nil"/>
            </w:tcBorders>
            <w:shd w:val="clear" w:color="auto" w:fill="auto"/>
            <w:noWrap/>
            <w:vAlign w:val="bottom"/>
            <w:hideMark/>
          </w:tcPr>
          <w:p w14:paraId="21281FC4"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 </w:t>
            </w:r>
          </w:p>
        </w:tc>
        <w:tc>
          <w:tcPr>
            <w:tcW w:w="2742" w:type="dxa"/>
            <w:tcBorders>
              <w:top w:val="nil"/>
              <w:left w:val="nil"/>
              <w:bottom w:val="single" w:sz="4" w:space="0" w:color="auto"/>
              <w:right w:val="nil"/>
            </w:tcBorders>
            <w:shd w:val="clear" w:color="auto" w:fill="auto"/>
            <w:noWrap/>
            <w:vAlign w:val="bottom"/>
            <w:hideMark/>
          </w:tcPr>
          <w:p w14:paraId="1B577587"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Total</w:t>
            </w:r>
          </w:p>
        </w:tc>
        <w:tc>
          <w:tcPr>
            <w:tcW w:w="960" w:type="dxa"/>
            <w:tcBorders>
              <w:top w:val="nil"/>
              <w:left w:val="nil"/>
              <w:bottom w:val="single" w:sz="4" w:space="0" w:color="auto"/>
              <w:right w:val="nil"/>
            </w:tcBorders>
            <w:shd w:val="clear" w:color="auto" w:fill="auto"/>
            <w:noWrap/>
            <w:vAlign w:val="bottom"/>
            <w:hideMark/>
          </w:tcPr>
          <w:p w14:paraId="05446EEC"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47.311</w:t>
            </w:r>
          </w:p>
        </w:tc>
        <w:tc>
          <w:tcPr>
            <w:tcW w:w="960" w:type="dxa"/>
            <w:tcBorders>
              <w:top w:val="nil"/>
              <w:left w:val="nil"/>
              <w:bottom w:val="single" w:sz="4" w:space="0" w:color="auto"/>
              <w:right w:val="nil"/>
            </w:tcBorders>
            <w:shd w:val="clear" w:color="auto" w:fill="auto"/>
            <w:noWrap/>
            <w:vAlign w:val="bottom"/>
            <w:hideMark/>
          </w:tcPr>
          <w:p w14:paraId="2D601406"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37</w:t>
            </w:r>
          </w:p>
        </w:tc>
        <w:tc>
          <w:tcPr>
            <w:tcW w:w="960" w:type="dxa"/>
            <w:tcBorders>
              <w:top w:val="nil"/>
              <w:left w:val="nil"/>
              <w:bottom w:val="single" w:sz="4" w:space="0" w:color="auto"/>
              <w:right w:val="nil"/>
            </w:tcBorders>
            <w:shd w:val="clear" w:color="auto" w:fill="auto"/>
            <w:noWrap/>
            <w:vAlign w:val="bottom"/>
            <w:hideMark/>
          </w:tcPr>
          <w:p w14:paraId="59ECFE2C" w14:textId="77777777" w:rsidR="00D8672E" w:rsidRPr="003E216D" w:rsidRDefault="00D8672E" w:rsidP="00944546">
            <w:pPr>
              <w:spacing w:after="0" w:line="360" w:lineRule="auto"/>
              <w:jc w:val="center"/>
              <w:rPr>
                <w:rFonts w:ascii="Times New Roman" w:hAnsi="Times New Roman" w:cs="Times New Roman"/>
                <w:sz w:val="24"/>
                <w:szCs w:val="24"/>
                <w:lang w:val="en-US"/>
              </w:rPr>
            </w:pPr>
          </w:p>
        </w:tc>
        <w:tc>
          <w:tcPr>
            <w:tcW w:w="960" w:type="dxa"/>
            <w:tcBorders>
              <w:top w:val="nil"/>
              <w:left w:val="nil"/>
              <w:bottom w:val="single" w:sz="4" w:space="0" w:color="auto"/>
              <w:right w:val="nil"/>
            </w:tcBorders>
            <w:shd w:val="clear" w:color="auto" w:fill="auto"/>
            <w:noWrap/>
            <w:vAlign w:val="bottom"/>
            <w:hideMark/>
          </w:tcPr>
          <w:p w14:paraId="73DFCF93" w14:textId="77777777" w:rsidR="00D8672E" w:rsidRPr="003E216D" w:rsidRDefault="00D8672E" w:rsidP="00944546">
            <w:pPr>
              <w:spacing w:after="0" w:line="360" w:lineRule="auto"/>
              <w:jc w:val="center"/>
              <w:rPr>
                <w:rFonts w:ascii="Times New Roman" w:hAnsi="Times New Roman" w:cs="Times New Roman"/>
                <w:sz w:val="24"/>
                <w:szCs w:val="24"/>
                <w:lang w:val="en-US"/>
              </w:rPr>
            </w:pPr>
          </w:p>
        </w:tc>
      </w:tr>
      <w:tr w:rsidR="00D8672E" w:rsidRPr="003E216D" w14:paraId="74B5F918" w14:textId="77777777" w:rsidTr="00944546">
        <w:trPr>
          <w:trHeight w:val="290"/>
        </w:trPr>
        <w:tc>
          <w:tcPr>
            <w:tcW w:w="1916" w:type="dxa"/>
            <w:tcBorders>
              <w:top w:val="nil"/>
              <w:left w:val="nil"/>
              <w:bottom w:val="nil"/>
              <w:right w:val="nil"/>
            </w:tcBorders>
            <w:shd w:val="clear" w:color="auto" w:fill="auto"/>
            <w:noWrap/>
            <w:vAlign w:val="bottom"/>
            <w:hideMark/>
          </w:tcPr>
          <w:p w14:paraId="4DD0C7F5"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500 km</w:t>
            </w:r>
          </w:p>
        </w:tc>
        <w:tc>
          <w:tcPr>
            <w:tcW w:w="2742" w:type="dxa"/>
            <w:tcBorders>
              <w:top w:val="nil"/>
              <w:left w:val="nil"/>
              <w:bottom w:val="nil"/>
              <w:right w:val="nil"/>
            </w:tcBorders>
            <w:shd w:val="clear" w:color="auto" w:fill="auto"/>
            <w:noWrap/>
            <w:vAlign w:val="bottom"/>
            <w:hideMark/>
          </w:tcPr>
          <w:p w14:paraId="5D93DAF1" w14:textId="77777777" w:rsidR="00D8672E" w:rsidRPr="003E216D" w:rsidRDefault="00D8672E" w:rsidP="00944546">
            <w:pPr>
              <w:spacing w:after="0" w:line="360" w:lineRule="auto"/>
              <w:rPr>
                <w:rFonts w:ascii="Times New Roman" w:hAnsi="Times New Roman" w:cs="Times New Roman"/>
                <w:sz w:val="24"/>
                <w:szCs w:val="24"/>
              </w:rPr>
            </w:pPr>
            <w:r w:rsidRPr="003E216D">
              <w:rPr>
                <w:rFonts w:ascii="Times New Roman" w:hAnsi="Times New Roman" w:cs="Times New Roman"/>
                <w:sz w:val="24"/>
                <w:szCs w:val="24"/>
                <w:lang w:val="en-US"/>
              </w:rPr>
              <w:t>Sea temperature</w:t>
            </w:r>
          </w:p>
        </w:tc>
        <w:tc>
          <w:tcPr>
            <w:tcW w:w="960" w:type="dxa"/>
            <w:tcBorders>
              <w:top w:val="nil"/>
              <w:left w:val="nil"/>
              <w:bottom w:val="nil"/>
              <w:right w:val="nil"/>
            </w:tcBorders>
            <w:shd w:val="clear" w:color="auto" w:fill="auto"/>
            <w:noWrap/>
            <w:vAlign w:val="bottom"/>
            <w:hideMark/>
          </w:tcPr>
          <w:p w14:paraId="0C4340B2"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11.567</w:t>
            </w:r>
          </w:p>
        </w:tc>
        <w:tc>
          <w:tcPr>
            <w:tcW w:w="960" w:type="dxa"/>
            <w:tcBorders>
              <w:top w:val="nil"/>
              <w:left w:val="nil"/>
              <w:bottom w:val="nil"/>
              <w:right w:val="nil"/>
            </w:tcBorders>
            <w:shd w:val="clear" w:color="auto" w:fill="auto"/>
            <w:noWrap/>
            <w:vAlign w:val="bottom"/>
            <w:hideMark/>
          </w:tcPr>
          <w:p w14:paraId="0B15AAC8"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59458462"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17.210</w:t>
            </w:r>
          </w:p>
        </w:tc>
        <w:tc>
          <w:tcPr>
            <w:tcW w:w="960" w:type="dxa"/>
            <w:tcBorders>
              <w:top w:val="nil"/>
              <w:left w:val="nil"/>
              <w:bottom w:val="nil"/>
              <w:right w:val="nil"/>
            </w:tcBorders>
            <w:shd w:val="clear" w:color="auto" w:fill="auto"/>
            <w:noWrap/>
            <w:vAlign w:val="bottom"/>
            <w:hideMark/>
          </w:tcPr>
          <w:p w14:paraId="5AF4999D"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0.000</w:t>
            </w:r>
          </w:p>
        </w:tc>
      </w:tr>
      <w:tr w:rsidR="00D8672E" w:rsidRPr="003E216D" w14:paraId="360C3146" w14:textId="77777777" w:rsidTr="00944546">
        <w:trPr>
          <w:trHeight w:val="290"/>
        </w:trPr>
        <w:tc>
          <w:tcPr>
            <w:tcW w:w="1916" w:type="dxa"/>
            <w:tcBorders>
              <w:top w:val="nil"/>
              <w:left w:val="nil"/>
              <w:bottom w:val="nil"/>
              <w:right w:val="nil"/>
            </w:tcBorders>
            <w:shd w:val="clear" w:color="auto" w:fill="auto"/>
            <w:noWrap/>
            <w:vAlign w:val="bottom"/>
            <w:hideMark/>
          </w:tcPr>
          <w:p w14:paraId="0421FE7D"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272CC320" w14:textId="52804257" w:rsidR="00D8672E" w:rsidRPr="003E216D" w:rsidRDefault="00243C93" w:rsidP="009445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Region</w:t>
            </w:r>
            <w:r w:rsidR="00D8672E" w:rsidRPr="003E216D">
              <w:rPr>
                <w:rFonts w:ascii="Times New Roman" w:hAnsi="Times New Roman" w:cs="Times New Roman"/>
                <w:sz w:val="24"/>
                <w:szCs w:val="24"/>
                <w:lang w:val="en-US"/>
              </w:rPr>
              <w:t>(Sea temperature)</w:t>
            </w:r>
          </w:p>
        </w:tc>
        <w:tc>
          <w:tcPr>
            <w:tcW w:w="960" w:type="dxa"/>
            <w:tcBorders>
              <w:top w:val="nil"/>
              <w:left w:val="nil"/>
              <w:bottom w:val="nil"/>
              <w:right w:val="nil"/>
            </w:tcBorders>
            <w:shd w:val="clear" w:color="auto" w:fill="auto"/>
            <w:noWrap/>
            <w:vAlign w:val="bottom"/>
            <w:hideMark/>
          </w:tcPr>
          <w:p w14:paraId="7B466190"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1.435</w:t>
            </w:r>
          </w:p>
        </w:tc>
        <w:tc>
          <w:tcPr>
            <w:tcW w:w="960" w:type="dxa"/>
            <w:tcBorders>
              <w:top w:val="nil"/>
              <w:left w:val="nil"/>
              <w:bottom w:val="nil"/>
              <w:right w:val="nil"/>
            </w:tcBorders>
            <w:shd w:val="clear" w:color="auto" w:fill="auto"/>
            <w:noWrap/>
            <w:vAlign w:val="bottom"/>
            <w:hideMark/>
          </w:tcPr>
          <w:p w14:paraId="5619C154"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2</w:t>
            </w:r>
          </w:p>
        </w:tc>
        <w:tc>
          <w:tcPr>
            <w:tcW w:w="960" w:type="dxa"/>
            <w:tcBorders>
              <w:top w:val="nil"/>
              <w:left w:val="nil"/>
              <w:bottom w:val="nil"/>
              <w:right w:val="nil"/>
            </w:tcBorders>
            <w:shd w:val="clear" w:color="auto" w:fill="auto"/>
            <w:noWrap/>
            <w:vAlign w:val="bottom"/>
            <w:hideMark/>
          </w:tcPr>
          <w:p w14:paraId="351AA2A3"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1.067</w:t>
            </w:r>
          </w:p>
        </w:tc>
        <w:tc>
          <w:tcPr>
            <w:tcW w:w="960" w:type="dxa"/>
            <w:tcBorders>
              <w:top w:val="nil"/>
              <w:left w:val="nil"/>
              <w:bottom w:val="nil"/>
              <w:right w:val="nil"/>
            </w:tcBorders>
            <w:shd w:val="clear" w:color="auto" w:fill="auto"/>
            <w:noWrap/>
            <w:vAlign w:val="bottom"/>
            <w:hideMark/>
          </w:tcPr>
          <w:p w14:paraId="59DE0900"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0.357</w:t>
            </w:r>
          </w:p>
        </w:tc>
      </w:tr>
      <w:tr w:rsidR="00D8672E" w:rsidRPr="003E216D" w14:paraId="02033934" w14:textId="77777777" w:rsidTr="00944546">
        <w:trPr>
          <w:trHeight w:val="290"/>
        </w:trPr>
        <w:tc>
          <w:tcPr>
            <w:tcW w:w="1916" w:type="dxa"/>
            <w:tcBorders>
              <w:top w:val="nil"/>
              <w:left w:val="nil"/>
              <w:bottom w:val="nil"/>
              <w:right w:val="nil"/>
            </w:tcBorders>
            <w:shd w:val="clear" w:color="auto" w:fill="auto"/>
            <w:noWrap/>
            <w:vAlign w:val="bottom"/>
            <w:hideMark/>
          </w:tcPr>
          <w:p w14:paraId="0CCB0FF7"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65303FC9"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MHW</w:t>
            </w:r>
          </w:p>
        </w:tc>
        <w:tc>
          <w:tcPr>
            <w:tcW w:w="960" w:type="dxa"/>
            <w:tcBorders>
              <w:top w:val="nil"/>
              <w:left w:val="nil"/>
              <w:bottom w:val="nil"/>
              <w:right w:val="nil"/>
            </w:tcBorders>
            <w:shd w:val="clear" w:color="auto" w:fill="auto"/>
            <w:noWrap/>
            <w:vAlign w:val="bottom"/>
            <w:hideMark/>
          </w:tcPr>
          <w:p w14:paraId="070BDFAF"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15.036</w:t>
            </w:r>
          </w:p>
        </w:tc>
        <w:tc>
          <w:tcPr>
            <w:tcW w:w="960" w:type="dxa"/>
            <w:tcBorders>
              <w:top w:val="nil"/>
              <w:left w:val="nil"/>
              <w:bottom w:val="nil"/>
              <w:right w:val="nil"/>
            </w:tcBorders>
            <w:shd w:val="clear" w:color="auto" w:fill="auto"/>
            <w:noWrap/>
            <w:vAlign w:val="bottom"/>
            <w:hideMark/>
          </w:tcPr>
          <w:p w14:paraId="6D90F1FF"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6CA0B108"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22.372</w:t>
            </w:r>
          </w:p>
        </w:tc>
        <w:tc>
          <w:tcPr>
            <w:tcW w:w="960" w:type="dxa"/>
            <w:tcBorders>
              <w:top w:val="nil"/>
              <w:left w:val="nil"/>
              <w:bottom w:val="nil"/>
              <w:right w:val="nil"/>
            </w:tcBorders>
            <w:shd w:val="clear" w:color="auto" w:fill="auto"/>
            <w:noWrap/>
            <w:vAlign w:val="bottom"/>
            <w:hideMark/>
          </w:tcPr>
          <w:p w14:paraId="6BB4613C"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0.000</w:t>
            </w:r>
          </w:p>
        </w:tc>
      </w:tr>
      <w:tr w:rsidR="00D8672E" w:rsidRPr="003E216D" w14:paraId="67E7D4AF" w14:textId="77777777" w:rsidTr="00944546">
        <w:trPr>
          <w:trHeight w:val="290"/>
        </w:trPr>
        <w:tc>
          <w:tcPr>
            <w:tcW w:w="1916" w:type="dxa"/>
            <w:tcBorders>
              <w:top w:val="nil"/>
              <w:left w:val="nil"/>
              <w:bottom w:val="nil"/>
              <w:right w:val="nil"/>
            </w:tcBorders>
            <w:shd w:val="clear" w:color="auto" w:fill="auto"/>
            <w:noWrap/>
            <w:vAlign w:val="bottom"/>
            <w:hideMark/>
          </w:tcPr>
          <w:p w14:paraId="50B643DA"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7B55D25E"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Sea temperature x MHW</w:t>
            </w:r>
          </w:p>
        </w:tc>
        <w:tc>
          <w:tcPr>
            <w:tcW w:w="960" w:type="dxa"/>
            <w:tcBorders>
              <w:top w:val="nil"/>
              <w:left w:val="nil"/>
              <w:bottom w:val="nil"/>
              <w:right w:val="nil"/>
            </w:tcBorders>
            <w:shd w:val="clear" w:color="auto" w:fill="auto"/>
            <w:noWrap/>
            <w:vAlign w:val="bottom"/>
            <w:hideMark/>
          </w:tcPr>
          <w:p w14:paraId="26745EA1"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2.949</w:t>
            </w:r>
          </w:p>
        </w:tc>
        <w:tc>
          <w:tcPr>
            <w:tcW w:w="960" w:type="dxa"/>
            <w:tcBorders>
              <w:top w:val="nil"/>
              <w:left w:val="nil"/>
              <w:bottom w:val="nil"/>
              <w:right w:val="nil"/>
            </w:tcBorders>
            <w:shd w:val="clear" w:color="auto" w:fill="auto"/>
            <w:noWrap/>
            <w:vAlign w:val="bottom"/>
            <w:hideMark/>
          </w:tcPr>
          <w:p w14:paraId="595F1157"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1</w:t>
            </w:r>
          </w:p>
        </w:tc>
        <w:tc>
          <w:tcPr>
            <w:tcW w:w="960" w:type="dxa"/>
            <w:tcBorders>
              <w:top w:val="nil"/>
              <w:left w:val="nil"/>
              <w:bottom w:val="nil"/>
              <w:right w:val="nil"/>
            </w:tcBorders>
            <w:shd w:val="clear" w:color="auto" w:fill="auto"/>
            <w:noWrap/>
            <w:vAlign w:val="bottom"/>
            <w:hideMark/>
          </w:tcPr>
          <w:p w14:paraId="2F29220E"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4.387</w:t>
            </w:r>
          </w:p>
        </w:tc>
        <w:tc>
          <w:tcPr>
            <w:tcW w:w="960" w:type="dxa"/>
            <w:tcBorders>
              <w:top w:val="nil"/>
              <w:left w:val="nil"/>
              <w:bottom w:val="nil"/>
              <w:right w:val="nil"/>
            </w:tcBorders>
            <w:shd w:val="clear" w:color="auto" w:fill="auto"/>
            <w:noWrap/>
            <w:vAlign w:val="bottom"/>
            <w:hideMark/>
          </w:tcPr>
          <w:p w14:paraId="580C38B1" w14:textId="77777777" w:rsidR="00D8672E" w:rsidRPr="003E216D" w:rsidRDefault="00D8672E" w:rsidP="00944546">
            <w:pPr>
              <w:spacing w:after="0" w:line="360" w:lineRule="auto"/>
              <w:jc w:val="center"/>
              <w:rPr>
                <w:rFonts w:ascii="Times New Roman" w:hAnsi="Times New Roman" w:cs="Times New Roman"/>
                <w:b/>
                <w:bCs/>
                <w:sz w:val="24"/>
                <w:szCs w:val="24"/>
                <w:lang w:val="en-US"/>
              </w:rPr>
            </w:pPr>
            <w:r w:rsidRPr="003E216D">
              <w:rPr>
                <w:rFonts w:ascii="Times New Roman" w:hAnsi="Times New Roman" w:cs="Times New Roman"/>
                <w:b/>
                <w:bCs/>
                <w:sz w:val="24"/>
                <w:szCs w:val="24"/>
                <w:lang w:val="en-US"/>
              </w:rPr>
              <w:t>0.045</w:t>
            </w:r>
          </w:p>
        </w:tc>
      </w:tr>
      <w:tr w:rsidR="00D8672E" w:rsidRPr="003E216D" w14:paraId="6E19C00F" w14:textId="77777777" w:rsidTr="00944546">
        <w:trPr>
          <w:trHeight w:val="290"/>
        </w:trPr>
        <w:tc>
          <w:tcPr>
            <w:tcW w:w="1916" w:type="dxa"/>
            <w:tcBorders>
              <w:top w:val="nil"/>
              <w:left w:val="nil"/>
              <w:bottom w:val="nil"/>
              <w:right w:val="nil"/>
            </w:tcBorders>
            <w:shd w:val="clear" w:color="auto" w:fill="auto"/>
            <w:noWrap/>
            <w:vAlign w:val="bottom"/>
            <w:hideMark/>
          </w:tcPr>
          <w:p w14:paraId="43D73D7A" w14:textId="77777777" w:rsidR="00D8672E" w:rsidRPr="003E216D" w:rsidRDefault="00D8672E" w:rsidP="00944546">
            <w:pPr>
              <w:spacing w:after="0" w:line="360" w:lineRule="auto"/>
              <w:rPr>
                <w:rFonts w:ascii="Times New Roman" w:hAnsi="Times New Roman" w:cs="Times New Roman"/>
                <w:sz w:val="24"/>
                <w:szCs w:val="24"/>
                <w:lang w:val="en-US"/>
              </w:rPr>
            </w:pPr>
          </w:p>
        </w:tc>
        <w:tc>
          <w:tcPr>
            <w:tcW w:w="2742" w:type="dxa"/>
            <w:tcBorders>
              <w:top w:val="nil"/>
              <w:left w:val="nil"/>
              <w:bottom w:val="nil"/>
              <w:right w:val="nil"/>
            </w:tcBorders>
            <w:shd w:val="clear" w:color="auto" w:fill="auto"/>
            <w:noWrap/>
            <w:vAlign w:val="bottom"/>
            <w:hideMark/>
          </w:tcPr>
          <w:p w14:paraId="335E4D7C" w14:textId="77777777" w:rsidR="00D8672E" w:rsidRPr="003E216D" w:rsidRDefault="00D8672E" w:rsidP="00944546">
            <w:pPr>
              <w:spacing w:after="0" w:line="360" w:lineRule="auto"/>
              <w:rPr>
                <w:rFonts w:ascii="Times New Roman" w:hAnsi="Times New Roman" w:cs="Times New Roman"/>
                <w:sz w:val="24"/>
                <w:szCs w:val="24"/>
                <w:lang w:val="en-US"/>
              </w:rPr>
            </w:pPr>
            <w:r w:rsidRPr="003E216D">
              <w:rPr>
                <w:rFonts w:ascii="Times New Roman" w:hAnsi="Times New Roman" w:cs="Times New Roman"/>
                <w:sz w:val="24"/>
                <w:szCs w:val="24"/>
                <w:lang w:val="en-US"/>
              </w:rPr>
              <w:t>Total</w:t>
            </w:r>
          </w:p>
        </w:tc>
        <w:tc>
          <w:tcPr>
            <w:tcW w:w="960" w:type="dxa"/>
            <w:tcBorders>
              <w:top w:val="nil"/>
              <w:left w:val="nil"/>
              <w:bottom w:val="nil"/>
              <w:right w:val="nil"/>
            </w:tcBorders>
            <w:shd w:val="clear" w:color="auto" w:fill="auto"/>
            <w:noWrap/>
            <w:vAlign w:val="bottom"/>
            <w:hideMark/>
          </w:tcPr>
          <w:p w14:paraId="43CF518F"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52.253</w:t>
            </w:r>
          </w:p>
        </w:tc>
        <w:tc>
          <w:tcPr>
            <w:tcW w:w="960" w:type="dxa"/>
            <w:tcBorders>
              <w:top w:val="nil"/>
              <w:left w:val="nil"/>
              <w:bottom w:val="nil"/>
              <w:right w:val="nil"/>
            </w:tcBorders>
            <w:shd w:val="clear" w:color="auto" w:fill="auto"/>
            <w:noWrap/>
            <w:vAlign w:val="bottom"/>
            <w:hideMark/>
          </w:tcPr>
          <w:p w14:paraId="0378A7AE" w14:textId="77777777" w:rsidR="00D8672E" w:rsidRPr="003E216D" w:rsidRDefault="00D8672E" w:rsidP="00944546">
            <w:pPr>
              <w:spacing w:after="0" w:line="360" w:lineRule="auto"/>
              <w:jc w:val="center"/>
              <w:rPr>
                <w:rFonts w:ascii="Times New Roman" w:hAnsi="Times New Roman" w:cs="Times New Roman"/>
                <w:sz w:val="24"/>
                <w:szCs w:val="24"/>
                <w:lang w:val="en-US"/>
              </w:rPr>
            </w:pPr>
            <w:r w:rsidRPr="003E216D">
              <w:rPr>
                <w:rFonts w:ascii="Times New Roman" w:hAnsi="Times New Roman" w:cs="Times New Roman"/>
                <w:sz w:val="24"/>
                <w:szCs w:val="24"/>
                <w:lang w:val="en-US"/>
              </w:rPr>
              <w:t>35</w:t>
            </w:r>
          </w:p>
        </w:tc>
        <w:tc>
          <w:tcPr>
            <w:tcW w:w="960" w:type="dxa"/>
            <w:tcBorders>
              <w:top w:val="nil"/>
              <w:left w:val="nil"/>
              <w:bottom w:val="nil"/>
              <w:right w:val="nil"/>
            </w:tcBorders>
            <w:shd w:val="clear" w:color="auto" w:fill="auto"/>
            <w:noWrap/>
            <w:vAlign w:val="bottom"/>
            <w:hideMark/>
          </w:tcPr>
          <w:p w14:paraId="46C571B0" w14:textId="77777777" w:rsidR="00D8672E" w:rsidRPr="003E216D" w:rsidRDefault="00D8672E" w:rsidP="00944546">
            <w:pPr>
              <w:spacing w:after="0" w:line="360" w:lineRule="auto"/>
              <w:jc w:val="center"/>
              <w:rPr>
                <w:rFonts w:ascii="Times New Roman" w:hAnsi="Times New Roman" w:cs="Times New Roman"/>
                <w:sz w:val="24"/>
                <w:szCs w:val="24"/>
                <w:lang w:val="en-US"/>
              </w:rPr>
            </w:pPr>
          </w:p>
        </w:tc>
        <w:tc>
          <w:tcPr>
            <w:tcW w:w="960" w:type="dxa"/>
            <w:tcBorders>
              <w:top w:val="nil"/>
              <w:left w:val="nil"/>
              <w:bottom w:val="nil"/>
              <w:right w:val="nil"/>
            </w:tcBorders>
            <w:shd w:val="clear" w:color="auto" w:fill="auto"/>
            <w:noWrap/>
            <w:vAlign w:val="bottom"/>
            <w:hideMark/>
          </w:tcPr>
          <w:p w14:paraId="1FA73E9D" w14:textId="77777777" w:rsidR="00D8672E" w:rsidRPr="003E216D" w:rsidRDefault="00D8672E" w:rsidP="00944546">
            <w:pPr>
              <w:spacing w:after="0" w:line="360" w:lineRule="auto"/>
              <w:jc w:val="center"/>
              <w:rPr>
                <w:rFonts w:ascii="Times New Roman" w:hAnsi="Times New Roman" w:cs="Times New Roman"/>
                <w:sz w:val="24"/>
                <w:szCs w:val="24"/>
                <w:lang w:val="en-US"/>
              </w:rPr>
            </w:pPr>
          </w:p>
        </w:tc>
      </w:tr>
    </w:tbl>
    <w:p w14:paraId="6643EF62" w14:textId="77777777" w:rsidR="00D8672E" w:rsidRDefault="00D8672E" w:rsidP="00B97709">
      <w:pPr>
        <w:spacing w:line="360" w:lineRule="auto"/>
        <w:rPr>
          <w:rFonts w:ascii="Times New Roman" w:hAnsi="Times New Roman" w:cs="Times New Roman"/>
          <w:b/>
          <w:sz w:val="24"/>
        </w:rPr>
      </w:pPr>
    </w:p>
    <w:p w14:paraId="51ED024E" w14:textId="77777777" w:rsidR="00D8672E" w:rsidRDefault="00D8672E">
      <w:pPr>
        <w:spacing w:line="259" w:lineRule="auto"/>
        <w:rPr>
          <w:rFonts w:ascii="Times New Roman" w:hAnsi="Times New Roman" w:cs="Times New Roman"/>
          <w:b/>
          <w:sz w:val="24"/>
        </w:rPr>
      </w:pPr>
      <w:r>
        <w:rPr>
          <w:rFonts w:ascii="Times New Roman" w:hAnsi="Times New Roman" w:cs="Times New Roman"/>
          <w:b/>
          <w:sz w:val="24"/>
        </w:rPr>
        <w:br w:type="page"/>
      </w:r>
    </w:p>
    <w:p w14:paraId="0DAF262E" w14:textId="65BB6F07" w:rsidR="009E34B9" w:rsidRPr="00523D9C" w:rsidRDefault="00605193" w:rsidP="00B97709">
      <w:pPr>
        <w:spacing w:line="360" w:lineRule="auto"/>
        <w:rPr>
          <w:rFonts w:ascii="Times New Roman" w:hAnsi="Times New Roman" w:cs="Times New Roman"/>
          <w:sz w:val="24"/>
        </w:rPr>
      </w:pPr>
      <w:r w:rsidRPr="00523D9C">
        <w:rPr>
          <w:rFonts w:ascii="Times New Roman" w:hAnsi="Times New Roman" w:cs="Times New Roman"/>
          <w:b/>
          <w:sz w:val="24"/>
        </w:rPr>
        <w:lastRenderedPageBreak/>
        <w:t xml:space="preserve">Table </w:t>
      </w:r>
      <w:r>
        <w:rPr>
          <w:rFonts w:ascii="Times New Roman" w:hAnsi="Times New Roman" w:cs="Times New Roman"/>
          <w:b/>
          <w:sz w:val="24"/>
        </w:rPr>
        <w:t>S</w:t>
      </w:r>
      <w:r w:rsidR="00D8672E">
        <w:rPr>
          <w:rFonts w:ascii="Times New Roman" w:hAnsi="Times New Roman" w:cs="Times New Roman"/>
          <w:b/>
          <w:sz w:val="24"/>
        </w:rPr>
        <w:t>3</w:t>
      </w:r>
      <w:r>
        <w:rPr>
          <w:rFonts w:ascii="Times New Roman" w:hAnsi="Times New Roman" w:cs="Times New Roman"/>
          <w:b/>
          <w:sz w:val="24"/>
        </w:rPr>
        <w:t>.</w:t>
      </w:r>
      <w:r w:rsidRPr="00523D9C">
        <w:rPr>
          <w:rFonts w:ascii="Times New Roman" w:hAnsi="Times New Roman" w:cs="Times New Roman"/>
          <w:sz w:val="24"/>
        </w:rPr>
        <w:t xml:space="preserve"> </w:t>
      </w:r>
      <w:r w:rsidR="000016A0">
        <w:rPr>
          <w:rFonts w:ascii="Times New Roman" w:hAnsi="Times New Roman" w:cs="Times New Roman"/>
          <w:sz w:val="24"/>
        </w:rPr>
        <w:t>Spearman</w:t>
      </w:r>
      <w:r w:rsidR="005D7785">
        <w:rPr>
          <w:rFonts w:ascii="Times New Roman" w:hAnsi="Times New Roman" w:cs="Times New Roman"/>
          <w:sz w:val="24"/>
        </w:rPr>
        <w:t>’</w:t>
      </w:r>
      <w:r w:rsidR="000016A0">
        <w:rPr>
          <w:rFonts w:ascii="Times New Roman" w:hAnsi="Times New Roman" w:cs="Times New Roman"/>
          <w:sz w:val="24"/>
        </w:rPr>
        <w:t>s rank c</w:t>
      </w:r>
      <w:r w:rsidRPr="00523D9C">
        <w:rPr>
          <w:rFonts w:ascii="Times New Roman" w:hAnsi="Times New Roman" w:cs="Times New Roman"/>
          <w:sz w:val="24"/>
        </w:rPr>
        <w:t>orrelation analysis between Ln RR and six marine heat waves (MHW)</w:t>
      </w:r>
      <w:r w:rsidR="000016A0">
        <w:rPr>
          <w:rFonts w:ascii="Times New Roman" w:hAnsi="Times New Roman" w:cs="Times New Roman"/>
          <w:sz w:val="24"/>
        </w:rPr>
        <w:t xml:space="preserve"> </w:t>
      </w:r>
      <w:r w:rsidR="00ED18CF">
        <w:rPr>
          <w:rFonts w:ascii="Times New Roman" w:hAnsi="Times New Roman" w:cs="Times New Roman"/>
          <w:sz w:val="24"/>
        </w:rPr>
        <w:t>attributes</w:t>
      </w:r>
      <w:r w:rsidRPr="00523D9C">
        <w:rPr>
          <w:rFonts w:ascii="Times New Roman" w:hAnsi="Times New Roman" w:cs="Times New Roman"/>
          <w:sz w:val="24"/>
        </w:rPr>
        <w:t>. Ln RR = Ln (</w:t>
      </w:r>
      <w:r w:rsidR="00597D44">
        <w:rPr>
          <w:rFonts w:ascii="Times New Roman" w:hAnsi="Times New Roman" w:cs="Times New Roman"/>
          <w:sz w:val="24"/>
        </w:rPr>
        <w:t>C</w:t>
      </w:r>
      <w:r w:rsidRPr="00523D9C">
        <w:rPr>
          <w:rFonts w:ascii="Times New Roman" w:hAnsi="Times New Roman" w:cs="Times New Roman"/>
          <w:sz w:val="24"/>
        </w:rPr>
        <w:t>hl</w:t>
      </w:r>
      <w:r w:rsidR="00D8672E">
        <w:rPr>
          <w:rFonts w:ascii="Times New Roman" w:hAnsi="Times New Roman" w:cs="Times New Roman"/>
          <w:sz w:val="24"/>
        </w:rPr>
        <w:t xml:space="preserve">. </w:t>
      </w:r>
      <w:proofErr w:type="spellStart"/>
      <w:r w:rsidRPr="00243C93">
        <w:rPr>
          <w:rFonts w:ascii="Times New Roman" w:hAnsi="Times New Roman" w:cs="Times New Roman"/>
          <w:i/>
          <w:iCs/>
          <w:sz w:val="24"/>
        </w:rPr>
        <w:t>a</w:t>
      </w:r>
      <w:r w:rsidR="00D8672E" w:rsidRPr="00D8672E">
        <w:rPr>
          <w:rFonts w:ascii="Times New Roman" w:hAnsi="Times New Roman" w:cs="Times New Roman"/>
          <w:sz w:val="24"/>
          <w:vertAlign w:val="subscript"/>
        </w:rPr>
        <w:t>I</w:t>
      </w:r>
      <w:r w:rsidRPr="00D8672E">
        <w:rPr>
          <w:rFonts w:ascii="Times New Roman" w:hAnsi="Times New Roman" w:cs="Times New Roman"/>
          <w:sz w:val="24"/>
          <w:vertAlign w:val="subscript"/>
        </w:rPr>
        <w:t>mpact</w:t>
      </w:r>
      <w:proofErr w:type="spellEnd"/>
      <w:r w:rsidR="00D8672E">
        <w:rPr>
          <w:rFonts w:ascii="Times New Roman" w:hAnsi="Times New Roman" w:cs="Times New Roman"/>
          <w:sz w:val="24"/>
          <w:vertAlign w:val="subscript"/>
        </w:rPr>
        <w:t>-s</w:t>
      </w:r>
      <w:r w:rsidRPr="00D8672E">
        <w:rPr>
          <w:rFonts w:ascii="Times New Roman" w:hAnsi="Times New Roman" w:cs="Times New Roman"/>
          <w:sz w:val="24"/>
          <w:vertAlign w:val="subscript"/>
        </w:rPr>
        <w:t>ite</w:t>
      </w:r>
      <w:r w:rsidRPr="00523D9C">
        <w:rPr>
          <w:rFonts w:ascii="Times New Roman" w:hAnsi="Times New Roman" w:cs="Times New Roman"/>
          <w:sz w:val="24"/>
        </w:rPr>
        <w:t>/</w:t>
      </w:r>
      <w:r w:rsidR="00597D44">
        <w:rPr>
          <w:rFonts w:ascii="Times New Roman" w:hAnsi="Times New Roman" w:cs="Times New Roman"/>
          <w:sz w:val="24"/>
        </w:rPr>
        <w:t>C</w:t>
      </w:r>
      <w:r w:rsidRPr="00523D9C">
        <w:rPr>
          <w:rFonts w:ascii="Times New Roman" w:hAnsi="Times New Roman" w:cs="Times New Roman"/>
          <w:sz w:val="24"/>
        </w:rPr>
        <w:t>hl</w:t>
      </w:r>
      <w:r w:rsidR="00D8672E">
        <w:rPr>
          <w:rFonts w:ascii="Times New Roman" w:hAnsi="Times New Roman" w:cs="Times New Roman"/>
          <w:sz w:val="24"/>
        </w:rPr>
        <w:t xml:space="preserve">. </w:t>
      </w:r>
      <w:proofErr w:type="spellStart"/>
      <w:r w:rsidRPr="00243C93">
        <w:rPr>
          <w:rFonts w:ascii="Times New Roman" w:hAnsi="Times New Roman" w:cs="Times New Roman"/>
          <w:i/>
          <w:iCs/>
          <w:sz w:val="24"/>
        </w:rPr>
        <w:t>a</w:t>
      </w:r>
      <w:r w:rsidR="00D8672E" w:rsidRPr="00D8672E">
        <w:rPr>
          <w:rFonts w:ascii="Times New Roman" w:hAnsi="Times New Roman" w:cs="Times New Roman"/>
          <w:sz w:val="24"/>
          <w:vertAlign w:val="subscript"/>
        </w:rPr>
        <w:t>C</w:t>
      </w:r>
      <w:r w:rsidRPr="00D8672E">
        <w:rPr>
          <w:rFonts w:ascii="Times New Roman" w:hAnsi="Times New Roman" w:cs="Times New Roman"/>
          <w:sz w:val="24"/>
          <w:vertAlign w:val="subscript"/>
        </w:rPr>
        <w:t>ontrol</w:t>
      </w:r>
      <w:proofErr w:type="spellEnd"/>
      <w:r w:rsidR="00D8672E" w:rsidRPr="00D8672E">
        <w:rPr>
          <w:rFonts w:ascii="Times New Roman" w:hAnsi="Times New Roman" w:cs="Times New Roman"/>
          <w:sz w:val="24"/>
          <w:vertAlign w:val="subscript"/>
        </w:rPr>
        <w:t>-</w:t>
      </w:r>
      <w:r w:rsidRPr="00D8672E">
        <w:rPr>
          <w:rFonts w:ascii="Times New Roman" w:hAnsi="Times New Roman" w:cs="Times New Roman"/>
          <w:sz w:val="24"/>
          <w:vertAlign w:val="subscript"/>
        </w:rPr>
        <w:t>sites</w:t>
      </w:r>
      <w:r w:rsidRPr="00523D9C">
        <w:rPr>
          <w:rFonts w:ascii="Times New Roman" w:hAnsi="Times New Roman" w:cs="Times New Roman"/>
          <w:sz w:val="24"/>
        </w:rPr>
        <w:t xml:space="preserve">), where control sites were </w:t>
      </w:r>
      <w:r w:rsidR="000016A0">
        <w:rPr>
          <w:rFonts w:ascii="Times New Roman" w:hAnsi="Times New Roman" w:cs="Times New Roman"/>
          <w:sz w:val="24"/>
        </w:rPr>
        <w:t xml:space="preserve">analysed separately for </w:t>
      </w:r>
      <w:r w:rsidRPr="00523D9C">
        <w:rPr>
          <w:rFonts w:ascii="Times New Roman" w:hAnsi="Times New Roman" w:cs="Times New Roman"/>
          <w:sz w:val="24"/>
        </w:rPr>
        <w:t>250 and 500 km distances from the impact site.  N</w:t>
      </w:r>
      <w:r w:rsidRPr="00523D9C">
        <w:rPr>
          <w:rFonts w:ascii="Times New Roman" w:hAnsi="Times New Roman" w:cs="Times New Roman"/>
          <w:sz w:val="24"/>
          <w:vertAlign w:val="subscript"/>
        </w:rPr>
        <w:t>250 km</w:t>
      </w:r>
      <w:r w:rsidRPr="00523D9C">
        <w:rPr>
          <w:rFonts w:ascii="Times New Roman" w:hAnsi="Times New Roman" w:cs="Times New Roman"/>
          <w:sz w:val="24"/>
        </w:rPr>
        <w:t xml:space="preserve"> = 19, N</w:t>
      </w:r>
      <w:r w:rsidRPr="00523D9C">
        <w:rPr>
          <w:rFonts w:ascii="Times New Roman" w:hAnsi="Times New Roman" w:cs="Times New Roman"/>
          <w:sz w:val="24"/>
          <w:vertAlign w:val="subscript"/>
        </w:rPr>
        <w:t>500 km</w:t>
      </w:r>
      <w:r w:rsidRPr="00523D9C">
        <w:rPr>
          <w:rFonts w:ascii="Times New Roman" w:hAnsi="Times New Roman" w:cs="Times New Roman"/>
          <w:sz w:val="24"/>
        </w:rPr>
        <w:t xml:space="preserve"> = 17, see Table</w:t>
      </w:r>
      <w:r w:rsidR="009E34B9">
        <w:rPr>
          <w:rFonts w:ascii="Times New Roman" w:hAnsi="Times New Roman" w:cs="Times New Roman"/>
          <w:sz w:val="24"/>
        </w:rPr>
        <w:t xml:space="preserve"> S</w:t>
      </w:r>
      <w:r w:rsidR="00D8672E">
        <w:rPr>
          <w:rFonts w:ascii="Times New Roman" w:hAnsi="Times New Roman" w:cs="Times New Roman"/>
          <w:sz w:val="24"/>
        </w:rPr>
        <w:t>1</w:t>
      </w:r>
      <w:r w:rsidRPr="00523D9C">
        <w:rPr>
          <w:rFonts w:ascii="Times New Roman" w:hAnsi="Times New Roman" w:cs="Times New Roman"/>
          <w:sz w:val="24"/>
        </w:rPr>
        <w:t xml:space="preserve"> for details. Significant results are in bold. </w:t>
      </w:r>
      <w:r w:rsidR="00083E3C">
        <w:rPr>
          <w:rFonts w:ascii="Times New Roman" w:hAnsi="Times New Roman" w:cs="Times New Roman"/>
          <w:sz w:val="24"/>
        </w:rPr>
        <w:t>Delta T = Temperature difference between the temperature at the peak of the MHW and the climatic mean SST</w:t>
      </w:r>
      <w:r w:rsidR="005D7785">
        <w:rPr>
          <w:rFonts w:ascii="Times New Roman" w:hAnsi="Times New Roman" w:cs="Times New Roman"/>
          <w:sz w:val="24"/>
        </w:rPr>
        <w:t xml:space="preserve"> at the same location</w:t>
      </w:r>
      <w:r w:rsidR="00083E3C">
        <w:rPr>
          <w:rFonts w:ascii="Times New Roman" w:hAnsi="Times New Roman" w:cs="Times New Roman"/>
          <w:sz w:val="24"/>
        </w:rPr>
        <w:t>.</w:t>
      </w:r>
    </w:p>
    <w:tbl>
      <w:tblPr>
        <w:tblW w:w="0" w:type="auto"/>
        <w:jc w:val="center"/>
        <w:tblLook w:val="04A0" w:firstRow="1" w:lastRow="0" w:firstColumn="1" w:lastColumn="0" w:noHBand="0" w:noVBand="1"/>
      </w:tblPr>
      <w:tblGrid>
        <w:gridCol w:w="3449"/>
        <w:gridCol w:w="1136"/>
        <w:gridCol w:w="1190"/>
        <w:gridCol w:w="1136"/>
        <w:gridCol w:w="1130"/>
      </w:tblGrid>
      <w:tr w:rsidR="00D8672E" w:rsidRPr="009E34B9" w14:paraId="19473D85" w14:textId="77777777" w:rsidTr="000016A0">
        <w:trPr>
          <w:trHeight w:val="290"/>
          <w:jc w:val="center"/>
        </w:trPr>
        <w:tc>
          <w:tcPr>
            <w:tcW w:w="0" w:type="auto"/>
            <w:tcBorders>
              <w:bottom w:val="single" w:sz="4" w:space="0" w:color="auto"/>
            </w:tcBorders>
            <w:shd w:val="clear" w:color="auto" w:fill="auto"/>
            <w:noWrap/>
            <w:vAlign w:val="bottom"/>
            <w:hideMark/>
          </w:tcPr>
          <w:p w14:paraId="2F9D1AB4" w14:textId="77777777" w:rsidR="00D8672E" w:rsidRPr="009E34B9" w:rsidRDefault="00D8672E" w:rsidP="009E34B9">
            <w:pPr>
              <w:spacing w:after="0" w:line="360" w:lineRule="auto"/>
              <w:rPr>
                <w:rFonts w:ascii="Times New Roman" w:hAnsi="Times New Roman" w:cs="Times New Roman"/>
                <w:sz w:val="24"/>
                <w:szCs w:val="24"/>
                <w:lang w:val="en-US"/>
              </w:rPr>
            </w:pPr>
            <w:r w:rsidRPr="009E34B9">
              <w:rPr>
                <w:rFonts w:ascii="Times New Roman" w:hAnsi="Times New Roman" w:cs="Times New Roman"/>
                <w:sz w:val="24"/>
                <w:szCs w:val="24"/>
                <w:lang w:val="en-US"/>
              </w:rPr>
              <w:t>Independent variable</w:t>
            </w:r>
          </w:p>
        </w:tc>
        <w:tc>
          <w:tcPr>
            <w:tcW w:w="0" w:type="auto"/>
            <w:tcBorders>
              <w:bottom w:val="single" w:sz="4" w:space="0" w:color="auto"/>
            </w:tcBorders>
            <w:shd w:val="clear" w:color="auto" w:fill="auto"/>
            <w:noWrap/>
            <w:vAlign w:val="bottom"/>
            <w:hideMark/>
          </w:tcPr>
          <w:p w14:paraId="27453047"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r 250 Km</w:t>
            </w:r>
          </w:p>
        </w:tc>
        <w:tc>
          <w:tcPr>
            <w:tcW w:w="0" w:type="auto"/>
            <w:tcBorders>
              <w:bottom w:val="single" w:sz="4" w:space="0" w:color="auto"/>
            </w:tcBorders>
            <w:shd w:val="clear" w:color="auto" w:fill="auto"/>
            <w:noWrap/>
            <w:vAlign w:val="bottom"/>
            <w:hideMark/>
          </w:tcPr>
          <w:p w14:paraId="2459E6E4"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P 250 Km</w:t>
            </w:r>
          </w:p>
        </w:tc>
        <w:tc>
          <w:tcPr>
            <w:tcW w:w="0" w:type="auto"/>
            <w:tcBorders>
              <w:bottom w:val="single" w:sz="4" w:space="0" w:color="auto"/>
            </w:tcBorders>
            <w:shd w:val="clear" w:color="auto" w:fill="auto"/>
            <w:noWrap/>
            <w:vAlign w:val="bottom"/>
            <w:hideMark/>
          </w:tcPr>
          <w:p w14:paraId="27FB7D2A"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r 500 Km</w:t>
            </w:r>
          </w:p>
        </w:tc>
        <w:tc>
          <w:tcPr>
            <w:tcW w:w="0" w:type="auto"/>
            <w:tcBorders>
              <w:bottom w:val="single" w:sz="4" w:space="0" w:color="auto"/>
            </w:tcBorders>
            <w:shd w:val="clear" w:color="auto" w:fill="auto"/>
            <w:noWrap/>
            <w:vAlign w:val="bottom"/>
            <w:hideMark/>
          </w:tcPr>
          <w:p w14:paraId="75FD80E8"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P 500Km</w:t>
            </w:r>
          </w:p>
        </w:tc>
      </w:tr>
      <w:tr w:rsidR="00D8672E" w:rsidRPr="009E34B9" w14:paraId="16E98B99" w14:textId="77777777" w:rsidTr="000016A0">
        <w:trPr>
          <w:trHeight w:val="290"/>
          <w:jc w:val="center"/>
        </w:trPr>
        <w:tc>
          <w:tcPr>
            <w:tcW w:w="0" w:type="auto"/>
            <w:tcBorders>
              <w:top w:val="single" w:sz="4" w:space="0" w:color="auto"/>
            </w:tcBorders>
            <w:shd w:val="clear" w:color="auto" w:fill="auto"/>
            <w:noWrap/>
            <w:vAlign w:val="bottom"/>
            <w:hideMark/>
          </w:tcPr>
          <w:p w14:paraId="7367BEF2" w14:textId="10AB402A" w:rsidR="00D8672E" w:rsidRPr="009E34B9" w:rsidRDefault="00D8672E" w:rsidP="009E34B9">
            <w:pPr>
              <w:spacing w:after="0" w:line="360" w:lineRule="auto"/>
              <w:rPr>
                <w:rFonts w:ascii="Times New Roman" w:hAnsi="Times New Roman" w:cs="Times New Roman"/>
                <w:sz w:val="24"/>
                <w:szCs w:val="24"/>
                <w:lang w:val="en-US"/>
              </w:rPr>
            </w:pPr>
            <w:r w:rsidRPr="009E34B9">
              <w:rPr>
                <w:rFonts w:ascii="Times New Roman" w:hAnsi="Times New Roman" w:cs="Times New Roman"/>
                <w:sz w:val="24"/>
                <w:szCs w:val="24"/>
                <w:lang w:val="en-US"/>
              </w:rPr>
              <w:t>Temperature MHW impacted site</w:t>
            </w:r>
          </w:p>
        </w:tc>
        <w:tc>
          <w:tcPr>
            <w:tcW w:w="0" w:type="auto"/>
            <w:tcBorders>
              <w:top w:val="single" w:sz="4" w:space="0" w:color="auto"/>
            </w:tcBorders>
            <w:shd w:val="clear" w:color="auto" w:fill="auto"/>
            <w:noWrap/>
            <w:vAlign w:val="bottom"/>
            <w:hideMark/>
          </w:tcPr>
          <w:p w14:paraId="3F313072"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-0.584</w:t>
            </w:r>
          </w:p>
        </w:tc>
        <w:tc>
          <w:tcPr>
            <w:tcW w:w="0" w:type="auto"/>
            <w:tcBorders>
              <w:top w:val="single" w:sz="4" w:space="0" w:color="auto"/>
            </w:tcBorders>
            <w:shd w:val="clear" w:color="auto" w:fill="auto"/>
            <w:noWrap/>
            <w:vAlign w:val="bottom"/>
            <w:hideMark/>
          </w:tcPr>
          <w:p w14:paraId="5D1C57C2" w14:textId="77777777" w:rsidR="00D8672E" w:rsidRPr="009E34B9" w:rsidRDefault="00D8672E" w:rsidP="009E34B9">
            <w:pPr>
              <w:spacing w:after="0" w:line="360" w:lineRule="auto"/>
              <w:jc w:val="center"/>
              <w:rPr>
                <w:rFonts w:ascii="Times New Roman" w:hAnsi="Times New Roman" w:cs="Times New Roman"/>
                <w:b/>
                <w:sz w:val="24"/>
                <w:szCs w:val="24"/>
                <w:lang w:val="en-US"/>
              </w:rPr>
            </w:pPr>
            <w:r w:rsidRPr="009E34B9">
              <w:rPr>
                <w:rFonts w:ascii="Times New Roman" w:hAnsi="Times New Roman" w:cs="Times New Roman"/>
                <w:b/>
                <w:sz w:val="24"/>
                <w:szCs w:val="24"/>
                <w:lang w:val="en-US"/>
              </w:rPr>
              <w:t>0.009</w:t>
            </w:r>
          </w:p>
        </w:tc>
        <w:tc>
          <w:tcPr>
            <w:tcW w:w="0" w:type="auto"/>
            <w:tcBorders>
              <w:top w:val="single" w:sz="4" w:space="0" w:color="auto"/>
            </w:tcBorders>
            <w:shd w:val="clear" w:color="auto" w:fill="auto"/>
            <w:noWrap/>
            <w:vAlign w:val="bottom"/>
            <w:hideMark/>
          </w:tcPr>
          <w:p w14:paraId="235F9F38"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-0.525</w:t>
            </w:r>
          </w:p>
        </w:tc>
        <w:tc>
          <w:tcPr>
            <w:tcW w:w="0" w:type="auto"/>
            <w:tcBorders>
              <w:top w:val="single" w:sz="4" w:space="0" w:color="auto"/>
            </w:tcBorders>
            <w:shd w:val="clear" w:color="auto" w:fill="auto"/>
            <w:noWrap/>
            <w:vAlign w:val="bottom"/>
            <w:hideMark/>
          </w:tcPr>
          <w:p w14:paraId="266BF6D8" w14:textId="77777777" w:rsidR="00D8672E" w:rsidRPr="009E34B9" w:rsidRDefault="00D8672E" w:rsidP="009E34B9">
            <w:pPr>
              <w:spacing w:after="0" w:line="360" w:lineRule="auto"/>
              <w:jc w:val="center"/>
              <w:rPr>
                <w:rFonts w:ascii="Times New Roman" w:hAnsi="Times New Roman" w:cs="Times New Roman"/>
                <w:b/>
                <w:sz w:val="24"/>
                <w:szCs w:val="24"/>
                <w:lang w:val="en-US"/>
              </w:rPr>
            </w:pPr>
            <w:r w:rsidRPr="009E34B9">
              <w:rPr>
                <w:rFonts w:ascii="Times New Roman" w:hAnsi="Times New Roman" w:cs="Times New Roman"/>
                <w:b/>
                <w:sz w:val="24"/>
                <w:szCs w:val="24"/>
                <w:lang w:val="en-US"/>
              </w:rPr>
              <w:t>0.031</w:t>
            </w:r>
          </w:p>
        </w:tc>
      </w:tr>
      <w:tr w:rsidR="00D8672E" w:rsidRPr="009E34B9" w14:paraId="3A09E0BC" w14:textId="77777777" w:rsidTr="000016A0">
        <w:trPr>
          <w:trHeight w:val="290"/>
          <w:jc w:val="center"/>
        </w:trPr>
        <w:tc>
          <w:tcPr>
            <w:tcW w:w="0" w:type="auto"/>
            <w:shd w:val="clear" w:color="auto" w:fill="auto"/>
            <w:noWrap/>
            <w:vAlign w:val="bottom"/>
            <w:hideMark/>
          </w:tcPr>
          <w:p w14:paraId="129E0110" w14:textId="5063585E" w:rsidR="00D8672E" w:rsidRPr="009E34B9" w:rsidRDefault="00D8672E" w:rsidP="009E34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Delta T</w:t>
            </w:r>
          </w:p>
        </w:tc>
        <w:tc>
          <w:tcPr>
            <w:tcW w:w="0" w:type="auto"/>
            <w:shd w:val="clear" w:color="auto" w:fill="auto"/>
            <w:noWrap/>
            <w:vAlign w:val="bottom"/>
            <w:hideMark/>
          </w:tcPr>
          <w:p w14:paraId="3185E183"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-0.482</w:t>
            </w:r>
          </w:p>
        </w:tc>
        <w:tc>
          <w:tcPr>
            <w:tcW w:w="0" w:type="auto"/>
            <w:shd w:val="clear" w:color="auto" w:fill="auto"/>
            <w:noWrap/>
            <w:vAlign w:val="bottom"/>
            <w:hideMark/>
          </w:tcPr>
          <w:p w14:paraId="782930B5" w14:textId="77777777" w:rsidR="00D8672E" w:rsidRPr="009E34B9" w:rsidRDefault="00D8672E" w:rsidP="009E34B9">
            <w:pPr>
              <w:spacing w:after="0" w:line="360" w:lineRule="auto"/>
              <w:jc w:val="center"/>
              <w:rPr>
                <w:rFonts w:ascii="Times New Roman" w:hAnsi="Times New Roman" w:cs="Times New Roman"/>
                <w:b/>
                <w:sz w:val="24"/>
                <w:szCs w:val="24"/>
                <w:lang w:val="en-US"/>
              </w:rPr>
            </w:pPr>
            <w:r w:rsidRPr="009E34B9">
              <w:rPr>
                <w:rFonts w:ascii="Times New Roman" w:hAnsi="Times New Roman" w:cs="Times New Roman"/>
                <w:b/>
                <w:sz w:val="24"/>
                <w:szCs w:val="24"/>
                <w:lang w:val="en-US"/>
              </w:rPr>
              <w:t>0.036</w:t>
            </w:r>
          </w:p>
        </w:tc>
        <w:tc>
          <w:tcPr>
            <w:tcW w:w="0" w:type="auto"/>
            <w:shd w:val="clear" w:color="auto" w:fill="auto"/>
            <w:noWrap/>
            <w:vAlign w:val="bottom"/>
            <w:hideMark/>
          </w:tcPr>
          <w:p w14:paraId="5F3E92F4"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-0.453</w:t>
            </w:r>
          </w:p>
        </w:tc>
        <w:tc>
          <w:tcPr>
            <w:tcW w:w="0" w:type="auto"/>
            <w:shd w:val="clear" w:color="auto" w:fill="auto"/>
            <w:noWrap/>
            <w:vAlign w:val="bottom"/>
            <w:hideMark/>
          </w:tcPr>
          <w:p w14:paraId="7E987693"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0.068</w:t>
            </w:r>
          </w:p>
        </w:tc>
      </w:tr>
      <w:tr w:rsidR="00D8672E" w:rsidRPr="009E34B9" w14:paraId="7AE59871" w14:textId="77777777" w:rsidTr="000016A0">
        <w:trPr>
          <w:trHeight w:val="290"/>
          <w:jc w:val="center"/>
        </w:trPr>
        <w:tc>
          <w:tcPr>
            <w:tcW w:w="0" w:type="auto"/>
            <w:shd w:val="clear" w:color="auto" w:fill="auto"/>
            <w:noWrap/>
            <w:vAlign w:val="bottom"/>
            <w:hideMark/>
          </w:tcPr>
          <w:p w14:paraId="4670B3B5" w14:textId="12ACDAE0" w:rsidR="00D8672E" w:rsidRPr="009E34B9" w:rsidRDefault="00D8672E" w:rsidP="009E34B9">
            <w:pPr>
              <w:spacing w:after="0" w:line="360" w:lineRule="auto"/>
              <w:rPr>
                <w:rFonts w:ascii="Times New Roman" w:hAnsi="Times New Roman" w:cs="Times New Roman"/>
                <w:sz w:val="24"/>
                <w:szCs w:val="24"/>
                <w:lang w:val="en-US"/>
              </w:rPr>
            </w:pPr>
            <w:r w:rsidRPr="009E34B9">
              <w:rPr>
                <w:rFonts w:ascii="Times New Roman" w:hAnsi="Times New Roman" w:cs="Times New Roman"/>
                <w:sz w:val="24"/>
                <w:szCs w:val="24"/>
                <w:lang w:val="en-US"/>
              </w:rPr>
              <w:t>MHW Duration</w:t>
            </w:r>
          </w:p>
        </w:tc>
        <w:tc>
          <w:tcPr>
            <w:tcW w:w="0" w:type="auto"/>
            <w:shd w:val="clear" w:color="auto" w:fill="auto"/>
            <w:noWrap/>
            <w:vAlign w:val="bottom"/>
            <w:hideMark/>
          </w:tcPr>
          <w:p w14:paraId="7939A241"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0.061</w:t>
            </w:r>
          </w:p>
        </w:tc>
        <w:tc>
          <w:tcPr>
            <w:tcW w:w="0" w:type="auto"/>
            <w:shd w:val="clear" w:color="auto" w:fill="auto"/>
            <w:noWrap/>
            <w:vAlign w:val="bottom"/>
            <w:hideMark/>
          </w:tcPr>
          <w:p w14:paraId="33129F29"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0.803</w:t>
            </w:r>
          </w:p>
        </w:tc>
        <w:tc>
          <w:tcPr>
            <w:tcW w:w="0" w:type="auto"/>
            <w:shd w:val="clear" w:color="auto" w:fill="auto"/>
            <w:noWrap/>
            <w:vAlign w:val="bottom"/>
            <w:hideMark/>
          </w:tcPr>
          <w:p w14:paraId="6C70B1FF"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-0.056</w:t>
            </w:r>
          </w:p>
        </w:tc>
        <w:tc>
          <w:tcPr>
            <w:tcW w:w="0" w:type="auto"/>
            <w:shd w:val="clear" w:color="auto" w:fill="auto"/>
            <w:noWrap/>
            <w:vAlign w:val="bottom"/>
            <w:hideMark/>
          </w:tcPr>
          <w:p w14:paraId="3A697621"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0.830</w:t>
            </w:r>
          </w:p>
        </w:tc>
      </w:tr>
      <w:tr w:rsidR="00D8672E" w:rsidRPr="009E34B9" w14:paraId="5982E7BC" w14:textId="77777777" w:rsidTr="000016A0">
        <w:trPr>
          <w:trHeight w:val="290"/>
          <w:jc w:val="center"/>
        </w:trPr>
        <w:tc>
          <w:tcPr>
            <w:tcW w:w="0" w:type="auto"/>
            <w:shd w:val="clear" w:color="auto" w:fill="auto"/>
            <w:noWrap/>
            <w:vAlign w:val="bottom"/>
            <w:hideMark/>
          </w:tcPr>
          <w:p w14:paraId="187591EA" w14:textId="1E1BDB72" w:rsidR="00D8672E" w:rsidRPr="009E34B9" w:rsidRDefault="00D8672E" w:rsidP="009E34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MHW Cumulative Intensity</w:t>
            </w:r>
          </w:p>
        </w:tc>
        <w:tc>
          <w:tcPr>
            <w:tcW w:w="0" w:type="auto"/>
            <w:shd w:val="clear" w:color="auto" w:fill="auto"/>
            <w:noWrap/>
            <w:vAlign w:val="bottom"/>
            <w:hideMark/>
          </w:tcPr>
          <w:p w14:paraId="42AE0B0E"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-0.212</w:t>
            </w:r>
          </w:p>
        </w:tc>
        <w:tc>
          <w:tcPr>
            <w:tcW w:w="0" w:type="auto"/>
            <w:shd w:val="clear" w:color="auto" w:fill="auto"/>
            <w:noWrap/>
            <w:vAlign w:val="bottom"/>
            <w:hideMark/>
          </w:tcPr>
          <w:p w14:paraId="29EAE9FC"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0.383</w:t>
            </w:r>
          </w:p>
        </w:tc>
        <w:tc>
          <w:tcPr>
            <w:tcW w:w="0" w:type="auto"/>
            <w:shd w:val="clear" w:color="auto" w:fill="auto"/>
            <w:noWrap/>
            <w:vAlign w:val="bottom"/>
            <w:hideMark/>
          </w:tcPr>
          <w:p w14:paraId="341F307B"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-0.243</w:t>
            </w:r>
          </w:p>
        </w:tc>
        <w:tc>
          <w:tcPr>
            <w:tcW w:w="0" w:type="auto"/>
            <w:shd w:val="clear" w:color="auto" w:fill="auto"/>
            <w:noWrap/>
            <w:vAlign w:val="bottom"/>
            <w:hideMark/>
          </w:tcPr>
          <w:p w14:paraId="2B93A08C"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0.348</w:t>
            </w:r>
          </w:p>
        </w:tc>
      </w:tr>
      <w:tr w:rsidR="00D8672E" w:rsidRPr="009E34B9" w14:paraId="6742A525" w14:textId="77777777" w:rsidTr="000016A0">
        <w:trPr>
          <w:trHeight w:val="290"/>
          <w:jc w:val="center"/>
        </w:trPr>
        <w:tc>
          <w:tcPr>
            <w:tcW w:w="0" w:type="auto"/>
            <w:shd w:val="clear" w:color="auto" w:fill="auto"/>
            <w:noWrap/>
            <w:vAlign w:val="bottom"/>
            <w:hideMark/>
          </w:tcPr>
          <w:p w14:paraId="005165FA" w14:textId="7A5BFFB6" w:rsidR="00D8672E" w:rsidRPr="009E34B9" w:rsidRDefault="00D8672E" w:rsidP="009E34B9">
            <w:pPr>
              <w:spacing w:after="0" w:line="360" w:lineRule="auto"/>
              <w:rPr>
                <w:rFonts w:ascii="Times New Roman" w:hAnsi="Times New Roman" w:cs="Times New Roman"/>
                <w:sz w:val="24"/>
                <w:szCs w:val="24"/>
                <w:lang w:val="en-US"/>
              </w:rPr>
            </w:pPr>
            <w:r w:rsidRPr="009E34B9">
              <w:rPr>
                <w:rFonts w:ascii="Times New Roman" w:hAnsi="Times New Roman" w:cs="Times New Roman"/>
                <w:sz w:val="24"/>
                <w:szCs w:val="24"/>
                <w:lang w:val="en-US"/>
              </w:rPr>
              <w:t>MHW Max Intensity</w:t>
            </w:r>
          </w:p>
        </w:tc>
        <w:tc>
          <w:tcPr>
            <w:tcW w:w="0" w:type="auto"/>
            <w:shd w:val="clear" w:color="auto" w:fill="auto"/>
            <w:noWrap/>
            <w:vAlign w:val="bottom"/>
            <w:hideMark/>
          </w:tcPr>
          <w:p w14:paraId="23346B32"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-0.552</w:t>
            </w:r>
          </w:p>
        </w:tc>
        <w:tc>
          <w:tcPr>
            <w:tcW w:w="0" w:type="auto"/>
            <w:shd w:val="clear" w:color="auto" w:fill="auto"/>
            <w:noWrap/>
            <w:vAlign w:val="bottom"/>
            <w:hideMark/>
          </w:tcPr>
          <w:p w14:paraId="2D0124B9" w14:textId="77777777" w:rsidR="00D8672E" w:rsidRPr="009E34B9" w:rsidRDefault="00D8672E" w:rsidP="009E34B9">
            <w:pPr>
              <w:spacing w:after="0" w:line="360" w:lineRule="auto"/>
              <w:jc w:val="center"/>
              <w:rPr>
                <w:rFonts w:ascii="Times New Roman" w:hAnsi="Times New Roman" w:cs="Times New Roman"/>
                <w:b/>
                <w:sz w:val="24"/>
                <w:szCs w:val="24"/>
                <w:lang w:val="en-US"/>
              </w:rPr>
            </w:pPr>
            <w:r w:rsidRPr="009E34B9">
              <w:rPr>
                <w:rFonts w:ascii="Times New Roman" w:hAnsi="Times New Roman" w:cs="Times New Roman"/>
                <w:b/>
                <w:sz w:val="24"/>
                <w:szCs w:val="24"/>
                <w:lang w:val="en-US"/>
              </w:rPr>
              <w:t>0.014</w:t>
            </w:r>
          </w:p>
        </w:tc>
        <w:tc>
          <w:tcPr>
            <w:tcW w:w="0" w:type="auto"/>
            <w:shd w:val="clear" w:color="auto" w:fill="auto"/>
            <w:noWrap/>
            <w:vAlign w:val="bottom"/>
            <w:hideMark/>
          </w:tcPr>
          <w:p w14:paraId="1FEA9298"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-0.462</w:t>
            </w:r>
          </w:p>
        </w:tc>
        <w:tc>
          <w:tcPr>
            <w:tcW w:w="0" w:type="auto"/>
            <w:shd w:val="clear" w:color="auto" w:fill="auto"/>
            <w:noWrap/>
            <w:vAlign w:val="bottom"/>
            <w:hideMark/>
          </w:tcPr>
          <w:p w14:paraId="05068C57" w14:textId="77777777" w:rsidR="00D8672E" w:rsidRPr="009E34B9" w:rsidRDefault="00D8672E" w:rsidP="009E34B9">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0.062</w:t>
            </w:r>
          </w:p>
        </w:tc>
      </w:tr>
      <w:tr w:rsidR="00D8672E" w:rsidRPr="009E34B9" w14:paraId="152E2AB6" w14:textId="77777777" w:rsidTr="000016A0">
        <w:trPr>
          <w:trHeight w:val="290"/>
          <w:jc w:val="center"/>
        </w:trPr>
        <w:tc>
          <w:tcPr>
            <w:tcW w:w="0" w:type="auto"/>
            <w:shd w:val="clear" w:color="auto" w:fill="auto"/>
            <w:noWrap/>
            <w:vAlign w:val="bottom"/>
            <w:hideMark/>
          </w:tcPr>
          <w:p w14:paraId="18B28E5E" w14:textId="0685193E" w:rsidR="00D8672E" w:rsidRPr="009E34B9" w:rsidRDefault="00D8672E" w:rsidP="00083E3C">
            <w:pPr>
              <w:spacing w:after="0" w:line="360" w:lineRule="auto"/>
              <w:rPr>
                <w:rFonts w:ascii="Times New Roman" w:hAnsi="Times New Roman" w:cs="Times New Roman"/>
                <w:sz w:val="24"/>
                <w:szCs w:val="24"/>
                <w:lang w:val="en-US"/>
              </w:rPr>
            </w:pPr>
            <w:r w:rsidRPr="009E34B9">
              <w:rPr>
                <w:rFonts w:ascii="Times New Roman" w:hAnsi="Times New Roman" w:cs="Times New Roman"/>
                <w:sz w:val="24"/>
                <w:szCs w:val="24"/>
                <w:lang w:val="en-US"/>
              </w:rPr>
              <w:t>MHW Mean Intensity</w:t>
            </w:r>
          </w:p>
        </w:tc>
        <w:tc>
          <w:tcPr>
            <w:tcW w:w="0" w:type="auto"/>
            <w:shd w:val="clear" w:color="auto" w:fill="auto"/>
            <w:noWrap/>
            <w:vAlign w:val="bottom"/>
            <w:hideMark/>
          </w:tcPr>
          <w:p w14:paraId="16EB4CBB" w14:textId="77777777" w:rsidR="00D8672E" w:rsidRPr="009E34B9" w:rsidRDefault="00D8672E" w:rsidP="00083E3C">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-0.522</w:t>
            </w:r>
          </w:p>
        </w:tc>
        <w:tc>
          <w:tcPr>
            <w:tcW w:w="0" w:type="auto"/>
            <w:shd w:val="clear" w:color="auto" w:fill="auto"/>
            <w:noWrap/>
            <w:vAlign w:val="bottom"/>
            <w:hideMark/>
          </w:tcPr>
          <w:p w14:paraId="5BEB5FC0" w14:textId="77777777" w:rsidR="00D8672E" w:rsidRPr="009E34B9" w:rsidRDefault="00D8672E" w:rsidP="00083E3C">
            <w:pPr>
              <w:spacing w:after="0" w:line="360" w:lineRule="auto"/>
              <w:jc w:val="center"/>
              <w:rPr>
                <w:rFonts w:ascii="Times New Roman" w:hAnsi="Times New Roman" w:cs="Times New Roman"/>
                <w:b/>
                <w:sz w:val="24"/>
                <w:szCs w:val="24"/>
                <w:lang w:val="en-US"/>
              </w:rPr>
            </w:pPr>
            <w:r w:rsidRPr="009E34B9">
              <w:rPr>
                <w:rFonts w:ascii="Times New Roman" w:hAnsi="Times New Roman" w:cs="Times New Roman"/>
                <w:b/>
                <w:sz w:val="24"/>
                <w:szCs w:val="24"/>
                <w:lang w:val="en-US"/>
              </w:rPr>
              <w:t>0.022</w:t>
            </w:r>
          </w:p>
        </w:tc>
        <w:tc>
          <w:tcPr>
            <w:tcW w:w="0" w:type="auto"/>
            <w:shd w:val="clear" w:color="auto" w:fill="auto"/>
            <w:noWrap/>
            <w:vAlign w:val="bottom"/>
            <w:hideMark/>
          </w:tcPr>
          <w:p w14:paraId="6FC51CF8" w14:textId="77777777" w:rsidR="00D8672E" w:rsidRPr="009E34B9" w:rsidRDefault="00D8672E" w:rsidP="00083E3C">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-0.296</w:t>
            </w:r>
          </w:p>
        </w:tc>
        <w:tc>
          <w:tcPr>
            <w:tcW w:w="0" w:type="auto"/>
            <w:shd w:val="clear" w:color="auto" w:fill="auto"/>
            <w:noWrap/>
            <w:vAlign w:val="bottom"/>
            <w:hideMark/>
          </w:tcPr>
          <w:p w14:paraId="77F53639" w14:textId="77777777" w:rsidR="00D8672E" w:rsidRPr="009E34B9" w:rsidRDefault="00D8672E" w:rsidP="00083E3C">
            <w:pPr>
              <w:spacing w:after="0" w:line="360" w:lineRule="auto"/>
              <w:jc w:val="center"/>
              <w:rPr>
                <w:rFonts w:ascii="Times New Roman" w:hAnsi="Times New Roman" w:cs="Times New Roman"/>
                <w:sz w:val="24"/>
                <w:szCs w:val="24"/>
                <w:lang w:val="en-US"/>
              </w:rPr>
            </w:pPr>
            <w:r w:rsidRPr="009E34B9">
              <w:rPr>
                <w:rFonts w:ascii="Times New Roman" w:hAnsi="Times New Roman" w:cs="Times New Roman"/>
                <w:sz w:val="24"/>
                <w:szCs w:val="24"/>
                <w:lang w:val="en-US"/>
              </w:rPr>
              <w:t>0.249</w:t>
            </w:r>
          </w:p>
        </w:tc>
      </w:tr>
    </w:tbl>
    <w:p w14:paraId="3182FEE9" w14:textId="78E96AE8" w:rsidR="00CE4DE4" w:rsidRDefault="00CE4DE4" w:rsidP="00B97709">
      <w:pPr>
        <w:spacing w:line="360" w:lineRule="auto"/>
      </w:pPr>
    </w:p>
    <w:p w14:paraId="2DB742BD" w14:textId="6A881B42" w:rsidR="0010755A" w:rsidRDefault="0010755A" w:rsidP="00B97709">
      <w:pPr>
        <w:spacing w:line="360" w:lineRule="auto"/>
      </w:pPr>
    </w:p>
    <w:p w14:paraId="0651F697" w14:textId="77777777" w:rsidR="0010755A" w:rsidRDefault="0010755A" w:rsidP="00B97709">
      <w:pPr>
        <w:spacing w:line="360" w:lineRule="auto"/>
        <w:sectPr w:rsidR="0010755A" w:rsidSect="00D8672E">
          <w:pgSz w:w="11906" w:h="16838"/>
          <w:pgMar w:top="1440" w:right="1440" w:bottom="1440" w:left="1440" w:header="708" w:footer="708" w:gutter="0"/>
          <w:cols w:space="708"/>
          <w:docGrid w:linePitch="360"/>
        </w:sectPr>
      </w:pPr>
    </w:p>
    <w:p w14:paraId="0AC97C53" w14:textId="5D5ACB77" w:rsidR="00083E3C" w:rsidRDefault="0079078E" w:rsidP="00083E3C">
      <w:pPr>
        <w:spacing w:line="360" w:lineRule="auto"/>
        <w:rPr>
          <w:rFonts w:ascii="Times New Roman" w:hAnsi="Times New Roman" w:cs="Times New Roman"/>
          <w:b/>
          <w:sz w:val="24"/>
        </w:rPr>
      </w:pPr>
      <w:r>
        <w:rPr>
          <w:rFonts w:ascii="Times New Roman" w:hAnsi="Times New Roman" w:cs="Times New Roman"/>
          <w:b/>
          <w:sz w:val="24"/>
        </w:rPr>
        <w:lastRenderedPageBreak/>
        <w:t xml:space="preserve">Online supplement </w:t>
      </w:r>
      <w:r w:rsidR="00083E3C">
        <w:rPr>
          <w:rFonts w:ascii="Times New Roman" w:hAnsi="Times New Roman" w:cs="Times New Roman"/>
          <w:b/>
          <w:sz w:val="24"/>
        </w:rPr>
        <w:t>Figures.</w:t>
      </w:r>
    </w:p>
    <w:p w14:paraId="6EB343B5" w14:textId="2073C5CB" w:rsidR="00083E3C" w:rsidRDefault="00083E3C" w:rsidP="00083E3C">
      <w:pPr>
        <w:spacing w:line="360" w:lineRule="auto"/>
        <w:rPr>
          <w:rFonts w:ascii="Times New Roman" w:hAnsi="Times New Roman" w:cs="Times New Roman"/>
          <w:b/>
          <w:sz w:val="24"/>
        </w:rPr>
      </w:pPr>
      <w:r w:rsidRPr="00E804DC">
        <w:rPr>
          <w:rFonts w:ascii="Times New Roman" w:hAnsi="Times New Roman" w:cs="Times New Roman"/>
          <w:b/>
          <w:sz w:val="24"/>
        </w:rPr>
        <w:t xml:space="preserve">Figure S1. </w:t>
      </w:r>
      <w:r w:rsidRPr="00E804DC">
        <w:rPr>
          <w:rFonts w:ascii="Times New Roman" w:hAnsi="Times New Roman" w:cs="Times New Roman"/>
          <w:sz w:val="24"/>
        </w:rPr>
        <w:t>Processing summary for analysis in ENVI 5.5</w:t>
      </w:r>
      <w:r w:rsidR="00CF52E3">
        <w:rPr>
          <w:rFonts w:ascii="Times New Roman" w:hAnsi="Times New Roman" w:cs="Times New Roman"/>
          <w:sz w:val="24"/>
        </w:rPr>
        <w:t>, i</w:t>
      </w:r>
      <w:r w:rsidRPr="00E804DC">
        <w:rPr>
          <w:rFonts w:ascii="Times New Roman" w:hAnsi="Times New Roman" w:cs="Times New Roman"/>
          <w:sz w:val="24"/>
        </w:rPr>
        <w:t>ncluding identification of an extreme marine heatwave event, determination of Southern Ocean location and raster image download</w:t>
      </w:r>
      <w:r w:rsidRPr="00523D9C">
        <w:rPr>
          <w:rFonts w:ascii="Times New Roman" w:hAnsi="Times New Roman" w:cs="Times New Roman"/>
          <w:sz w:val="24"/>
        </w:rPr>
        <w:t xml:space="preserve"> (ovals), </w:t>
      </w:r>
      <w:r w:rsidR="00CF52E3">
        <w:rPr>
          <w:rFonts w:ascii="Times New Roman" w:hAnsi="Times New Roman" w:cs="Times New Roman"/>
          <w:sz w:val="24"/>
        </w:rPr>
        <w:t xml:space="preserve">and usage </w:t>
      </w:r>
      <w:r w:rsidRPr="00523D9C">
        <w:rPr>
          <w:rFonts w:ascii="Times New Roman" w:hAnsi="Times New Roman" w:cs="Times New Roman"/>
          <w:sz w:val="24"/>
        </w:rPr>
        <w:t>of EPOC extension (rounded rectangles), general image modifications (circles), experimental design (</w:t>
      </w:r>
      <w:r w:rsidR="00017E0F">
        <w:rPr>
          <w:rFonts w:ascii="Times New Roman" w:hAnsi="Times New Roman" w:cs="Times New Roman"/>
          <w:sz w:val="24"/>
        </w:rPr>
        <w:t>rectangles</w:t>
      </w:r>
      <w:r w:rsidRPr="00523D9C">
        <w:rPr>
          <w:rFonts w:ascii="Times New Roman" w:hAnsi="Times New Roman" w:cs="Times New Roman"/>
          <w:sz w:val="24"/>
        </w:rPr>
        <w:t>) and data collection (</w:t>
      </w:r>
      <w:r w:rsidR="00017E0F">
        <w:rPr>
          <w:rFonts w:ascii="Times New Roman" w:hAnsi="Times New Roman" w:cs="Times New Roman"/>
          <w:sz w:val="24"/>
        </w:rPr>
        <w:t xml:space="preserve">white </w:t>
      </w:r>
      <w:r w:rsidRPr="00523D9C">
        <w:rPr>
          <w:rFonts w:ascii="Times New Roman" w:hAnsi="Times New Roman" w:cs="Times New Roman"/>
          <w:sz w:val="24"/>
        </w:rPr>
        <w:t>rectangle).</w:t>
      </w:r>
    </w:p>
    <w:p w14:paraId="6E396280" w14:textId="77777777" w:rsidR="00083E3C" w:rsidRDefault="00083E3C" w:rsidP="00083E3C">
      <w:pPr>
        <w:spacing w:line="360" w:lineRule="auto"/>
        <w:jc w:val="center"/>
        <w:rPr>
          <w:rFonts w:ascii="Times New Roman" w:hAnsi="Times New Roman" w:cs="Times New Roman"/>
          <w:b/>
          <w:sz w:val="24"/>
        </w:rPr>
      </w:pPr>
      <w:r>
        <w:rPr>
          <w:rFonts w:ascii="Times New Roman" w:hAnsi="Times New Roman" w:cs="Times New Roman"/>
          <w:b/>
          <w:noProof/>
          <w:sz w:val="24"/>
          <w:lang w:val="en-AU" w:eastAsia="en-AU"/>
        </w:rPr>
        <w:drawing>
          <wp:inline distT="0" distB="0" distL="0" distR="0" wp14:anchorId="51770C2D" wp14:editId="5F1B0B0A">
            <wp:extent cx="3848100" cy="591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PNG"/>
                    <pic:cNvPicPr/>
                  </pic:nvPicPr>
                  <pic:blipFill>
                    <a:blip r:embed="rId8">
                      <a:extLst>
                        <a:ext uri="{28A0092B-C50C-407E-A947-70E740481C1C}">
                          <a14:useLocalDpi xmlns:a14="http://schemas.microsoft.com/office/drawing/2010/main" val="0"/>
                        </a:ext>
                      </a:extLst>
                    </a:blip>
                    <a:stretch>
                      <a:fillRect/>
                    </a:stretch>
                  </pic:blipFill>
                  <pic:spPr>
                    <a:xfrm>
                      <a:off x="0" y="0"/>
                      <a:ext cx="3850513" cy="5918382"/>
                    </a:xfrm>
                    <a:prstGeom prst="rect">
                      <a:avLst/>
                    </a:prstGeom>
                  </pic:spPr>
                </pic:pic>
              </a:graphicData>
            </a:graphic>
          </wp:inline>
        </w:drawing>
      </w:r>
    </w:p>
    <w:p w14:paraId="2A84AA22" w14:textId="77777777" w:rsidR="00083E3C" w:rsidRPr="00B97709" w:rsidRDefault="00083E3C" w:rsidP="00083E3C">
      <w:pPr>
        <w:spacing w:line="360" w:lineRule="auto"/>
        <w:rPr>
          <w:rFonts w:ascii="Times New Roman" w:hAnsi="Times New Roman" w:cs="Times New Roman"/>
          <w:b/>
          <w:sz w:val="24"/>
        </w:rPr>
      </w:pPr>
    </w:p>
    <w:p w14:paraId="3E7FA7E7" w14:textId="77777777" w:rsidR="00083E3C" w:rsidRDefault="00083E3C" w:rsidP="00083E3C">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25922AF" w14:textId="490363BE" w:rsidR="00083E3C" w:rsidRDefault="00083E3C" w:rsidP="00083E3C">
      <w:pPr>
        <w:tabs>
          <w:tab w:val="left" w:pos="789"/>
        </w:tabs>
        <w:spacing w:line="360" w:lineRule="auto"/>
        <w:rPr>
          <w:rFonts w:ascii="Times New Roman" w:hAnsi="Times New Roman" w:cs="Times New Roman"/>
          <w:sz w:val="24"/>
          <w:szCs w:val="24"/>
        </w:rPr>
      </w:pPr>
      <w:r w:rsidRPr="00523D9C">
        <w:rPr>
          <w:rFonts w:ascii="Times New Roman" w:hAnsi="Times New Roman" w:cs="Times New Roman"/>
          <w:b/>
          <w:sz w:val="24"/>
          <w:szCs w:val="24"/>
        </w:rPr>
        <w:lastRenderedPageBreak/>
        <w:t xml:space="preserve">Figure </w:t>
      </w:r>
      <w:r>
        <w:rPr>
          <w:rFonts w:ascii="Times New Roman" w:hAnsi="Times New Roman" w:cs="Times New Roman"/>
          <w:b/>
          <w:sz w:val="24"/>
          <w:szCs w:val="24"/>
        </w:rPr>
        <w:t>S</w:t>
      </w:r>
      <w:r w:rsidR="00AB267A">
        <w:rPr>
          <w:rFonts w:ascii="Times New Roman" w:hAnsi="Times New Roman" w:cs="Times New Roman"/>
          <w:b/>
          <w:sz w:val="24"/>
          <w:szCs w:val="24"/>
        </w:rPr>
        <w:t>2</w:t>
      </w:r>
      <w:r w:rsidRPr="00523D9C">
        <w:rPr>
          <w:rFonts w:ascii="Times New Roman" w:hAnsi="Times New Roman" w:cs="Times New Roman"/>
          <w:b/>
          <w:sz w:val="24"/>
          <w:szCs w:val="24"/>
        </w:rPr>
        <w:t xml:space="preserve">. </w:t>
      </w:r>
      <w:r w:rsidRPr="001E77F4">
        <w:rPr>
          <w:rFonts w:ascii="Times New Roman" w:hAnsi="Times New Roman" w:cs="Times New Roman"/>
          <w:sz w:val="24"/>
          <w:szCs w:val="24"/>
        </w:rPr>
        <w:t xml:space="preserve">The </w:t>
      </w:r>
      <w:r w:rsidR="00D8672E">
        <w:rPr>
          <w:rFonts w:ascii="Times New Roman" w:hAnsi="Times New Roman" w:cs="Times New Roman"/>
          <w:sz w:val="24"/>
          <w:szCs w:val="24"/>
        </w:rPr>
        <w:t xml:space="preserve">spatial </w:t>
      </w:r>
      <w:r w:rsidRPr="001E77F4">
        <w:rPr>
          <w:rFonts w:ascii="Times New Roman" w:hAnsi="Times New Roman" w:cs="Times New Roman"/>
          <w:sz w:val="24"/>
          <w:szCs w:val="24"/>
        </w:rPr>
        <w:t xml:space="preserve">design </w:t>
      </w:r>
      <w:r w:rsidR="00CF52E3">
        <w:rPr>
          <w:rFonts w:ascii="Times New Roman" w:hAnsi="Times New Roman" w:cs="Times New Roman"/>
          <w:sz w:val="24"/>
          <w:szCs w:val="24"/>
        </w:rPr>
        <w:t xml:space="preserve">outlining </w:t>
      </w:r>
      <w:r w:rsidR="00D8672E">
        <w:rPr>
          <w:rFonts w:ascii="Times New Roman" w:hAnsi="Times New Roman" w:cs="Times New Roman"/>
          <w:sz w:val="24"/>
          <w:szCs w:val="24"/>
        </w:rPr>
        <w:t>our</w:t>
      </w:r>
      <w:r>
        <w:rPr>
          <w:rFonts w:ascii="Times New Roman" w:hAnsi="Times New Roman" w:cs="Times New Roman"/>
          <w:b/>
          <w:sz w:val="24"/>
          <w:szCs w:val="24"/>
        </w:rPr>
        <w:t xml:space="preserve"> </w:t>
      </w:r>
      <w:r>
        <w:rPr>
          <w:rFonts w:ascii="Times New Roman" w:hAnsi="Times New Roman" w:cs="Times New Roman"/>
          <w:sz w:val="24"/>
          <w:szCs w:val="24"/>
        </w:rPr>
        <w:t>Control vs. Impact analysis. A</w:t>
      </w:r>
      <w:r w:rsidRPr="00523D9C">
        <w:rPr>
          <w:rFonts w:ascii="Times New Roman" w:hAnsi="Times New Roman" w:cs="Times New Roman"/>
          <w:sz w:val="24"/>
          <w:szCs w:val="24"/>
        </w:rPr>
        <w:t xml:space="preserve"> hypothetical pixelated extreme MHW </w:t>
      </w:r>
      <w:r>
        <w:rPr>
          <w:rFonts w:ascii="Times New Roman" w:hAnsi="Times New Roman" w:cs="Times New Roman"/>
          <w:sz w:val="24"/>
          <w:szCs w:val="24"/>
        </w:rPr>
        <w:t xml:space="preserve">is shown </w:t>
      </w:r>
      <w:r w:rsidRPr="00523D9C">
        <w:rPr>
          <w:rFonts w:ascii="Times New Roman" w:hAnsi="Times New Roman" w:cs="Times New Roman"/>
          <w:sz w:val="24"/>
          <w:szCs w:val="24"/>
        </w:rPr>
        <w:t xml:space="preserve">with maximum </w:t>
      </w:r>
      <w:r>
        <w:rPr>
          <w:rFonts w:ascii="Times New Roman" w:hAnsi="Times New Roman" w:cs="Times New Roman"/>
          <w:sz w:val="24"/>
          <w:szCs w:val="24"/>
        </w:rPr>
        <w:t>intensity in the centre (</w:t>
      </w:r>
      <w:r w:rsidRPr="00523D9C">
        <w:rPr>
          <w:rFonts w:ascii="Times New Roman" w:hAnsi="Times New Roman" w:cs="Times New Roman"/>
          <w:sz w:val="24"/>
          <w:szCs w:val="24"/>
        </w:rPr>
        <w:t xml:space="preserve">red = I = impact site). This image </w:t>
      </w:r>
      <w:r w:rsidR="00D8672E">
        <w:rPr>
          <w:rFonts w:ascii="Times New Roman" w:hAnsi="Times New Roman" w:cs="Times New Roman"/>
          <w:sz w:val="24"/>
          <w:szCs w:val="24"/>
        </w:rPr>
        <w:t xml:space="preserve">was </w:t>
      </w:r>
      <w:r w:rsidRPr="00523D9C">
        <w:rPr>
          <w:rFonts w:ascii="Times New Roman" w:hAnsi="Times New Roman" w:cs="Times New Roman"/>
          <w:sz w:val="24"/>
          <w:szCs w:val="24"/>
        </w:rPr>
        <w:t>superimp</w:t>
      </w:r>
      <w:r>
        <w:rPr>
          <w:rFonts w:ascii="Times New Roman" w:hAnsi="Times New Roman" w:cs="Times New Roman"/>
          <w:sz w:val="24"/>
          <w:szCs w:val="24"/>
        </w:rPr>
        <w:t>osed on a chlorophyll-a map</w:t>
      </w:r>
      <w:r w:rsidR="00D8672E">
        <w:rPr>
          <w:rFonts w:ascii="Times New Roman" w:hAnsi="Times New Roman" w:cs="Times New Roman"/>
          <w:sz w:val="24"/>
          <w:szCs w:val="24"/>
        </w:rPr>
        <w:t xml:space="preserve"> (with a minimum of </w:t>
      </w:r>
      <w:r w:rsidRPr="00523D9C">
        <w:rPr>
          <w:rFonts w:ascii="Times New Roman" w:hAnsi="Times New Roman" w:cs="Times New Roman"/>
          <w:sz w:val="24"/>
          <w:szCs w:val="24"/>
        </w:rPr>
        <w:t>80% cloud-free</w:t>
      </w:r>
      <w:r w:rsidR="00CF52E3">
        <w:rPr>
          <w:rFonts w:ascii="Times New Roman" w:hAnsi="Times New Roman" w:cs="Times New Roman"/>
          <w:sz w:val="24"/>
          <w:szCs w:val="24"/>
        </w:rPr>
        <w:t>). D</w:t>
      </w:r>
      <w:r>
        <w:rPr>
          <w:rFonts w:ascii="Times New Roman" w:hAnsi="Times New Roman" w:cs="Times New Roman"/>
          <w:sz w:val="24"/>
          <w:szCs w:val="24"/>
        </w:rPr>
        <w:t xml:space="preserve">ata </w:t>
      </w:r>
      <w:r w:rsidR="00CF52E3">
        <w:rPr>
          <w:rFonts w:ascii="Times New Roman" w:hAnsi="Times New Roman" w:cs="Times New Roman"/>
          <w:sz w:val="24"/>
          <w:szCs w:val="24"/>
        </w:rPr>
        <w:t xml:space="preserve">were </w:t>
      </w:r>
      <w:r>
        <w:rPr>
          <w:rFonts w:ascii="Times New Roman" w:hAnsi="Times New Roman" w:cs="Times New Roman"/>
          <w:sz w:val="24"/>
          <w:szCs w:val="24"/>
        </w:rPr>
        <w:t>extracted from a single 25 x 25</w:t>
      </w:r>
      <w:r w:rsidR="00CF52E3">
        <w:rPr>
          <w:rFonts w:ascii="Times New Roman" w:hAnsi="Times New Roman" w:cs="Times New Roman"/>
          <w:sz w:val="24"/>
          <w:szCs w:val="24"/>
        </w:rPr>
        <w:t xml:space="preserve"> </w:t>
      </w:r>
      <w:r>
        <w:rPr>
          <w:rFonts w:ascii="Times New Roman" w:hAnsi="Times New Roman" w:cs="Times New Roman"/>
          <w:sz w:val="24"/>
          <w:szCs w:val="24"/>
        </w:rPr>
        <w:t xml:space="preserve">km area at the centre of </w:t>
      </w:r>
      <w:r w:rsidR="00CF52E3">
        <w:rPr>
          <w:rFonts w:ascii="Times New Roman" w:hAnsi="Times New Roman" w:cs="Times New Roman"/>
          <w:sz w:val="24"/>
          <w:szCs w:val="24"/>
        </w:rPr>
        <w:t>the</w:t>
      </w:r>
      <w:r>
        <w:rPr>
          <w:rFonts w:ascii="Times New Roman" w:hAnsi="Times New Roman" w:cs="Times New Roman"/>
          <w:sz w:val="24"/>
          <w:szCs w:val="24"/>
        </w:rPr>
        <w:t xml:space="preserve"> extreme MHW and from up </w:t>
      </w:r>
      <w:r w:rsidR="00B731E1">
        <w:rPr>
          <w:rFonts w:ascii="Times New Roman" w:hAnsi="Times New Roman" w:cs="Times New Roman"/>
          <w:sz w:val="24"/>
          <w:szCs w:val="24"/>
        </w:rPr>
        <w:t xml:space="preserve">to </w:t>
      </w:r>
      <w:r w:rsidR="00CF52E3">
        <w:rPr>
          <w:rFonts w:ascii="Times New Roman" w:hAnsi="Times New Roman" w:cs="Times New Roman"/>
          <w:sz w:val="24"/>
          <w:szCs w:val="24"/>
        </w:rPr>
        <w:t xml:space="preserve">a maximum of </w:t>
      </w:r>
      <w:r>
        <w:rPr>
          <w:rFonts w:ascii="Times New Roman" w:hAnsi="Times New Roman" w:cs="Times New Roman"/>
          <w:sz w:val="24"/>
          <w:szCs w:val="24"/>
        </w:rPr>
        <w:t>32 control regions (C)</w:t>
      </w:r>
      <w:r w:rsidRPr="00523D9C">
        <w:rPr>
          <w:rFonts w:ascii="Times New Roman" w:hAnsi="Times New Roman" w:cs="Times New Roman"/>
          <w:sz w:val="24"/>
          <w:szCs w:val="24"/>
        </w:rPr>
        <w:t>. Control</w:t>
      </w:r>
      <w:r>
        <w:rPr>
          <w:rFonts w:ascii="Times New Roman" w:hAnsi="Times New Roman" w:cs="Times New Roman"/>
          <w:sz w:val="24"/>
          <w:szCs w:val="24"/>
        </w:rPr>
        <w:t>s</w:t>
      </w:r>
      <w:r w:rsidRPr="00523D9C">
        <w:rPr>
          <w:rFonts w:ascii="Times New Roman" w:hAnsi="Times New Roman" w:cs="Times New Roman"/>
          <w:sz w:val="24"/>
          <w:szCs w:val="24"/>
        </w:rPr>
        <w:t xml:space="preserve"> were taken </w:t>
      </w:r>
      <w:r>
        <w:rPr>
          <w:rFonts w:ascii="Times New Roman" w:hAnsi="Times New Roman" w:cs="Times New Roman"/>
          <w:sz w:val="24"/>
          <w:szCs w:val="24"/>
        </w:rPr>
        <w:t>at</w:t>
      </w:r>
      <w:r w:rsidRPr="00523D9C">
        <w:rPr>
          <w:rFonts w:ascii="Times New Roman" w:hAnsi="Times New Roman" w:cs="Times New Roman"/>
          <w:sz w:val="24"/>
          <w:szCs w:val="24"/>
        </w:rPr>
        <w:t xml:space="preserve"> 16 compass </w:t>
      </w:r>
      <w:r w:rsidR="00CF52E3">
        <w:rPr>
          <w:rFonts w:ascii="Times New Roman" w:hAnsi="Times New Roman" w:cs="Times New Roman"/>
          <w:sz w:val="24"/>
          <w:szCs w:val="24"/>
        </w:rPr>
        <w:t>direction</w:t>
      </w:r>
      <w:r w:rsidR="00B731E1">
        <w:rPr>
          <w:rFonts w:ascii="Times New Roman" w:hAnsi="Times New Roman" w:cs="Times New Roman"/>
          <w:sz w:val="24"/>
          <w:szCs w:val="24"/>
        </w:rPr>
        <w:t>s</w:t>
      </w:r>
      <w:r w:rsidR="00CF52E3">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523D9C">
        <w:rPr>
          <w:rFonts w:ascii="Times New Roman" w:hAnsi="Times New Roman" w:cs="Times New Roman"/>
          <w:sz w:val="24"/>
          <w:szCs w:val="24"/>
        </w:rPr>
        <w:t>250 km and 500 km</w:t>
      </w:r>
      <w:r>
        <w:rPr>
          <w:rFonts w:ascii="Times New Roman" w:hAnsi="Times New Roman" w:cs="Times New Roman"/>
          <w:sz w:val="24"/>
          <w:szCs w:val="24"/>
        </w:rPr>
        <w:t xml:space="preserve"> </w:t>
      </w:r>
      <w:r w:rsidRPr="00523D9C">
        <w:rPr>
          <w:rFonts w:ascii="Times New Roman" w:hAnsi="Times New Roman" w:cs="Times New Roman"/>
          <w:sz w:val="24"/>
          <w:szCs w:val="24"/>
        </w:rPr>
        <w:t>from the heatwave centre. Th</w:t>
      </w:r>
      <w:r w:rsidR="00CF52E3">
        <w:rPr>
          <w:rFonts w:ascii="Times New Roman" w:hAnsi="Times New Roman" w:cs="Times New Roman"/>
          <w:sz w:val="24"/>
          <w:szCs w:val="24"/>
        </w:rPr>
        <w:t>e</w:t>
      </w:r>
      <w:r w:rsidRPr="00523D9C">
        <w:rPr>
          <w:rFonts w:ascii="Times New Roman" w:hAnsi="Times New Roman" w:cs="Times New Roman"/>
          <w:sz w:val="24"/>
          <w:szCs w:val="24"/>
        </w:rPr>
        <w:t xml:space="preserve"> figure sho</w:t>
      </w:r>
      <w:r>
        <w:rPr>
          <w:rFonts w:ascii="Times New Roman" w:hAnsi="Times New Roman" w:cs="Times New Roman"/>
          <w:sz w:val="24"/>
          <w:szCs w:val="24"/>
        </w:rPr>
        <w:t>ws an ideal example where all 32</w:t>
      </w:r>
      <w:r w:rsidRPr="00523D9C">
        <w:rPr>
          <w:rFonts w:ascii="Times New Roman" w:hAnsi="Times New Roman" w:cs="Times New Roman"/>
          <w:sz w:val="24"/>
          <w:szCs w:val="24"/>
        </w:rPr>
        <w:t xml:space="preserve"> control sites could be analysed</w:t>
      </w:r>
      <w:r>
        <w:rPr>
          <w:rFonts w:ascii="Times New Roman" w:hAnsi="Times New Roman" w:cs="Times New Roman"/>
          <w:sz w:val="24"/>
          <w:szCs w:val="24"/>
        </w:rPr>
        <w:t xml:space="preserve"> but </w:t>
      </w:r>
      <w:r w:rsidR="00B731E1">
        <w:rPr>
          <w:rFonts w:ascii="Times New Roman" w:hAnsi="Times New Roman" w:cs="Times New Roman"/>
          <w:sz w:val="24"/>
          <w:szCs w:val="24"/>
        </w:rPr>
        <w:t xml:space="preserve">in the actual data this </w:t>
      </w:r>
      <w:r w:rsidR="00CF52E3">
        <w:rPr>
          <w:rFonts w:ascii="Times New Roman" w:hAnsi="Times New Roman" w:cs="Times New Roman"/>
          <w:sz w:val="24"/>
          <w:szCs w:val="24"/>
        </w:rPr>
        <w:t xml:space="preserve">was reduced to </w:t>
      </w:r>
      <w:r>
        <w:rPr>
          <w:rFonts w:ascii="Times New Roman" w:hAnsi="Times New Roman" w:cs="Times New Roman"/>
          <w:sz w:val="24"/>
          <w:szCs w:val="24"/>
        </w:rPr>
        <w:t xml:space="preserve">0 to 8 </w:t>
      </w:r>
      <w:r w:rsidR="00B731E1">
        <w:rPr>
          <w:rFonts w:ascii="Times New Roman" w:hAnsi="Times New Roman" w:cs="Times New Roman"/>
          <w:sz w:val="24"/>
          <w:szCs w:val="24"/>
        </w:rPr>
        <w:t xml:space="preserve">at each of 250 and 500 km due to ice and/or cloud cover </w:t>
      </w:r>
      <w:r w:rsidRPr="00523D9C">
        <w:rPr>
          <w:rFonts w:ascii="Times New Roman" w:hAnsi="Times New Roman" w:cs="Times New Roman"/>
          <w:sz w:val="24"/>
          <w:szCs w:val="24"/>
        </w:rPr>
        <w:t xml:space="preserve"> </w:t>
      </w:r>
      <w:r>
        <w:rPr>
          <w:rFonts w:ascii="Times New Roman" w:hAnsi="Times New Roman" w:cs="Times New Roman"/>
          <w:sz w:val="24"/>
          <w:szCs w:val="24"/>
        </w:rPr>
        <w:t>(</w:t>
      </w:r>
      <w:r w:rsidRPr="00523D9C">
        <w:rPr>
          <w:rFonts w:ascii="Times New Roman" w:hAnsi="Times New Roman" w:cs="Times New Roman"/>
          <w:sz w:val="24"/>
          <w:szCs w:val="24"/>
        </w:rPr>
        <w:t>see Table</w:t>
      </w:r>
      <w:r>
        <w:rPr>
          <w:rFonts w:ascii="Times New Roman" w:hAnsi="Times New Roman" w:cs="Times New Roman"/>
          <w:sz w:val="24"/>
          <w:szCs w:val="24"/>
        </w:rPr>
        <w:t xml:space="preserve"> S</w:t>
      </w:r>
      <w:r w:rsidR="00CF52E3">
        <w:rPr>
          <w:rFonts w:ascii="Times New Roman" w:hAnsi="Times New Roman" w:cs="Times New Roman"/>
          <w:sz w:val="24"/>
          <w:szCs w:val="24"/>
        </w:rPr>
        <w:t>1</w:t>
      </w:r>
      <w:r w:rsidRPr="00523D9C">
        <w:rPr>
          <w:rFonts w:ascii="Times New Roman" w:hAnsi="Times New Roman" w:cs="Times New Roman"/>
          <w:sz w:val="24"/>
          <w:szCs w:val="24"/>
        </w:rPr>
        <w:t xml:space="preserve"> for details).</w:t>
      </w:r>
    </w:p>
    <w:p w14:paraId="70945E46" w14:textId="77777777" w:rsidR="00083E3C" w:rsidRDefault="00083E3C" w:rsidP="00083E3C">
      <w:pPr>
        <w:tabs>
          <w:tab w:val="left" w:pos="789"/>
        </w:tabs>
        <w:spacing w:line="360" w:lineRule="auto"/>
        <w:rPr>
          <w:rFonts w:ascii="Times New Roman" w:hAnsi="Times New Roman" w:cs="Times New Roman"/>
          <w:sz w:val="24"/>
          <w:szCs w:val="24"/>
        </w:rPr>
      </w:pPr>
      <w:r>
        <w:rPr>
          <w:rFonts w:ascii="Times New Roman" w:hAnsi="Times New Roman"/>
          <w:noProof/>
          <w:sz w:val="24"/>
          <w:lang w:val="en-AU" w:eastAsia="en-AU"/>
        </w:rPr>
        <w:drawing>
          <wp:anchor distT="0" distB="0" distL="114300" distR="114300" simplePos="0" relativeHeight="251659264" behindDoc="1" locked="0" layoutInCell="1" allowOverlap="1" wp14:anchorId="2B835FAB" wp14:editId="636DFF3C">
            <wp:simplePos x="0" y="0"/>
            <wp:positionH relativeFrom="column">
              <wp:posOffset>0</wp:posOffset>
            </wp:positionH>
            <wp:positionV relativeFrom="paragraph">
              <wp:posOffset>357505</wp:posOffset>
            </wp:positionV>
            <wp:extent cx="5731510" cy="5097780"/>
            <wp:effectExtent l="0" t="0" r="8890" b="7620"/>
            <wp:wrapTight wrapText="bothSides">
              <wp:wrapPolygon edited="0">
                <wp:start x="0" y="0"/>
                <wp:lineTo x="0" y="21525"/>
                <wp:lineTo x="21538" y="21525"/>
                <wp:lineTo x="21538"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I design.PNG"/>
                    <pic:cNvPicPr/>
                  </pic:nvPicPr>
                  <pic:blipFill>
                    <a:blip r:embed="rId9">
                      <a:extLst>
                        <a:ext uri="{28A0092B-C50C-407E-A947-70E740481C1C}">
                          <a14:useLocalDpi xmlns:a14="http://schemas.microsoft.com/office/drawing/2010/main" val="0"/>
                        </a:ext>
                      </a:extLst>
                    </a:blip>
                    <a:stretch>
                      <a:fillRect/>
                    </a:stretch>
                  </pic:blipFill>
                  <pic:spPr>
                    <a:xfrm>
                      <a:off x="0" y="0"/>
                      <a:ext cx="5731510" cy="5097780"/>
                    </a:xfrm>
                    <a:prstGeom prst="rect">
                      <a:avLst/>
                    </a:prstGeom>
                  </pic:spPr>
                </pic:pic>
              </a:graphicData>
            </a:graphic>
            <wp14:sizeRelH relativeFrom="page">
              <wp14:pctWidth>0</wp14:pctWidth>
            </wp14:sizeRelH>
            <wp14:sizeRelV relativeFrom="page">
              <wp14:pctHeight>0</wp14:pctHeight>
            </wp14:sizeRelV>
          </wp:anchor>
        </w:drawing>
      </w:r>
    </w:p>
    <w:p w14:paraId="06F1A74F" w14:textId="77777777" w:rsidR="00083E3C" w:rsidRPr="00475265" w:rsidRDefault="00083E3C" w:rsidP="00083E3C">
      <w:pPr>
        <w:spacing w:line="360" w:lineRule="auto"/>
        <w:rPr>
          <w:rFonts w:ascii="Times New Roman" w:hAnsi="Times New Roman" w:cs="Times New Roman"/>
          <w:sz w:val="22"/>
          <w:szCs w:val="24"/>
        </w:rPr>
      </w:pPr>
    </w:p>
    <w:p w14:paraId="7FAC292F" w14:textId="77777777" w:rsidR="00083E3C" w:rsidRDefault="00083E3C" w:rsidP="00083E3C">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AB4E5B7" w14:textId="60597F84" w:rsidR="00083E3C" w:rsidRPr="00475265" w:rsidRDefault="00083E3C" w:rsidP="00083E3C">
      <w:pPr>
        <w:spacing w:line="360" w:lineRule="auto"/>
        <w:rPr>
          <w:rFonts w:ascii="Times New Roman" w:hAnsi="Times New Roman" w:cs="Times New Roman"/>
          <w:sz w:val="24"/>
        </w:rPr>
      </w:pPr>
      <w:r w:rsidRPr="00523D9C">
        <w:rPr>
          <w:rFonts w:ascii="Times New Roman" w:hAnsi="Times New Roman" w:cs="Times New Roman"/>
          <w:b/>
          <w:sz w:val="24"/>
        </w:rPr>
        <w:lastRenderedPageBreak/>
        <w:t xml:space="preserve">Figure </w:t>
      </w:r>
      <w:r>
        <w:rPr>
          <w:rFonts w:ascii="Times New Roman" w:hAnsi="Times New Roman" w:cs="Times New Roman"/>
          <w:b/>
          <w:sz w:val="24"/>
        </w:rPr>
        <w:t>S3</w:t>
      </w:r>
      <w:r w:rsidRPr="00523D9C">
        <w:rPr>
          <w:rFonts w:ascii="Times New Roman" w:hAnsi="Times New Roman" w:cs="Times New Roman"/>
          <w:b/>
          <w:sz w:val="24"/>
        </w:rPr>
        <w:t xml:space="preserve">. </w:t>
      </w:r>
      <w:r w:rsidR="00D8672E">
        <w:rPr>
          <w:rFonts w:ascii="Times New Roman" w:hAnsi="Times New Roman" w:cs="Times New Roman"/>
          <w:sz w:val="24"/>
        </w:rPr>
        <w:t>S</w:t>
      </w:r>
      <w:r w:rsidRPr="00523D9C">
        <w:rPr>
          <w:rFonts w:ascii="Times New Roman" w:hAnsi="Times New Roman" w:cs="Times New Roman"/>
          <w:sz w:val="24"/>
        </w:rPr>
        <w:t>catter plots of Ln</w:t>
      </w:r>
      <w:r w:rsidR="00CF52E3">
        <w:rPr>
          <w:rFonts w:ascii="Times New Roman" w:hAnsi="Times New Roman" w:cs="Times New Roman"/>
          <w:sz w:val="24"/>
        </w:rPr>
        <w:t xml:space="preserve"> </w:t>
      </w:r>
      <w:r w:rsidRPr="00523D9C">
        <w:rPr>
          <w:rFonts w:ascii="Times New Roman" w:hAnsi="Times New Roman" w:cs="Times New Roman"/>
          <w:sz w:val="24"/>
        </w:rPr>
        <w:t>RR effect sizes vs. six MHW attributes</w:t>
      </w:r>
      <w:r w:rsidR="00D8672E">
        <w:rPr>
          <w:rFonts w:ascii="Times New Roman" w:hAnsi="Times New Roman" w:cs="Times New Roman"/>
          <w:sz w:val="24"/>
        </w:rPr>
        <w:t xml:space="preserve">, where </w:t>
      </w:r>
      <w:r w:rsidR="00D8672E" w:rsidRPr="00523D9C">
        <w:rPr>
          <w:rFonts w:ascii="Times New Roman" w:hAnsi="Times New Roman" w:cs="Times New Roman"/>
          <w:sz w:val="24"/>
        </w:rPr>
        <w:t>Ln RR = Ln (</w:t>
      </w:r>
      <w:r w:rsidR="00D8672E">
        <w:rPr>
          <w:rFonts w:ascii="Times New Roman" w:hAnsi="Times New Roman" w:cs="Times New Roman"/>
          <w:sz w:val="24"/>
        </w:rPr>
        <w:t>C</w:t>
      </w:r>
      <w:r w:rsidR="00D8672E" w:rsidRPr="00523D9C">
        <w:rPr>
          <w:rFonts w:ascii="Times New Roman" w:hAnsi="Times New Roman" w:cs="Times New Roman"/>
          <w:sz w:val="24"/>
        </w:rPr>
        <w:t>hl</w:t>
      </w:r>
      <w:r w:rsidR="00D8672E">
        <w:rPr>
          <w:rFonts w:ascii="Times New Roman" w:hAnsi="Times New Roman" w:cs="Times New Roman"/>
          <w:sz w:val="24"/>
        </w:rPr>
        <w:t xml:space="preserve">. </w:t>
      </w:r>
      <w:proofErr w:type="spellStart"/>
      <w:r w:rsidR="00D8672E" w:rsidRPr="00523D9C">
        <w:rPr>
          <w:rFonts w:ascii="Times New Roman" w:hAnsi="Times New Roman" w:cs="Times New Roman"/>
          <w:sz w:val="24"/>
        </w:rPr>
        <w:t>a</w:t>
      </w:r>
      <w:r w:rsidR="00D8672E" w:rsidRPr="00D8672E">
        <w:rPr>
          <w:rFonts w:ascii="Times New Roman" w:hAnsi="Times New Roman" w:cs="Times New Roman"/>
          <w:sz w:val="24"/>
          <w:vertAlign w:val="subscript"/>
        </w:rPr>
        <w:t>Impact</w:t>
      </w:r>
      <w:proofErr w:type="spellEnd"/>
      <w:r w:rsidR="00D8672E">
        <w:rPr>
          <w:rFonts w:ascii="Times New Roman" w:hAnsi="Times New Roman" w:cs="Times New Roman"/>
          <w:sz w:val="24"/>
          <w:vertAlign w:val="subscript"/>
        </w:rPr>
        <w:t>-s</w:t>
      </w:r>
      <w:r w:rsidR="00D8672E" w:rsidRPr="00D8672E">
        <w:rPr>
          <w:rFonts w:ascii="Times New Roman" w:hAnsi="Times New Roman" w:cs="Times New Roman"/>
          <w:sz w:val="24"/>
          <w:vertAlign w:val="subscript"/>
        </w:rPr>
        <w:t>ite</w:t>
      </w:r>
      <w:r w:rsidR="00D8672E" w:rsidRPr="00523D9C">
        <w:rPr>
          <w:rFonts w:ascii="Times New Roman" w:hAnsi="Times New Roman" w:cs="Times New Roman"/>
          <w:sz w:val="24"/>
        </w:rPr>
        <w:t>/</w:t>
      </w:r>
      <w:r w:rsidR="00D8672E">
        <w:rPr>
          <w:rFonts w:ascii="Times New Roman" w:hAnsi="Times New Roman" w:cs="Times New Roman"/>
          <w:sz w:val="24"/>
        </w:rPr>
        <w:t>C</w:t>
      </w:r>
      <w:r w:rsidR="00D8672E" w:rsidRPr="00523D9C">
        <w:rPr>
          <w:rFonts w:ascii="Times New Roman" w:hAnsi="Times New Roman" w:cs="Times New Roman"/>
          <w:sz w:val="24"/>
        </w:rPr>
        <w:t>hl</w:t>
      </w:r>
      <w:r w:rsidR="00D8672E">
        <w:rPr>
          <w:rFonts w:ascii="Times New Roman" w:hAnsi="Times New Roman" w:cs="Times New Roman"/>
          <w:sz w:val="24"/>
        </w:rPr>
        <w:t xml:space="preserve">. </w:t>
      </w:r>
      <w:proofErr w:type="spellStart"/>
      <w:r w:rsidR="00D8672E" w:rsidRPr="00523D9C">
        <w:rPr>
          <w:rFonts w:ascii="Times New Roman" w:hAnsi="Times New Roman" w:cs="Times New Roman"/>
          <w:sz w:val="24"/>
        </w:rPr>
        <w:t>a</w:t>
      </w:r>
      <w:r w:rsidR="00D8672E" w:rsidRPr="00D8672E">
        <w:rPr>
          <w:rFonts w:ascii="Times New Roman" w:hAnsi="Times New Roman" w:cs="Times New Roman"/>
          <w:sz w:val="24"/>
          <w:vertAlign w:val="subscript"/>
        </w:rPr>
        <w:t>Control</w:t>
      </w:r>
      <w:proofErr w:type="spellEnd"/>
      <w:r w:rsidR="00D8672E" w:rsidRPr="00D8672E">
        <w:rPr>
          <w:rFonts w:ascii="Times New Roman" w:hAnsi="Times New Roman" w:cs="Times New Roman"/>
          <w:sz w:val="24"/>
          <w:vertAlign w:val="subscript"/>
        </w:rPr>
        <w:t>-sites</w:t>
      </w:r>
      <w:r w:rsidR="00D8672E" w:rsidRPr="00523D9C">
        <w:rPr>
          <w:rFonts w:ascii="Times New Roman" w:hAnsi="Times New Roman" w:cs="Times New Roman"/>
          <w:sz w:val="24"/>
        </w:rPr>
        <w:t>)</w:t>
      </w:r>
      <w:r w:rsidRPr="00523D9C">
        <w:rPr>
          <w:rFonts w:ascii="Times New Roman" w:hAnsi="Times New Roman" w:cs="Times New Roman"/>
          <w:sz w:val="24"/>
        </w:rPr>
        <w:t xml:space="preserve"> </w:t>
      </w:r>
      <w:r w:rsidR="00D8672E">
        <w:rPr>
          <w:rFonts w:ascii="Times New Roman" w:hAnsi="Times New Roman" w:cs="Times New Roman"/>
          <w:sz w:val="24"/>
        </w:rPr>
        <w:t xml:space="preserve">- </w:t>
      </w:r>
      <w:r w:rsidRPr="00523D9C">
        <w:rPr>
          <w:rFonts w:ascii="Times New Roman" w:hAnsi="Times New Roman" w:cs="Times New Roman"/>
          <w:sz w:val="24"/>
        </w:rPr>
        <w:t>calculated using control sites both 250 and 500 km away from the impact site.</w:t>
      </w:r>
    </w:p>
    <w:p w14:paraId="58DD57D9" w14:textId="77777777" w:rsidR="00083E3C" w:rsidRDefault="00083E3C" w:rsidP="00083E3C">
      <w:pPr>
        <w:spacing w:line="360" w:lineRule="auto"/>
        <w:rPr>
          <w:rFonts w:ascii="Times New Roman" w:hAnsi="Times New Roman" w:cs="Times New Roman"/>
          <w:sz w:val="28"/>
          <w:szCs w:val="24"/>
        </w:rPr>
      </w:pPr>
      <w:r w:rsidRPr="00253C45">
        <w:rPr>
          <w:noProof/>
          <w:lang w:val="en-AU" w:eastAsia="en-AU"/>
        </w:rPr>
        <w:drawing>
          <wp:inline distT="0" distB="0" distL="0" distR="0" wp14:anchorId="31F50E62" wp14:editId="2135916E">
            <wp:extent cx="5731510" cy="7160260"/>
            <wp:effectExtent l="0" t="0" r="2540" b="254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31510" cy="7160260"/>
                    </a:xfrm>
                    <a:prstGeom prst="rect">
                      <a:avLst/>
                    </a:prstGeom>
                    <a:noFill/>
                    <a:ln w="9525">
                      <a:noFill/>
                      <a:miter lim="800000"/>
                      <a:headEnd/>
                      <a:tailEnd/>
                    </a:ln>
                  </pic:spPr>
                </pic:pic>
              </a:graphicData>
            </a:graphic>
          </wp:inline>
        </w:drawing>
      </w:r>
    </w:p>
    <w:p w14:paraId="676F3EEE" w14:textId="77777777" w:rsidR="00D8672E" w:rsidRDefault="00D8672E">
      <w:pPr>
        <w:spacing w:line="259" w:lineRule="auto"/>
        <w:rPr>
          <w:rFonts w:ascii="Times New Roman" w:hAnsi="Times New Roman" w:cs="Times New Roman"/>
          <w:b/>
          <w:sz w:val="24"/>
        </w:rPr>
      </w:pPr>
      <w:r>
        <w:rPr>
          <w:rFonts w:ascii="Times New Roman" w:hAnsi="Times New Roman" w:cs="Times New Roman"/>
          <w:b/>
          <w:sz w:val="24"/>
        </w:rPr>
        <w:br w:type="page"/>
      </w:r>
    </w:p>
    <w:p w14:paraId="116DB3D5" w14:textId="55382EFB" w:rsidR="0010755A" w:rsidRDefault="0010755A" w:rsidP="0010755A">
      <w:pPr>
        <w:spacing w:line="360" w:lineRule="auto"/>
        <w:rPr>
          <w:rFonts w:ascii="Times New Roman" w:hAnsi="Times New Roman" w:cs="Times New Roman"/>
          <w:b/>
          <w:sz w:val="24"/>
        </w:rPr>
      </w:pPr>
      <w:r w:rsidRPr="001A4E55">
        <w:rPr>
          <w:rFonts w:ascii="Times New Roman" w:hAnsi="Times New Roman" w:cs="Times New Roman"/>
          <w:b/>
          <w:sz w:val="24"/>
        </w:rPr>
        <w:lastRenderedPageBreak/>
        <w:t>References</w:t>
      </w:r>
    </w:p>
    <w:p w14:paraId="3898B5F7" w14:textId="77777777" w:rsidR="0010755A" w:rsidRPr="00832F01" w:rsidRDefault="0010755A" w:rsidP="0010755A">
      <w:pPr>
        <w:pStyle w:val="EndNoteBibliography"/>
        <w:spacing w:before="240" w:after="0" w:line="360" w:lineRule="auto"/>
        <w:rPr>
          <w:rFonts w:ascii="Times New Roman" w:hAnsi="Times New Roman" w:cs="Times New Roman"/>
          <w:sz w:val="24"/>
          <w:szCs w:val="24"/>
        </w:rPr>
      </w:pPr>
      <w:r w:rsidRPr="00832F01">
        <w:rPr>
          <w:rFonts w:ascii="Times New Roman" w:hAnsi="Times New Roman" w:cs="Times New Roman"/>
          <w:sz w:val="24"/>
          <w:szCs w:val="24"/>
        </w:rPr>
        <w:t xml:space="preserve">Arrigo, K. R., van Dijken, G. L., &amp; Bushinsky, S. (2008). Primary production in the Southern Ocean, 1997-2006. </w:t>
      </w:r>
      <w:r w:rsidRPr="00832F01">
        <w:rPr>
          <w:rFonts w:ascii="Times New Roman" w:hAnsi="Times New Roman" w:cs="Times New Roman"/>
          <w:i/>
          <w:sz w:val="24"/>
          <w:szCs w:val="24"/>
        </w:rPr>
        <w:t>Journal of Geophysical Research: Oceans, 113</w:t>
      </w:r>
      <w:r w:rsidRPr="00832F01">
        <w:rPr>
          <w:rFonts w:ascii="Times New Roman" w:hAnsi="Times New Roman" w:cs="Times New Roman"/>
          <w:sz w:val="24"/>
          <w:szCs w:val="24"/>
        </w:rPr>
        <w:t xml:space="preserve">(8). </w:t>
      </w:r>
      <w:hyperlink r:id="rId11" w:history="1">
        <w:r w:rsidRPr="00832F01">
          <w:rPr>
            <w:rStyle w:val="Hyperlink"/>
            <w:rFonts w:ascii="Times New Roman" w:eastAsia="Verdana" w:hAnsi="Times New Roman" w:cs="Times New Roman"/>
            <w:sz w:val="24"/>
            <w:szCs w:val="24"/>
          </w:rPr>
          <w:t>https://doi.org/10.1029/2007JC004551</w:t>
        </w:r>
      </w:hyperlink>
    </w:p>
    <w:p w14:paraId="5589986D" w14:textId="6C89BBD6" w:rsidR="0010755A" w:rsidRPr="00832F01" w:rsidRDefault="0010755A" w:rsidP="0010755A">
      <w:pPr>
        <w:pStyle w:val="EndNoteBibliography"/>
        <w:spacing w:before="240" w:after="0" w:line="360" w:lineRule="auto"/>
        <w:rPr>
          <w:rFonts w:ascii="Times New Roman" w:hAnsi="Times New Roman" w:cs="Times New Roman"/>
          <w:sz w:val="24"/>
          <w:szCs w:val="24"/>
        </w:rPr>
      </w:pPr>
      <w:r w:rsidRPr="00832F01">
        <w:rPr>
          <w:rFonts w:ascii="Times New Roman" w:hAnsi="Times New Roman" w:cs="Times New Roman"/>
          <w:sz w:val="24"/>
          <w:szCs w:val="24"/>
          <w:shd w:val="clear" w:color="auto" w:fill="FFFFFF"/>
        </w:rPr>
        <w:t>Banzon, V</w:t>
      </w:r>
      <w:r w:rsidR="00201C88">
        <w:rPr>
          <w:rFonts w:ascii="Times New Roman" w:hAnsi="Times New Roman" w:cs="Times New Roman"/>
          <w:sz w:val="24"/>
          <w:szCs w:val="24"/>
          <w:shd w:val="clear" w:color="auto" w:fill="FFFFFF"/>
        </w:rPr>
        <w:t>.</w:t>
      </w:r>
      <w:r w:rsidRPr="00832F01">
        <w:rPr>
          <w:rFonts w:ascii="Times New Roman" w:hAnsi="Times New Roman" w:cs="Times New Roman"/>
          <w:sz w:val="24"/>
          <w:szCs w:val="24"/>
          <w:shd w:val="clear" w:color="auto" w:fill="FFFFFF"/>
        </w:rPr>
        <w:t>, Reynolds, R</w:t>
      </w:r>
      <w:r w:rsidR="00201C88">
        <w:rPr>
          <w:rFonts w:ascii="Times New Roman" w:hAnsi="Times New Roman" w:cs="Times New Roman"/>
          <w:sz w:val="24"/>
          <w:szCs w:val="24"/>
          <w:shd w:val="clear" w:color="auto" w:fill="FFFFFF"/>
        </w:rPr>
        <w:t>.</w:t>
      </w:r>
      <w:r w:rsidRPr="00832F01">
        <w:rPr>
          <w:rFonts w:ascii="Times New Roman" w:hAnsi="Times New Roman" w:cs="Times New Roman"/>
          <w:sz w:val="24"/>
          <w:szCs w:val="24"/>
          <w:shd w:val="clear" w:color="auto" w:fill="FFFFFF"/>
        </w:rPr>
        <w:t xml:space="preserve"> &amp; National Centre for Atmospheric Research Staff (Eds). Last modified 25 June 2019. “The Climate Data Guide: SST data: NOAA High-resolution (0.25x0.25) Blended Analysis of Daily SST and Ice OISSTv2.” Retrieved from </w:t>
      </w:r>
      <w:hyperlink r:id="rId12" w:history="1">
        <w:r w:rsidRPr="00832F01">
          <w:rPr>
            <w:rStyle w:val="Hyperlink"/>
            <w:rFonts w:ascii="Times New Roman" w:eastAsia="Verdana" w:hAnsi="Times New Roman" w:cs="Times New Roman"/>
            <w:sz w:val="24"/>
            <w:szCs w:val="24"/>
          </w:rPr>
          <w:t>https://climatedataguide.ucar.edu/climate-data/sst-data-noaa-high-resolution-025x025-blended-analysis-daily-sst-and-ice-oisstv2</w:t>
        </w:r>
      </w:hyperlink>
    </w:p>
    <w:p w14:paraId="1AA96351" w14:textId="77777777" w:rsidR="0010755A" w:rsidRPr="00CB4204" w:rsidRDefault="0010755A" w:rsidP="0010755A">
      <w:pPr>
        <w:pStyle w:val="EndNoteBibliography"/>
        <w:spacing w:before="240" w:after="0" w:line="360" w:lineRule="auto"/>
        <w:rPr>
          <w:rFonts w:ascii="Times New Roman" w:eastAsia="Verdana" w:hAnsi="Times New Roman" w:cs="Times New Roman"/>
          <w:color w:val="0563C1"/>
          <w:sz w:val="24"/>
          <w:szCs w:val="24"/>
          <w:u w:val="single"/>
        </w:rPr>
      </w:pPr>
      <w:r w:rsidRPr="00832F01">
        <w:rPr>
          <w:rFonts w:ascii="Times New Roman" w:hAnsi="Times New Roman" w:cs="Times New Roman"/>
          <w:sz w:val="24"/>
          <w:szCs w:val="24"/>
        </w:rPr>
        <w:t xml:space="preserve">Blondeau-Patissier, D., Gower, J. F. R., Dekker, A. G., Phinn, S. R., &amp; Brando, V. E. (2014, 2014/04/01/). A review of ocean color remote sensing methods and statistical techniques for the detection, mapping and analysis of phytoplankton blooms in coastal and open oceans. </w:t>
      </w:r>
      <w:r w:rsidRPr="00832F01">
        <w:rPr>
          <w:rFonts w:ascii="Times New Roman" w:hAnsi="Times New Roman" w:cs="Times New Roman"/>
          <w:i/>
          <w:sz w:val="24"/>
          <w:szCs w:val="24"/>
        </w:rPr>
        <w:t>Progress in Oceanography, 123</w:t>
      </w:r>
      <w:r w:rsidRPr="00832F01">
        <w:rPr>
          <w:rFonts w:ascii="Times New Roman" w:hAnsi="Times New Roman" w:cs="Times New Roman"/>
          <w:sz w:val="24"/>
          <w:szCs w:val="24"/>
        </w:rPr>
        <w:t xml:space="preserve">, 123-144. </w:t>
      </w:r>
      <w:hyperlink r:id="rId13" w:history="1">
        <w:r w:rsidRPr="00832F01">
          <w:rPr>
            <w:rStyle w:val="Hyperlink"/>
            <w:rFonts w:ascii="Times New Roman" w:eastAsia="Verdana" w:hAnsi="Times New Roman" w:cs="Times New Roman"/>
            <w:sz w:val="24"/>
            <w:szCs w:val="24"/>
          </w:rPr>
          <w:t>https://doi.org/https://doi.org/10.1016/j.pocean.2013.12.008</w:t>
        </w:r>
      </w:hyperlink>
    </w:p>
    <w:p w14:paraId="6F53EC78" w14:textId="77777777" w:rsidR="0010755A" w:rsidRDefault="0010755A" w:rsidP="0010755A">
      <w:pPr>
        <w:pStyle w:val="EndNoteBibliography"/>
        <w:spacing w:before="240" w:after="0" w:line="360" w:lineRule="auto"/>
        <w:rPr>
          <w:rStyle w:val="Hyperlink"/>
          <w:rFonts w:ascii="Times New Roman" w:eastAsia="Verdana" w:hAnsi="Times New Roman" w:cs="Times New Roman"/>
          <w:sz w:val="24"/>
          <w:szCs w:val="24"/>
        </w:rPr>
      </w:pPr>
      <w:r w:rsidRPr="00832F01">
        <w:rPr>
          <w:rFonts w:ascii="Times New Roman" w:hAnsi="Times New Roman" w:cs="Times New Roman"/>
          <w:sz w:val="24"/>
          <w:szCs w:val="24"/>
        </w:rPr>
        <w:t xml:space="preserve">Dutkiewicz, S., Hickman, A. E., Jahn, O., Henson, S., Beaulieu, C., &amp; Monier, E. (2019). Ocean colour signature of climate change. </w:t>
      </w:r>
      <w:r w:rsidRPr="00832F01">
        <w:rPr>
          <w:rFonts w:ascii="Times New Roman" w:hAnsi="Times New Roman" w:cs="Times New Roman"/>
          <w:i/>
          <w:sz w:val="24"/>
          <w:szCs w:val="24"/>
        </w:rPr>
        <w:t>Nature Communications, 10</w:t>
      </w:r>
      <w:r w:rsidRPr="00832F01">
        <w:rPr>
          <w:rFonts w:ascii="Times New Roman" w:hAnsi="Times New Roman" w:cs="Times New Roman"/>
          <w:sz w:val="24"/>
          <w:szCs w:val="24"/>
        </w:rPr>
        <w:t xml:space="preserve">(1). </w:t>
      </w:r>
      <w:hyperlink r:id="rId14" w:history="1">
        <w:r w:rsidRPr="00832F01">
          <w:rPr>
            <w:rStyle w:val="Hyperlink"/>
            <w:rFonts w:ascii="Times New Roman" w:eastAsia="Verdana" w:hAnsi="Times New Roman" w:cs="Times New Roman"/>
            <w:sz w:val="24"/>
            <w:szCs w:val="24"/>
          </w:rPr>
          <w:t>https://doi.org/10.1038/s41467-019-08457-x</w:t>
        </w:r>
      </w:hyperlink>
    </w:p>
    <w:p w14:paraId="01A3B3D4" w14:textId="446EE1C2" w:rsidR="0010755A" w:rsidRDefault="0010755A" w:rsidP="0010755A">
      <w:pPr>
        <w:pStyle w:val="EndNoteBibliography"/>
        <w:spacing w:before="240" w:line="360" w:lineRule="auto"/>
        <w:rPr>
          <w:rFonts w:ascii="Times New Roman" w:hAnsi="Times New Roman" w:cs="Times New Roman"/>
          <w:sz w:val="24"/>
          <w:szCs w:val="24"/>
        </w:rPr>
      </w:pPr>
      <w:r w:rsidRPr="00832F01">
        <w:rPr>
          <w:rFonts w:ascii="Times New Roman" w:hAnsi="Times New Roman" w:cs="Times New Roman"/>
          <w:sz w:val="24"/>
          <w:szCs w:val="24"/>
        </w:rPr>
        <w:t xml:space="preserve">Frölicher, T. L., Fischer, E. M., &amp; Gruber, N. (2018). Marine heatwaves under global warming. </w:t>
      </w:r>
      <w:r w:rsidRPr="00832F01">
        <w:rPr>
          <w:rFonts w:ascii="Times New Roman" w:hAnsi="Times New Roman" w:cs="Times New Roman"/>
          <w:i/>
          <w:sz w:val="24"/>
          <w:szCs w:val="24"/>
        </w:rPr>
        <w:t>Nature, 560</w:t>
      </w:r>
      <w:r w:rsidRPr="00832F01">
        <w:rPr>
          <w:rFonts w:ascii="Times New Roman" w:hAnsi="Times New Roman" w:cs="Times New Roman"/>
          <w:sz w:val="24"/>
          <w:szCs w:val="24"/>
        </w:rPr>
        <w:t xml:space="preserve">(7718), 360-364. </w:t>
      </w:r>
      <w:hyperlink r:id="rId15" w:history="1">
        <w:r w:rsidR="00393A03" w:rsidRPr="007C01D9">
          <w:rPr>
            <w:rStyle w:val="Hyperlink"/>
            <w:rFonts w:ascii="Times New Roman" w:eastAsia="Verdana" w:hAnsi="Times New Roman" w:cs="Times New Roman"/>
            <w:sz w:val="24"/>
            <w:szCs w:val="24"/>
          </w:rPr>
          <w:t>https://doi.org/10.1038/s41586-018-0383-9</w:t>
        </w:r>
        <w:r w:rsidR="00393A03" w:rsidRPr="007C01D9">
          <w:rPr>
            <w:rStyle w:val="Hyperlink"/>
            <w:rFonts w:ascii="Times New Roman" w:hAnsi="Times New Roman" w:cs="Times New Roman"/>
            <w:sz w:val="24"/>
            <w:szCs w:val="24"/>
          </w:rPr>
          <w:t>\</w:t>
        </w:r>
      </w:hyperlink>
    </w:p>
    <w:p w14:paraId="1645357C" w14:textId="0B3DAE91" w:rsidR="00393A03" w:rsidRPr="00393A03" w:rsidRDefault="00393A03" w:rsidP="00393A03">
      <w:pPr>
        <w:widowControl w:val="0"/>
        <w:autoSpaceDE w:val="0"/>
        <w:autoSpaceDN w:val="0"/>
        <w:adjustRightInd w:val="0"/>
        <w:spacing w:after="240" w:line="360" w:lineRule="auto"/>
        <w:rPr>
          <w:rFonts w:ascii="Times" w:hAnsi="Times" w:cs="Times"/>
          <w:sz w:val="21"/>
          <w:szCs w:val="24"/>
          <w:lang w:val="en-AU"/>
        </w:rPr>
      </w:pPr>
      <w:r w:rsidRPr="00393A03">
        <w:rPr>
          <w:rFonts w:ascii="Times" w:hAnsi="Times" w:cs="Times"/>
          <w:sz w:val="24"/>
          <w:szCs w:val="32"/>
          <w:lang w:val="en-AU"/>
        </w:rPr>
        <w:t xml:space="preserve">Hobday, A. J., Alexander, L. V., Perkins, S. E., </w:t>
      </w:r>
      <w:proofErr w:type="spellStart"/>
      <w:r w:rsidRPr="00393A03">
        <w:rPr>
          <w:rFonts w:ascii="Times" w:hAnsi="Times" w:cs="Times"/>
          <w:sz w:val="24"/>
          <w:szCs w:val="32"/>
          <w:lang w:val="en-AU"/>
        </w:rPr>
        <w:t>Smale</w:t>
      </w:r>
      <w:proofErr w:type="spellEnd"/>
      <w:r w:rsidRPr="00393A03">
        <w:rPr>
          <w:rFonts w:ascii="Times" w:hAnsi="Times" w:cs="Times"/>
          <w:sz w:val="24"/>
          <w:szCs w:val="32"/>
          <w:lang w:val="en-AU"/>
        </w:rPr>
        <w:t xml:space="preserve">, D. A., Straub, S. C., Oliver, E. C. J., . . . Wernberg, T. (2016). A hierarchical approach to defining marine heatwaves. Progress in Oceanography, 141, 227-238. </w:t>
      </w:r>
      <w:r w:rsidRPr="00393A03">
        <w:rPr>
          <w:rFonts w:ascii="Times" w:hAnsi="Times" w:cs="Times"/>
          <w:color w:val="0B4CB4"/>
          <w:sz w:val="24"/>
          <w:szCs w:val="32"/>
          <w:lang w:val="en-AU"/>
        </w:rPr>
        <w:t xml:space="preserve">https://doi.org/10.1016/j.pocean.2015.12.014 </w:t>
      </w:r>
    </w:p>
    <w:p w14:paraId="003685CA" w14:textId="77777777" w:rsidR="0010755A" w:rsidRPr="00CB4204" w:rsidRDefault="0010755A" w:rsidP="00393A03">
      <w:pPr>
        <w:pStyle w:val="EndNoteBibliography"/>
        <w:spacing w:before="240" w:after="0" w:line="360" w:lineRule="auto"/>
        <w:rPr>
          <w:rFonts w:ascii="Times New Roman" w:eastAsia="Verdana" w:hAnsi="Times New Roman" w:cs="Times New Roman"/>
          <w:color w:val="0563C1"/>
          <w:sz w:val="24"/>
          <w:szCs w:val="24"/>
          <w:u w:val="single"/>
        </w:rPr>
      </w:pPr>
      <w:r w:rsidRPr="00832F01">
        <w:rPr>
          <w:rFonts w:ascii="Times New Roman" w:hAnsi="Times New Roman" w:cs="Times New Roman"/>
          <w:sz w:val="24"/>
          <w:szCs w:val="24"/>
        </w:rPr>
        <w:t xml:space="preserve">Hobday, A. J., Oliver, E. C. J., Gupta, A. S., Benthuysen, J. A., Burrows, M. T., Donat, M. G., . . . Smale, D. A. (2018). Categorizing and naming marine heatwaves. </w:t>
      </w:r>
      <w:r w:rsidRPr="00832F01">
        <w:rPr>
          <w:rFonts w:ascii="Times New Roman" w:hAnsi="Times New Roman" w:cs="Times New Roman"/>
          <w:i/>
          <w:sz w:val="24"/>
          <w:szCs w:val="24"/>
        </w:rPr>
        <w:t>Oceanography, 31</w:t>
      </w:r>
      <w:r w:rsidRPr="00832F01">
        <w:rPr>
          <w:rFonts w:ascii="Times New Roman" w:hAnsi="Times New Roman" w:cs="Times New Roman"/>
          <w:sz w:val="24"/>
          <w:szCs w:val="24"/>
        </w:rPr>
        <w:t xml:space="preserve">(2 Special Issue), 162-173. </w:t>
      </w:r>
      <w:hyperlink r:id="rId16" w:history="1">
        <w:r w:rsidRPr="00832F01">
          <w:rPr>
            <w:rStyle w:val="Hyperlink"/>
            <w:rFonts w:ascii="Times New Roman" w:eastAsia="Verdana" w:hAnsi="Times New Roman" w:cs="Times New Roman"/>
            <w:sz w:val="24"/>
            <w:szCs w:val="24"/>
          </w:rPr>
          <w:t>https://doi.org/10.5670/oceanog.2018.205</w:t>
        </w:r>
      </w:hyperlink>
    </w:p>
    <w:p w14:paraId="46B74B95" w14:textId="77777777" w:rsidR="0010755A" w:rsidRPr="00832F01" w:rsidRDefault="0010755A" w:rsidP="0010755A">
      <w:pPr>
        <w:spacing w:before="240" w:after="0" w:line="360" w:lineRule="auto"/>
        <w:rPr>
          <w:rFonts w:ascii="Times New Roman" w:hAnsi="Times New Roman"/>
          <w:sz w:val="24"/>
          <w:szCs w:val="24"/>
          <w:shd w:val="clear" w:color="auto" w:fill="FFFFFF"/>
        </w:rPr>
      </w:pPr>
      <w:r w:rsidRPr="00832F01">
        <w:rPr>
          <w:rFonts w:ascii="Times New Roman" w:hAnsi="Times New Roman"/>
          <w:sz w:val="24"/>
          <w:szCs w:val="24"/>
          <w:shd w:val="clear" w:color="auto" w:fill="FFFFFF"/>
        </w:rPr>
        <w:t xml:space="preserve">NASA Goddard Space Flight Centre, Ocean Biology Processing Group. (2014). Moderate Resolution Imaging Spectroradiometer (MODIS) Ocean Colour Data, NASA OB.DAAC. Accessed June 6, 2019, from </w:t>
      </w:r>
      <w:hyperlink r:id="rId17" w:history="1">
        <w:r w:rsidRPr="00832F01">
          <w:rPr>
            <w:rStyle w:val="Hyperlink"/>
            <w:rFonts w:ascii="Times New Roman" w:hAnsi="Times New Roman"/>
            <w:sz w:val="24"/>
            <w:szCs w:val="24"/>
            <w:shd w:val="clear" w:color="auto" w:fill="FFFFFF"/>
          </w:rPr>
          <w:t>https://oceancolor.gsfc.nasa.gov/cgi/browse.pl?sen=am</w:t>
        </w:r>
      </w:hyperlink>
    </w:p>
    <w:p w14:paraId="00DB771F" w14:textId="77777777" w:rsidR="0010755A" w:rsidRPr="00832F01" w:rsidRDefault="0010755A" w:rsidP="0010755A">
      <w:pPr>
        <w:spacing w:before="240" w:after="0" w:line="360" w:lineRule="auto"/>
        <w:rPr>
          <w:rFonts w:ascii="Times New Roman" w:hAnsi="Times New Roman"/>
          <w:sz w:val="24"/>
          <w:szCs w:val="24"/>
          <w:shd w:val="clear" w:color="auto" w:fill="FFFFFF"/>
        </w:rPr>
      </w:pPr>
      <w:r w:rsidRPr="00832F01">
        <w:rPr>
          <w:rFonts w:ascii="Times New Roman" w:hAnsi="Times New Roman"/>
          <w:sz w:val="24"/>
          <w:szCs w:val="24"/>
          <w:shd w:val="clear" w:color="auto" w:fill="FFFFFF"/>
        </w:rPr>
        <w:lastRenderedPageBreak/>
        <w:t xml:space="preserve">NASA Goddard Space Flight Centre. </w:t>
      </w:r>
      <w:r w:rsidRPr="00832F01">
        <w:rPr>
          <w:rFonts w:ascii="Times New Roman" w:hAnsi="Times New Roman"/>
          <w:i/>
          <w:sz w:val="24"/>
          <w:szCs w:val="24"/>
          <w:shd w:val="clear" w:color="auto" w:fill="FFFFFF"/>
        </w:rPr>
        <w:t xml:space="preserve">Moderate Resolution Imaging Spectroradiometer (MODIS). </w:t>
      </w:r>
      <w:r w:rsidRPr="00832F01">
        <w:rPr>
          <w:rFonts w:ascii="Times New Roman" w:hAnsi="Times New Roman"/>
          <w:sz w:val="24"/>
          <w:szCs w:val="24"/>
          <w:shd w:val="clear" w:color="auto" w:fill="FFFFFF"/>
        </w:rPr>
        <w:t xml:space="preserve">Retrieved August 22, 2019, from </w:t>
      </w:r>
      <w:hyperlink r:id="rId18" w:history="1">
        <w:r w:rsidRPr="00832F01">
          <w:rPr>
            <w:rStyle w:val="Hyperlink"/>
            <w:rFonts w:ascii="Times New Roman" w:hAnsi="Times New Roman"/>
            <w:sz w:val="24"/>
            <w:szCs w:val="24"/>
            <w:shd w:val="clear" w:color="auto" w:fill="FFFFFF"/>
          </w:rPr>
          <w:t>https://modis.gsfc.nasa.gov/about/</w:t>
        </w:r>
      </w:hyperlink>
    </w:p>
    <w:p w14:paraId="7E75A21F" w14:textId="77777777" w:rsidR="0010755A" w:rsidRPr="00832F01" w:rsidRDefault="0010755A" w:rsidP="0010755A">
      <w:pPr>
        <w:spacing w:before="240" w:after="0" w:line="360" w:lineRule="auto"/>
        <w:rPr>
          <w:rFonts w:ascii="Times New Roman" w:hAnsi="Times New Roman"/>
          <w:sz w:val="24"/>
          <w:szCs w:val="24"/>
          <w:shd w:val="clear" w:color="auto" w:fill="FFFFFF"/>
        </w:rPr>
      </w:pPr>
      <w:r w:rsidRPr="00832F01">
        <w:rPr>
          <w:rFonts w:ascii="Times New Roman" w:hAnsi="Times New Roman"/>
          <w:sz w:val="24"/>
          <w:szCs w:val="24"/>
          <w:shd w:val="clear" w:color="auto" w:fill="FFFFFF"/>
        </w:rPr>
        <w:t xml:space="preserve">NASA Goddard Space Flight Centre. </w:t>
      </w:r>
      <w:proofErr w:type="spellStart"/>
      <w:r w:rsidRPr="00832F01">
        <w:rPr>
          <w:rFonts w:ascii="Times New Roman" w:hAnsi="Times New Roman"/>
          <w:i/>
          <w:sz w:val="24"/>
          <w:szCs w:val="24"/>
          <w:shd w:val="clear" w:color="auto" w:fill="FFFFFF"/>
        </w:rPr>
        <w:t>SeaDAS</w:t>
      </w:r>
      <w:proofErr w:type="spellEnd"/>
      <w:r w:rsidRPr="00832F01">
        <w:rPr>
          <w:rFonts w:ascii="Times New Roman" w:hAnsi="Times New Roman"/>
          <w:i/>
          <w:sz w:val="24"/>
          <w:szCs w:val="24"/>
          <w:shd w:val="clear" w:color="auto" w:fill="FFFFFF"/>
        </w:rPr>
        <w:t xml:space="preserve">. </w:t>
      </w:r>
      <w:r w:rsidRPr="00832F01">
        <w:rPr>
          <w:rFonts w:ascii="Times New Roman" w:hAnsi="Times New Roman"/>
          <w:sz w:val="24"/>
          <w:szCs w:val="24"/>
          <w:shd w:val="clear" w:color="auto" w:fill="FFFFFF"/>
        </w:rPr>
        <w:t xml:space="preserve">Retrieved August 22, 2019, from </w:t>
      </w:r>
      <w:hyperlink r:id="rId19" w:history="1">
        <w:r w:rsidRPr="00832F01">
          <w:rPr>
            <w:rStyle w:val="Hyperlink"/>
            <w:rFonts w:ascii="Times New Roman" w:hAnsi="Times New Roman"/>
            <w:sz w:val="24"/>
            <w:szCs w:val="24"/>
            <w:shd w:val="clear" w:color="auto" w:fill="FFFFFF"/>
          </w:rPr>
          <w:t>https://seadas.gsfc.nasa.gov/about/</w:t>
        </w:r>
      </w:hyperlink>
    </w:p>
    <w:p w14:paraId="01D97282" w14:textId="77777777" w:rsidR="0010755A" w:rsidRPr="00832F01" w:rsidRDefault="0010755A" w:rsidP="0010755A">
      <w:pPr>
        <w:spacing w:before="240" w:after="0" w:line="360" w:lineRule="auto"/>
        <w:rPr>
          <w:rFonts w:ascii="Times New Roman" w:hAnsi="Times New Roman"/>
          <w:sz w:val="24"/>
          <w:szCs w:val="24"/>
          <w:shd w:val="clear" w:color="auto" w:fill="FFFFFF"/>
        </w:rPr>
      </w:pPr>
      <w:r w:rsidRPr="00832F01">
        <w:rPr>
          <w:rFonts w:ascii="Times New Roman" w:hAnsi="Times New Roman"/>
          <w:sz w:val="24"/>
          <w:szCs w:val="24"/>
          <w:shd w:val="clear" w:color="auto" w:fill="FFFFFF"/>
        </w:rPr>
        <w:t xml:space="preserve">National Snow &amp; Ice Data Centre. (2019). </w:t>
      </w:r>
      <w:r w:rsidRPr="00832F01">
        <w:rPr>
          <w:rFonts w:ascii="Times New Roman" w:hAnsi="Times New Roman"/>
          <w:i/>
          <w:sz w:val="24"/>
          <w:szCs w:val="24"/>
          <w:shd w:val="clear" w:color="auto" w:fill="FFFFFF"/>
        </w:rPr>
        <w:t xml:space="preserve">Sea Ice Index: Data Archive. </w:t>
      </w:r>
      <w:r w:rsidRPr="00832F01">
        <w:rPr>
          <w:rFonts w:ascii="Times New Roman" w:hAnsi="Times New Roman"/>
          <w:sz w:val="24"/>
          <w:szCs w:val="24"/>
          <w:shd w:val="clear" w:color="auto" w:fill="FFFFFF"/>
        </w:rPr>
        <w:t xml:space="preserve">Retrieved June 6, 2019, from </w:t>
      </w:r>
      <w:hyperlink r:id="rId20" w:history="1">
        <w:r w:rsidRPr="00832F01">
          <w:rPr>
            <w:rStyle w:val="Hyperlink"/>
            <w:rFonts w:ascii="Times New Roman" w:hAnsi="Times New Roman"/>
            <w:sz w:val="24"/>
            <w:szCs w:val="24"/>
            <w:shd w:val="clear" w:color="auto" w:fill="FFFFFF"/>
          </w:rPr>
          <w:t>https://nsidc.org/data/seaice_index/archives</w:t>
        </w:r>
      </w:hyperlink>
    </w:p>
    <w:p w14:paraId="0E0A8BD1" w14:textId="77777777" w:rsidR="0010755A" w:rsidRPr="00832F01" w:rsidRDefault="0010755A" w:rsidP="0010755A">
      <w:pPr>
        <w:spacing w:before="240" w:after="0" w:line="360" w:lineRule="auto"/>
        <w:rPr>
          <w:rFonts w:ascii="Times New Roman" w:hAnsi="Times New Roman"/>
          <w:sz w:val="24"/>
          <w:szCs w:val="24"/>
        </w:rPr>
      </w:pPr>
      <w:r w:rsidRPr="00832F01">
        <w:rPr>
          <w:rFonts w:ascii="Times New Roman" w:hAnsi="Times New Roman"/>
          <w:sz w:val="24"/>
          <w:szCs w:val="24"/>
        </w:rPr>
        <w:t xml:space="preserve">NOAA National </w:t>
      </w:r>
      <w:proofErr w:type="spellStart"/>
      <w:r w:rsidRPr="00832F01">
        <w:rPr>
          <w:rFonts w:ascii="Times New Roman" w:hAnsi="Times New Roman"/>
          <w:sz w:val="24"/>
          <w:szCs w:val="24"/>
        </w:rPr>
        <w:t>Centers</w:t>
      </w:r>
      <w:proofErr w:type="spellEnd"/>
      <w:r w:rsidRPr="00832F01">
        <w:rPr>
          <w:rFonts w:ascii="Times New Roman" w:hAnsi="Times New Roman"/>
          <w:sz w:val="24"/>
          <w:szCs w:val="24"/>
        </w:rPr>
        <w:t xml:space="preserve"> for Environmental Information. </w:t>
      </w:r>
      <w:r w:rsidRPr="00832F01">
        <w:rPr>
          <w:rFonts w:ascii="Times New Roman" w:hAnsi="Times New Roman"/>
          <w:i/>
          <w:sz w:val="24"/>
          <w:szCs w:val="24"/>
        </w:rPr>
        <w:t xml:space="preserve">Optimum Interpolation Sea Surface Temperature (OISST). </w:t>
      </w:r>
      <w:r w:rsidRPr="00832F01">
        <w:rPr>
          <w:rFonts w:ascii="Times New Roman" w:hAnsi="Times New Roman"/>
          <w:sz w:val="24"/>
          <w:szCs w:val="24"/>
        </w:rPr>
        <w:t xml:space="preserve">Retrieved November 20, 2019, from </w:t>
      </w:r>
      <w:hyperlink r:id="rId21" w:history="1">
        <w:r w:rsidRPr="00832F01">
          <w:rPr>
            <w:rStyle w:val="Hyperlink"/>
            <w:rFonts w:ascii="Times New Roman" w:hAnsi="Times New Roman"/>
            <w:sz w:val="24"/>
            <w:szCs w:val="24"/>
          </w:rPr>
          <w:t>https://www.ncdc.noaa.gov/oisst</w:t>
        </w:r>
      </w:hyperlink>
    </w:p>
    <w:p w14:paraId="45A2994F" w14:textId="77777777" w:rsidR="0010755A" w:rsidRPr="00832F01" w:rsidRDefault="0010755A" w:rsidP="0010755A">
      <w:pPr>
        <w:pStyle w:val="EndNoteBibliography"/>
        <w:spacing w:before="240" w:after="0" w:line="360" w:lineRule="auto"/>
        <w:rPr>
          <w:rFonts w:ascii="Times New Roman" w:hAnsi="Times New Roman" w:cs="Times New Roman"/>
          <w:sz w:val="24"/>
          <w:szCs w:val="24"/>
        </w:rPr>
      </w:pPr>
      <w:r w:rsidRPr="00832F01">
        <w:rPr>
          <w:rFonts w:ascii="Times New Roman" w:hAnsi="Times New Roman" w:cs="Times New Roman"/>
          <w:sz w:val="24"/>
          <w:szCs w:val="24"/>
        </w:rPr>
        <w:t xml:space="preserve">Oliver, E. C. J., Donat, M. G., Burrows, M. T., Moore, P. J., Smale, D. A., Alexander, L. V., . . . Wernberg, T. (2018). Longer and more frequent marine heatwaves over the past century. </w:t>
      </w:r>
      <w:r w:rsidRPr="00832F01">
        <w:rPr>
          <w:rFonts w:ascii="Times New Roman" w:hAnsi="Times New Roman" w:cs="Times New Roman"/>
          <w:i/>
          <w:sz w:val="24"/>
          <w:szCs w:val="24"/>
        </w:rPr>
        <w:t>Nature Communications, 9</w:t>
      </w:r>
      <w:r w:rsidRPr="00832F01">
        <w:rPr>
          <w:rFonts w:ascii="Times New Roman" w:hAnsi="Times New Roman" w:cs="Times New Roman"/>
          <w:sz w:val="24"/>
          <w:szCs w:val="24"/>
        </w:rPr>
        <w:t xml:space="preserve">(1). </w:t>
      </w:r>
      <w:hyperlink r:id="rId22" w:history="1">
        <w:r w:rsidRPr="00832F01">
          <w:rPr>
            <w:rStyle w:val="Hyperlink"/>
            <w:rFonts w:ascii="Times New Roman" w:eastAsia="Verdana" w:hAnsi="Times New Roman" w:cs="Times New Roman"/>
            <w:sz w:val="24"/>
            <w:szCs w:val="24"/>
          </w:rPr>
          <w:t>https://doi.org/10.1038/s41467-018-03732-9</w:t>
        </w:r>
      </w:hyperlink>
    </w:p>
    <w:p w14:paraId="47ABCD17" w14:textId="24E7BF21" w:rsidR="00AB2D9C" w:rsidRPr="00AB2D9C" w:rsidRDefault="0010755A" w:rsidP="00AB2D9C">
      <w:pPr>
        <w:pStyle w:val="EndNoteBibliography"/>
        <w:spacing w:before="240" w:after="240" w:line="360" w:lineRule="auto"/>
        <w:rPr>
          <w:rFonts w:ascii="Times" w:eastAsia="Verdana" w:hAnsi="Times" w:cs="Times New Roman"/>
          <w:color w:val="000000" w:themeColor="text1"/>
          <w:sz w:val="24"/>
          <w:szCs w:val="24"/>
          <w:u w:val="single"/>
        </w:rPr>
      </w:pPr>
      <w:r w:rsidRPr="00AB2D9C">
        <w:rPr>
          <w:rFonts w:ascii="Times" w:hAnsi="Times" w:cs="Times New Roman"/>
          <w:color w:val="000000" w:themeColor="text1"/>
          <w:sz w:val="24"/>
          <w:szCs w:val="24"/>
        </w:rPr>
        <w:t xml:space="preserve">Ortiz-Ahumada, J. C., Álvarez-Borrego, S., &amp; Gómez-Valdés, J. (2018). Effects of seasonal and interannual events on satellite-derived phytoplankton biomass and production in the southernmost part of the California Current System during 2003-2016. </w:t>
      </w:r>
      <w:r w:rsidRPr="00AB2D9C">
        <w:rPr>
          <w:rFonts w:ascii="Times" w:hAnsi="Times" w:cs="Times New Roman"/>
          <w:i/>
          <w:color w:val="000000" w:themeColor="text1"/>
          <w:sz w:val="24"/>
          <w:szCs w:val="24"/>
        </w:rPr>
        <w:t>Ciencias Marinas, 44</w:t>
      </w:r>
      <w:r w:rsidRPr="00AB2D9C">
        <w:rPr>
          <w:rFonts w:ascii="Times" w:hAnsi="Times" w:cs="Times New Roman"/>
          <w:color w:val="000000" w:themeColor="text1"/>
          <w:sz w:val="24"/>
          <w:szCs w:val="24"/>
        </w:rPr>
        <w:t xml:space="preserve">(1), 1-20. </w:t>
      </w:r>
      <w:hyperlink r:id="rId23" w:history="1">
        <w:r w:rsidRPr="00AB2D9C">
          <w:rPr>
            <w:rStyle w:val="Hyperlink"/>
            <w:rFonts w:ascii="Times" w:eastAsia="Verdana" w:hAnsi="Times" w:cs="Times New Roman"/>
            <w:color w:val="000000" w:themeColor="text1"/>
            <w:sz w:val="24"/>
            <w:szCs w:val="24"/>
          </w:rPr>
          <w:t>https://doi.org/10.7773/cm.v44i1.2743</w:t>
        </w:r>
      </w:hyperlink>
    </w:p>
    <w:p w14:paraId="70869DB9" w14:textId="4FF36663" w:rsidR="00AB2D9C" w:rsidRPr="00AB2D9C" w:rsidRDefault="00AB2D9C" w:rsidP="00AB2D9C">
      <w:pPr>
        <w:spacing w:after="100" w:afterAutospacing="1" w:line="360" w:lineRule="auto"/>
        <w:rPr>
          <w:rStyle w:val="Hyperlink"/>
          <w:rFonts w:ascii="Times" w:eastAsia="Times New Roman" w:hAnsi="Times" w:cs="Times New Roman"/>
          <w:color w:val="000000" w:themeColor="text1"/>
          <w:sz w:val="24"/>
          <w:szCs w:val="24"/>
          <w:u w:val="none"/>
          <w:lang w:val="en-AU" w:eastAsia="en-AU"/>
        </w:rPr>
      </w:pPr>
      <w:r w:rsidRPr="00AB2D9C">
        <w:rPr>
          <w:rFonts w:ascii="Times" w:eastAsia="Times New Roman" w:hAnsi="Times" w:cs="Times New Roman"/>
          <w:color w:val="000000" w:themeColor="text1"/>
          <w:sz w:val="24"/>
          <w:szCs w:val="24"/>
          <w:shd w:val="clear" w:color="auto" w:fill="FFFFFF"/>
          <w:lang w:val="en-AU" w:eastAsia="en-AU"/>
        </w:rPr>
        <w:t xml:space="preserve">Schlegel, R. W. (2020). Marine Heatwave Tracker. http://www.marineheatwaves.org/tracker. </w:t>
      </w:r>
      <w:proofErr w:type="spellStart"/>
      <w:r w:rsidRPr="00AB2D9C">
        <w:rPr>
          <w:rFonts w:ascii="Times" w:eastAsia="Times New Roman" w:hAnsi="Times" w:cs="Times New Roman"/>
          <w:color w:val="000000" w:themeColor="text1"/>
          <w:sz w:val="24"/>
          <w:szCs w:val="24"/>
          <w:shd w:val="clear" w:color="auto" w:fill="FFFFFF"/>
          <w:lang w:val="en-AU" w:eastAsia="en-AU"/>
        </w:rPr>
        <w:t>doi</w:t>
      </w:r>
      <w:proofErr w:type="spellEnd"/>
      <w:r w:rsidRPr="00AB2D9C">
        <w:rPr>
          <w:rFonts w:ascii="Times" w:eastAsia="Times New Roman" w:hAnsi="Times" w:cs="Times New Roman"/>
          <w:color w:val="000000" w:themeColor="text1"/>
          <w:sz w:val="24"/>
          <w:szCs w:val="24"/>
          <w:shd w:val="clear" w:color="auto" w:fill="FFFFFF"/>
          <w:lang w:val="en-AU" w:eastAsia="en-AU"/>
        </w:rPr>
        <w:t>: 10.5281/zenodo.3787872</w:t>
      </w:r>
    </w:p>
    <w:p w14:paraId="7C376C89" w14:textId="77777777" w:rsidR="0010755A" w:rsidRPr="00CB4204" w:rsidRDefault="0010755A" w:rsidP="00AB2D9C">
      <w:pPr>
        <w:pStyle w:val="EndNoteBibliography"/>
        <w:spacing w:before="240" w:line="360" w:lineRule="auto"/>
        <w:rPr>
          <w:rFonts w:ascii="Times New Roman" w:eastAsia="Verdana" w:hAnsi="Times New Roman" w:cs="Times New Roman"/>
          <w:color w:val="0563C1"/>
          <w:sz w:val="24"/>
          <w:szCs w:val="24"/>
          <w:u w:val="single"/>
        </w:rPr>
      </w:pPr>
      <w:r w:rsidRPr="00AB2D9C">
        <w:rPr>
          <w:rFonts w:ascii="Times" w:hAnsi="Times" w:cs="Times New Roman"/>
          <w:color w:val="000000" w:themeColor="text1"/>
          <w:sz w:val="24"/>
          <w:szCs w:val="24"/>
        </w:rPr>
        <w:t xml:space="preserve">Smale, D. A., Wernberg, T., Oliver, E. C. J., Thomsen, M., Harvey, B. P., Straub, S. C., . . . Moore, P. J. (2019, 2019/03/04). Marine heatwaves threaten global biodiversity and the provision of ecosystem services. </w:t>
      </w:r>
      <w:r w:rsidRPr="00AB2D9C">
        <w:rPr>
          <w:rFonts w:ascii="Times" w:hAnsi="Times" w:cs="Times New Roman"/>
          <w:i/>
          <w:color w:val="000000" w:themeColor="text1"/>
          <w:sz w:val="24"/>
          <w:szCs w:val="24"/>
        </w:rPr>
        <w:t>Nature Climate Change</w:t>
      </w:r>
      <w:r w:rsidRPr="00AB2D9C">
        <w:rPr>
          <w:rFonts w:ascii="Times" w:hAnsi="Times" w:cs="Times New Roman"/>
          <w:color w:val="000000" w:themeColor="text1"/>
          <w:sz w:val="24"/>
          <w:szCs w:val="24"/>
        </w:rPr>
        <w:t xml:space="preserve">. </w:t>
      </w:r>
      <w:hyperlink r:id="rId24" w:history="1">
        <w:r w:rsidRPr="00AB2D9C">
          <w:rPr>
            <w:rStyle w:val="Hyperlink"/>
            <w:rFonts w:ascii="Times" w:eastAsia="Verdana" w:hAnsi="Times" w:cs="Times New Roman"/>
            <w:color w:val="000000" w:themeColor="text1"/>
            <w:sz w:val="24"/>
            <w:szCs w:val="24"/>
          </w:rPr>
          <w:t>https://doi.org/10.1038/s41558-019-0412-1</w:t>
        </w:r>
      </w:hyperlink>
    </w:p>
    <w:p w14:paraId="754BAE9D" w14:textId="77777777" w:rsidR="0010755A" w:rsidRDefault="0010755A" w:rsidP="0010755A">
      <w:pPr>
        <w:pStyle w:val="EndNoteBibliography"/>
        <w:spacing w:before="240" w:after="0" w:line="360" w:lineRule="auto"/>
        <w:rPr>
          <w:rStyle w:val="Hyperlink"/>
          <w:rFonts w:ascii="Times New Roman" w:eastAsia="Verdana" w:hAnsi="Times New Roman" w:cs="Times New Roman"/>
          <w:sz w:val="24"/>
          <w:szCs w:val="24"/>
        </w:rPr>
      </w:pPr>
      <w:r w:rsidRPr="00832F01">
        <w:rPr>
          <w:rFonts w:ascii="Times New Roman" w:hAnsi="Times New Roman" w:cs="Times New Roman"/>
          <w:sz w:val="24"/>
          <w:szCs w:val="24"/>
        </w:rPr>
        <w:t xml:space="preserve">Werdell, P. J., McKinna, L. I. W., Boss, E., Ackleson, S. G., Craig, S. E., Gregg, W. W., . . . Zhang, X. (2018). An overview of approaches and challenges for retrieving marine inherent optical properties from ocean color remote sensing. </w:t>
      </w:r>
      <w:r w:rsidRPr="00832F01">
        <w:rPr>
          <w:rFonts w:ascii="Times New Roman" w:hAnsi="Times New Roman" w:cs="Times New Roman"/>
          <w:i/>
          <w:sz w:val="24"/>
          <w:szCs w:val="24"/>
        </w:rPr>
        <w:t>Progress in Oceanography, 160</w:t>
      </w:r>
      <w:r w:rsidRPr="00832F01">
        <w:rPr>
          <w:rFonts w:ascii="Times New Roman" w:hAnsi="Times New Roman" w:cs="Times New Roman"/>
          <w:sz w:val="24"/>
          <w:szCs w:val="24"/>
        </w:rPr>
        <w:t xml:space="preserve">, 186-212. </w:t>
      </w:r>
      <w:hyperlink r:id="rId25" w:history="1">
        <w:r w:rsidRPr="00832F01">
          <w:rPr>
            <w:rStyle w:val="Hyperlink"/>
            <w:rFonts w:ascii="Times New Roman" w:eastAsia="Verdana" w:hAnsi="Times New Roman" w:cs="Times New Roman"/>
            <w:sz w:val="24"/>
            <w:szCs w:val="24"/>
          </w:rPr>
          <w:t>https://doi.org/10.1016/j.pocean.2018.01.001</w:t>
        </w:r>
      </w:hyperlink>
    </w:p>
    <w:p w14:paraId="7376BE22" w14:textId="77777777" w:rsidR="0010755A" w:rsidRDefault="0010755A" w:rsidP="0010755A">
      <w:pPr>
        <w:pStyle w:val="EndNoteBibliography"/>
        <w:spacing w:before="240" w:line="360" w:lineRule="auto"/>
        <w:rPr>
          <w:rStyle w:val="Hyperlink"/>
          <w:rFonts w:ascii="Times New Roman" w:eastAsia="Verdana" w:hAnsi="Times New Roman" w:cs="Times New Roman"/>
          <w:sz w:val="24"/>
          <w:szCs w:val="24"/>
        </w:rPr>
      </w:pPr>
      <w:r w:rsidRPr="00832F01">
        <w:rPr>
          <w:rFonts w:ascii="Times New Roman" w:hAnsi="Times New Roman" w:cs="Times New Roman"/>
          <w:sz w:val="24"/>
          <w:szCs w:val="24"/>
        </w:rPr>
        <w:t xml:space="preserve">Yang, J., Gong, P., Fu, R., Zhang, M., Chen, J., Liang, S., . . . Dickinson, R. (2013, 09/15/online). The role of satellite remote sensing in climate change studies. </w:t>
      </w:r>
      <w:r w:rsidRPr="00832F01">
        <w:rPr>
          <w:rFonts w:ascii="Times New Roman" w:hAnsi="Times New Roman" w:cs="Times New Roman"/>
          <w:i/>
          <w:sz w:val="24"/>
          <w:szCs w:val="24"/>
        </w:rPr>
        <w:t>Nature Climate Change, 3</w:t>
      </w:r>
      <w:r w:rsidRPr="00832F01">
        <w:rPr>
          <w:rFonts w:ascii="Times New Roman" w:hAnsi="Times New Roman" w:cs="Times New Roman"/>
          <w:sz w:val="24"/>
          <w:szCs w:val="24"/>
        </w:rPr>
        <w:t xml:space="preserve">, 875. </w:t>
      </w:r>
      <w:hyperlink r:id="rId26" w:history="1">
        <w:r w:rsidRPr="00832F01">
          <w:rPr>
            <w:rStyle w:val="Hyperlink"/>
            <w:rFonts w:ascii="Times New Roman" w:eastAsia="Verdana" w:hAnsi="Times New Roman" w:cs="Times New Roman"/>
            <w:sz w:val="24"/>
            <w:szCs w:val="24"/>
          </w:rPr>
          <w:t>https://doi.org/10.1038/nclimate1908</w:t>
        </w:r>
      </w:hyperlink>
    </w:p>
    <w:p w14:paraId="2D691D5B" w14:textId="77777777" w:rsidR="0010755A" w:rsidRDefault="0010755A" w:rsidP="0010755A"/>
    <w:p w14:paraId="15B2FDB1" w14:textId="75A2EC59" w:rsidR="0010755A" w:rsidRDefault="0010755A" w:rsidP="00B97709">
      <w:pPr>
        <w:spacing w:line="360" w:lineRule="auto"/>
      </w:pPr>
    </w:p>
    <w:sectPr w:rsidR="0010755A" w:rsidSect="001075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FAD1" w14:textId="77777777" w:rsidR="00253CCF" w:rsidRDefault="00253CCF" w:rsidP="00AB267A">
      <w:pPr>
        <w:spacing w:after="0"/>
      </w:pPr>
      <w:r>
        <w:separator/>
      </w:r>
    </w:p>
  </w:endnote>
  <w:endnote w:type="continuationSeparator" w:id="0">
    <w:p w14:paraId="1448CAF7" w14:textId="77777777" w:rsidR="00253CCF" w:rsidRDefault="00253CCF" w:rsidP="00AB2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75730"/>
      <w:docPartObj>
        <w:docPartGallery w:val="Page Numbers (Bottom of Page)"/>
        <w:docPartUnique/>
      </w:docPartObj>
    </w:sdtPr>
    <w:sdtEndPr>
      <w:rPr>
        <w:noProof/>
      </w:rPr>
    </w:sdtEndPr>
    <w:sdtContent>
      <w:p w14:paraId="69634F94" w14:textId="6C4C098B" w:rsidR="00AB267A" w:rsidRDefault="00AB267A">
        <w:pPr>
          <w:pStyle w:val="Footer"/>
          <w:jc w:val="right"/>
        </w:pPr>
        <w:r>
          <w:fldChar w:fldCharType="begin"/>
        </w:r>
        <w:r>
          <w:instrText xml:space="preserve"> PAGE   \* MERGEFORMAT </w:instrText>
        </w:r>
        <w:r>
          <w:fldChar w:fldCharType="separate"/>
        </w:r>
        <w:r w:rsidR="000B22FD">
          <w:rPr>
            <w:noProof/>
          </w:rPr>
          <w:t>2</w:t>
        </w:r>
        <w:r>
          <w:rPr>
            <w:noProof/>
          </w:rPr>
          <w:fldChar w:fldCharType="end"/>
        </w:r>
      </w:p>
    </w:sdtContent>
  </w:sdt>
  <w:p w14:paraId="6016C539" w14:textId="77777777" w:rsidR="00AB267A" w:rsidRDefault="00AB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EB58" w14:textId="77777777" w:rsidR="00253CCF" w:rsidRDefault="00253CCF" w:rsidP="00AB267A">
      <w:pPr>
        <w:spacing w:after="0"/>
      </w:pPr>
      <w:r>
        <w:separator/>
      </w:r>
    </w:p>
  </w:footnote>
  <w:footnote w:type="continuationSeparator" w:id="0">
    <w:p w14:paraId="558B5215" w14:textId="77777777" w:rsidR="00253CCF" w:rsidRDefault="00253CCF" w:rsidP="00AB26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5"/>
    <w:rsid w:val="000016A0"/>
    <w:rsid w:val="00017E0F"/>
    <w:rsid w:val="00041993"/>
    <w:rsid w:val="00074559"/>
    <w:rsid w:val="000775E4"/>
    <w:rsid w:val="00083E3C"/>
    <w:rsid w:val="000B0D54"/>
    <w:rsid w:val="000B22FD"/>
    <w:rsid w:val="000B6A38"/>
    <w:rsid w:val="000C6654"/>
    <w:rsid w:val="000F4784"/>
    <w:rsid w:val="0010144F"/>
    <w:rsid w:val="00107289"/>
    <w:rsid w:val="0010755A"/>
    <w:rsid w:val="00132D6F"/>
    <w:rsid w:val="00143977"/>
    <w:rsid w:val="00194D91"/>
    <w:rsid w:val="00195345"/>
    <w:rsid w:val="001A4E55"/>
    <w:rsid w:val="001C5D7E"/>
    <w:rsid w:val="001D547E"/>
    <w:rsid w:val="00201C88"/>
    <w:rsid w:val="00204180"/>
    <w:rsid w:val="00243C93"/>
    <w:rsid w:val="00253CCF"/>
    <w:rsid w:val="00283EDE"/>
    <w:rsid w:val="002E20D3"/>
    <w:rsid w:val="002E4AF7"/>
    <w:rsid w:val="00316891"/>
    <w:rsid w:val="00337B16"/>
    <w:rsid w:val="00350706"/>
    <w:rsid w:val="003523EE"/>
    <w:rsid w:val="00383F9B"/>
    <w:rsid w:val="00393A03"/>
    <w:rsid w:val="00394D4C"/>
    <w:rsid w:val="003A41BD"/>
    <w:rsid w:val="003A6DE4"/>
    <w:rsid w:val="003D08B6"/>
    <w:rsid w:val="0040511B"/>
    <w:rsid w:val="00435455"/>
    <w:rsid w:val="00442E94"/>
    <w:rsid w:val="00473962"/>
    <w:rsid w:val="00474E8D"/>
    <w:rsid w:val="00475265"/>
    <w:rsid w:val="004965B0"/>
    <w:rsid w:val="004B7F94"/>
    <w:rsid w:val="005145DD"/>
    <w:rsid w:val="00550E2A"/>
    <w:rsid w:val="00567124"/>
    <w:rsid w:val="005746B4"/>
    <w:rsid w:val="005805D0"/>
    <w:rsid w:val="00597D44"/>
    <w:rsid w:val="005A0F28"/>
    <w:rsid w:val="005C5654"/>
    <w:rsid w:val="005D7785"/>
    <w:rsid w:val="00605193"/>
    <w:rsid w:val="0064391A"/>
    <w:rsid w:val="00646E51"/>
    <w:rsid w:val="00696B9C"/>
    <w:rsid w:val="006A7839"/>
    <w:rsid w:val="006E1C5E"/>
    <w:rsid w:val="007058F4"/>
    <w:rsid w:val="0071659C"/>
    <w:rsid w:val="00732C79"/>
    <w:rsid w:val="0073650B"/>
    <w:rsid w:val="0079078E"/>
    <w:rsid w:val="007C7A33"/>
    <w:rsid w:val="0083712C"/>
    <w:rsid w:val="008431E4"/>
    <w:rsid w:val="009113B7"/>
    <w:rsid w:val="00944546"/>
    <w:rsid w:val="0094791D"/>
    <w:rsid w:val="00950F7E"/>
    <w:rsid w:val="00993F11"/>
    <w:rsid w:val="009D740A"/>
    <w:rsid w:val="009E34B9"/>
    <w:rsid w:val="00AA560C"/>
    <w:rsid w:val="00AB267A"/>
    <w:rsid w:val="00AB2D9C"/>
    <w:rsid w:val="00AF1A10"/>
    <w:rsid w:val="00B10DA7"/>
    <w:rsid w:val="00B1237E"/>
    <w:rsid w:val="00B14168"/>
    <w:rsid w:val="00B60DA1"/>
    <w:rsid w:val="00B731E1"/>
    <w:rsid w:val="00B76B05"/>
    <w:rsid w:val="00B97709"/>
    <w:rsid w:val="00BE26EE"/>
    <w:rsid w:val="00C03011"/>
    <w:rsid w:val="00C74268"/>
    <w:rsid w:val="00C944FF"/>
    <w:rsid w:val="00CB4204"/>
    <w:rsid w:val="00CE4DE4"/>
    <w:rsid w:val="00CF52E3"/>
    <w:rsid w:val="00D55C19"/>
    <w:rsid w:val="00D57366"/>
    <w:rsid w:val="00D60135"/>
    <w:rsid w:val="00D64054"/>
    <w:rsid w:val="00D71590"/>
    <w:rsid w:val="00D82F03"/>
    <w:rsid w:val="00D8672E"/>
    <w:rsid w:val="00E0456C"/>
    <w:rsid w:val="00E307E3"/>
    <w:rsid w:val="00E804DC"/>
    <w:rsid w:val="00E871D0"/>
    <w:rsid w:val="00EC16D9"/>
    <w:rsid w:val="00ED18CF"/>
    <w:rsid w:val="00EE3481"/>
    <w:rsid w:val="00F452DA"/>
    <w:rsid w:val="00F4692C"/>
    <w:rsid w:val="00F85BD9"/>
    <w:rsid w:val="00FD5A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60A0"/>
  <w15:chartTrackingRefBased/>
  <w15:docId w15:val="{8BA69EEB-53AD-459D-8F73-E5EC7C28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05"/>
    <w:pPr>
      <w:spacing w:line="240" w:lineRule="auto"/>
    </w:pPr>
    <w:rPr>
      <w:rFonts w:ascii="Arial" w:hAnsi="Arial"/>
      <w:color w:val="000000"/>
      <w:sz w:val="20"/>
    </w:rPr>
  </w:style>
  <w:style w:type="paragraph" w:styleId="Heading1">
    <w:name w:val="heading 1"/>
    <w:basedOn w:val="Normal"/>
    <w:next w:val="Normal"/>
    <w:link w:val="Heading1Char"/>
    <w:uiPriority w:val="3"/>
    <w:qFormat/>
    <w:rsid w:val="00435455"/>
    <w:pPr>
      <w:keepNext/>
      <w:keepLines/>
      <w:spacing w:before="240" w:after="0"/>
      <w:outlineLvl w:val="0"/>
    </w:pPr>
    <w:rPr>
      <w:rFonts w:eastAsiaTheme="majorEastAsia" w:cstheme="majorBidi"/>
      <w:b/>
      <w:color w:val="969696"/>
      <w:sz w:val="24"/>
      <w:szCs w:val="32"/>
    </w:rPr>
  </w:style>
  <w:style w:type="paragraph" w:styleId="Heading2">
    <w:name w:val="heading 2"/>
    <w:basedOn w:val="Normal"/>
    <w:next w:val="Normal"/>
    <w:link w:val="Heading2Char"/>
    <w:uiPriority w:val="4"/>
    <w:qFormat/>
    <w:rsid w:val="00435455"/>
    <w:pPr>
      <w:keepNext/>
      <w:keepLines/>
      <w:spacing w:before="240" w:after="0"/>
      <w:outlineLvl w:val="1"/>
    </w:pPr>
    <w:rPr>
      <w:rFonts w:eastAsiaTheme="majorEastAsia" w:cstheme="majorBidi"/>
      <w:color w:val="969696"/>
      <w:sz w:val="24"/>
      <w:szCs w:val="26"/>
    </w:rPr>
  </w:style>
  <w:style w:type="paragraph" w:styleId="Heading3">
    <w:name w:val="heading 3"/>
    <w:basedOn w:val="Normal"/>
    <w:next w:val="Normal"/>
    <w:link w:val="Heading3Char"/>
    <w:uiPriority w:val="5"/>
    <w:qFormat/>
    <w:rsid w:val="00435455"/>
    <w:pPr>
      <w:keepNext/>
      <w:keepLines/>
      <w:spacing w:before="240" w:after="0"/>
      <w:outlineLvl w:val="2"/>
    </w:pPr>
    <w:rPr>
      <w:rFonts w:eastAsiaTheme="majorEastAsia" w:cstheme="majorBidi"/>
      <w:b/>
      <w:color w:val="969696"/>
      <w:szCs w:val="24"/>
    </w:rPr>
  </w:style>
  <w:style w:type="paragraph" w:styleId="Heading4">
    <w:name w:val="heading 4"/>
    <w:basedOn w:val="Heading3"/>
    <w:next w:val="Normal"/>
    <w:link w:val="Heading4Char"/>
    <w:uiPriority w:val="9"/>
    <w:semiHidden/>
    <w:unhideWhenUsed/>
    <w:qFormat/>
    <w:rsid w:val="00435455"/>
    <w:pPr>
      <w:spacing w:before="40"/>
      <w:outlineLvl w:val="3"/>
    </w:pPr>
    <w:rPr>
      <w:b w:val="0"/>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Body">
    <w:name w:val="Detail Body"/>
    <w:basedOn w:val="Normal"/>
    <w:link w:val="DetailBodyChar"/>
    <w:uiPriority w:val="6"/>
    <w:qFormat/>
    <w:rsid w:val="00435455"/>
    <w:pPr>
      <w:widowControl w:val="0"/>
      <w:autoSpaceDE w:val="0"/>
      <w:autoSpaceDN w:val="0"/>
      <w:spacing w:before="5" w:after="0"/>
      <w:ind w:left="1134"/>
    </w:pPr>
    <w:rPr>
      <w:rFonts w:eastAsia="Verdana" w:cstheme="majorHAnsi"/>
      <w:sz w:val="16"/>
      <w:szCs w:val="16"/>
      <w:lang w:val="en-US" w:eastAsia="en-NZ" w:bidi="en-US"/>
    </w:rPr>
  </w:style>
  <w:style w:type="character" w:customStyle="1" w:styleId="DetailBodyChar">
    <w:name w:val="Detail Body Char"/>
    <w:basedOn w:val="DefaultParagraphFont"/>
    <w:link w:val="DetailBody"/>
    <w:uiPriority w:val="6"/>
    <w:rsid w:val="00435455"/>
    <w:rPr>
      <w:rFonts w:ascii="Arial" w:eastAsia="Verdana" w:hAnsi="Arial" w:cstheme="majorHAnsi"/>
      <w:color w:val="000000"/>
      <w:sz w:val="16"/>
      <w:szCs w:val="16"/>
      <w:lang w:val="en-US" w:eastAsia="en-NZ" w:bidi="en-US"/>
    </w:rPr>
  </w:style>
  <w:style w:type="paragraph" w:customStyle="1" w:styleId="DetailBody-Orange">
    <w:name w:val="Detail Body - Orange"/>
    <w:basedOn w:val="DetailBody"/>
    <w:next w:val="Normal"/>
    <w:link w:val="DetailBody-OrangeChar"/>
    <w:uiPriority w:val="7"/>
    <w:qFormat/>
    <w:rsid w:val="00435455"/>
    <w:rPr>
      <w:rFonts w:cstheme="minorHAnsi"/>
      <w:color w:val="CF4C0B"/>
    </w:rPr>
  </w:style>
  <w:style w:type="character" w:customStyle="1" w:styleId="DetailBody-OrangeChar">
    <w:name w:val="Detail Body - Orange Char"/>
    <w:basedOn w:val="DetailBodyChar"/>
    <w:link w:val="DetailBody-Orange"/>
    <w:uiPriority w:val="7"/>
    <w:rsid w:val="00435455"/>
    <w:rPr>
      <w:rFonts w:ascii="Arial" w:eastAsia="Verdana" w:hAnsi="Arial" w:cstheme="minorHAnsi"/>
      <w:color w:val="CF4C0B"/>
      <w:sz w:val="16"/>
      <w:szCs w:val="16"/>
      <w:lang w:val="en-US" w:eastAsia="en-NZ" w:bidi="en-US"/>
    </w:rPr>
  </w:style>
  <w:style w:type="paragraph" w:customStyle="1" w:styleId="DetailTitle">
    <w:name w:val="Detail Title"/>
    <w:basedOn w:val="BodyText"/>
    <w:link w:val="DetailTitleChar"/>
    <w:uiPriority w:val="8"/>
    <w:qFormat/>
    <w:rsid w:val="00435455"/>
    <w:pPr>
      <w:widowControl w:val="0"/>
      <w:autoSpaceDE w:val="0"/>
      <w:autoSpaceDN w:val="0"/>
      <w:spacing w:after="0"/>
      <w:ind w:left="1134"/>
    </w:pPr>
    <w:rPr>
      <w:rFonts w:eastAsia="Verdana" w:cstheme="minorHAnsi"/>
      <w:b/>
      <w:w w:val="105"/>
      <w:sz w:val="16"/>
      <w:szCs w:val="16"/>
      <w:lang w:val="en-US" w:eastAsia="en-NZ" w:bidi="en-US"/>
    </w:rPr>
  </w:style>
  <w:style w:type="character" w:customStyle="1" w:styleId="DetailTitleChar">
    <w:name w:val="Detail Title Char"/>
    <w:basedOn w:val="BodyTextChar"/>
    <w:link w:val="DetailTitle"/>
    <w:uiPriority w:val="8"/>
    <w:rsid w:val="00435455"/>
    <w:rPr>
      <w:rFonts w:ascii="Arial" w:eastAsia="Verdana" w:hAnsi="Arial" w:cstheme="minorHAnsi"/>
      <w:b/>
      <w:color w:val="000000"/>
      <w:w w:val="105"/>
      <w:sz w:val="16"/>
      <w:szCs w:val="16"/>
      <w:lang w:val="en-US" w:eastAsia="en-NZ" w:bidi="en-US"/>
    </w:rPr>
  </w:style>
  <w:style w:type="paragraph" w:styleId="BodyText">
    <w:name w:val="Body Text"/>
    <w:basedOn w:val="Normal"/>
    <w:link w:val="BodyTextChar"/>
    <w:uiPriority w:val="99"/>
    <w:semiHidden/>
    <w:unhideWhenUsed/>
    <w:rsid w:val="003A41BD"/>
    <w:pPr>
      <w:spacing w:after="120"/>
    </w:pPr>
  </w:style>
  <w:style w:type="character" w:customStyle="1" w:styleId="BodyTextChar">
    <w:name w:val="Body Text Char"/>
    <w:basedOn w:val="DefaultParagraphFont"/>
    <w:link w:val="BodyText"/>
    <w:uiPriority w:val="99"/>
    <w:semiHidden/>
    <w:rsid w:val="003A41BD"/>
    <w:rPr>
      <w:rFonts w:ascii="Arial" w:hAnsi="Arial"/>
      <w:color w:val="000000"/>
      <w:sz w:val="20"/>
    </w:rPr>
  </w:style>
  <w:style w:type="paragraph" w:customStyle="1" w:styleId="DetailTitle-Orange">
    <w:name w:val="Detail Title - Orange"/>
    <w:basedOn w:val="DetailTitle"/>
    <w:link w:val="DetailTitle-OrangeChar"/>
    <w:uiPriority w:val="9"/>
    <w:qFormat/>
    <w:rsid w:val="00435455"/>
    <w:rPr>
      <w:color w:val="CF4C0B"/>
    </w:rPr>
  </w:style>
  <w:style w:type="character" w:customStyle="1" w:styleId="DetailTitle-OrangeChar">
    <w:name w:val="Detail Title - Orange Char"/>
    <w:basedOn w:val="DetailTitleChar"/>
    <w:link w:val="DetailTitle-Orange"/>
    <w:uiPriority w:val="9"/>
    <w:rsid w:val="00435455"/>
    <w:rPr>
      <w:rFonts w:ascii="Arial" w:eastAsia="Verdana" w:hAnsi="Arial" w:cstheme="minorHAnsi"/>
      <w:b/>
      <w:color w:val="CF4C0B"/>
      <w:w w:val="105"/>
      <w:sz w:val="16"/>
      <w:szCs w:val="16"/>
      <w:lang w:val="en-US" w:eastAsia="en-NZ" w:bidi="en-US"/>
    </w:rPr>
  </w:style>
  <w:style w:type="character" w:customStyle="1" w:styleId="Heading1Char">
    <w:name w:val="Heading 1 Char"/>
    <w:basedOn w:val="DefaultParagraphFont"/>
    <w:link w:val="Heading1"/>
    <w:uiPriority w:val="3"/>
    <w:rsid w:val="00435455"/>
    <w:rPr>
      <w:rFonts w:ascii="Arial" w:eastAsiaTheme="majorEastAsia" w:hAnsi="Arial" w:cstheme="majorBidi"/>
      <w:b/>
      <w:color w:val="969696"/>
      <w:sz w:val="24"/>
      <w:szCs w:val="32"/>
    </w:rPr>
  </w:style>
  <w:style w:type="character" w:customStyle="1" w:styleId="Heading2Char">
    <w:name w:val="Heading 2 Char"/>
    <w:basedOn w:val="DefaultParagraphFont"/>
    <w:link w:val="Heading2"/>
    <w:uiPriority w:val="4"/>
    <w:rsid w:val="00435455"/>
    <w:rPr>
      <w:rFonts w:ascii="Arial" w:eastAsiaTheme="majorEastAsia" w:hAnsi="Arial" w:cstheme="majorBidi"/>
      <w:color w:val="969696"/>
      <w:sz w:val="24"/>
      <w:szCs w:val="26"/>
    </w:rPr>
  </w:style>
  <w:style w:type="character" w:customStyle="1" w:styleId="Heading3Char">
    <w:name w:val="Heading 3 Char"/>
    <w:basedOn w:val="DefaultParagraphFont"/>
    <w:link w:val="Heading3"/>
    <w:uiPriority w:val="5"/>
    <w:rsid w:val="00435455"/>
    <w:rPr>
      <w:rFonts w:ascii="Arial" w:eastAsiaTheme="majorEastAsia" w:hAnsi="Arial" w:cstheme="majorBidi"/>
      <w:b/>
      <w:color w:val="969696"/>
      <w:sz w:val="20"/>
      <w:szCs w:val="24"/>
    </w:rPr>
  </w:style>
  <w:style w:type="character" w:customStyle="1" w:styleId="Heading4Char">
    <w:name w:val="Heading 4 Char"/>
    <w:basedOn w:val="DefaultParagraphFont"/>
    <w:link w:val="Heading4"/>
    <w:uiPriority w:val="9"/>
    <w:semiHidden/>
    <w:rsid w:val="00435455"/>
    <w:rPr>
      <w:rFonts w:ascii="Arial" w:eastAsiaTheme="majorEastAsia" w:hAnsi="Arial" w:cstheme="majorBidi"/>
      <w:iCs/>
      <w:color w:val="969696"/>
      <w:sz w:val="20"/>
    </w:rPr>
  </w:style>
  <w:style w:type="paragraph" w:customStyle="1" w:styleId="Subtitle1">
    <w:name w:val="Subtitle 1"/>
    <w:basedOn w:val="Normal"/>
    <w:next w:val="Normal"/>
    <w:link w:val="Subtitle1Char"/>
    <w:uiPriority w:val="2"/>
    <w:qFormat/>
    <w:rsid w:val="00435455"/>
    <w:rPr>
      <w:sz w:val="32"/>
    </w:rPr>
  </w:style>
  <w:style w:type="character" w:customStyle="1" w:styleId="Subtitle1Char">
    <w:name w:val="Subtitle 1 Char"/>
    <w:basedOn w:val="DefaultParagraphFont"/>
    <w:link w:val="Subtitle1"/>
    <w:uiPriority w:val="2"/>
    <w:rsid w:val="00435455"/>
    <w:rPr>
      <w:rFonts w:ascii="Arial" w:hAnsi="Arial"/>
      <w:color w:val="000000"/>
      <w:sz w:val="32"/>
    </w:rPr>
  </w:style>
  <w:style w:type="paragraph" w:customStyle="1" w:styleId="Title1">
    <w:name w:val="Title 1"/>
    <w:basedOn w:val="Normal"/>
    <w:next w:val="Normal"/>
    <w:link w:val="Title1Char"/>
    <w:uiPriority w:val="1"/>
    <w:qFormat/>
    <w:rsid w:val="00435455"/>
    <w:rPr>
      <w:b/>
      <w:sz w:val="32"/>
    </w:rPr>
  </w:style>
  <w:style w:type="character" w:customStyle="1" w:styleId="Title1Char">
    <w:name w:val="Title 1 Char"/>
    <w:basedOn w:val="DefaultParagraphFont"/>
    <w:link w:val="Title1"/>
    <w:uiPriority w:val="1"/>
    <w:rsid w:val="00435455"/>
    <w:rPr>
      <w:rFonts w:ascii="Arial" w:hAnsi="Arial"/>
      <w:b/>
      <w:color w:val="000000"/>
      <w:sz w:val="32"/>
    </w:rPr>
  </w:style>
  <w:style w:type="table" w:styleId="TableGrid">
    <w:name w:val="Table Grid"/>
    <w:basedOn w:val="TableNormal"/>
    <w:uiPriority w:val="39"/>
    <w:rsid w:val="00475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5193"/>
    <w:rPr>
      <w:sz w:val="16"/>
      <w:szCs w:val="16"/>
    </w:rPr>
  </w:style>
  <w:style w:type="paragraph" w:styleId="CommentText">
    <w:name w:val="annotation text"/>
    <w:basedOn w:val="Normal"/>
    <w:link w:val="CommentTextChar"/>
    <w:uiPriority w:val="99"/>
    <w:semiHidden/>
    <w:unhideWhenUsed/>
    <w:rsid w:val="00605193"/>
    <w:rPr>
      <w:szCs w:val="20"/>
    </w:rPr>
  </w:style>
  <w:style w:type="character" w:customStyle="1" w:styleId="CommentTextChar">
    <w:name w:val="Comment Text Char"/>
    <w:basedOn w:val="DefaultParagraphFont"/>
    <w:link w:val="CommentText"/>
    <w:uiPriority w:val="99"/>
    <w:semiHidden/>
    <w:rsid w:val="00605193"/>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605193"/>
    <w:rPr>
      <w:b/>
      <w:bCs/>
    </w:rPr>
  </w:style>
  <w:style w:type="character" w:customStyle="1" w:styleId="CommentSubjectChar">
    <w:name w:val="Comment Subject Char"/>
    <w:basedOn w:val="CommentTextChar"/>
    <w:link w:val="CommentSubject"/>
    <w:uiPriority w:val="99"/>
    <w:semiHidden/>
    <w:rsid w:val="00605193"/>
    <w:rPr>
      <w:rFonts w:ascii="Arial" w:hAnsi="Arial"/>
      <w:b/>
      <w:bCs/>
      <w:color w:val="000000"/>
      <w:sz w:val="20"/>
      <w:szCs w:val="20"/>
    </w:rPr>
  </w:style>
  <w:style w:type="paragraph" w:styleId="BalloonText">
    <w:name w:val="Balloon Text"/>
    <w:basedOn w:val="Normal"/>
    <w:link w:val="BalloonTextChar"/>
    <w:uiPriority w:val="99"/>
    <w:semiHidden/>
    <w:unhideWhenUsed/>
    <w:rsid w:val="006051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93"/>
    <w:rPr>
      <w:rFonts w:ascii="Segoe UI" w:hAnsi="Segoe UI" w:cs="Segoe UI"/>
      <w:color w:val="000000"/>
      <w:sz w:val="18"/>
      <w:szCs w:val="18"/>
    </w:rPr>
  </w:style>
  <w:style w:type="character" w:styleId="Hyperlink">
    <w:name w:val="Hyperlink"/>
    <w:uiPriority w:val="99"/>
    <w:unhideWhenUsed/>
    <w:rsid w:val="00CB4204"/>
    <w:rPr>
      <w:color w:val="0563C1"/>
      <w:u w:val="single"/>
    </w:rPr>
  </w:style>
  <w:style w:type="paragraph" w:customStyle="1" w:styleId="EndNoteBibliography">
    <w:name w:val="EndNote Bibliography"/>
    <w:basedOn w:val="Normal"/>
    <w:link w:val="EndNoteBibliographyChar"/>
    <w:rsid w:val="00CB4204"/>
    <w:pPr>
      <w:spacing w:after="200"/>
    </w:pPr>
    <w:rPr>
      <w:rFonts w:ascii="Calibri" w:eastAsia="Times New Roman" w:hAnsi="Calibri" w:cs="Calibri"/>
      <w:noProof/>
      <w:color w:val="auto"/>
      <w:sz w:val="22"/>
      <w:lang w:val="en-US"/>
    </w:rPr>
  </w:style>
  <w:style w:type="character" w:customStyle="1" w:styleId="EndNoteBibliographyChar">
    <w:name w:val="EndNote Bibliography Char"/>
    <w:link w:val="EndNoteBibliography"/>
    <w:rsid w:val="00CB4204"/>
    <w:rPr>
      <w:rFonts w:ascii="Calibri" w:eastAsia="Times New Roman" w:hAnsi="Calibri" w:cs="Calibri"/>
      <w:noProof/>
      <w:lang w:val="en-US"/>
    </w:rPr>
  </w:style>
  <w:style w:type="character" w:styleId="Strong">
    <w:name w:val="Strong"/>
    <w:uiPriority w:val="22"/>
    <w:qFormat/>
    <w:rsid w:val="00CB4204"/>
    <w:rPr>
      <w:b/>
      <w:bCs/>
    </w:rPr>
  </w:style>
  <w:style w:type="character" w:styleId="Emphasis">
    <w:name w:val="Emphasis"/>
    <w:uiPriority w:val="20"/>
    <w:qFormat/>
    <w:rsid w:val="00CB4204"/>
    <w:rPr>
      <w:i/>
      <w:iCs/>
    </w:rPr>
  </w:style>
  <w:style w:type="character" w:customStyle="1" w:styleId="UnresolvedMention1">
    <w:name w:val="Unresolved Mention1"/>
    <w:basedOn w:val="DefaultParagraphFont"/>
    <w:uiPriority w:val="99"/>
    <w:semiHidden/>
    <w:unhideWhenUsed/>
    <w:rsid w:val="00CB4204"/>
    <w:rPr>
      <w:color w:val="605E5C"/>
      <w:shd w:val="clear" w:color="auto" w:fill="E1DFDD"/>
    </w:rPr>
  </w:style>
  <w:style w:type="paragraph" w:styleId="Header">
    <w:name w:val="header"/>
    <w:basedOn w:val="Normal"/>
    <w:link w:val="HeaderChar"/>
    <w:uiPriority w:val="99"/>
    <w:unhideWhenUsed/>
    <w:rsid w:val="00AB267A"/>
    <w:pPr>
      <w:tabs>
        <w:tab w:val="center" w:pos="4513"/>
        <w:tab w:val="right" w:pos="9026"/>
      </w:tabs>
      <w:spacing w:after="0"/>
    </w:pPr>
  </w:style>
  <w:style w:type="character" w:customStyle="1" w:styleId="HeaderChar">
    <w:name w:val="Header Char"/>
    <w:basedOn w:val="DefaultParagraphFont"/>
    <w:link w:val="Header"/>
    <w:uiPriority w:val="99"/>
    <w:rsid w:val="00AB267A"/>
    <w:rPr>
      <w:rFonts w:ascii="Arial" w:hAnsi="Arial"/>
      <w:color w:val="000000"/>
      <w:sz w:val="20"/>
    </w:rPr>
  </w:style>
  <w:style w:type="paragraph" w:styleId="Footer">
    <w:name w:val="footer"/>
    <w:basedOn w:val="Normal"/>
    <w:link w:val="FooterChar"/>
    <w:uiPriority w:val="99"/>
    <w:unhideWhenUsed/>
    <w:rsid w:val="00AB267A"/>
    <w:pPr>
      <w:tabs>
        <w:tab w:val="center" w:pos="4513"/>
        <w:tab w:val="right" w:pos="9026"/>
      </w:tabs>
      <w:spacing w:after="0"/>
    </w:pPr>
  </w:style>
  <w:style w:type="character" w:customStyle="1" w:styleId="FooterChar">
    <w:name w:val="Footer Char"/>
    <w:basedOn w:val="DefaultParagraphFont"/>
    <w:link w:val="Footer"/>
    <w:uiPriority w:val="99"/>
    <w:rsid w:val="00AB267A"/>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nsidc.org/data/seaice_index/archives" TargetMode="External"/><Relationship Id="rId21" Type="http://schemas.openxmlformats.org/officeDocument/2006/relationships/hyperlink" Target="https://www.ncdc.noaa.gov/oisst" TargetMode="External"/><Relationship Id="rId22" Type="http://schemas.openxmlformats.org/officeDocument/2006/relationships/hyperlink" Target="https://doi.org/10.1038/s41467-018-03732-9" TargetMode="External"/><Relationship Id="rId23" Type="http://schemas.openxmlformats.org/officeDocument/2006/relationships/hyperlink" Target="https://doi.org/10.7773/cm.v44i1.2743" TargetMode="External"/><Relationship Id="rId24" Type="http://schemas.openxmlformats.org/officeDocument/2006/relationships/hyperlink" Target="https://doi.org/10.1038/s41558-019-0412-1" TargetMode="External"/><Relationship Id="rId25" Type="http://schemas.openxmlformats.org/officeDocument/2006/relationships/hyperlink" Target="https://doi.org/10.1016/j.pocean.2018.01.001" TargetMode="External"/><Relationship Id="rId26" Type="http://schemas.openxmlformats.org/officeDocument/2006/relationships/hyperlink" Target="https://doi.org/10.1038/nclimate1908"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hyperlink" Target="https://doi.org/10.1029/2007JC004551" TargetMode="External"/><Relationship Id="rId12" Type="http://schemas.openxmlformats.org/officeDocument/2006/relationships/hyperlink" Target="https://climatedataguide.ucar.edu/climate-data/sst-data-noaa-high-resolution-025x025-blended-analysis-daily-sst-and-ice-oisstv2%20" TargetMode="External"/><Relationship Id="rId13" Type="http://schemas.openxmlformats.org/officeDocument/2006/relationships/hyperlink" Target="https://doi.org/https:/doi.org/10.1016/j.pocean.2013.12.008" TargetMode="External"/><Relationship Id="rId14" Type="http://schemas.openxmlformats.org/officeDocument/2006/relationships/hyperlink" Target="https://doi.org/10.1038/s41467-019-08457-x" TargetMode="External"/><Relationship Id="rId15" Type="http://schemas.openxmlformats.org/officeDocument/2006/relationships/hyperlink" Target="https://doi.org/10.1038/s41586-018-0383-9\" TargetMode="External"/><Relationship Id="rId16" Type="http://schemas.openxmlformats.org/officeDocument/2006/relationships/hyperlink" Target="https://doi.org/10.5670/oceanog.2018.205" TargetMode="External"/><Relationship Id="rId17" Type="http://schemas.openxmlformats.org/officeDocument/2006/relationships/hyperlink" Target="https://oceancolor.gsfc.nasa.gov/cgi/browse.pl?sen=am" TargetMode="External"/><Relationship Id="rId18" Type="http://schemas.openxmlformats.org/officeDocument/2006/relationships/hyperlink" Target="https://modis.gsfc.nasa.gov/about/" TargetMode="External"/><Relationship Id="rId19" Type="http://schemas.openxmlformats.org/officeDocument/2006/relationships/hyperlink" Target="https://seadas.gsfc.nasa.gov/abou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modis.gsfc.nasa.gov/" TargetMode="Externa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3337</Words>
  <Characters>19027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AHTCOMMS</dc:creator>
  <cp:keywords/>
  <dc:description/>
  <cp:lastModifiedBy>Microsoft Office User</cp:lastModifiedBy>
  <cp:revision>2</cp:revision>
  <dcterms:created xsi:type="dcterms:W3CDTF">2020-06-21T07:28:00Z</dcterms:created>
  <dcterms:modified xsi:type="dcterms:W3CDTF">2020-06-21T07:28:00Z</dcterms:modified>
</cp:coreProperties>
</file>