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34E83D" w14:textId="77777777" w:rsidR="003F5D15" w:rsidRPr="003F5D15" w:rsidRDefault="003F5D15" w:rsidP="003F5D15">
      <w:pPr>
        <w:rPr>
          <w:rFonts w:ascii="Times New Roman" w:hAnsi="Times New Roman" w:cs="Times New Roman"/>
          <w:i/>
          <w:iCs/>
          <w:lang w:val="en-US"/>
        </w:rPr>
      </w:pPr>
      <w:r w:rsidRPr="003F5D15">
        <w:rPr>
          <w:rFonts w:ascii="Times New Roman" w:hAnsi="Times New Roman" w:cs="Times New Roman"/>
          <w:i/>
          <w:iCs/>
          <w:lang w:val="en-US"/>
        </w:rPr>
        <w:t>Epidemiology and Infection</w:t>
      </w:r>
    </w:p>
    <w:p w14:paraId="14BE6180" w14:textId="77777777" w:rsidR="003F5D15" w:rsidRDefault="003F5D15" w:rsidP="003F5D15">
      <w:pPr>
        <w:spacing w:after="120" w:line="480" w:lineRule="auto"/>
        <w:jc w:val="both"/>
        <w:rPr>
          <w:rFonts w:ascii="Times New Roman" w:hAnsi="Times New Roman" w:cs="Times New Roman"/>
          <w:b/>
          <w:bCs/>
          <w:color w:val="212121"/>
          <w:shd w:val="clear" w:color="auto" w:fill="FFFFFF"/>
          <w:lang w:val="en-US"/>
        </w:rPr>
      </w:pPr>
    </w:p>
    <w:p w14:paraId="69B6F257" w14:textId="77777777" w:rsidR="003002D5" w:rsidRPr="003002D5" w:rsidRDefault="003002D5" w:rsidP="003002D5">
      <w:pPr>
        <w:autoSpaceDE w:val="0"/>
        <w:autoSpaceDN w:val="0"/>
        <w:adjustRightInd w:val="0"/>
        <w:spacing w:after="120" w:line="480" w:lineRule="auto"/>
        <w:rPr>
          <w:rFonts w:ascii="Times New Roman" w:hAnsi="Times New Roman" w:cs="Times New Roman"/>
          <w:b/>
          <w:bCs/>
          <w:color w:val="212121"/>
          <w:shd w:val="clear" w:color="auto" w:fill="FFFFFF"/>
          <w:lang w:val="en-US"/>
        </w:rPr>
      </w:pPr>
      <w:r w:rsidRPr="003002D5">
        <w:rPr>
          <w:rFonts w:ascii="Times New Roman" w:hAnsi="Times New Roman" w:cs="Times New Roman"/>
          <w:b/>
          <w:bCs/>
          <w:color w:val="212121"/>
          <w:shd w:val="clear" w:color="auto" w:fill="FFFFFF"/>
          <w:lang w:val="en-US"/>
        </w:rPr>
        <w:t>Investigating the cause of a 2021 winter wave of COVID-19 in a border region in Eastern Germany: a mixed-methods study, August to November 2021</w:t>
      </w:r>
    </w:p>
    <w:p w14:paraId="26B91D49" w14:textId="464D1BED" w:rsidR="00EA75B4" w:rsidRPr="00EA75B4" w:rsidRDefault="00EA75B4" w:rsidP="00EA75B4">
      <w:pPr>
        <w:autoSpaceDE w:val="0"/>
        <w:autoSpaceDN w:val="0"/>
        <w:adjustRightInd w:val="0"/>
        <w:spacing w:after="120" w:line="480" w:lineRule="auto"/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</w:pPr>
      <w:proofErr w:type="spellStart"/>
      <w:r w:rsidRPr="00EA75B4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Buqing</w:t>
      </w:r>
      <w:proofErr w:type="spellEnd"/>
      <w:r w:rsidRPr="00EA75B4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 xml:space="preserve"> Yi</w:t>
      </w:r>
      <w:r w:rsidRPr="00EA75B4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  <w:lang w:val="en-US"/>
        </w:rPr>
        <w:t>1*</w:t>
      </w:r>
      <w:r w:rsidRPr="00EA75B4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, Eva Patrasová</w:t>
      </w:r>
      <w:r w:rsidRPr="00EA75B4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  <w:lang w:val="en-US"/>
        </w:rPr>
        <w:t>2,3</w:t>
      </w:r>
      <w:r w:rsidRPr="00EA75B4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 xml:space="preserve">, </w:t>
      </w:r>
      <w:proofErr w:type="spellStart"/>
      <w:r w:rsidRPr="00EA75B4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Lenka</w:t>
      </w:r>
      <w:proofErr w:type="spellEnd"/>
      <w:r w:rsidRPr="00EA75B4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 xml:space="preserve"> Šimůnková</w:t>
      </w:r>
      <w:r w:rsidRPr="00EA75B4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  <w:lang w:val="en-US"/>
        </w:rPr>
        <w:t>2</w:t>
      </w:r>
      <w:r w:rsidRPr="00EA75B4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, Fabian Rost</w:t>
      </w:r>
      <w:r w:rsidRPr="00EA75B4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  <w:lang w:val="en-US"/>
        </w:rPr>
        <w:t>4,5</w:t>
      </w:r>
      <w:r w:rsidRPr="00EA75B4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 xml:space="preserve">, </w:t>
      </w:r>
      <w:proofErr w:type="spellStart"/>
      <w:r w:rsidRPr="00EA75B4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Sylke</w:t>
      </w:r>
      <w:proofErr w:type="spellEnd"/>
      <w:r w:rsidRPr="00EA75B4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 xml:space="preserve"> Winkler</w:t>
      </w:r>
      <w:r w:rsidRPr="00EA75B4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  <w:lang w:val="en-US"/>
        </w:rPr>
        <w:t>6</w:t>
      </w:r>
      <w:r w:rsidRPr="00EA75B4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, Alexa Laubner</w:t>
      </w:r>
      <w:r w:rsidRPr="00EA75B4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  <w:lang w:val="en-US"/>
        </w:rPr>
        <w:t>1</w:t>
      </w:r>
      <w:r w:rsidRPr="00EA75B4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, Susanne Reinhardt</w:t>
      </w:r>
      <w:r w:rsidRPr="00EA75B4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  <w:lang w:val="en-US"/>
        </w:rPr>
        <w:t>4</w:t>
      </w:r>
      <w:r w:rsidRPr="00EA75B4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, Andreas Dahl</w:t>
      </w:r>
      <w:r w:rsidRPr="00EA75B4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  <w:lang w:val="en-US"/>
        </w:rPr>
        <w:t>4</w:t>
      </w:r>
      <w:r w:rsidRPr="00EA75B4"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  <w:t>, Alexander H. Dalpke</w:t>
      </w:r>
      <w:r w:rsidRPr="00EA75B4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  <w:lang w:val="en-US"/>
        </w:rPr>
        <w:t>1</w:t>
      </w:r>
      <w:r w:rsidR="001A5C77">
        <w:rPr>
          <w:rFonts w:ascii="Times New Roman" w:hAnsi="Times New Roman" w:cs="Times New Roman"/>
          <w:color w:val="000000" w:themeColor="text1"/>
          <w:sz w:val="22"/>
          <w:szCs w:val="22"/>
          <w:vertAlign w:val="superscript"/>
          <w:lang w:val="en-US"/>
        </w:rPr>
        <w:t>,7</w:t>
      </w:r>
    </w:p>
    <w:p w14:paraId="7C356037" w14:textId="77777777" w:rsidR="00EA75B4" w:rsidRPr="005133FD" w:rsidRDefault="00EA75B4" w:rsidP="003F5D15">
      <w:pPr>
        <w:autoSpaceDE w:val="0"/>
        <w:autoSpaceDN w:val="0"/>
        <w:adjustRightInd w:val="0"/>
        <w:spacing w:after="120" w:line="480" w:lineRule="auto"/>
        <w:rPr>
          <w:rFonts w:ascii="Times New Roman" w:hAnsi="Times New Roman" w:cs="Times New Roman"/>
          <w:color w:val="000000" w:themeColor="text1"/>
          <w:sz w:val="22"/>
          <w:szCs w:val="22"/>
          <w:lang w:val="en-US"/>
        </w:rPr>
      </w:pPr>
    </w:p>
    <w:p w14:paraId="6502D586" w14:textId="77777777" w:rsidR="003F5D15" w:rsidRDefault="003F5D15" w:rsidP="00502EAB">
      <w:pPr>
        <w:rPr>
          <w:rFonts w:ascii="Times New Roman" w:hAnsi="Times New Roman" w:cs="Times New Roman"/>
          <w:b/>
          <w:noProof/>
          <w:lang w:val="en-US" w:eastAsia="de-DE"/>
        </w:rPr>
      </w:pPr>
    </w:p>
    <w:p w14:paraId="028884C5" w14:textId="2CD3DCBF" w:rsidR="00502EAB" w:rsidRDefault="00502EAB" w:rsidP="00502EAB">
      <w:pPr>
        <w:rPr>
          <w:rFonts w:ascii="Times New Roman" w:hAnsi="Times New Roman" w:cs="Times New Roman"/>
          <w:b/>
          <w:noProof/>
          <w:lang w:val="en-US" w:eastAsia="de-DE"/>
        </w:rPr>
      </w:pPr>
      <w:r w:rsidRPr="00003319">
        <w:rPr>
          <w:rFonts w:ascii="Times New Roman" w:hAnsi="Times New Roman" w:cs="Times New Roman"/>
          <w:b/>
          <w:noProof/>
          <w:lang w:val="en-US" w:eastAsia="de-DE"/>
        </w:rPr>
        <w:t xml:space="preserve">Supplementary </w:t>
      </w:r>
      <w:r w:rsidR="003F5D15">
        <w:rPr>
          <w:rFonts w:ascii="Times New Roman" w:hAnsi="Times New Roman" w:cs="Times New Roman"/>
          <w:b/>
          <w:noProof/>
          <w:lang w:val="en-US" w:eastAsia="de-DE"/>
        </w:rPr>
        <w:t>M</w:t>
      </w:r>
      <w:r w:rsidRPr="00003319">
        <w:rPr>
          <w:rFonts w:ascii="Times New Roman" w:hAnsi="Times New Roman" w:cs="Times New Roman"/>
          <w:b/>
          <w:noProof/>
          <w:lang w:val="en-US" w:eastAsia="de-DE"/>
        </w:rPr>
        <w:t>aterial</w:t>
      </w:r>
    </w:p>
    <w:p w14:paraId="3D687371" w14:textId="77777777" w:rsidR="00502EAB" w:rsidRPr="003F66CB" w:rsidRDefault="00502EAB">
      <w:pPr>
        <w:rPr>
          <w:b/>
          <w:bCs/>
          <w:sz w:val="32"/>
          <w:szCs w:val="32"/>
          <w:lang w:val="de-DE"/>
        </w:rPr>
      </w:pPr>
    </w:p>
    <w:p w14:paraId="1B91F14A" w14:textId="55D6F6CD" w:rsidR="003F66CB" w:rsidRDefault="003F66CB">
      <w:pPr>
        <w:rPr>
          <w:lang w:val="de-DE"/>
        </w:rPr>
      </w:pPr>
    </w:p>
    <w:p w14:paraId="32C6ED17" w14:textId="0465B5E1" w:rsidR="00690574" w:rsidRDefault="006E6502">
      <w:pPr>
        <w:rPr>
          <w:lang w:val="de-DE"/>
        </w:rPr>
      </w:pPr>
      <w:r>
        <w:rPr>
          <w:noProof/>
          <w:lang w:val="de-DE"/>
        </w:rPr>
        <w:drawing>
          <wp:inline distT="0" distB="0" distL="0" distR="0" wp14:anchorId="4CFF31AF" wp14:editId="55B4B247">
            <wp:extent cx="5731510" cy="3295650"/>
            <wp:effectExtent l="0" t="0" r="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95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1C500D" w14:textId="10282FE1" w:rsidR="001E5801" w:rsidRDefault="001E5801">
      <w:pPr>
        <w:rPr>
          <w:b/>
          <w:bCs/>
          <w:lang w:val="en-US"/>
        </w:rPr>
      </w:pPr>
    </w:p>
    <w:p w14:paraId="46D3B77D" w14:textId="433315A5" w:rsidR="001E5801" w:rsidRDefault="001E5801">
      <w:pPr>
        <w:rPr>
          <w:b/>
          <w:bCs/>
          <w:lang w:val="en-US"/>
        </w:rPr>
      </w:pPr>
    </w:p>
    <w:p w14:paraId="5D151B73" w14:textId="2496FB9D" w:rsidR="001E5801" w:rsidRPr="00550819" w:rsidRDefault="001E5801" w:rsidP="00502EAB">
      <w:pPr>
        <w:jc w:val="both"/>
        <w:rPr>
          <w:rFonts w:ascii="Times New Roman" w:hAnsi="Times New Roman" w:cs="Times New Roman"/>
          <w:b/>
          <w:bCs/>
          <w:sz w:val="21"/>
          <w:szCs w:val="21"/>
          <w:lang w:val="de-DE"/>
        </w:rPr>
      </w:pPr>
      <w:r w:rsidRPr="00CC6026">
        <w:rPr>
          <w:rFonts w:ascii="Times New Roman" w:hAnsi="Times New Roman" w:cs="Times New Roman"/>
          <w:b/>
          <w:bCs/>
          <w:sz w:val="21"/>
          <w:szCs w:val="21"/>
          <w:lang w:val="en-US"/>
        </w:rPr>
        <w:t xml:space="preserve">Figure S1: </w:t>
      </w:r>
      <w:r w:rsidRPr="00CC6026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>Geographic coverage of self-collected samples in a border region between Germany, Czech Republic, and Poland</w:t>
      </w:r>
      <w:r w:rsidRPr="00CC6026">
        <w:rPr>
          <w:rFonts w:ascii="Times New Roman" w:hAnsi="Times New Roman" w:cs="Times New Roman"/>
          <w:color w:val="000000" w:themeColor="text1"/>
          <w:sz w:val="21"/>
          <w:szCs w:val="21"/>
          <w:lang w:val="en-US"/>
        </w:rPr>
        <w:t>.</w:t>
      </w:r>
      <w:r w:rsidR="00550819">
        <w:rPr>
          <w:rFonts w:ascii="Times New Roman" w:hAnsi="Times New Roman" w:cs="Times New Roman"/>
          <w:color w:val="000000" w:themeColor="text1"/>
          <w:sz w:val="21"/>
          <w:szCs w:val="21"/>
          <w:lang w:val="en-US"/>
        </w:rPr>
        <w:t xml:space="preserve"> </w:t>
      </w:r>
      <w:r w:rsidR="00550819" w:rsidRPr="003B3371">
        <w:rPr>
          <w:rFonts w:ascii="Times New Roman" w:eastAsia="Times New Roman" w:hAnsi="Times New Roman" w:cs="Times New Roman"/>
          <w:color w:val="0070C0"/>
        </w:rPr>
        <w:t>Circle represents sample size of each post code</w:t>
      </w:r>
      <w:r w:rsidR="00550819">
        <w:rPr>
          <w:rFonts w:ascii="Times New Roman" w:eastAsia="Times New Roman" w:hAnsi="Times New Roman" w:cs="Times New Roman"/>
          <w:lang w:val="de-DE"/>
        </w:rPr>
        <w:t>.</w:t>
      </w:r>
    </w:p>
    <w:p w14:paraId="3BD3D185" w14:textId="54D43B0C" w:rsidR="001E5801" w:rsidRPr="00CC6026" w:rsidRDefault="001E5801">
      <w:pPr>
        <w:rPr>
          <w:b/>
          <w:bCs/>
          <w:sz w:val="21"/>
          <w:szCs w:val="21"/>
          <w:lang w:val="en-US"/>
        </w:rPr>
      </w:pPr>
    </w:p>
    <w:p w14:paraId="1B8CE51F" w14:textId="6639FDCA" w:rsidR="001E5801" w:rsidRDefault="001E5801">
      <w:pPr>
        <w:rPr>
          <w:b/>
          <w:bCs/>
          <w:lang w:val="en-US"/>
        </w:rPr>
      </w:pPr>
    </w:p>
    <w:p w14:paraId="0844C629" w14:textId="5172BD87" w:rsidR="001E5801" w:rsidRDefault="001E5801">
      <w:pPr>
        <w:rPr>
          <w:b/>
          <w:bCs/>
          <w:lang w:val="en-US"/>
        </w:rPr>
      </w:pPr>
    </w:p>
    <w:p w14:paraId="39DDCB72" w14:textId="0CD2A15E" w:rsidR="001E5801" w:rsidRDefault="001E5801">
      <w:pPr>
        <w:rPr>
          <w:b/>
          <w:bCs/>
          <w:lang w:val="en-US"/>
        </w:rPr>
      </w:pPr>
    </w:p>
    <w:p w14:paraId="07855B88" w14:textId="2B901BA5" w:rsidR="001E5801" w:rsidRDefault="001E5801">
      <w:pPr>
        <w:rPr>
          <w:b/>
          <w:bCs/>
          <w:lang w:val="en-US"/>
        </w:rPr>
      </w:pPr>
    </w:p>
    <w:p w14:paraId="22BA87FF" w14:textId="6900054B" w:rsidR="001E5801" w:rsidRDefault="001E5801">
      <w:pPr>
        <w:rPr>
          <w:b/>
          <w:bCs/>
          <w:lang w:val="en-US"/>
        </w:rPr>
      </w:pPr>
    </w:p>
    <w:p w14:paraId="6E731D18" w14:textId="51300CF1" w:rsidR="008A61F7" w:rsidRDefault="008A61F7">
      <w:pPr>
        <w:rPr>
          <w:b/>
          <w:bCs/>
          <w:lang w:val="en-US"/>
        </w:rPr>
      </w:pPr>
    </w:p>
    <w:p w14:paraId="3B6D50B1" w14:textId="7948050B" w:rsidR="008A61F7" w:rsidRDefault="0080500C">
      <w:pPr>
        <w:rPr>
          <w:b/>
          <w:bCs/>
          <w:lang w:val="en-US"/>
        </w:rPr>
      </w:pPr>
      <w:r>
        <w:rPr>
          <w:b/>
          <w:bCs/>
          <w:noProof/>
          <w:lang w:val="de-DE" w:eastAsia="de-DE"/>
        </w:rPr>
        <w:lastRenderedPageBreak/>
        <w:drawing>
          <wp:inline distT="0" distB="0" distL="0" distR="0" wp14:anchorId="5AF65EC5" wp14:editId="083EAF64">
            <wp:extent cx="5731510" cy="330390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0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24E660" w14:textId="77777777" w:rsidR="00CC6026" w:rsidRDefault="00CC6026" w:rsidP="009536EC">
      <w:pPr>
        <w:jc w:val="both"/>
        <w:rPr>
          <w:rFonts w:ascii="Times New Roman" w:hAnsi="Times New Roman" w:cs="Times New Roman"/>
          <w:b/>
          <w:bCs/>
          <w:sz w:val="21"/>
          <w:szCs w:val="21"/>
          <w:lang w:val="en-US"/>
        </w:rPr>
      </w:pPr>
    </w:p>
    <w:p w14:paraId="5EF0F653" w14:textId="61E5E05F" w:rsidR="008A61F7" w:rsidRPr="000D2106" w:rsidRDefault="008A61F7" w:rsidP="004D50F6">
      <w:pPr>
        <w:rPr>
          <w:rFonts w:ascii="Times New Roman" w:eastAsia="Times New Roman" w:hAnsi="Times New Roman" w:cs="Times New Roman"/>
          <w:color w:val="000000" w:themeColor="text1"/>
        </w:rPr>
      </w:pPr>
      <w:r w:rsidRPr="00CC6026">
        <w:rPr>
          <w:rFonts w:ascii="Times New Roman" w:hAnsi="Times New Roman" w:cs="Times New Roman"/>
          <w:b/>
          <w:bCs/>
          <w:sz w:val="21"/>
          <w:szCs w:val="21"/>
          <w:lang w:val="en-US"/>
        </w:rPr>
        <w:t xml:space="preserve">Figure S2: </w:t>
      </w:r>
      <w:r w:rsidR="0080500C" w:rsidRPr="000D2106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>Genomic epidemiology analysis</w:t>
      </w:r>
      <w:r w:rsidR="003002D5" w:rsidRPr="000D2106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 xml:space="preserve"> of samples from Saxony, Poland and the Czech Republic</w:t>
      </w:r>
      <w:r w:rsidR="0080500C" w:rsidRPr="000D2106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 xml:space="preserve"> revealed multiple long-lasting community transmission clusters driving the incidence increases in late autumn and winter 2021.</w:t>
      </w:r>
      <w:r w:rsidR="00082F45" w:rsidRPr="000D2106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 xml:space="preserve"> </w:t>
      </w:r>
      <w:r w:rsidR="00D63AA4" w:rsidRPr="000D2106">
        <w:rPr>
          <w:rFonts w:ascii="Times New Roman" w:hAnsi="Times New Roman" w:cs="Times New Roman"/>
          <w:bCs/>
          <w:color w:val="000000" w:themeColor="text1"/>
          <w:sz w:val="21"/>
          <w:szCs w:val="21"/>
          <w:lang w:val="en-US"/>
        </w:rPr>
        <w:t xml:space="preserve">Clusters detected in </w:t>
      </w:r>
      <w:r w:rsidR="009E1694" w:rsidRPr="000D2106">
        <w:rPr>
          <w:rFonts w:ascii="Times New Roman" w:hAnsi="Times New Roman" w:cs="Times New Roman"/>
          <w:bCs/>
          <w:color w:val="000000" w:themeColor="text1"/>
          <w:sz w:val="21"/>
          <w:szCs w:val="21"/>
          <w:lang w:val="en-US"/>
        </w:rPr>
        <w:t>Saxony</w:t>
      </w:r>
      <w:r w:rsidR="004D50F6" w:rsidRPr="000D2106">
        <w:rPr>
          <w:rFonts w:ascii="Times New Roman" w:hAnsi="Times New Roman" w:cs="Times New Roman"/>
          <w:bCs/>
          <w:color w:val="000000" w:themeColor="text1"/>
          <w:sz w:val="21"/>
          <w:szCs w:val="21"/>
          <w:lang w:val="en-US"/>
        </w:rPr>
        <w:t xml:space="preserve"> (</w:t>
      </w:r>
      <w:r w:rsidR="009E1694" w:rsidRPr="000D2106">
        <w:rPr>
          <w:rFonts w:ascii="Times New Roman" w:hAnsi="Times New Roman" w:cs="Times New Roman"/>
          <w:bCs/>
          <w:color w:val="000000" w:themeColor="text1"/>
          <w:sz w:val="21"/>
          <w:szCs w:val="21"/>
          <w:lang w:val="en-US"/>
        </w:rPr>
        <w:t>Germany</w:t>
      </w:r>
      <w:r w:rsidR="004D50F6" w:rsidRPr="000D2106">
        <w:rPr>
          <w:rFonts w:ascii="Times New Roman" w:hAnsi="Times New Roman" w:cs="Times New Roman"/>
          <w:bCs/>
          <w:color w:val="000000" w:themeColor="text1"/>
          <w:sz w:val="21"/>
          <w:szCs w:val="21"/>
          <w:lang w:val="en-US"/>
        </w:rPr>
        <w:t>)</w:t>
      </w:r>
      <w:r w:rsidR="009E1694" w:rsidRPr="000D2106">
        <w:rPr>
          <w:rFonts w:ascii="Times New Roman" w:hAnsi="Times New Roman" w:cs="Times New Roman"/>
          <w:bCs/>
          <w:color w:val="000000" w:themeColor="text1"/>
          <w:sz w:val="21"/>
          <w:szCs w:val="21"/>
          <w:lang w:val="en-US"/>
        </w:rPr>
        <w:t xml:space="preserve"> and</w:t>
      </w:r>
      <w:r w:rsidR="004D50F6" w:rsidRPr="000D2106">
        <w:rPr>
          <w:rFonts w:ascii="Times New Roman" w:hAnsi="Times New Roman" w:cs="Times New Roman"/>
          <w:bCs/>
          <w:color w:val="000000" w:themeColor="text1"/>
          <w:sz w:val="21"/>
          <w:szCs w:val="21"/>
          <w:lang w:val="en-US"/>
        </w:rPr>
        <w:t xml:space="preserve"> </w:t>
      </w:r>
      <w:proofErr w:type="spellStart"/>
      <w:r w:rsidR="00D63AA4" w:rsidRPr="000D2106">
        <w:rPr>
          <w:rFonts w:ascii="Times New Roman" w:hAnsi="Times New Roman" w:cs="Times New Roman"/>
          <w:bCs/>
          <w:color w:val="000000" w:themeColor="text1"/>
          <w:sz w:val="21"/>
          <w:szCs w:val="21"/>
          <w:lang w:val="en-US"/>
        </w:rPr>
        <w:t>Ustecky</w:t>
      </w:r>
      <w:proofErr w:type="spellEnd"/>
      <w:r w:rsidR="00D63AA4" w:rsidRPr="000D2106">
        <w:rPr>
          <w:rFonts w:ascii="Times New Roman" w:hAnsi="Times New Roman" w:cs="Times New Roman"/>
          <w:bCs/>
          <w:color w:val="000000" w:themeColor="text1"/>
          <w:sz w:val="21"/>
          <w:szCs w:val="21"/>
          <w:lang w:val="en-US"/>
        </w:rPr>
        <w:t xml:space="preserve"> </w:t>
      </w:r>
      <w:proofErr w:type="spellStart"/>
      <w:r w:rsidR="00D63AA4" w:rsidRPr="000D2106">
        <w:rPr>
          <w:rFonts w:ascii="Times New Roman" w:hAnsi="Times New Roman" w:cs="Times New Roman"/>
          <w:bCs/>
          <w:color w:val="000000" w:themeColor="text1"/>
          <w:sz w:val="21"/>
          <w:szCs w:val="21"/>
          <w:lang w:val="en-US"/>
        </w:rPr>
        <w:t>Kraj</w:t>
      </w:r>
      <w:proofErr w:type="spellEnd"/>
      <w:r w:rsidR="00B81FB9" w:rsidRPr="000D2106">
        <w:rPr>
          <w:rFonts w:ascii="Times New Roman" w:hAnsi="Times New Roman" w:cs="Times New Roman"/>
          <w:bCs/>
          <w:color w:val="000000" w:themeColor="text1"/>
          <w:sz w:val="21"/>
          <w:szCs w:val="21"/>
          <w:lang w:val="en-US"/>
        </w:rPr>
        <w:t xml:space="preserve"> </w:t>
      </w:r>
      <w:r w:rsidR="004D50F6" w:rsidRPr="000D2106">
        <w:rPr>
          <w:rFonts w:ascii="Times New Roman" w:hAnsi="Times New Roman" w:cs="Times New Roman"/>
          <w:bCs/>
          <w:color w:val="000000" w:themeColor="text1"/>
          <w:sz w:val="21"/>
          <w:szCs w:val="21"/>
          <w:lang w:val="en-US"/>
        </w:rPr>
        <w:t>(</w:t>
      </w:r>
      <w:r w:rsidR="00D63AA4" w:rsidRPr="000D2106">
        <w:rPr>
          <w:rFonts w:ascii="Times New Roman" w:hAnsi="Times New Roman" w:cs="Times New Roman"/>
          <w:bCs/>
          <w:color w:val="000000" w:themeColor="text1"/>
          <w:sz w:val="21"/>
          <w:szCs w:val="21"/>
          <w:lang w:val="en-US"/>
        </w:rPr>
        <w:t>Czech Republic</w:t>
      </w:r>
      <w:r w:rsidR="004D50F6" w:rsidRPr="000D2106">
        <w:rPr>
          <w:rFonts w:ascii="Times New Roman" w:hAnsi="Times New Roman" w:cs="Times New Roman"/>
          <w:bCs/>
          <w:color w:val="000000" w:themeColor="text1"/>
          <w:sz w:val="21"/>
          <w:szCs w:val="21"/>
          <w:lang w:val="en-US"/>
        </w:rPr>
        <w:t>)</w:t>
      </w:r>
      <w:r w:rsidR="00D63AA4" w:rsidRPr="000D2106">
        <w:rPr>
          <w:rFonts w:ascii="Times New Roman" w:hAnsi="Times New Roman" w:cs="Times New Roman"/>
          <w:bCs/>
          <w:color w:val="000000" w:themeColor="text1"/>
          <w:sz w:val="21"/>
          <w:szCs w:val="21"/>
          <w:lang w:val="en-US"/>
        </w:rPr>
        <w:t xml:space="preserve"> are indicated.</w:t>
      </w:r>
      <w:r w:rsidR="00D63AA4" w:rsidRPr="000D2106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 xml:space="preserve"> </w:t>
      </w:r>
      <w:r w:rsidR="003002D5" w:rsidRPr="000D2106">
        <w:rPr>
          <w:rFonts w:ascii="Times New Roman" w:hAnsi="Times New Roman" w:cs="Times New Roman"/>
          <w:color w:val="000000" w:themeColor="text1"/>
          <w:sz w:val="21"/>
          <w:szCs w:val="21"/>
          <w:lang w:val="en-US"/>
        </w:rPr>
        <w:t>Polish samples were mainly collected from a drive-in test center close to the border with Saxony.</w:t>
      </w:r>
      <w:r w:rsidR="003002D5" w:rsidRPr="000D2106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 xml:space="preserve"> </w:t>
      </w:r>
      <w:r w:rsidR="00082F45" w:rsidRPr="000D2106">
        <w:rPr>
          <w:rFonts w:ascii="Times New Roman" w:hAnsi="Times New Roman" w:cs="Times New Roman"/>
          <w:color w:val="000000" w:themeColor="text1"/>
          <w:sz w:val="21"/>
          <w:szCs w:val="21"/>
          <w:lang w:val="en-US"/>
        </w:rPr>
        <w:t>Only major clusters are labelled.</w:t>
      </w:r>
      <w:r w:rsidR="00082F45" w:rsidRPr="000D2106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 xml:space="preserve"> </w:t>
      </w:r>
      <w:r w:rsidR="00082F45" w:rsidRPr="000D2106">
        <w:rPr>
          <w:rFonts w:ascii="Times New Roman" w:hAnsi="Times New Roman" w:cs="Times New Roman"/>
          <w:color w:val="000000" w:themeColor="text1"/>
          <w:sz w:val="21"/>
          <w:szCs w:val="21"/>
          <w:lang w:val="en-US"/>
        </w:rPr>
        <w:t xml:space="preserve">Most clusters started from August or September during the travel season. </w:t>
      </w:r>
    </w:p>
    <w:p w14:paraId="310735ED" w14:textId="7CAC99D7" w:rsidR="008A61F7" w:rsidRDefault="008A61F7">
      <w:pPr>
        <w:rPr>
          <w:b/>
          <w:bCs/>
          <w:lang w:val="en-US"/>
        </w:rPr>
      </w:pPr>
    </w:p>
    <w:p w14:paraId="0496B7A8" w14:textId="251066E6" w:rsidR="008A61F7" w:rsidRDefault="008A61F7">
      <w:pPr>
        <w:rPr>
          <w:b/>
          <w:bCs/>
          <w:lang w:val="en-US"/>
        </w:rPr>
      </w:pPr>
    </w:p>
    <w:p w14:paraId="0148483F" w14:textId="4D083F53" w:rsidR="008A61F7" w:rsidRDefault="008A61F7">
      <w:pPr>
        <w:rPr>
          <w:b/>
          <w:bCs/>
          <w:lang w:val="en-US"/>
        </w:rPr>
      </w:pPr>
    </w:p>
    <w:p w14:paraId="507233F6" w14:textId="48403D62" w:rsidR="008A61F7" w:rsidRDefault="008A61F7">
      <w:pPr>
        <w:rPr>
          <w:b/>
          <w:bCs/>
          <w:lang w:val="en-US"/>
        </w:rPr>
      </w:pPr>
    </w:p>
    <w:p w14:paraId="637FAA59" w14:textId="33B6F8B1" w:rsidR="008A61F7" w:rsidRDefault="008A61F7">
      <w:pPr>
        <w:rPr>
          <w:b/>
          <w:bCs/>
          <w:lang w:val="en-US"/>
        </w:rPr>
      </w:pPr>
    </w:p>
    <w:p w14:paraId="0D6F6869" w14:textId="060529EA" w:rsidR="008A61F7" w:rsidRDefault="008A61F7">
      <w:pPr>
        <w:rPr>
          <w:b/>
          <w:bCs/>
          <w:lang w:val="en-US"/>
        </w:rPr>
      </w:pPr>
    </w:p>
    <w:p w14:paraId="0F25981A" w14:textId="3048E9B9" w:rsidR="008A61F7" w:rsidRDefault="008A61F7">
      <w:pPr>
        <w:rPr>
          <w:b/>
          <w:bCs/>
          <w:lang w:val="en-US"/>
        </w:rPr>
      </w:pPr>
    </w:p>
    <w:p w14:paraId="783B3499" w14:textId="125DBBFC" w:rsidR="008A61F7" w:rsidRDefault="008A61F7">
      <w:pPr>
        <w:rPr>
          <w:b/>
          <w:bCs/>
          <w:lang w:val="en-US"/>
        </w:rPr>
      </w:pPr>
    </w:p>
    <w:p w14:paraId="31016354" w14:textId="1D4C4A82" w:rsidR="008A61F7" w:rsidRDefault="008A61F7">
      <w:pPr>
        <w:rPr>
          <w:b/>
          <w:bCs/>
          <w:lang w:val="en-US"/>
        </w:rPr>
      </w:pPr>
    </w:p>
    <w:p w14:paraId="12D33186" w14:textId="4B1FA26B" w:rsidR="008A61F7" w:rsidRDefault="008A61F7">
      <w:pPr>
        <w:rPr>
          <w:b/>
          <w:bCs/>
          <w:lang w:val="en-US"/>
        </w:rPr>
      </w:pPr>
    </w:p>
    <w:p w14:paraId="17A6BA51" w14:textId="724667ED" w:rsidR="008A61F7" w:rsidRDefault="008A61F7">
      <w:pPr>
        <w:rPr>
          <w:b/>
          <w:bCs/>
          <w:lang w:val="en-US"/>
        </w:rPr>
      </w:pPr>
    </w:p>
    <w:p w14:paraId="120DD946" w14:textId="77777777" w:rsidR="008A61F7" w:rsidRDefault="008A61F7">
      <w:pPr>
        <w:rPr>
          <w:b/>
          <w:bCs/>
          <w:lang w:val="en-US"/>
        </w:rPr>
      </w:pPr>
    </w:p>
    <w:p w14:paraId="1ABB8434" w14:textId="492F9E27" w:rsidR="005965BC" w:rsidRDefault="00BE5BF7">
      <w:pPr>
        <w:rPr>
          <w:b/>
          <w:bCs/>
          <w:lang w:val="en-US"/>
        </w:rPr>
      </w:pPr>
      <w:r>
        <w:rPr>
          <w:b/>
          <w:bCs/>
          <w:noProof/>
          <w:lang w:val="de-DE" w:eastAsia="de-DE"/>
        </w:rPr>
        <w:lastRenderedPageBreak/>
        <w:drawing>
          <wp:inline distT="0" distB="0" distL="0" distR="0" wp14:anchorId="42D3263E" wp14:editId="49F4CA02">
            <wp:extent cx="5414963" cy="3042920"/>
            <wp:effectExtent l="0" t="0" r="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513" b="13242"/>
                    <a:stretch/>
                  </pic:blipFill>
                  <pic:spPr bwMode="auto">
                    <a:xfrm>
                      <a:off x="0" y="0"/>
                      <a:ext cx="5415529" cy="30432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0302FF" w14:textId="6696C89A" w:rsidR="005965BC" w:rsidRDefault="005965BC">
      <w:pPr>
        <w:rPr>
          <w:b/>
          <w:bCs/>
          <w:lang w:val="en-US"/>
        </w:rPr>
      </w:pPr>
    </w:p>
    <w:p w14:paraId="1B824293" w14:textId="77777777" w:rsidR="003A5D29" w:rsidRPr="00CC6026" w:rsidRDefault="004923C5" w:rsidP="003A5D29">
      <w:pPr>
        <w:jc w:val="both"/>
        <w:rPr>
          <w:rFonts w:ascii="Times New Roman" w:eastAsia="Times New Roman" w:hAnsi="Times New Roman" w:cs="Times New Roman"/>
          <w:color w:val="000000" w:themeColor="text1"/>
          <w:sz w:val="21"/>
          <w:szCs w:val="21"/>
        </w:rPr>
      </w:pPr>
      <w:r w:rsidRPr="00CC6026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>Figure S3:</w:t>
      </w:r>
      <w:r w:rsidR="00D16820" w:rsidRPr="00CC6026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 xml:space="preserve"> </w:t>
      </w:r>
      <w:r w:rsidRPr="00CC6026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>Growth of AY.36.1</w:t>
      </w:r>
      <w:r w:rsidR="003A5D29" w:rsidRPr="00CC6026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 xml:space="preserve"> </w:t>
      </w:r>
      <w:r w:rsidRPr="00CC6026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>in Germany between October 1</w:t>
      </w:r>
      <w:r w:rsidRPr="00CC6026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vertAlign w:val="superscript"/>
          <w:lang w:val="en-US"/>
        </w:rPr>
        <w:t>st</w:t>
      </w:r>
      <w:r w:rsidRPr="00CC6026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 xml:space="preserve"> to November 30</w:t>
      </w:r>
      <w:r w:rsidRPr="00CC6026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vertAlign w:val="superscript"/>
          <w:lang w:val="en-US"/>
        </w:rPr>
        <w:t>th</w:t>
      </w:r>
      <w:r w:rsidRPr="00CC6026">
        <w:rPr>
          <w:rFonts w:ascii="Times New Roman" w:hAnsi="Times New Roman" w:cs="Times New Roman"/>
          <w:b/>
          <w:bCs/>
          <w:color w:val="000000" w:themeColor="text1"/>
          <w:sz w:val="21"/>
          <w:szCs w:val="21"/>
          <w:lang w:val="en-US"/>
        </w:rPr>
        <w:t xml:space="preserve"> 2021. </w:t>
      </w:r>
      <w:r w:rsidRPr="00CC6026">
        <w:rPr>
          <w:rFonts w:ascii="Times New Roman" w:hAnsi="Times New Roman" w:cs="Times New Roman"/>
          <w:color w:val="000000" w:themeColor="text1"/>
          <w:sz w:val="21"/>
          <w:szCs w:val="21"/>
          <w:lang w:val="en-US"/>
        </w:rPr>
        <w:t>Model fits are based on a logistic regression. Dots represent the daily proportions of variants.</w:t>
      </w:r>
      <w:r w:rsidR="00D16820" w:rsidRPr="00CC6026">
        <w:rPr>
          <w:rFonts w:ascii="Times New Roman" w:eastAsia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 xml:space="preserve"> </w:t>
      </w:r>
      <w:r w:rsidR="00D16820" w:rsidRPr="00CC6026">
        <w:rPr>
          <w:rFonts w:ascii="Times New Roman" w:eastAsia="Times New Roman" w:hAnsi="Times New Roman" w:cs="Times New Roman"/>
          <w:color w:val="000000" w:themeColor="text1"/>
          <w:sz w:val="21"/>
          <w:szCs w:val="21"/>
          <w:shd w:val="clear" w:color="auto" w:fill="FFFFFF"/>
          <w:lang w:val="en-US"/>
        </w:rPr>
        <w:t>T</w:t>
      </w:r>
      <w:r w:rsidR="00D16820" w:rsidRPr="00CC6026">
        <w:rPr>
          <w:rFonts w:ascii="Times New Roman" w:eastAsia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he relative growth advantage per week (in percentage; 0% means equal growth)</w:t>
      </w:r>
      <w:r w:rsidR="00D16820" w:rsidRPr="00CC6026">
        <w:rPr>
          <w:rFonts w:ascii="Times New Roman" w:eastAsia="Times New Roman" w:hAnsi="Times New Roman" w:cs="Times New Roman"/>
          <w:color w:val="000000" w:themeColor="text1"/>
          <w:sz w:val="21"/>
          <w:szCs w:val="21"/>
          <w:shd w:val="clear" w:color="auto" w:fill="FFFFFF"/>
          <w:lang w:val="en-US"/>
        </w:rPr>
        <w:t xml:space="preserve"> is reported</w:t>
      </w:r>
      <w:r w:rsidR="00D16820" w:rsidRPr="00CC6026">
        <w:rPr>
          <w:rFonts w:ascii="Times New Roman" w:eastAsia="Times New Roman" w:hAnsi="Times New Roman" w:cs="Times New Roman"/>
          <w:color w:val="000000" w:themeColor="text1"/>
          <w:sz w:val="21"/>
          <w:szCs w:val="21"/>
          <w:shd w:val="clear" w:color="auto" w:fill="FFFFFF"/>
        </w:rPr>
        <w:t>. The shaded areas correspond to the 95% CIs of the model estimates.</w:t>
      </w:r>
      <w:r w:rsidR="00D16820" w:rsidRPr="00CC6026">
        <w:rPr>
          <w:rFonts w:ascii="Times New Roman" w:eastAsia="Times New Roman" w:hAnsi="Times New Roman" w:cs="Times New Roman"/>
          <w:color w:val="000000" w:themeColor="text1"/>
          <w:sz w:val="21"/>
          <w:szCs w:val="21"/>
          <w:lang w:val="en-US"/>
        </w:rPr>
        <w:t xml:space="preserve"> </w:t>
      </w:r>
      <w:r w:rsidR="003A5D29" w:rsidRPr="00CC6026">
        <w:rPr>
          <w:rFonts w:ascii="Times New Roman" w:hAnsi="Times New Roman" w:cs="Times New Roman"/>
          <w:color w:val="000000" w:themeColor="text1"/>
          <w:sz w:val="21"/>
          <w:szCs w:val="21"/>
          <w:lang w:val="en-US"/>
        </w:rPr>
        <w:t xml:space="preserve">The AY.36.1 spread quickly in Germany with a relative growth advantage of around 30% compared to co-circulating variants. </w:t>
      </w:r>
    </w:p>
    <w:p w14:paraId="6445FC3A" w14:textId="6F40BCD1" w:rsidR="00D16820" w:rsidRPr="004923C5" w:rsidRDefault="00D16820" w:rsidP="00D16820">
      <w:pPr>
        <w:jc w:val="both"/>
        <w:rPr>
          <w:rFonts w:ascii="Times New Roman" w:eastAsia="Times New Roman" w:hAnsi="Times New Roman" w:cs="Times New Roman"/>
          <w:color w:val="000000" w:themeColor="text1"/>
          <w:sz w:val="20"/>
          <w:szCs w:val="20"/>
        </w:rPr>
      </w:pPr>
    </w:p>
    <w:p w14:paraId="0BA35E58" w14:textId="6BEA304F" w:rsidR="004923C5" w:rsidRPr="00D16820" w:rsidRDefault="004923C5">
      <w:pPr>
        <w:rPr>
          <w:b/>
          <w:bCs/>
        </w:rPr>
      </w:pPr>
    </w:p>
    <w:sectPr w:rsidR="004923C5" w:rsidRPr="00D1682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3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Calibri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t5xpzxsqssxt4e2r2m50fae2ftsea0p9dr0&quot;&gt;My EndNote Library&lt;record-ids&gt;&lt;item&gt;673&lt;/item&gt;&lt;/record-ids&gt;&lt;/item&gt;&lt;/Libraries&gt;"/>
  </w:docVars>
  <w:rsids>
    <w:rsidRoot w:val="002B3C54"/>
    <w:rsid w:val="00036149"/>
    <w:rsid w:val="000648F0"/>
    <w:rsid w:val="00082F45"/>
    <w:rsid w:val="000D2106"/>
    <w:rsid w:val="000E1ED8"/>
    <w:rsid w:val="00100299"/>
    <w:rsid w:val="001069E1"/>
    <w:rsid w:val="0018615E"/>
    <w:rsid w:val="001901EC"/>
    <w:rsid w:val="001A5C77"/>
    <w:rsid w:val="001E5801"/>
    <w:rsid w:val="001F256E"/>
    <w:rsid w:val="002671DF"/>
    <w:rsid w:val="002971D6"/>
    <w:rsid w:val="002B3C54"/>
    <w:rsid w:val="003002D5"/>
    <w:rsid w:val="00314FAA"/>
    <w:rsid w:val="00382B05"/>
    <w:rsid w:val="00391E39"/>
    <w:rsid w:val="003A16B0"/>
    <w:rsid w:val="003A5D29"/>
    <w:rsid w:val="003B3371"/>
    <w:rsid w:val="003E791C"/>
    <w:rsid w:val="003F5D15"/>
    <w:rsid w:val="003F66CB"/>
    <w:rsid w:val="004923C5"/>
    <w:rsid w:val="004D50F6"/>
    <w:rsid w:val="004E054D"/>
    <w:rsid w:val="00502EAB"/>
    <w:rsid w:val="00550819"/>
    <w:rsid w:val="005965BC"/>
    <w:rsid w:val="005A37E0"/>
    <w:rsid w:val="005A4F23"/>
    <w:rsid w:val="005B4F3E"/>
    <w:rsid w:val="0062060C"/>
    <w:rsid w:val="00625DE8"/>
    <w:rsid w:val="00635768"/>
    <w:rsid w:val="00690574"/>
    <w:rsid w:val="006E6502"/>
    <w:rsid w:val="006F11C0"/>
    <w:rsid w:val="00711939"/>
    <w:rsid w:val="00752267"/>
    <w:rsid w:val="0078343B"/>
    <w:rsid w:val="0080500C"/>
    <w:rsid w:val="00805EC9"/>
    <w:rsid w:val="008268F0"/>
    <w:rsid w:val="00870085"/>
    <w:rsid w:val="008A545B"/>
    <w:rsid w:val="008A61F7"/>
    <w:rsid w:val="009536EC"/>
    <w:rsid w:val="009B4DF2"/>
    <w:rsid w:val="009E1694"/>
    <w:rsid w:val="009F429A"/>
    <w:rsid w:val="009F799A"/>
    <w:rsid w:val="00A44391"/>
    <w:rsid w:val="00A63AF4"/>
    <w:rsid w:val="00A73FAA"/>
    <w:rsid w:val="00AA637F"/>
    <w:rsid w:val="00AD293B"/>
    <w:rsid w:val="00B42F85"/>
    <w:rsid w:val="00B81FB9"/>
    <w:rsid w:val="00BE5BF7"/>
    <w:rsid w:val="00C15D68"/>
    <w:rsid w:val="00C84D6B"/>
    <w:rsid w:val="00CC6026"/>
    <w:rsid w:val="00D16820"/>
    <w:rsid w:val="00D248CF"/>
    <w:rsid w:val="00D35732"/>
    <w:rsid w:val="00D46E09"/>
    <w:rsid w:val="00D47003"/>
    <w:rsid w:val="00D567EB"/>
    <w:rsid w:val="00D63AA4"/>
    <w:rsid w:val="00D71B85"/>
    <w:rsid w:val="00DA2A47"/>
    <w:rsid w:val="00E04885"/>
    <w:rsid w:val="00E31801"/>
    <w:rsid w:val="00E71FAB"/>
    <w:rsid w:val="00E8275D"/>
    <w:rsid w:val="00EA75B4"/>
    <w:rsid w:val="00FB1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DE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499EED"/>
  <w15:chartTrackingRefBased/>
  <w15:docId w15:val="{AD8B9A1A-1E99-F645-AB10-E7251FAF98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DE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3F66CB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66C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3F66CB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customStyle="1" w:styleId="EndNoteBibliographyTitle">
    <w:name w:val="EndNote Bibliography Title"/>
    <w:basedOn w:val="Normal"/>
    <w:link w:val="EndNoteBibliographyTitleChar"/>
    <w:rsid w:val="003F66CB"/>
    <w:pPr>
      <w:jc w:val="center"/>
    </w:pPr>
    <w:rPr>
      <w:rFonts w:ascii="Calibri" w:hAnsi="Calibri" w:cs="Calibri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3F66CB"/>
    <w:rPr>
      <w:rFonts w:ascii="Calibri" w:hAnsi="Calibri" w:cs="Calibri"/>
    </w:rPr>
  </w:style>
  <w:style w:type="paragraph" w:customStyle="1" w:styleId="EndNoteBibliography">
    <w:name w:val="EndNote Bibliography"/>
    <w:basedOn w:val="Normal"/>
    <w:link w:val="EndNoteBibliographyChar"/>
    <w:rsid w:val="003F66CB"/>
    <w:rPr>
      <w:rFonts w:ascii="Calibri" w:hAnsi="Calibri" w:cs="Calibri"/>
    </w:rPr>
  </w:style>
  <w:style w:type="character" w:customStyle="1" w:styleId="EndNoteBibliographyChar">
    <w:name w:val="EndNote Bibliography Char"/>
    <w:basedOn w:val="DefaultParagraphFont"/>
    <w:link w:val="EndNoteBibliography"/>
    <w:rsid w:val="003F66CB"/>
    <w:rPr>
      <w:rFonts w:ascii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5BF7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BF7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83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3776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434278425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33110595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207172690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910650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4179635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21948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7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11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0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8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97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228</Words>
  <Characters>1303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Buqing YI</dc:creator>
  <cp:keywords/>
  <dc:description/>
  <cp:lastModifiedBy>Buqing YI</cp:lastModifiedBy>
  <cp:revision>3</cp:revision>
  <dcterms:created xsi:type="dcterms:W3CDTF">2024-04-15T09:58:00Z</dcterms:created>
  <dcterms:modified xsi:type="dcterms:W3CDTF">2024-04-15T09:58:00Z</dcterms:modified>
</cp:coreProperties>
</file>