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4966" w14:textId="77777777" w:rsidR="00C065E4" w:rsidRDefault="00C065E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AA6B2" w14:textId="77777777" w:rsidR="00C065E4" w:rsidRDefault="00A80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p w14:paraId="5DA9CFEE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802122"/>
      <w:bookmarkStart w:id="1" w:name="_Hlk69824253"/>
      <w:r>
        <w:rPr>
          <w:rFonts w:ascii="Times New Roman" w:hAnsi="Times New Roman" w:cs="Times New Roman"/>
          <w:b/>
          <w:sz w:val="24"/>
          <w:szCs w:val="24"/>
        </w:rPr>
        <w:t xml:space="preserve">Plasma glucose levels and diabetes are independent predictors for </w:t>
      </w:r>
    </w:p>
    <w:p w14:paraId="569AD26C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mortality in patients with COVID-19</w:t>
      </w:r>
      <w:bookmarkEnd w:id="0"/>
      <w:bookmarkEnd w:id="1"/>
    </w:p>
    <w:p w14:paraId="0C8767D5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Hui Long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1#</w:t>
      </w:r>
      <w:r>
        <w:rPr>
          <w:rFonts w:ascii="Times New Roman" w:eastAsia="SimSun" w:hAnsi="Times New Roman" w:cs="Times New Roman" w:hint="eastAsia"/>
          <w:sz w:val="24"/>
          <w:szCs w:val="24"/>
        </w:rPr>
        <w:t>, Jiachen Li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2#</w:t>
      </w:r>
      <w:r>
        <w:rPr>
          <w:rFonts w:ascii="Times New Roman" w:eastAsia="SimSun" w:hAnsi="Times New Roman" w:cs="Times New Roman" w:hint="eastAsia"/>
          <w:sz w:val="24"/>
          <w:szCs w:val="24"/>
        </w:rPr>
        <w:t>, Rui Li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3,4#</w:t>
      </w:r>
      <w:r>
        <w:rPr>
          <w:rFonts w:ascii="Times New Roman" w:eastAsia="SimSun" w:hAnsi="Times New Roman" w:cs="Times New Roman" w:hint="eastAsia"/>
          <w:sz w:val="24"/>
          <w:szCs w:val="24"/>
        </w:rPr>
        <w:t>, Haiyang Zhang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2,5#</w:t>
      </w:r>
      <w:r>
        <w:rPr>
          <w:rFonts w:ascii="Times New Roman" w:eastAsia="SimSun" w:hAnsi="Times New Roman" w:cs="Times New Roman" w:hint="eastAsia"/>
          <w:sz w:val="24"/>
          <w:szCs w:val="24"/>
        </w:rPr>
        <w:t>, Honghan Ge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, Hui Zeng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SimSun" w:hAnsi="Times New Roman" w:cs="Times New Roman" w:hint="eastAsia"/>
          <w:sz w:val="24"/>
          <w:szCs w:val="24"/>
        </w:rPr>
        <w:t>, Xi Chen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SimSun" w:hAnsi="Times New Roman" w:cs="Times New Roman" w:hint="eastAsia"/>
          <w:sz w:val="24"/>
          <w:szCs w:val="24"/>
        </w:rPr>
        <w:t>, Qingbin Lu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7</w:t>
      </w:r>
      <w:r>
        <w:rPr>
          <w:rFonts w:ascii="Times New Roman" w:eastAsia="SimSun" w:hAnsi="Times New Roman" w:cs="Times New Roman" w:hint="eastAsia"/>
          <w:sz w:val="24"/>
          <w:szCs w:val="24"/>
        </w:rPr>
        <w:t>, Wanli Jiang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8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SimSun" w:hAnsi="Times New Roman" w:cs="Times New Roman" w:hint="eastAsia"/>
          <w:sz w:val="24"/>
          <w:szCs w:val="24"/>
        </w:rPr>
        <w:t>Haolong Zeng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9</w:t>
      </w:r>
      <w:r>
        <w:rPr>
          <w:rFonts w:ascii="Times New Roman" w:eastAsia="SimSun" w:hAnsi="Times New Roman" w:cs="Times New Roman" w:hint="eastAsia"/>
          <w:sz w:val="24"/>
          <w:szCs w:val="24"/>
        </w:rPr>
        <w:t>, Tianle Che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, Xiaolei Ye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, Liqun Fang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, Ying Qin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10*</w:t>
      </w:r>
      <w:r>
        <w:rPr>
          <w:rFonts w:ascii="Times New Roman" w:eastAsia="SimSun" w:hAnsi="Times New Roman" w:cs="Times New Roman" w:hint="eastAsia"/>
          <w:sz w:val="24"/>
          <w:szCs w:val="24"/>
        </w:rPr>
        <w:t>, Qiang Wang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11*</w:t>
      </w:r>
      <w:r>
        <w:rPr>
          <w:rFonts w:ascii="Times New Roman" w:eastAsia="SimSun" w:hAnsi="Times New Roman" w:cs="Times New Roman" w:hint="eastAsia"/>
          <w:sz w:val="24"/>
          <w:szCs w:val="24"/>
        </w:rPr>
        <w:t>, Qingming Wu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11*</w:t>
      </w:r>
      <w:r>
        <w:rPr>
          <w:rFonts w:ascii="Times New Roman" w:eastAsia="SimSun" w:hAnsi="Times New Roman" w:cs="Times New Roman" w:hint="eastAsia"/>
          <w:sz w:val="24"/>
          <w:szCs w:val="24"/>
        </w:rPr>
        <w:t>, Hao Li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2*</w:t>
      </w:r>
      <w:r>
        <w:rPr>
          <w:rFonts w:ascii="Times New Roman" w:eastAsia="SimSun" w:hAnsi="Times New Roman" w:cs="Times New Roman" w:hint="eastAsia"/>
          <w:sz w:val="24"/>
          <w:szCs w:val="24"/>
        </w:rPr>
        <w:t>, Wei Liu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</w:rPr>
        <w:t>2,7*</w:t>
      </w:r>
    </w:p>
    <w:p w14:paraId="41A70DC0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 xml:space="preserve">Tianyou Hospital, Wuhan University of Science and Technology, Wuhan, Hubei, P. R. China </w:t>
      </w:r>
    </w:p>
    <w:p w14:paraId="40C76181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 xml:space="preserve">State Key Laboratory of Pathogen and 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Biosecurity, Beijing Institute of Microbiology and Epidemiology, Beijing, P. R. China</w:t>
      </w:r>
    </w:p>
    <w:p w14:paraId="3BF47B23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 xml:space="preserve">Department of Healthcare, School of Health Sciences, Wuhan University, 115 Donghu Road, Wuhan, Hubei 430071, P. R. China </w:t>
      </w:r>
    </w:p>
    <w:p w14:paraId="2D24CF6C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Global Health Institute, Wuhan University, 8 S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outh Donghu Road, Wuhan, Hubei 430072, P. R. China</w:t>
      </w:r>
    </w:p>
    <w:p w14:paraId="783636AD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5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Center for Disease Control and Prevention of Central Theater Command, Shijingshan District, Beijing, China</w:t>
      </w:r>
    </w:p>
    <w:p w14:paraId="52DC7FE3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6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Department of Thoracic and Vascular Surgery, Wuhan No. 1 Hospital, Tongji Medical College, Huazh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ong University of Science and Technology, Wuhan 430022, P. R. China</w:t>
      </w:r>
    </w:p>
    <w:p w14:paraId="7022F6D0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7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Department of Laboratorial Science and Technology, School of Public Health, Peking University, Beijing, P. R. China</w:t>
      </w:r>
    </w:p>
    <w:p w14:paraId="0863711E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8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Department of Thoracic Surgery, Renmin Hospital of Wuhan University, W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uhan 430060, P. R. China</w:t>
      </w:r>
    </w:p>
    <w:p w14:paraId="69F74092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9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Department of Laboratory Medicine, Tongji Hospital, Tongji Medical College, Huazhong University of Science and Technology, Wuhan, P. R. China</w:t>
      </w:r>
    </w:p>
    <w:p w14:paraId="4D75157A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10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Division of Infectious disease, Key Laboratory of Surveillance and Early Warning on In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fectious Disease, Chinese Center for Disease Control and Prevention, Beijing, P. R. China</w:t>
      </w:r>
    </w:p>
    <w:p w14:paraId="1FC5CD80" w14:textId="77777777" w:rsidR="00C065E4" w:rsidRDefault="00A80421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  <w:lang w:val="pt-BR"/>
        </w:rPr>
        <w:t>11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Institute of Infection, Immunology and Tumor Microenvironment, Hubei Province Key Laboratory of Occupational Hazard Identification and Control, Medical College, Wuh</w:t>
      </w:r>
      <w:r>
        <w:rPr>
          <w:rFonts w:ascii="Times New Roman" w:hAnsi="Times New Roman" w:cs="Times New Roman" w:hint="eastAsia"/>
          <w:sz w:val="24"/>
          <w:szCs w:val="24"/>
          <w:lang w:val="pt-BR"/>
        </w:rPr>
        <w:t>an University of Science and Technology, Wuhan 430065, P. R. China</w:t>
      </w:r>
      <w:r>
        <w:rPr>
          <w:rFonts w:ascii="Times New Roman" w:hAnsi="Times New Roman" w:cs="Times New Roman"/>
          <w:sz w:val="24"/>
          <w:szCs w:val="24"/>
          <w:lang w:val="pt-BR"/>
        </w:rPr>
        <w:t># These authors contributed equally to this work.</w:t>
      </w:r>
    </w:p>
    <w:p w14:paraId="02697BB9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*Correspondence:</w:t>
      </w:r>
    </w:p>
    <w:p w14:paraId="23BC21FB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Y. Qin, Division of Infectious disease, Key Laboratory of Surveillance and Early Warning on Infectious Disease, Chinese Cen</w:t>
      </w:r>
      <w:r>
        <w:rPr>
          <w:rFonts w:ascii="Times New Roman" w:eastAsia="SimSun" w:hAnsi="Times New Roman" w:cs="Times New Roman" w:hint="eastAsia"/>
          <w:sz w:val="24"/>
          <w:szCs w:val="24"/>
        </w:rPr>
        <w:t>ter for Disease Control and Prevention, Beijing, P. R. China. Email</w:t>
      </w:r>
    </w:p>
    <w:p w14:paraId="03704F64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: qinying@chinacdc.cn;</w:t>
      </w:r>
    </w:p>
    <w:p w14:paraId="06A25219" w14:textId="77777777" w:rsidR="00C065E4" w:rsidRDefault="00A80421">
      <w:pPr>
        <w:tabs>
          <w:tab w:val="left" w:pos="284"/>
        </w:tabs>
        <w:autoSpaceDE w:val="0"/>
        <w:autoSpaceDN w:val="0"/>
        <w:adjustRightInd w:val="0"/>
        <w:contextualSpacing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W. Liu and H. Li, State Key Laboratory of Pathogen and Biosecurity, 20 Dong-Da Street, Beijing Institute of Microbiology and Epidemiology, Fengtai District, Beijing,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China 100071 Email: lwbime@163.com or liuwei@bmi.ac.cn; and lihao_1986@126.com </w:t>
      </w:r>
    </w:p>
    <w:p w14:paraId="1C34475A" w14:textId="77777777" w:rsidR="00C065E4" w:rsidRDefault="00A8042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QM Wu, and Q Wang, Institute of Infection, Immunology and Tumor Microenvironent, Hubei Province Key Laboratory of Occupational Hazard Identification and Control, Medical Colle</w:t>
      </w:r>
      <w:r>
        <w:rPr>
          <w:rFonts w:ascii="Times New Roman" w:eastAsia="SimSun" w:hAnsi="Times New Roman" w:cs="Times New Roman" w:hint="eastAsia"/>
          <w:sz w:val="24"/>
          <w:szCs w:val="24"/>
        </w:rPr>
        <w:t>ge, Wuhan University of Science and Technology, Wuhan 430065, P.R.China. Email: wuhe9224@sina.com; and wangqiang@wust.edu.cn.</w:t>
      </w:r>
    </w:p>
    <w:p w14:paraId="1CA1F900" w14:textId="77777777" w:rsidR="00C065E4" w:rsidRDefault="00C06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065E4">
          <w:pgSz w:w="11906" w:h="16838"/>
          <w:pgMar w:top="1440" w:right="1077" w:bottom="1440" w:left="1077" w:header="851" w:footer="992" w:gutter="0"/>
          <w:cols w:space="425"/>
          <w:docGrid w:linePitch="312"/>
        </w:sectPr>
      </w:pPr>
    </w:p>
    <w:p w14:paraId="0CDA3C69" w14:textId="77777777" w:rsidR="00C065E4" w:rsidRDefault="00A80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S1. The clinical symptoms and laboratory measurements of </w:t>
      </w:r>
      <w:r>
        <w:rPr>
          <w:rFonts w:ascii="Times New Roman" w:eastAsia="DengXian" w:hAnsi="Times New Roman" w:cs="Times New Roman"/>
          <w:b/>
          <w:bCs/>
          <w:kern w:val="0"/>
          <w:szCs w:val="21"/>
        </w:rPr>
        <w:t xml:space="preserve">COVID-19 patients with </w:t>
      </w:r>
      <w:r>
        <w:rPr>
          <w:rFonts w:ascii="Times New Roman" w:hAnsi="Times New Roman" w:cs="Times New Roman"/>
          <w:b/>
          <w:bCs/>
          <w:sz w:val="24"/>
          <w:szCs w:val="24"/>
        </w:rPr>
        <w:t>significant difference between</w:t>
      </w:r>
      <w:r>
        <w:rPr>
          <w:rFonts w:ascii="Times New Roman" w:eastAsia="DengXian" w:hAnsi="Times New Roman" w:cs="Times New Roman"/>
          <w:b/>
          <w:bCs/>
          <w:kern w:val="0"/>
          <w:szCs w:val="21"/>
        </w:rPr>
        <w:t xml:space="preserve"> DM vs. non-DM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2010"/>
        <w:gridCol w:w="2080"/>
        <w:gridCol w:w="2040"/>
        <w:gridCol w:w="1850"/>
        <w:gridCol w:w="864"/>
        <w:gridCol w:w="1241"/>
      </w:tblGrid>
      <w:tr w:rsidR="00C065E4" w14:paraId="3DE51B01" w14:textId="77777777">
        <w:trPr>
          <w:trHeight w:val="255"/>
          <w:jc w:val="center"/>
        </w:trPr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C3F98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06D9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TOTAL</w:t>
            </w:r>
          </w:p>
          <w:p w14:paraId="07E8ABE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(N=2444)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8387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Non-DM</w:t>
            </w:r>
          </w:p>
          <w:p w14:paraId="303A8B1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(N=1994)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C53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DM</w:t>
            </w:r>
          </w:p>
          <w:p w14:paraId="7F9CD2F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(N=336)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5EF60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Matched Non-DM</w:t>
            </w:r>
          </w:p>
          <w:p w14:paraId="01CCFEC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(N=1334)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70E6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P-value#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8346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  <w:p w14:paraId="31EBCB5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P-value*</w:t>
            </w:r>
          </w:p>
        </w:tc>
      </w:tr>
      <w:tr w:rsidR="00C065E4" w14:paraId="3FE3CC75" w14:textId="77777777">
        <w:trPr>
          <w:trHeight w:val="255"/>
          <w:jc w:val="center"/>
        </w:trPr>
        <w:tc>
          <w:tcPr>
            <w:tcW w:w="1316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1949D10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kern w:val="0"/>
                <w:szCs w:val="21"/>
              </w:rPr>
              <w:t>Selected Clinical symptoms</w:t>
            </w:r>
          </w:p>
        </w:tc>
      </w:tr>
      <w:tr w:rsidR="00C065E4" w14:paraId="1F9F2CE2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8E14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Days of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cough (median, 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26C7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16 (8, 24)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950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6 (9, 26)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93DE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2 (7, 21)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C58882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7 (11, 25)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2E9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.026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0530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.091</w:t>
            </w:r>
          </w:p>
        </w:tc>
      </w:tr>
      <w:tr w:rsidR="00C065E4" w14:paraId="47748F5E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AA0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Dyspnea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874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153 (6.26)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C288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114 (5.72)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AC8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35 (10.42)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720B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7 (6.52)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078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.002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E364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.156</w:t>
            </w:r>
          </w:p>
        </w:tc>
      </w:tr>
      <w:tr w:rsidR="00C065E4" w14:paraId="434FBFFA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D99F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Anhelation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85B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574 (23.49)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8DA2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451 (22.62)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7293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104 (30.95)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4413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42 (25.74)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619C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8598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.053</w:t>
            </w:r>
          </w:p>
        </w:tc>
      </w:tr>
      <w:tr w:rsidR="00C065E4" w14:paraId="4AD87143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A02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Confusion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CDB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71 (2.91)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D5F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50 (2.51)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512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19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(5.65)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93EB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9 (2.92)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70C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.008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BBB9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.053</w:t>
            </w:r>
          </w:p>
        </w:tc>
      </w:tr>
      <w:tr w:rsidR="00C065E4" w14:paraId="13A89CC4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F64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Coma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BA9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69 (2.82)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C00B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47 (2.36)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3EF0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20 (5.95)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5C02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9 (2.92)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86AA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.003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FAEF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.033</w:t>
            </w:r>
          </w:p>
        </w:tc>
      </w:tr>
      <w:tr w:rsidR="00C065E4" w14:paraId="08CC1251" w14:textId="77777777">
        <w:trPr>
          <w:trHeight w:val="282"/>
          <w:jc w:val="center"/>
        </w:trPr>
        <w:tc>
          <w:tcPr>
            <w:tcW w:w="13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692CCEA" w14:textId="77777777" w:rsidR="00C065E4" w:rsidRDefault="00C065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C065E4" w14:paraId="425EEBDB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750B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ALB, median g/L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6B8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37 (33.8, 40.5)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D4D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7.1 (33.8, 40.5)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EC5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6.55 (33, 39.65)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E1A49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6.5 (33, 39.5)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73DB2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.044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AED5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.947</w:t>
            </w:r>
          </w:p>
        </w:tc>
      </w:tr>
      <w:tr w:rsidR="00C065E4" w14:paraId="02E3F37E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0993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ALT, median U/L (IQR)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1E2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25 (17.5, 39)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782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5.05 (17.5, 40)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AD5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1.50 (16, 33.88)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DD94E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 (18, 37.35)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A69D7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F3AA9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.005</w:t>
            </w:r>
          </w:p>
        </w:tc>
      </w:tr>
      <w:tr w:rsidR="00C065E4" w14:paraId="21CAFF39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0E8AF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AST, median U/L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7F7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25.23 (20, 36)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57C0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 (20, 37)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E2A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 (18, 34)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A8ECA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 (20.38, 36.85)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8C7CE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.006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A115B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.007</w:t>
            </w:r>
          </w:p>
        </w:tc>
      </w:tr>
      <w:tr w:rsidR="00C065E4" w14:paraId="1717C881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FD3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CKMB, median μg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7A96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0.91 (0.45, 2.2)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9C0E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.91 (0.41, 2.15)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855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 (0.64, 3.55)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3DB31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.06 (0.55, 2.58)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0BB08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.047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7FEF9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.493</w:t>
            </w:r>
          </w:p>
        </w:tc>
      </w:tr>
      <w:tr w:rsidR="00C065E4" w14:paraId="2F7EB06B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3C360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Creatinine, median umol/L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EA6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64 (53, 78.45)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04C6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 (53.08, 77)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38C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0.3 (54.43, 92)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AFF69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2.9 (52.13, 76.38)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943B8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BC6BC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</w:tr>
      <w:tr w:rsidR="00C065E4" w14:paraId="20BEF48E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2C28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C-reactive protein </w:t>
            </w:r>
          </w:p>
          <w:p w14:paraId="5E2D7DB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, median mg/L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036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12.56 (2.87, 34.36)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DD5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2.48 (3.01, 34.78)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D79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0.28 (3.33, 44.85)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623BB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5.45 (3.11, 39.1)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995AA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37B8F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.045</w:t>
            </w:r>
          </w:p>
        </w:tc>
      </w:tr>
      <w:tr w:rsidR="00C065E4" w14:paraId="4B5881B1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C0D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D-dimer, median mg/L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B602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0.55 (0.25, 2.75)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CD2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.55 (0.24, 1.93)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225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.87 (0.39, 3.56)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69062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.6 (0.27, 2.05)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1ED5C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FBD64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.006</w:t>
            </w:r>
          </w:p>
        </w:tc>
      </w:tr>
      <w:tr w:rsidR="00C065E4" w14:paraId="17764DBE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2E9B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Blood glucose, median mmol/L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B8D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5.75 (5.1, 7.1)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BE35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.64 (5.05, 6.69)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DC5F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.02 (6.05, 11.65)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707F8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.69 (5.1, 6.74)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84B7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D4A2C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</w:tr>
      <w:tr w:rsidR="00C065E4" w14:paraId="1EAA253A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13F80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HbA1C, median %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E44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6.5 (5.9, 8.45)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067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.85 (5.3, 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AD7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(6.8, 9.6)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EE593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.9 (5.3, 6)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E25D0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18275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</w:tr>
      <w:tr w:rsidR="00C065E4" w14:paraId="710EC3B5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2D5C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INR, median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FCD2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1.04 (0.96, 1.11)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D17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.03 (0.96, 1.11)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C65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.05 (0.93, 1.13)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7A675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.04 (0.96, 1.12)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DB8B3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.047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78743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.131</w:t>
            </w:r>
          </w:p>
        </w:tc>
      </w:tr>
      <w:tr w:rsidR="00C065E4" w14:paraId="0DC8B5F0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6E845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PT, median s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801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12.2 (11.4, 13.1)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218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2.2 (11.34, 13.1)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7788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2.5 (11.6, 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13.4)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17EBA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2.2 (11.4, 13.2)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8FF6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.014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2AC4B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.075</w:t>
            </w:r>
          </w:p>
        </w:tc>
      </w:tr>
      <w:tr w:rsidR="00C065E4" w14:paraId="1E5B25F7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8606C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RBC, median10</w:t>
            </w:r>
            <w:r>
              <w:rPr>
                <w:rFonts w:ascii="Times New Roman" w:eastAsia="DengXian" w:hAnsi="Times New Roman" w:cs="Times New Roman"/>
                <w:kern w:val="0"/>
                <w:szCs w:val="21"/>
                <w:vertAlign w:val="superscript"/>
              </w:rPr>
              <w:t>12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/L (IQR)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7FDD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4.12 (3.77, 4.52)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8BC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.14 (3.80, 4.53)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278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.99 (3.64, 4.37)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77692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.01 (3.7, 4.38)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09456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B914A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.460</w:t>
            </w:r>
          </w:p>
        </w:tc>
      </w:tr>
      <w:tr w:rsidR="00C065E4" w14:paraId="4CA76872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C249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Ua, median μmmol/L (IQR)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5512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267.6 (209.5, 339)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664B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64 (205, 331)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362E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90.5 (224.5, 369.5)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26134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53 (201, 324.5)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BD8E9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12FE0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</w:tr>
      <w:tr w:rsidR="00C065E4" w14:paraId="786404BB" w14:textId="77777777">
        <w:trPr>
          <w:trHeight w:val="255"/>
          <w:jc w:val="center"/>
        </w:trPr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EAF7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UREA, median mmol/L (IQR)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E17B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4.2 (3.35, 5.65)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1674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.1, (3.3, 5.5)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402C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.1 (3.77, 8.2)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AB936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.35 (3.5, 5.7)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229E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4EAD8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0.001</w:t>
            </w:r>
          </w:p>
        </w:tc>
      </w:tr>
    </w:tbl>
    <w:p w14:paraId="30168155" w14:textId="77777777" w:rsidR="00C065E4" w:rsidRDefault="00A80421">
      <w:pPr>
        <w:jc w:val="left"/>
        <w:rPr>
          <w:rFonts w:ascii="Times New Roman" w:eastAsia="DengXian" w:hAnsi="Times New Roman" w:cs="Times New Roman"/>
          <w:kern w:val="0"/>
          <w:szCs w:val="21"/>
        </w:rPr>
      </w:pPr>
      <w:r>
        <w:rPr>
          <w:rFonts w:ascii="Times New Roman" w:eastAsia="DengXian" w:hAnsi="Times New Roman" w:cs="Times New Roman"/>
          <w:kern w:val="0"/>
          <w:szCs w:val="21"/>
        </w:rPr>
        <w:t># the comparison between DM-COVID-19 patients and 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DengXian" w:hAnsi="Times New Roman" w:cs="Times New Roman"/>
          <w:kern w:val="0"/>
          <w:szCs w:val="21"/>
        </w:rPr>
        <w:t xml:space="preserve">Non-DM-COVID-19 patients* the comparison between DM-COVID-19 patients and matched </w:t>
      </w:r>
      <w:r>
        <w:rPr>
          <w:rFonts w:ascii="Times New Roman" w:eastAsia="DengXian" w:hAnsi="Times New Roman" w:cs="Times New Roman"/>
          <w:kern w:val="0"/>
          <w:szCs w:val="21"/>
        </w:rPr>
        <w:t>Non-DM-COVID-19 patients</w:t>
      </w:r>
    </w:p>
    <w:p w14:paraId="6A6C560B" w14:textId="77777777" w:rsidR="00C065E4" w:rsidRDefault="00A80421">
      <w:pPr>
        <w:jc w:val="left"/>
        <w:rPr>
          <w:rFonts w:ascii="Times New Roman" w:hAnsi="Times New Roman" w:cs="Times New Roman"/>
          <w:szCs w:val="21"/>
        </w:rPr>
        <w:sectPr w:rsidR="00C065E4">
          <w:pgSz w:w="16838" w:h="11906" w:orient="landscape"/>
          <w:pgMar w:top="1077" w:right="1440" w:bottom="1077" w:left="1440" w:header="851" w:footer="992" w:gutter="0"/>
          <w:cols w:space="425"/>
          <w:docGrid w:linePitch="312"/>
        </w:sectPr>
      </w:pPr>
      <w:r>
        <w:rPr>
          <w:rFonts w:ascii="Times New Roman" w:hAnsi="Times New Roman" w:cs="Times New Roman"/>
          <w:szCs w:val="21"/>
        </w:rPr>
        <w:t xml:space="preserve">ALB: albumin; ALP: alkaline phosphatase; ALT: alanine aminotransferase; APTT: </w:t>
      </w:r>
      <w:r>
        <w:rPr>
          <w:rFonts w:ascii="Times New Roman" w:hAnsi="Times New Roman" w:cs="Times New Roman"/>
          <w:szCs w:val="21"/>
          <w:shd w:val="clear" w:color="auto" w:fill="F9F9F9"/>
        </w:rPr>
        <w:t>activated partial thromboplastin time; AST: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shd w:val="clear" w:color="auto" w:fill="F9F9F9"/>
        </w:rPr>
        <w:t>Aspartate aminotransferase; CKMB: Creatine phosphokinase isoenzyme; FDP: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  <w:shd w:val="clear" w:color="auto" w:fill="F9F9F9"/>
        </w:rPr>
        <w:t xml:space="preserve">fibrin degradation product; FIB: fibrinogen; GGT: Gamma Glutamyl Transpeptidase; GLB: globulin; IBIL: indirect bilirubin; INR: international normalized ratio; PLT: platelet; PCT: procalcitonin; </w:t>
      </w:r>
      <w:r>
        <w:rPr>
          <w:rFonts w:ascii="Times New Roman" w:eastAsia="DengXian" w:hAnsi="Times New Roman" w:cs="Times New Roman"/>
          <w:kern w:val="0"/>
          <w:szCs w:val="21"/>
        </w:rPr>
        <w:t xml:space="preserve">RBC: red blood cell; TBIL: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total bilirubin; TP: total protein;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TT: thrombin time; Ua: uric acid; UREA: urea nitrogen; WBC: white blood cell.</w:t>
      </w:r>
    </w:p>
    <w:p w14:paraId="592DDEBA" w14:textId="77777777" w:rsidR="00C065E4" w:rsidRDefault="00A8042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Demographic characteristics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Clinical findings of COVID-19 patients with </w:t>
      </w:r>
      <w:r>
        <w:rPr>
          <w:rFonts w:ascii="Times New Roman" w:hAnsi="Times New Roman" w:cs="Times New Roman"/>
          <w:b/>
          <w:sz w:val="24"/>
          <w:szCs w:val="24"/>
        </w:rPr>
        <w:t xml:space="preserve">Isolated DM vs.DM-hypertension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5"/>
        <w:gridCol w:w="3432"/>
        <w:gridCol w:w="3261"/>
        <w:gridCol w:w="2150"/>
      </w:tblGrid>
      <w:tr w:rsidR="00C065E4" w14:paraId="08EE9834" w14:textId="77777777">
        <w:trPr>
          <w:trHeight w:val="285"/>
        </w:trPr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7E7"/>
            <w:noWrap/>
            <w:vAlign w:val="center"/>
          </w:tcPr>
          <w:p w14:paraId="4FC673A4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7E7"/>
            <w:noWrap/>
            <w:vAlign w:val="center"/>
          </w:tcPr>
          <w:p w14:paraId="0B4F2DE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Isolated DM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7E7"/>
            <w:noWrap/>
            <w:vAlign w:val="center"/>
          </w:tcPr>
          <w:p w14:paraId="77A0A9C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DM-Hypertension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7E7"/>
            <w:noWrap/>
            <w:vAlign w:val="center"/>
          </w:tcPr>
          <w:p w14:paraId="699EB76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P-value</w:t>
            </w:r>
          </w:p>
        </w:tc>
      </w:tr>
      <w:tr w:rsidR="00C065E4" w14:paraId="5682711E" w14:textId="77777777">
        <w:trPr>
          <w:trHeight w:val="285"/>
        </w:trPr>
        <w:tc>
          <w:tcPr>
            <w:tcW w:w="1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7E7"/>
            <w:noWrap/>
            <w:vAlign w:val="center"/>
          </w:tcPr>
          <w:p w14:paraId="4451B5B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Demographic characteristics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7E7"/>
            <w:noWrap/>
            <w:vAlign w:val="center"/>
          </w:tcPr>
          <w:p w14:paraId="0DB426FD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7E7"/>
            <w:noWrap/>
            <w:vAlign w:val="center"/>
          </w:tcPr>
          <w:p w14:paraId="534869A9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7E7"/>
            <w:noWrap/>
            <w:vAlign w:val="center"/>
          </w:tcPr>
          <w:p w14:paraId="1C0A699D" w14:textId="77777777" w:rsidR="00C065E4" w:rsidRDefault="00C065E4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</w:tr>
      <w:tr w:rsidR="00C065E4" w14:paraId="561C004B" w14:textId="77777777">
        <w:trPr>
          <w:trHeight w:val="285"/>
        </w:trPr>
        <w:tc>
          <w:tcPr>
            <w:tcW w:w="1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77D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Sex-Male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5760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E10C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B15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6FB08502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305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Age (median,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2D1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 (53, 70)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504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9 (60, 76)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2735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0.01</w:t>
            </w:r>
          </w:p>
        </w:tc>
      </w:tr>
      <w:tr w:rsidR="00C065E4" w14:paraId="082926D6" w14:textId="77777777">
        <w:trPr>
          <w:trHeight w:val="302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61EB8FD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Symptoms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4FA1D86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A4B5F2B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88EC505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</w:tr>
      <w:tr w:rsidR="00C065E4" w14:paraId="609C7E4E" w14:textId="77777777">
        <w:trPr>
          <w:trHeight w:val="302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A74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Temperature (median, IQR)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5FA5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6.75 (36.3, 37.5)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2568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6.8 (36.3, 37.6)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D20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.902</w:t>
            </w:r>
          </w:p>
        </w:tc>
      </w:tr>
      <w:tr w:rsidR="00C065E4" w14:paraId="48B63D15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6AD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Pulse (median,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DF1F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5.5 (77.25, 100)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8FA6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 (75.5, 100)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3C6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.846</w:t>
            </w:r>
          </w:p>
        </w:tc>
      </w:tr>
      <w:tr w:rsidR="00C065E4" w14:paraId="2912BBA7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221E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Breath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(median,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BD08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 (19, 22)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49B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 (19, 22)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5275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.535</w:t>
            </w:r>
          </w:p>
        </w:tc>
      </w:tr>
      <w:tr w:rsidR="00C065E4" w14:paraId="24B140EE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ABF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Systolic blood pressure (mmHg, 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3FD3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28 (119, 133)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63C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33 (121, 140)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590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.057</w:t>
            </w:r>
          </w:p>
        </w:tc>
      </w:tr>
      <w:tr w:rsidR="00C065E4" w14:paraId="2FD81554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A6C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Diastolic blood pressure (mmHg, 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029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2.5 (70, 81.25)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38D6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 (70, 84)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C93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.260</w:t>
            </w:r>
          </w:p>
        </w:tc>
      </w:tr>
      <w:tr w:rsidR="00C065E4" w14:paraId="7E62B8D9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02E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Cough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DAB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876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333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.091</w:t>
            </w:r>
          </w:p>
        </w:tc>
      </w:tr>
      <w:tr w:rsidR="00C065E4" w14:paraId="594291AA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492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Days of cough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(median, IQR)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365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 (7, 15)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060A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 (8, 21.5)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E2D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.114</w:t>
            </w:r>
          </w:p>
        </w:tc>
      </w:tr>
      <w:tr w:rsidR="00C065E4" w14:paraId="56D13BAE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1ED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Expectoration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C0B0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15D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5588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.211</w:t>
            </w:r>
          </w:p>
        </w:tc>
      </w:tr>
      <w:tr w:rsidR="00C065E4" w14:paraId="079A2774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74D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Dyspnea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A59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55E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2E2F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.034</w:t>
            </w:r>
          </w:p>
        </w:tc>
      </w:tr>
      <w:tr w:rsidR="00C065E4" w14:paraId="14740F20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83B3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Runny noses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4C86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826C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601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1E5C2F99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FE04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Anhelation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1AC8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599E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E165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.413</w:t>
            </w:r>
          </w:p>
        </w:tc>
      </w:tr>
      <w:tr w:rsidR="00C065E4" w14:paraId="1819FAF7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BD33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Cyanosis of lips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255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765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B0A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.676</w:t>
            </w:r>
          </w:p>
        </w:tc>
      </w:tr>
      <w:tr w:rsidR="00C065E4" w14:paraId="1DD95151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8D8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Apathy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C406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662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B7D7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.495</w:t>
            </w:r>
          </w:p>
        </w:tc>
      </w:tr>
      <w:tr w:rsidR="00C065E4" w14:paraId="6C702230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596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Irritability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FC17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1ED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F14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.047</w:t>
            </w:r>
          </w:p>
        </w:tc>
      </w:tr>
      <w:tr w:rsidR="00C065E4" w14:paraId="55C1311D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7803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Drowsiness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4C63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4C52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C6A9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.403</w:t>
            </w:r>
          </w:p>
        </w:tc>
      </w:tr>
      <w:tr w:rsidR="00C065E4" w14:paraId="452D84FF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09B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Confusion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85B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042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1747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6E6CF765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3F20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Coma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6DC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618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902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.634</w:t>
            </w:r>
          </w:p>
        </w:tc>
      </w:tr>
      <w:tr w:rsidR="00C065E4" w14:paraId="7FB587A6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D0DB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Fever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427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9BD9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A5FA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.362</w:t>
            </w:r>
          </w:p>
        </w:tc>
      </w:tr>
      <w:tr w:rsidR="00C065E4" w14:paraId="53DB4AA9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EBA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Chills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6BB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23A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4F4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.434</w:t>
            </w:r>
          </w:p>
        </w:tc>
      </w:tr>
      <w:tr w:rsidR="00C065E4" w14:paraId="69BDAED2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21B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Headache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428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F9F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C9D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.083</w:t>
            </w:r>
          </w:p>
        </w:tc>
      </w:tr>
      <w:tr w:rsidR="00C065E4" w14:paraId="6A768E58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AD7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Dizziness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AB4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C95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8B14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.687</w:t>
            </w:r>
          </w:p>
        </w:tc>
      </w:tr>
      <w:tr w:rsidR="00C065E4" w14:paraId="7CB62C9A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A8B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Fatigue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8AA7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126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B5AC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.989</w:t>
            </w:r>
          </w:p>
        </w:tc>
      </w:tr>
      <w:tr w:rsidR="00C065E4" w14:paraId="5DF60B6A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058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Muscle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25E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6C2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095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.214</w:t>
            </w:r>
          </w:p>
        </w:tc>
      </w:tr>
      <w:tr w:rsidR="00C065E4" w14:paraId="7CD1EE84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DB0B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Arthralgia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004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8528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F21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5417679E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82FB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Lymphadenectasis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A8F5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CD1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20F0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3B1F5508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FDB4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Pharyngalgia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AC0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110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A8DD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.517</w:t>
            </w:r>
          </w:p>
        </w:tc>
      </w:tr>
      <w:tr w:rsidR="00C065E4" w14:paraId="04C70BDA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DE00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Pulmonary infections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881B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88D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FC35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.860</w:t>
            </w:r>
          </w:p>
        </w:tc>
      </w:tr>
      <w:tr w:rsidR="00C065E4" w14:paraId="34D5D6FC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E52E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Bronchitis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E73C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84A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52C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03512D35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55AB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Splenauxe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5D7C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4AB9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78AB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0D56882D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5C3FE97F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Comorbidities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1AEDA387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9A73C39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0FBE29CE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C065E4" w14:paraId="4047F804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2CCA3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Hypertension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15C1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8DC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310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0.001</w:t>
            </w:r>
          </w:p>
        </w:tc>
      </w:tr>
      <w:tr w:rsidR="00C065E4" w14:paraId="63FC6507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291D0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Coronary heart disease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0A2A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463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CDB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.002</w:t>
            </w:r>
          </w:p>
        </w:tc>
      </w:tr>
      <w:tr w:rsidR="00C065E4" w14:paraId="2A7E0C66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BA72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Cerebrovascular disease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9FC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57A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5F6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.079</w:t>
            </w:r>
          </w:p>
        </w:tc>
      </w:tr>
      <w:tr w:rsidR="00C065E4" w14:paraId="429E3E18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40AE62F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Glycemic control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7D16B919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6BC7F674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7146C270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5E4" w14:paraId="0B076F71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FEDA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  <w:lang w:eastAsia="zh-Hans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Non</w:t>
            </w:r>
            <w:r>
              <w:rPr>
                <w:rFonts w:ascii="Times New Roman" w:eastAsia="DengXian" w:hAnsi="Times New Roman" w:cs="Times New Roman"/>
                <w:kern w:val="0"/>
                <w:szCs w:val="21"/>
                <w:lang w:eastAsia="zh-Hans"/>
              </w:rPr>
              <w:t>-</w:t>
            </w: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hyperglycemia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DCCC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506F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91F6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.259</w:t>
            </w:r>
          </w:p>
        </w:tc>
      </w:tr>
      <w:tr w:rsidR="00C065E4" w14:paraId="7370B282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0989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  <w:lang w:eastAsia="zh-Hans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Hyperglycemia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8B2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6FA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2561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C065E4" w14:paraId="25CA85D8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457D0EE0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Severity of pneumonia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69B085B5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340664E5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74596D7F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5E4" w14:paraId="1DF74BE3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D67B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Non severe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COVID-19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A75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5FE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7474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.452</w:t>
            </w:r>
          </w:p>
        </w:tc>
      </w:tr>
      <w:tr w:rsidR="00C065E4" w14:paraId="04942A82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012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Severe COVID-19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3BA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39E3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F1F5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C065E4" w14:paraId="4CB86129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432F834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Adverse clinical events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10CC5AFE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0ACB8317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3C70C167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5E4" w14:paraId="56DD5DEE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44C7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ICU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5702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7D1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B237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.026</w:t>
            </w:r>
          </w:p>
        </w:tc>
      </w:tr>
      <w:tr w:rsidR="00C065E4" w14:paraId="1E003A2D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666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Heart failure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495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BA8B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DA0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.019</w:t>
            </w:r>
          </w:p>
        </w:tc>
      </w:tr>
      <w:tr w:rsidR="00C065E4" w14:paraId="361E5EB0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9EF3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Kidney failure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988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90F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101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.069</w:t>
            </w:r>
          </w:p>
        </w:tc>
      </w:tr>
      <w:tr w:rsidR="00C065E4" w14:paraId="6A44A49D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34F3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Respiratory failure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2E38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0414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55A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.007</w:t>
            </w:r>
          </w:p>
        </w:tc>
      </w:tr>
      <w:tr w:rsidR="00C065E4" w14:paraId="3B4FBBEE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C01E9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Liver failure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2308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29B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6874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C065E4" w14:paraId="3651D07A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961D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Multiple organ failure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60C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8CE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84B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.116</w:t>
            </w:r>
          </w:p>
        </w:tc>
      </w:tr>
      <w:tr w:rsidR="00C065E4" w14:paraId="71E95550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7AA4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Septic shock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CE2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45A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4B8F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.061</w:t>
            </w:r>
          </w:p>
        </w:tc>
      </w:tr>
      <w:tr w:rsidR="00C065E4" w14:paraId="2C9D1A1B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DFF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Acute Respiratory Distress Syndrome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FC58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A877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BB5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.247</w:t>
            </w:r>
          </w:p>
        </w:tc>
      </w:tr>
      <w:tr w:rsidR="00C065E4" w14:paraId="4E7A6669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1FF5B8C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Outcome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5C67C640" w14:textId="77777777" w:rsidR="00C065E4" w:rsidRDefault="00C065E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142D6E87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7E9"/>
            <w:noWrap/>
            <w:vAlign w:val="center"/>
          </w:tcPr>
          <w:p w14:paraId="2DF5EC63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5E4" w14:paraId="231E3974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B798D2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Improved/Cured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E7F7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1DB80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9A14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.492</w:t>
            </w:r>
          </w:p>
        </w:tc>
      </w:tr>
      <w:tr w:rsidR="00C065E4" w14:paraId="7F0D03E2" w14:textId="77777777">
        <w:trPr>
          <w:trHeight w:val="285"/>
        </w:trPr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EE43E" w14:textId="77777777" w:rsidR="00C065E4" w:rsidRDefault="00A80421">
            <w:pPr>
              <w:widowControl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Death/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uncured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6F4D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BBF8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FC608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</w:tbl>
    <w:p w14:paraId="315AF35B" w14:textId="77777777" w:rsidR="00C065E4" w:rsidRDefault="00C065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36C673" w14:textId="77777777" w:rsidR="00C065E4" w:rsidRDefault="00C065E4">
      <w:pPr>
        <w:rPr>
          <w:rFonts w:ascii="Times New Roman" w:hAnsi="Times New Roman" w:cs="Times New Roman"/>
        </w:rPr>
      </w:pPr>
    </w:p>
    <w:p w14:paraId="1567DBD5" w14:textId="77777777" w:rsidR="00C065E4" w:rsidRDefault="00A80421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693ABE" w14:textId="77777777" w:rsidR="00C065E4" w:rsidRDefault="00A80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 Correlation between blood glucose and commonly seen laboratory abnormalities in the COVID-19 patients</w:t>
      </w:r>
    </w:p>
    <w:tbl>
      <w:tblPr>
        <w:tblW w:w="4470" w:type="pct"/>
        <w:jc w:val="center"/>
        <w:tblLook w:val="04A0" w:firstRow="1" w:lastRow="0" w:firstColumn="1" w:lastColumn="0" w:noHBand="0" w:noVBand="1"/>
      </w:tblPr>
      <w:tblGrid>
        <w:gridCol w:w="5423"/>
        <w:gridCol w:w="4994"/>
        <w:gridCol w:w="2061"/>
      </w:tblGrid>
      <w:tr w:rsidR="00C065E4" w14:paraId="78996ED3" w14:textId="77777777">
        <w:trPr>
          <w:trHeight w:val="285"/>
          <w:jc w:val="center"/>
        </w:trPr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B9E4"/>
            <w:vAlign w:val="center"/>
          </w:tcPr>
          <w:p w14:paraId="7BFF65F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Variable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B9E4"/>
            <w:noWrap/>
            <w:vAlign w:val="center"/>
          </w:tcPr>
          <w:p w14:paraId="0FF8620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Correlation coefficient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B9E4"/>
            <w:noWrap/>
            <w:vAlign w:val="center"/>
          </w:tcPr>
          <w:p w14:paraId="46D51BD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p-value</w:t>
            </w:r>
          </w:p>
        </w:tc>
      </w:tr>
      <w:tr w:rsidR="00C065E4" w14:paraId="461B752E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9A8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Glycated hemoglobin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DD7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0.60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6B6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29290ED5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32B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C-reactive protein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64C0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0.42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D04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EA213DC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ACF7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Neutrophil percentage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5795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0.39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130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57D6412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0BA7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UREA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FF8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0.36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187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724C0BA1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F46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CKMB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386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C6D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122AB29E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246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Neutrophil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CB2F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AEAB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07B2748B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05D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D-dimer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6DB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1C01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B029EAB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B19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INR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D76E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6E2E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04D8C911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FCA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WBC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A08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6F2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01242C23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56D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Prothrombin time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0CE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426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71DC48A1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FAB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Direct bilirubin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7A9E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DD8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41240B29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B439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FDP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08D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90C2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45C6944F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F95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PCT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4E9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29E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3BD77A4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4767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AST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607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B06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1CB90A60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3B8E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GGT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461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2C7D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25608913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D01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creatinine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F7460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0552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33583951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5CC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ALP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B44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5EE6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3FA575AD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BA5F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FIB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419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E23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44AE0198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03BB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APTT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114E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7978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78694B25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0A5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GLB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9C1E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EFB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60AAB6DC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4BA7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lastRenderedPageBreak/>
              <w:t>TBIL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099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800F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246FAAFC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04A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TT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DD96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B2B7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3DF25AD2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F39D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ALT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0B6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4D75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0.001</w:t>
            </w:r>
          </w:p>
        </w:tc>
      </w:tr>
      <w:tr w:rsidR="00C065E4" w14:paraId="5E8B65F5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2F18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Monocyte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957B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92E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0.142</w:t>
            </w:r>
          </w:p>
        </w:tc>
      </w:tr>
      <w:tr w:rsidR="00C065E4" w14:paraId="1F962E2F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3512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Ua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C32C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192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0.016</w:t>
            </w:r>
          </w:p>
        </w:tc>
      </w:tr>
      <w:tr w:rsidR="00C065E4" w14:paraId="65140870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6975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IBIL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DAE3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515D9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0.236</w:t>
            </w:r>
          </w:p>
        </w:tc>
      </w:tr>
      <w:tr w:rsidR="00C065E4" w14:paraId="2488AC5E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48C0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RBC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CAC20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-0.03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41A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0.325</w:t>
            </w:r>
          </w:p>
        </w:tc>
      </w:tr>
      <w:tr w:rsidR="00C065E4" w14:paraId="3F398D50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96B2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K</w:t>
            </w:r>
            <w:r>
              <w:rPr>
                <w:rFonts w:ascii="Times New Roman" w:eastAsia="DengXian" w:hAnsi="Times New Roman" w:cs="Times New Roman"/>
                <w:sz w:val="22"/>
                <w:vertAlign w:val="superscript"/>
              </w:rPr>
              <w:t>+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FC0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-0.05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092B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0.052</w:t>
            </w:r>
          </w:p>
        </w:tc>
      </w:tr>
      <w:tr w:rsidR="00C065E4" w14:paraId="441CAE28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F023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TP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DA4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-0.05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8E240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0.048</w:t>
            </w:r>
          </w:p>
        </w:tc>
      </w:tr>
      <w:tr w:rsidR="00C065E4" w14:paraId="6C01D62A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2068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Basophil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51C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-0.08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D89F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0.061</w:t>
            </w:r>
          </w:p>
        </w:tc>
      </w:tr>
      <w:tr w:rsidR="00C065E4" w14:paraId="63B9930D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1ED8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Ca</w:t>
            </w:r>
            <w:r>
              <w:rPr>
                <w:rFonts w:ascii="Times New Roman" w:eastAsia="DengXian" w:hAnsi="Times New Roman" w:cs="Times New Roman"/>
                <w:sz w:val="22"/>
                <w:vertAlign w:val="superscript"/>
              </w:rPr>
              <w:t>+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95EE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-0.12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8F0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1FD8EA14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B55CD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Eosinophil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791E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460F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0.002</w:t>
            </w:r>
          </w:p>
        </w:tc>
      </w:tr>
      <w:tr w:rsidR="00C065E4" w14:paraId="61008A13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8CEE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Na</w:t>
            </w:r>
            <w:r>
              <w:rPr>
                <w:rFonts w:ascii="Times New Roman" w:eastAsia="DengXian" w:hAnsi="Times New Roman" w:cs="Times New Roman"/>
                <w:sz w:val="22"/>
                <w:vertAlign w:val="superscript"/>
              </w:rPr>
              <w:t>+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E19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B17E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729F4106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DEB9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Monocyte ratio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40740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704C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4B82F556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E713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PLT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77A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D52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3725B14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B89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Percent of eosinophil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926B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1A6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75E833A5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F0C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ALB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E967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FB464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62D05197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2408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Percent of basophils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FB3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94AB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27A42915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D6F62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Lymphocyte</w:t>
            </w:r>
          </w:p>
        </w:tc>
        <w:tc>
          <w:tcPr>
            <w:tcW w:w="2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E306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-0.29</w:t>
            </w:r>
          </w:p>
        </w:tc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82B69A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  <w:tr w:rsidR="00C065E4" w14:paraId="59E15E7A" w14:textId="77777777">
        <w:trPr>
          <w:trHeight w:val="285"/>
          <w:jc w:val="center"/>
        </w:trPr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8DD46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Lymphocyte percentage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DADAF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-0.38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CD197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&lt;0.001</w:t>
            </w:r>
          </w:p>
        </w:tc>
      </w:tr>
    </w:tbl>
    <w:p w14:paraId="35F2593E" w14:textId="77777777" w:rsidR="00C065E4" w:rsidRDefault="00A80421">
      <w:pPr>
        <w:widowControl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w:t xml:space="preserve">ALB: albumin; ALP: alkaline phosphatase; ALT: alanine aminotransferase; APTT: </w:t>
      </w:r>
      <w:r>
        <w:rPr>
          <w:rFonts w:ascii="Times New Roman" w:hAnsi="Times New Roman" w:cs="Times New Roman"/>
          <w:szCs w:val="21"/>
          <w:shd w:val="clear" w:color="auto" w:fill="F9F9F9"/>
        </w:rPr>
        <w:t>activated partial thromboplastin time; AST: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shd w:val="clear" w:color="auto" w:fill="F9F9F9"/>
        </w:rPr>
        <w:t>Aspartate aminotransferase; CKMB: Creatine phosphokinase isoenzyme; FDP: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  <w:shd w:val="clear" w:color="auto" w:fill="F9F9F9"/>
        </w:rPr>
        <w:t>fibrin degradation product; FIB: fibrinogen; GGT: Gamma Gluta</w:t>
      </w:r>
      <w:r>
        <w:rPr>
          <w:rFonts w:ascii="Times New Roman" w:hAnsi="Times New Roman" w:cs="Times New Roman"/>
          <w:szCs w:val="21"/>
          <w:shd w:val="clear" w:color="auto" w:fill="F9F9F9"/>
        </w:rPr>
        <w:t xml:space="preserve">myl Transpeptidase; GLB: globulin; IBIL: indirect bilirubin; INR: international normalized ratio; PLT: platelet; PCT: procalcitonin; </w:t>
      </w:r>
      <w:r>
        <w:rPr>
          <w:rFonts w:ascii="Times New Roman" w:eastAsia="DengXian" w:hAnsi="Times New Roman" w:cs="Times New Roman"/>
          <w:kern w:val="0"/>
          <w:szCs w:val="21"/>
        </w:rPr>
        <w:t xml:space="preserve">RBC: red blood cell; TBIL: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total bilirubin; TP: total protein; TT: thrombin time; Ua: uric acid; UREA: urea nitrogen; WBC: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white blood cell.</w:t>
      </w:r>
    </w:p>
    <w:p w14:paraId="2D568115" w14:textId="77777777" w:rsidR="00C065E4" w:rsidRDefault="00A80421">
      <w:pPr>
        <w:widowControl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br w:type="page"/>
      </w:r>
    </w:p>
    <w:p w14:paraId="6AA2C922" w14:textId="77777777" w:rsidR="00C065E4" w:rsidRDefault="00C065E4"/>
    <w:p w14:paraId="020B1AA3" w14:textId="77777777" w:rsidR="00C065E4" w:rsidRDefault="00A80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S4. Comparison of demographic characteristics and outcome between HbA1c status in COVID-19 patients without history of DM</w:t>
      </w:r>
    </w:p>
    <w:tbl>
      <w:tblPr>
        <w:tblW w:w="4722" w:type="pct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1988"/>
        <w:gridCol w:w="2834"/>
        <w:gridCol w:w="1985"/>
        <w:gridCol w:w="2834"/>
      </w:tblGrid>
      <w:tr w:rsidR="00C065E4" w14:paraId="2159838B" w14:textId="77777777">
        <w:trPr>
          <w:trHeight w:val="390"/>
          <w:jc w:val="center"/>
        </w:trPr>
        <w:tc>
          <w:tcPr>
            <w:tcW w:w="1343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09874C" w14:textId="77777777" w:rsidR="00C065E4" w:rsidRDefault="00C065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bookmarkStart w:id="2" w:name="_Hlk83837801"/>
          </w:p>
        </w:tc>
        <w:tc>
          <w:tcPr>
            <w:tcW w:w="754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9875A2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Normal (n=21)</w:t>
            </w:r>
          </w:p>
        </w:tc>
        <w:tc>
          <w:tcPr>
            <w:tcW w:w="1075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E59E8C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Pre-DM (n=20)</w:t>
            </w:r>
          </w:p>
        </w:tc>
        <w:tc>
          <w:tcPr>
            <w:tcW w:w="753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001A68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DM (n=25)</w:t>
            </w:r>
          </w:p>
        </w:tc>
        <w:tc>
          <w:tcPr>
            <w:tcW w:w="1073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01CE71" w14:textId="77777777" w:rsidR="00C065E4" w:rsidRDefault="00A8042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p-value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#</w:t>
            </w:r>
          </w:p>
        </w:tc>
      </w:tr>
      <w:tr w:rsidR="00C065E4" w14:paraId="3CFEB070" w14:textId="77777777">
        <w:trPr>
          <w:trHeight w:val="255"/>
          <w:jc w:val="center"/>
        </w:trPr>
        <w:tc>
          <w:tcPr>
            <w:tcW w:w="13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021831B5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Demographic characteristics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7537A7CB" w14:textId="77777777" w:rsidR="00C065E4" w:rsidRDefault="00C065E4">
            <w:pPr>
              <w:widowControl/>
              <w:ind w:right="400"/>
              <w:jc w:val="right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732D1C0B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499C829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A0919B" w14:textId="77777777" w:rsidR="00C065E4" w:rsidRDefault="00C065E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074D6297" w14:textId="77777777">
        <w:trPr>
          <w:trHeight w:val="90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9D5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Sex-</w:t>
            </w:r>
            <w:r>
              <w:rPr>
                <w:rFonts w:ascii="Times New Roman" w:hAnsi="Times New Roman" w:cs="Times New Roman"/>
                <w:szCs w:val="21"/>
              </w:rPr>
              <w:t>Male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7041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 (47.6)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4D42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 </w:t>
            </w:r>
            <w:r>
              <w:rPr>
                <w:rFonts w:ascii="Times New Roman" w:hAnsi="Times New Roman" w:cs="Times New Roman"/>
                <w:szCs w:val="21"/>
              </w:rPr>
              <w:t>(40.0)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DAAAD6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 (48.0)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14:paraId="47CC650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0.842</w:t>
            </w:r>
          </w:p>
        </w:tc>
      </w:tr>
      <w:tr w:rsidR="00C065E4" w14:paraId="3F0B13DB" w14:textId="77777777">
        <w:trPr>
          <w:trHeight w:val="90"/>
          <w:jc w:val="center"/>
        </w:trPr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BFD8B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Age (median, IQR)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CA8A4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48.0 (40.00, 69.00)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28666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59.00 (51.50, 70.75)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</w:tcPr>
          <w:p w14:paraId="6BEDE46B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61.00 (51.00, 68.00)</w:t>
            </w: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</w:tcPr>
          <w:p w14:paraId="2060DD0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0.224</w:t>
            </w:r>
          </w:p>
        </w:tc>
      </w:tr>
      <w:tr w:rsidR="00C065E4" w14:paraId="25B7E039" w14:textId="77777777">
        <w:trPr>
          <w:trHeight w:val="90"/>
          <w:jc w:val="center"/>
        </w:trPr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57DA5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Onset to admission (days)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B1E88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8.00 (7.00, 11.50)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33393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10.00 (5.75, 15.00)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</w:tcPr>
          <w:p w14:paraId="5427FF6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7.00 (3.00, 20.00)</w:t>
            </w: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</w:tcPr>
          <w:p w14:paraId="1D7ED4D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0.787</w:t>
            </w:r>
          </w:p>
        </w:tc>
      </w:tr>
      <w:tr w:rsidR="00C065E4" w14:paraId="723D9E21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1A21B351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bookmarkStart w:id="3" w:name="_Hlk68704262"/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Comorbidities</w:t>
            </w:r>
            <w:bookmarkEnd w:id="3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19E8DE47" w14:textId="77777777" w:rsidR="00C065E4" w:rsidRDefault="00C065E4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15A417F2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33763B3" w14:textId="77777777" w:rsidR="00C065E4" w:rsidRDefault="00C065E4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F89A21" w14:textId="77777777" w:rsidR="00C065E4" w:rsidRDefault="00C065E4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065E4" w14:paraId="349227FC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85665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Hypertension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724A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(19.0)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EAD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7 </w:t>
            </w:r>
            <w:r>
              <w:rPr>
                <w:rFonts w:ascii="Times New Roman" w:hAnsi="Times New Roman" w:cs="Times New Roman"/>
                <w:szCs w:val="21"/>
              </w:rPr>
              <w:t>(35.0)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3B1F219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 (44.0)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14:paraId="3458250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0.199</w:t>
            </w:r>
          </w:p>
        </w:tc>
      </w:tr>
      <w:tr w:rsidR="00C065E4" w14:paraId="6497DED3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B43A" w14:textId="77777777" w:rsidR="00C065E4" w:rsidRDefault="00A804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Cerebrovascular disease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3126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(4.8)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6B50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(10.0)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78B36F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(4.0)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14:paraId="62C96E43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0.672</w:t>
            </w:r>
          </w:p>
        </w:tc>
      </w:tr>
      <w:tr w:rsidR="00C065E4" w14:paraId="30D94051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314C205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Glycemic control status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50827636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37FDDB12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A1922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432EDCB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C065E4" w14:paraId="7D15E67D" w14:textId="77777777">
        <w:trPr>
          <w:trHeight w:val="90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266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Non</w:t>
            </w:r>
            <w:r>
              <w:rPr>
                <w:rFonts w:ascii="Times New Roman" w:eastAsia="DengXian" w:hAnsi="Times New Roman" w:cs="Times New Roman"/>
                <w:kern w:val="0"/>
                <w:szCs w:val="21"/>
                <w:lang w:eastAsia="zh-Hans"/>
              </w:rPr>
              <w:t>-</w:t>
            </w: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hyperglycemia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F72D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19 (90.5)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B29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15 (75.0)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14:paraId="2EC5001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14 (56.0)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A117AB" w14:textId="77777777" w:rsidR="00C065E4" w:rsidRDefault="00A80421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0.032</w:t>
            </w:r>
          </w:p>
        </w:tc>
      </w:tr>
      <w:tr w:rsidR="00C065E4" w14:paraId="4CC25869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854C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H</w:t>
            </w:r>
            <w:r>
              <w:rPr>
                <w:rFonts w:ascii="Times New Roman" w:eastAsia="DengXian" w:hAnsi="Times New Roman" w:cs="Times New Roman"/>
                <w:color w:val="231F20"/>
                <w:kern w:val="0"/>
                <w:szCs w:val="21"/>
                <w:lang w:eastAsia="zh-Hans"/>
              </w:rPr>
              <w:t>yperglycemia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92A7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(9.5)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DE3D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(25.0)</w:t>
            </w:r>
          </w:p>
        </w:tc>
        <w:tc>
          <w:tcPr>
            <w:tcW w:w="753" w:type="pct"/>
            <w:tcBorders>
              <w:left w:val="nil"/>
              <w:right w:val="nil"/>
            </w:tcBorders>
          </w:tcPr>
          <w:p w14:paraId="409B01E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 (44.0)</w:t>
            </w:r>
          </w:p>
        </w:tc>
        <w:tc>
          <w:tcPr>
            <w:tcW w:w="1073" w:type="pct"/>
            <w:vMerge/>
            <w:tcBorders>
              <w:left w:val="nil"/>
              <w:right w:val="nil"/>
            </w:tcBorders>
          </w:tcPr>
          <w:p w14:paraId="15A3ECDB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7699E250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56C69F9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 xml:space="preserve">Clinical severity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1CE54FD4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2434480B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4BC812D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EB45125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1B00861D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C0A2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Non severe 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COVID-19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E540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 (85.7)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9A26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 (90.0)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</w:tcPr>
          <w:p w14:paraId="0EF7FC9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 (88.0)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A22F61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0.915</w:t>
            </w:r>
          </w:p>
        </w:tc>
      </w:tr>
      <w:tr w:rsidR="00C065E4" w14:paraId="5DD7C174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5D342" w14:textId="77777777" w:rsidR="00C065E4" w:rsidRDefault="00A804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Severe COVID-19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68B2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 (14.3)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6357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(10.0)</w:t>
            </w:r>
          </w:p>
        </w:tc>
        <w:tc>
          <w:tcPr>
            <w:tcW w:w="753" w:type="pct"/>
            <w:tcBorders>
              <w:left w:val="nil"/>
              <w:right w:val="nil"/>
            </w:tcBorders>
          </w:tcPr>
          <w:p w14:paraId="122DA9D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 (12.0)</w:t>
            </w:r>
          </w:p>
        </w:tc>
        <w:tc>
          <w:tcPr>
            <w:tcW w:w="1073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DA4D63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06014113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39256DF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Adverse clinical events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6BF842A4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2E218A56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7C4C95A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36D5FCE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4071C777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2434" w14:textId="77777777" w:rsidR="00C065E4" w:rsidRDefault="00A804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ICU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BE8D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 (66.7)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01CA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 (55.0)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7B8145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 (36.0)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27B5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0.779</w:t>
            </w:r>
          </w:p>
        </w:tc>
      </w:tr>
      <w:tr w:rsidR="00C065E4" w14:paraId="08A492F5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EF6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Heart failure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7289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(4.76)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C728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A02B12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33F00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0.393</w:t>
            </w:r>
          </w:p>
        </w:tc>
      </w:tr>
      <w:tr w:rsidR="00C065E4" w14:paraId="0ABB92E7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7E12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Kidney failure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F53C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EC274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(5.0)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2BF6B3F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2935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0.274</w:t>
            </w:r>
          </w:p>
        </w:tc>
      </w:tr>
      <w:tr w:rsidR="00C065E4" w14:paraId="5535C2D0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6C07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bookmarkStart w:id="4" w:name="_Hlk68768820"/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Respiratory failure</w:t>
            </w:r>
            <w:bookmarkEnd w:id="4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026A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(19.0)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7B3E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(5.0)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7EFD799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(8.0)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E531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0.316</w:t>
            </w:r>
          </w:p>
        </w:tc>
      </w:tr>
      <w:tr w:rsidR="00C065E4" w14:paraId="27E80801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F8746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Liver failure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5368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(4.8)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0E4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566515E7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6188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0.393</w:t>
            </w:r>
          </w:p>
        </w:tc>
      </w:tr>
      <w:tr w:rsidR="00C065E4" w14:paraId="36924E13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C5BD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lastRenderedPageBreak/>
              <w:t>Multiple organ failure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9A00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DFBFF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(5.0)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22F9476C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5AF4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0.274</w:t>
            </w:r>
          </w:p>
        </w:tc>
      </w:tr>
      <w:tr w:rsidR="00C065E4" w14:paraId="283BC6B9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FE7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Septic shock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646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D050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42B6EB88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(4.0)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6A24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0.393</w:t>
            </w:r>
          </w:p>
        </w:tc>
      </w:tr>
      <w:tr w:rsidR="00C065E4" w14:paraId="1FFE3925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6DB8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Acute Respiratory Distress Syndrome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4DC6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80382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 (0.0)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264B4C9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  <w:r>
              <w:rPr>
                <w:rFonts w:ascii="Times New Roman" w:hAnsi="Times New Roman" w:cs="Times New Roman"/>
                <w:szCs w:val="21"/>
              </w:rPr>
              <w:t>(4.0)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6502A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0.393</w:t>
            </w:r>
          </w:p>
        </w:tc>
      </w:tr>
      <w:tr w:rsidR="00C065E4" w14:paraId="40BACA45" w14:textId="77777777">
        <w:trPr>
          <w:trHeight w:val="302"/>
          <w:jc w:val="center"/>
        </w:trPr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76E30AC4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Cs w:val="21"/>
              </w:rPr>
              <w:t>Clinical outcome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7F210898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vAlign w:val="center"/>
          </w:tcPr>
          <w:p w14:paraId="3153B81D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73CB04FA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4E8ADFDC" w14:textId="77777777" w:rsidR="00C065E4" w:rsidRDefault="00C065E4">
            <w:pPr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</w:tr>
      <w:tr w:rsidR="00C065E4" w14:paraId="68E629AA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EEA09E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Cured and discharged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94A849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17 (81.0)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8DF0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17 (85.0)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60AF3D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21 (84.0)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62F8AA2" w14:textId="77777777" w:rsidR="00C065E4" w:rsidRDefault="00A80421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0.935</w:t>
            </w:r>
          </w:p>
        </w:tc>
      </w:tr>
      <w:tr w:rsidR="00C065E4" w14:paraId="1D61A7F2" w14:textId="77777777">
        <w:trPr>
          <w:trHeight w:val="255"/>
          <w:jc w:val="center"/>
        </w:trPr>
        <w:tc>
          <w:tcPr>
            <w:tcW w:w="13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D93D2A" w14:textId="77777777" w:rsidR="00C065E4" w:rsidRDefault="00A8042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Death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90C6F5E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(19.0)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D192D55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 (15.0)</w:t>
            </w:r>
          </w:p>
        </w:tc>
        <w:tc>
          <w:tcPr>
            <w:tcW w:w="753" w:type="pct"/>
            <w:tcBorders>
              <w:left w:val="nil"/>
              <w:bottom w:val="single" w:sz="12" w:space="0" w:color="auto"/>
              <w:right w:val="nil"/>
            </w:tcBorders>
          </w:tcPr>
          <w:p w14:paraId="09ECFAF6" w14:textId="77777777" w:rsidR="00C065E4" w:rsidRDefault="00A80421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(16.0)</w:t>
            </w:r>
          </w:p>
        </w:tc>
        <w:tc>
          <w:tcPr>
            <w:tcW w:w="1073" w:type="pct"/>
            <w:vMerge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14:paraId="6364641D" w14:textId="77777777" w:rsidR="00C065E4" w:rsidRDefault="00C065E4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C065E4" w14:paraId="1788F1F8" w14:textId="77777777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</w:tcPr>
          <w:p w14:paraId="4674A89C" w14:textId="77777777" w:rsidR="00C065E4" w:rsidRDefault="00A804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# the comparison between </w:t>
            </w:r>
            <w:r>
              <w:rPr>
                <w:rFonts w:ascii="Times New Roman" w:eastAsia="DengXian" w:hAnsi="Times New Roman" w:cs="Times New Roman" w:hint="eastAsia"/>
                <w:kern w:val="0"/>
                <w:szCs w:val="21"/>
                <w:lang w:eastAsia="zh-Hans"/>
              </w:rPr>
              <w:t>normal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patients, preDM-COVID-19 patients and DM-COVID-19 patients</w:t>
            </w:r>
          </w:p>
          <w:p w14:paraId="04753D45" w14:textId="77777777" w:rsidR="00C065E4" w:rsidRDefault="00A804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ormal: HbA1c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≤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5.7%;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reDM: 5.7 %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HbA1c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≤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6.5%;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D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M: HbA1c 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</w:rPr>
              <w:t xml:space="preserve">&gt; 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6.5%.</w:t>
            </w:r>
          </w:p>
          <w:p w14:paraId="20BC3651" w14:textId="77777777" w:rsidR="00C065E4" w:rsidRDefault="00C065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  <w:p w14:paraId="6F7C8861" w14:textId="77777777" w:rsidR="00C065E4" w:rsidRDefault="00C065E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bookmarkEnd w:id="2"/>
    </w:tbl>
    <w:p w14:paraId="7BB76CF7" w14:textId="77777777" w:rsidR="00C065E4" w:rsidRDefault="00C065E4">
      <w:pPr>
        <w:widowControl/>
        <w:jc w:val="left"/>
        <w:rPr>
          <w:rFonts w:ascii="Times New Roman" w:hAnsi="Times New Roman" w:cs="Times New Roman"/>
          <w:bCs/>
        </w:rPr>
      </w:pPr>
    </w:p>
    <w:sectPr w:rsidR="00C065E4">
      <w:pgSz w:w="16838" w:h="11906" w:orient="landscape"/>
      <w:pgMar w:top="1077" w:right="1440" w:bottom="107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汉仪中等线KW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0D"/>
    <w:rsid w:val="AEEFE619"/>
    <w:rsid w:val="B7F34042"/>
    <w:rsid w:val="BEFD0CDA"/>
    <w:rsid w:val="D7EF7DEF"/>
    <w:rsid w:val="DFB69384"/>
    <w:rsid w:val="EEFB60AB"/>
    <w:rsid w:val="F5FFBE70"/>
    <w:rsid w:val="FBB574F6"/>
    <w:rsid w:val="FFF4A50C"/>
    <w:rsid w:val="00023396"/>
    <w:rsid w:val="000907AB"/>
    <w:rsid w:val="000B2B32"/>
    <w:rsid w:val="000B3162"/>
    <w:rsid w:val="000D069E"/>
    <w:rsid w:val="000D1655"/>
    <w:rsid w:val="000D4C80"/>
    <w:rsid w:val="000F2DBE"/>
    <w:rsid w:val="000F6891"/>
    <w:rsid w:val="00107B0A"/>
    <w:rsid w:val="00142155"/>
    <w:rsid w:val="00144BA1"/>
    <w:rsid w:val="001A5A50"/>
    <w:rsid w:val="001B404A"/>
    <w:rsid w:val="001D02E1"/>
    <w:rsid w:val="001F4AE6"/>
    <w:rsid w:val="002449DE"/>
    <w:rsid w:val="00251B20"/>
    <w:rsid w:val="00257C2C"/>
    <w:rsid w:val="00275E1F"/>
    <w:rsid w:val="002920BC"/>
    <w:rsid w:val="002A32C5"/>
    <w:rsid w:val="002B2797"/>
    <w:rsid w:val="002C156F"/>
    <w:rsid w:val="002C4D44"/>
    <w:rsid w:val="002C4D5D"/>
    <w:rsid w:val="002E44F0"/>
    <w:rsid w:val="002F61EE"/>
    <w:rsid w:val="00313926"/>
    <w:rsid w:val="00340F2F"/>
    <w:rsid w:val="00346FA4"/>
    <w:rsid w:val="003534F5"/>
    <w:rsid w:val="00363830"/>
    <w:rsid w:val="00380EF7"/>
    <w:rsid w:val="00393579"/>
    <w:rsid w:val="00393774"/>
    <w:rsid w:val="0039682E"/>
    <w:rsid w:val="00396C67"/>
    <w:rsid w:val="003A4E01"/>
    <w:rsid w:val="003C1397"/>
    <w:rsid w:val="003C1AAF"/>
    <w:rsid w:val="003C5339"/>
    <w:rsid w:val="004303A6"/>
    <w:rsid w:val="004446DD"/>
    <w:rsid w:val="0045580C"/>
    <w:rsid w:val="00480207"/>
    <w:rsid w:val="00497925"/>
    <w:rsid w:val="004A6027"/>
    <w:rsid w:val="004D7F98"/>
    <w:rsid w:val="005357B2"/>
    <w:rsid w:val="00536A3E"/>
    <w:rsid w:val="00555AF5"/>
    <w:rsid w:val="00563271"/>
    <w:rsid w:val="005724F5"/>
    <w:rsid w:val="0057407D"/>
    <w:rsid w:val="005818A8"/>
    <w:rsid w:val="0058287D"/>
    <w:rsid w:val="00584BD6"/>
    <w:rsid w:val="00597C79"/>
    <w:rsid w:val="005A58DD"/>
    <w:rsid w:val="005B5CA4"/>
    <w:rsid w:val="005E32D1"/>
    <w:rsid w:val="005E3A57"/>
    <w:rsid w:val="00601CB5"/>
    <w:rsid w:val="00601CF8"/>
    <w:rsid w:val="00604254"/>
    <w:rsid w:val="006179D2"/>
    <w:rsid w:val="00633025"/>
    <w:rsid w:val="00640423"/>
    <w:rsid w:val="0065496C"/>
    <w:rsid w:val="00671238"/>
    <w:rsid w:val="00677470"/>
    <w:rsid w:val="00690147"/>
    <w:rsid w:val="006D027F"/>
    <w:rsid w:val="006F1E0E"/>
    <w:rsid w:val="00724D0A"/>
    <w:rsid w:val="00746932"/>
    <w:rsid w:val="0077056C"/>
    <w:rsid w:val="00785396"/>
    <w:rsid w:val="0079525F"/>
    <w:rsid w:val="007B3942"/>
    <w:rsid w:val="007C6A40"/>
    <w:rsid w:val="007F772A"/>
    <w:rsid w:val="00820D6B"/>
    <w:rsid w:val="008263A3"/>
    <w:rsid w:val="008315F0"/>
    <w:rsid w:val="00833383"/>
    <w:rsid w:val="00850B0D"/>
    <w:rsid w:val="00855B88"/>
    <w:rsid w:val="00860B90"/>
    <w:rsid w:val="008874B7"/>
    <w:rsid w:val="008A6F3C"/>
    <w:rsid w:val="008A73C3"/>
    <w:rsid w:val="008C555F"/>
    <w:rsid w:val="008C767C"/>
    <w:rsid w:val="008D2B7F"/>
    <w:rsid w:val="00921661"/>
    <w:rsid w:val="00925D7B"/>
    <w:rsid w:val="00926BCA"/>
    <w:rsid w:val="0092727C"/>
    <w:rsid w:val="00930F74"/>
    <w:rsid w:val="009319BB"/>
    <w:rsid w:val="009348AF"/>
    <w:rsid w:val="0098700C"/>
    <w:rsid w:val="009A27B7"/>
    <w:rsid w:val="009A5844"/>
    <w:rsid w:val="009B4110"/>
    <w:rsid w:val="009B4F0D"/>
    <w:rsid w:val="009D3E8B"/>
    <w:rsid w:val="00A04A5C"/>
    <w:rsid w:val="00A27956"/>
    <w:rsid w:val="00A52D47"/>
    <w:rsid w:val="00A707AD"/>
    <w:rsid w:val="00A80421"/>
    <w:rsid w:val="00A82BDD"/>
    <w:rsid w:val="00AB59B1"/>
    <w:rsid w:val="00AC1DF5"/>
    <w:rsid w:val="00AC58F7"/>
    <w:rsid w:val="00AE3550"/>
    <w:rsid w:val="00B06BC0"/>
    <w:rsid w:val="00B377F1"/>
    <w:rsid w:val="00B80A22"/>
    <w:rsid w:val="00BC0D8F"/>
    <w:rsid w:val="00BD38FB"/>
    <w:rsid w:val="00C065E4"/>
    <w:rsid w:val="00C1718A"/>
    <w:rsid w:val="00C30B22"/>
    <w:rsid w:val="00C43552"/>
    <w:rsid w:val="00C5296C"/>
    <w:rsid w:val="00C55F6C"/>
    <w:rsid w:val="00C639C4"/>
    <w:rsid w:val="00C7072E"/>
    <w:rsid w:val="00C720A3"/>
    <w:rsid w:val="00C81D11"/>
    <w:rsid w:val="00C8631D"/>
    <w:rsid w:val="00C90F6A"/>
    <w:rsid w:val="00C9134A"/>
    <w:rsid w:val="00C94982"/>
    <w:rsid w:val="00CA02AC"/>
    <w:rsid w:val="00CA0876"/>
    <w:rsid w:val="00CB1EA0"/>
    <w:rsid w:val="00CB6A2E"/>
    <w:rsid w:val="00CC7714"/>
    <w:rsid w:val="00CE2689"/>
    <w:rsid w:val="00CE6552"/>
    <w:rsid w:val="00CE781B"/>
    <w:rsid w:val="00D035C0"/>
    <w:rsid w:val="00D34D0D"/>
    <w:rsid w:val="00D61CF5"/>
    <w:rsid w:val="00D62A4A"/>
    <w:rsid w:val="00DA078F"/>
    <w:rsid w:val="00DA6B2B"/>
    <w:rsid w:val="00DC0EA0"/>
    <w:rsid w:val="00DE3BFD"/>
    <w:rsid w:val="00DF185C"/>
    <w:rsid w:val="00DF7BB1"/>
    <w:rsid w:val="00E042CD"/>
    <w:rsid w:val="00E11ABC"/>
    <w:rsid w:val="00E21B61"/>
    <w:rsid w:val="00EA26AA"/>
    <w:rsid w:val="00EA795E"/>
    <w:rsid w:val="00EB2E28"/>
    <w:rsid w:val="00EB578A"/>
    <w:rsid w:val="00ED38FC"/>
    <w:rsid w:val="00F10CFA"/>
    <w:rsid w:val="00F35FF3"/>
    <w:rsid w:val="00F36C9A"/>
    <w:rsid w:val="00F4406B"/>
    <w:rsid w:val="00F47E72"/>
    <w:rsid w:val="00F62285"/>
    <w:rsid w:val="00F81AAE"/>
    <w:rsid w:val="00F83FC6"/>
    <w:rsid w:val="00F92A16"/>
    <w:rsid w:val="00FA0CB8"/>
    <w:rsid w:val="00FB09CA"/>
    <w:rsid w:val="00FC16CC"/>
    <w:rsid w:val="00FF2DC6"/>
    <w:rsid w:val="0EF60C91"/>
    <w:rsid w:val="23DEC23C"/>
    <w:rsid w:val="30433778"/>
    <w:rsid w:val="3E5E1DE0"/>
    <w:rsid w:val="3FDFD9A6"/>
    <w:rsid w:val="4D5E6817"/>
    <w:rsid w:val="4DD7ECBC"/>
    <w:rsid w:val="4EDF00DB"/>
    <w:rsid w:val="5D2C5C10"/>
    <w:rsid w:val="5FDB3506"/>
    <w:rsid w:val="5FFFBD32"/>
    <w:rsid w:val="68F44865"/>
    <w:rsid w:val="7F779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26AF"/>
  <w15:docId w15:val="{61F5193A-30AE-48AB-897A-4C1287F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igh-light-bg">
    <w:name w:val="high-light-bg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semiHidden/>
    <w:rsid w:val="00A80421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Sea</dc:creator>
  <cp:lastModifiedBy>Anouska Colledge</cp:lastModifiedBy>
  <cp:revision>2</cp:revision>
  <dcterms:created xsi:type="dcterms:W3CDTF">2022-03-01T15:09:00Z</dcterms:created>
  <dcterms:modified xsi:type="dcterms:W3CDTF">2022-03-01T15:09:00Z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