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B5A" w:rsidRPr="00052117" w:rsidRDefault="00845B5A" w:rsidP="00845B5A">
      <w:pPr>
        <w:spacing w:line="360" w:lineRule="auto"/>
        <w:rPr>
          <w:rFonts w:ascii="Arial" w:eastAsia="Arial" w:hAnsi="Arial" w:cs="Arial"/>
          <w:color w:val="000000"/>
        </w:rPr>
      </w:pPr>
      <w:r w:rsidRPr="00052117">
        <w:rPr>
          <w:rFonts w:ascii="Arial" w:eastAsia="Arial" w:hAnsi="Arial" w:cs="Arial"/>
          <w:color w:val="000000"/>
        </w:rPr>
        <w:t xml:space="preserve">Supplementary Table 5: Unweighted cox regression for mortality by various characteristics among confirmed cases reported in 8 </w:t>
      </w:r>
      <w:r>
        <w:rPr>
          <w:rFonts w:ascii="Arial" w:eastAsia="Arial" w:hAnsi="Arial" w:cs="Arial"/>
          <w:color w:val="000000"/>
        </w:rPr>
        <w:t xml:space="preserve">Member States in the </w:t>
      </w:r>
      <w:r w:rsidRPr="00052117"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  <w:color w:val="000000"/>
        </w:rPr>
        <w:t xml:space="preserve"> African region</w:t>
      </w:r>
      <w:r w:rsidRPr="00052117">
        <w:rPr>
          <w:rFonts w:ascii="Arial" w:eastAsia="Arial" w:hAnsi="Arial" w:cs="Arial"/>
          <w:color w:val="000000"/>
        </w:rPr>
        <w:t xml:space="preserve"> between 21 March and 31 October 2020 (N = 46870) </w:t>
      </w:r>
    </w:p>
    <w:tbl>
      <w:tblPr>
        <w:tblW w:w="14149" w:type="dxa"/>
        <w:tblLayout w:type="fixed"/>
        <w:tblLook w:val="0400" w:firstRow="0" w:lastRow="0" w:firstColumn="0" w:lastColumn="0" w:noHBand="0" w:noVBand="1"/>
      </w:tblPr>
      <w:tblGrid>
        <w:gridCol w:w="4082"/>
        <w:gridCol w:w="1383"/>
        <w:gridCol w:w="1016"/>
        <w:gridCol w:w="1648"/>
        <w:gridCol w:w="1353"/>
        <w:gridCol w:w="1666"/>
        <w:gridCol w:w="1648"/>
        <w:gridCol w:w="1353"/>
      </w:tblGrid>
      <w:tr w:rsidR="00845B5A" w:rsidRPr="00052117" w:rsidTr="002205F3">
        <w:trPr>
          <w:trHeight w:val="326"/>
        </w:trPr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Univariate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Multivariable</w:t>
            </w:r>
          </w:p>
        </w:tc>
      </w:tr>
      <w:tr w:rsidR="00845B5A" w:rsidRPr="00052117" w:rsidTr="002205F3">
        <w:trPr>
          <w:trHeight w:val="326"/>
        </w:trPr>
        <w:tc>
          <w:tcPr>
            <w:tcW w:w="40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Characteristic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N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HR</w:t>
            </w:r>
            <w:r w:rsidRPr="00052117">
              <w:rPr>
                <w:rFonts w:ascii="Arial" w:eastAsia="Arial" w:hAnsi="Arial" w:cs="Arial"/>
                <w:vertAlign w:val="superscript"/>
              </w:rPr>
              <w:t>*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95% CI</w:t>
            </w:r>
            <w:r w:rsidRPr="00052117">
              <w:rPr>
                <w:rFonts w:ascii="Arial" w:eastAsia="Arial" w:hAnsi="Arial" w:cs="Arial"/>
                <w:vertAlign w:val="superscript"/>
              </w:rPr>
              <w:t>*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p-value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aHR</w:t>
            </w:r>
            <w:r w:rsidRPr="00052117">
              <w:rPr>
                <w:rFonts w:ascii="Arial" w:eastAsia="Arial" w:hAnsi="Arial" w:cs="Arial"/>
                <w:vertAlign w:val="superscript"/>
              </w:rPr>
              <w:t>*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95% CI</w:t>
            </w:r>
            <w:r w:rsidRPr="00052117">
              <w:rPr>
                <w:rFonts w:ascii="Arial" w:eastAsia="Arial" w:hAnsi="Arial" w:cs="Arial"/>
                <w:vertAlign w:val="superscript"/>
              </w:rPr>
              <w:t>*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p-value</w:t>
            </w:r>
          </w:p>
        </w:tc>
      </w:tr>
      <w:tr w:rsidR="00845B5A" w:rsidRPr="00052117" w:rsidTr="002205F3">
        <w:trPr>
          <w:trHeight w:val="326"/>
        </w:trPr>
        <w:tc>
          <w:tcPr>
            <w:tcW w:w="40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Sex (Male)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46870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1.50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1.29, 1.75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&lt;0.001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1.55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1.33, 1.81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&lt;0.001</w:t>
            </w:r>
          </w:p>
        </w:tc>
      </w:tr>
      <w:tr w:rsidR="00845B5A" w:rsidRPr="00052117" w:rsidTr="002205F3">
        <w:trPr>
          <w:trHeight w:val="326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Age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46870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1.08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1.07, 1.08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&lt;0.001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1.08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1.07, 1.08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&lt;0.001</w:t>
            </w:r>
          </w:p>
        </w:tc>
      </w:tr>
      <w:tr w:rsidR="00845B5A" w:rsidRPr="00052117" w:rsidTr="002205F3">
        <w:trPr>
          <w:trHeight w:val="326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Health Care Worker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46870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0.77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0.49, 1.22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0.3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0.60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0.38, 0.95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0.031</w:t>
            </w:r>
          </w:p>
        </w:tc>
      </w:tr>
      <w:tr w:rsidR="00845B5A" w:rsidRPr="00052117" w:rsidTr="002205F3">
        <w:trPr>
          <w:trHeight w:val="326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Residence in capital city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46870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1.87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1.63, 2.15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&lt;0.001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1.41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1.22, 1.62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&lt;0.001</w:t>
            </w:r>
          </w:p>
        </w:tc>
      </w:tr>
      <w:tr w:rsidR="00845B5A" w:rsidRPr="00052117" w:rsidTr="002205F3">
        <w:trPr>
          <w:trHeight w:val="326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Presence of comorbidity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46870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11.7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10.2, 13.5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&lt;0.001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32.8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19.3, 55.7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&lt;0.001</w:t>
            </w:r>
          </w:p>
        </w:tc>
      </w:tr>
      <w:tr w:rsidR="00845B5A" w:rsidRPr="00052117" w:rsidTr="002205F3">
        <w:trPr>
          <w:trHeight w:val="326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Pregnancy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17012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0.99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0.25, 3.97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&gt;0.9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45B5A" w:rsidRPr="00052117" w:rsidTr="002205F3">
        <w:trPr>
          <w:trHeight w:val="326"/>
        </w:trPr>
        <w:tc>
          <w:tcPr>
            <w:tcW w:w="40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Presence of comorbidity * Age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0.97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0.96, 0.98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color w:val="111111"/>
              </w:rPr>
              <w:t>&lt;0.001</w:t>
            </w:r>
          </w:p>
        </w:tc>
      </w:tr>
      <w:tr w:rsidR="00845B5A" w:rsidRPr="00052117" w:rsidTr="002205F3">
        <w:trPr>
          <w:trHeight w:val="1057"/>
        </w:trPr>
        <w:tc>
          <w:tcPr>
            <w:tcW w:w="1415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vertAlign w:val="superscript"/>
              </w:rPr>
              <w:t>*</w:t>
            </w:r>
            <w:r w:rsidRPr="00052117">
              <w:rPr>
                <w:rFonts w:ascii="Arial" w:eastAsia="Arial" w:hAnsi="Arial" w:cs="Arial"/>
              </w:rPr>
              <w:t>HR = Hazard Ratio, CI = Confidence Interval aHR= adjusted Hazard Ratio</w:t>
            </w:r>
          </w:p>
          <w:p w:rsidR="00845B5A" w:rsidRPr="00052117" w:rsidRDefault="00845B5A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  <w:vertAlign w:val="superscript"/>
              </w:rPr>
              <w:t>†</w:t>
            </w:r>
            <w:r w:rsidRPr="00052117">
              <w:rPr>
                <w:rFonts w:ascii="Arial" w:eastAsia="Arial" w:hAnsi="Arial" w:cs="Arial"/>
              </w:rPr>
              <w:t>Females only</w:t>
            </w:r>
          </w:p>
        </w:tc>
      </w:tr>
    </w:tbl>
    <w:p w:rsidR="00A6169B" w:rsidRDefault="00845B5A"/>
    <w:sectPr w:rsidR="00A6169B" w:rsidSect="00845B5A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5A"/>
    <w:rsid w:val="002A6D17"/>
    <w:rsid w:val="00845B5A"/>
    <w:rsid w:val="008A5A28"/>
    <w:rsid w:val="00AA445B"/>
    <w:rsid w:val="00A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22784"/>
  <w14:defaultImageDpi w14:val="32767"/>
  <w15:chartTrackingRefBased/>
  <w15:docId w15:val="{1BE412CD-9B25-B345-90BE-8A9537EE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B5A"/>
    <w:rPr>
      <w:rFonts w:ascii="Times New Roman" w:eastAsia="Times New Roman" w:hAnsi="Times New Roman" w:cs="Times New Roman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Farham</dc:creator>
  <cp:keywords/>
  <dc:description/>
  <cp:lastModifiedBy>Bridget Farham</cp:lastModifiedBy>
  <cp:revision>1</cp:revision>
  <dcterms:created xsi:type="dcterms:W3CDTF">2021-02-02T08:12:00Z</dcterms:created>
  <dcterms:modified xsi:type="dcterms:W3CDTF">2021-02-02T08:12:00Z</dcterms:modified>
</cp:coreProperties>
</file>