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1F9F" w:rsidRPr="00052117" w:rsidRDefault="000A1F9F" w:rsidP="000A1F9F">
      <w:pPr>
        <w:spacing w:line="360" w:lineRule="auto"/>
        <w:rPr>
          <w:rFonts w:ascii="Arial" w:eastAsia="Arial" w:hAnsi="Arial" w:cs="Arial"/>
          <w:color w:val="000000"/>
        </w:rPr>
      </w:pPr>
      <w:r w:rsidRPr="00052117">
        <w:rPr>
          <w:rFonts w:ascii="Arial" w:eastAsia="Arial" w:hAnsi="Arial" w:cs="Arial"/>
          <w:color w:val="000000"/>
        </w:rPr>
        <w:t>Supplementary Table 4: Condition specific case fatality ratio among confirmed cases with conditions of interest in 8</w:t>
      </w:r>
      <w:r>
        <w:rPr>
          <w:rFonts w:ascii="Arial" w:eastAsia="Arial" w:hAnsi="Arial" w:cs="Arial"/>
          <w:color w:val="000000"/>
        </w:rPr>
        <w:t xml:space="preserve"> Member States of the</w:t>
      </w:r>
      <w:r w:rsidRPr="00052117">
        <w:rPr>
          <w:rFonts w:ascii="Arial" w:eastAsia="Arial" w:hAnsi="Arial" w:cs="Arial"/>
          <w:color w:val="000000"/>
        </w:rPr>
        <w:t xml:space="preserve"> WHO</w:t>
      </w:r>
      <w:r>
        <w:rPr>
          <w:rFonts w:ascii="Arial" w:eastAsia="Arial" w:hAnsi="Arial" w:cs="Arial"/>
          <w:color w:val="000000"/>
        </w:rPr>
        <w:t xml:space="preserve"> African region</w:t>
      </w:r>
      <w:r w:rsidRPr="00052117">
        <w:rPr>
          <w:rFonts w:ascii="Arial" w:eastAsia="Arial" w:hAnsi="Arial" w:cs="Arial"/>
          <w:color w:val="000000"/>
        </w:rPr>
        <w:t xml:space="preserve"> between 21 March and 31 October 2020 (N =46870) (Note: cases with multiple conditions are counted for each condition).</w:t>
      </w:r>
    </w:p>
    <w:tbl>
      <w:tblPr>
        <w:tblW w:w="18982" w:type="dxa"/>
        <w:tblLayout w:type="fixed"/>
        <w:tblLook w:val="0600" w:firstRow="0" w:lastRow="0" w:firstColumn="0" w:lastColumn="0" w:noHBand="1" w:noVBand="1"/>
      </w:tblPr>
      <w:tblGrid>
        <w:gridCol w:w="5630"/>
        <w:gridCol w:w="3336"/>
        <w:gridCol w:w="3336"/>
        <w:gridCol w:w="3336"/>
        <w:gridCol w:w="3344"/>
      </w:tblGrid>
      <w:tr w:rsidR="000A1F9F" w:rsidRPr="00052117" w:rsidTr="002205F3">
        <w:trPr>
          <w:trHeight w:val="645"/>
        </w:trPr>
        <w:tc>
          <w:tcPr>
            <w:tcW w:w="56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r w:rsidRPr="00052117">
              <w:rPr>
                <w:rFonts w:ascii="Arial" w:eastAsia="Arial" w:hAnsi="Arial" w:cs="Arial"/>
                <w:b/>
                <w:color w:val="000000"/>
              </w:rPr>
              <w:t>Condition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r w:rsidRPr="00052117">
              <w:rPr>
                <w:rFonts w:ascii="Arial" w:eastAsia="Arial" w:hAnsi="Arial" w:cs="Arial"/>
                <w:b/>
                <w:color w:val="000000"/>
              </w:rPr>
              <w:t>Total cases (N)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r w:rsidRPr="00052117">
              <w:rPr>
                <w:rFonts w:ascii="Arial" w:eastAsia="Arial" w:hAnsi="Arial" w:cs="Arial"/>
                <w:b/>
                <w:color w:val="000000"/>
              </w:rPr>
              <w:t>Dead (N)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r w:rsidRPr="00052117">
              <w:rPr>
                <w:rFonts w:ascii="Arial" w:eastAsia="Arial" w:hAnsi="Arial" w:cs="Arial"/>
                <w:b/>
                <w:color w:val="000000"/>
              </w:rPr>
              <w:t>Alive (N)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r w:rsidRPr="00052117">
              <w:rPr>
                <w:rFonts w:ascii="Arial" w:eastAsia="Arial" w:hAnsi="Arial" w:cs="Arial"/>
                <w:b/>
                <w:color w:val="000000"/>
              </w:rPr>
              <w:t>CFR (%)</w:t>
            </w:r>
          </w:p>
        </w:tc>
      </w:tr>
      <w:tr w:rsidR="000A1F9F" w:rsidRPr="00052117" w:rsidTr="002205F3">
        <w:trPr>
          <w:trHeight w:val="330"/>
        </w:trPr>
        <w:tc>
          <w:tcPr>
            <w:tcW w:w="56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Renal Disease</w:t>
            </w:r>
          </w:p>
        </w:tc>
        <w:tc>
          <w:tcPr>
            <w:tcW w:w="33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60</w:t>
            </w:r>
          </w:p>
        </w:tc>
        <w:tc>
          <w:tcPr>
            <w:tcW w:w="33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27</w:t>
            </w:r>
          </w:p>
        </w:tc>
        <w:tc>
          <w:tcPr>
            <w:tcW w:w="33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33</w:t>
            </w:r>
          </w:p>
        </w:tc>
        <w:tc>
          <w:tcPr>
            <w:tcW w:w="33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45.00</w:t>
            </w:r>
          </w:p>
        </w:tc>
      </w:tr>
      <w:tr w:rsidR="000A1F9F" w:rsidRPr="00052117" w:rsidTr="002205F3">
        <w:trPr>
          <w:trHeight w:val="330"/>
        </w:trPr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Hypertension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535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184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351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34.39</w:t>
            </w:r>
          </w:p>
        </w:tc>
      </w:tr>
      <w:tr w:rsidR="000A1F9F" w:rsidRPr="00052117" w:rsidTr="002205F3">
        <w:trPr>
          <w:trHeight w:val="330"/>
        </w:trPr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Cancer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51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37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27.45</w:t>
            </w:r>
          </w:p>
        </w:tc>
      </w:tr>
      <w:tr w:rsidR="000A1F9F" w:rsidRPr="00052117" w:rsidTr="002205F3">
        <w:trPr>
          <w:trHeight w:val="330"/>
        </w:trPr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Tuberculosis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45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33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26.67</w:t>
            </w:r>
          </w:p>
        </w:tc>
      </w:tr>
      <w:tr w:rsidR="000A1F9F" w:rsidRPr="00052117" w:rsidTr="002205F3">
        <w:trPr>
          <w:trHeight w:val="330"/>
        </w:trPr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Diabetes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585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118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467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20.17</w:t>
            </w:r>
          </w:p>
        </w:tc>
      </w:tr>
      <w:tr w:rsidR="000A1F9F" w:rsidRPr="00052117" w:rsidTr="002205F3">
        <w:trPr>
          <w:trHeight w:val="330"/>
        </w:trPr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Asthma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142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128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9.86</w:t>
            </w:r>
          </w:p>
        </w:tc>
      </w:tr>
      <w:tr w:rsidR="000A1F9F" w:rsidRPr="00052117" w:rsidTr="002205F3">
        <w:trPr>
          <w:trHeight w:val="330"/>
        </w:trPr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Not Specified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102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93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8.82</w:t>
            </w:r>
          </w:p>
        </w:tc>
      </w:tr>
      <w:tr w:rsidR="000A1F9F" w:rsidRPr="00052117" w:rsidTr="002205F3">
        <w:trPr>
          <w:trHeight w:val="330"/>
        </w:trPr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Obesity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138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128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7.25</w:t>
            </w:r>
          </w:p>
        </w:tc>
      </w:tr>
      <w:tr w:rsidR="000A1F9F" w:rsidRPr="00052117" w:rsidTr="002205F3">
        <w:trPr>
          <w:trHeight w:val="330"/>
        </w:trPr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Chronic Pulmonary Disease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238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221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7.14</w:t>
            </w:r>
          </w:p>
        </w:tc>
      </w:tr>
      <w:tr w:rsidR="000A1F9F" w:rsidRPr="00052117" w:rsidTr="002205F3">
        <w:trPr>
          <w:trHeight w:val="330"/>
        </w:trPr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Other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712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48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664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6.74</w:t>
            </w:r>
          </w:p>
        </w:tc>
      </w:tr>
      <w:tr w:rsidR="000A1F9F" w:rsidRPr="00052117" w:rsidTr="002205F3">
        <w:trPr>
          <w:trHeight w:val="330"/>
        </w:trPr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Cardiovascular Disease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951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39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912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4.1</w:t>
            </w:r>
          </w:p>
        </w:tc>
      </w:tr>
      <w:tr w:rsidR="000A1F9F" w:rsidRPr="00052117" w:rsidTr="002205F3">
        <w:trPr>
          <w:trHeight w:val="330"/>
        </w:trPr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  <w:vertAlign w:val="superscript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Pregnancy</w:t>
            </w:r>
            <w:r w:rsidRPr="00052117">
              <w:rPr>
                <w:rFonts w:ascii="Arial" w:eastAsia="Arial" w:hAnsi="Arial" w:cs="Arial"/>
                <w:color w:val="000000"/>
                <w:vertAlign w:val="superscript"/>
              </w:rPr>
              <w:t>*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153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151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1.31</w:t>
            </w:r>
          </w:p>
        </w:tc>
      </w:tr>
      <w:tr w:rsidR="000A1F9F" w:rsidRPr="00052117" w:rsidTr="002205F3">
        <w:trPr>
          <w:trHeight w:val="330"/>
        </w:trPr>
        <w:tc>
          <w:tcPr>
            <w:tcW w:w="56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Drepanocytosis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0</w:t>
            </w:r>
          </w:p>
        </w:tc>
      </w:tr>
      <w:tr w:rsidR="000A1F9F" w:rsidRPr="00052117" w:rsidTr="002205F3">
        <w:trPr>
          <w:trHeight w:val="330"/>
        </w:trPr>
        <w:tc>
          <w:tcPr>
            <w:tcW w:w="18982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F9F" w:rsidRPr="00052117" w:rsidRDefault="000A1F9F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*Demonstrated as a risk factor, not included as a comorbidity</w:t>
            </w:r>
          </w:p>
        </w:tc>
      </w:tr>
    </w:tbl>
    <w:p w:rsidR="00A6169B" w:rsidRPr="000A1F9F" w:rsidRDefault="000A1F9F" w:rsidP="000A1F9F"/>
    <w:sectPr w:rsidR="00A6169B" w:rsidRPr="000A1F9F" w:rsidSect="000A1F9F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9F"/>
    <w:rsid w:val="000A1F9F"/>
    <w:rsid w:val="002A6D17"/>
    <w:rsid w:val="008A5A28"/>
    <w:rsid w:val="00AA445B"/>
    <w:rsid w:val="00A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3622784"/>
  <w14:defaultImageDpi w14:val="32767"/>
  <w15:chartTrackingRefBased/>
  <w15:docId w15:val="{B6BCA045-AC67-2842-B2C9-0EC9F73B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1F9F"/>
    <w:rPr>
      <w:rFonts w:ascii="Times New Roman" w:eastAsia="Times New Roman" w:hAnsi="Times New Roman" w:cs="Times New Roman"/>
      <w:lang w:val="en-ZA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Farham</dc:creator>
  <cp:keywords/>
  <dc:description/>
  <cp:lastModifiedBy>Bridget Farham</cp:lastModifiedBy>
  <cp:revision>1</cp:revision>
  <dcterms:created xsi:type="dcterms:W3CDTF">2021-02-02T08:11:00Z</dcterms:created>
  <dcterms:modified xsi:type="dcterms:W3CDTF">2021-02-02T08:12:00Z</dcterms:modified>
</cp:coreProperties>
</file>