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4C780" w14:textId="1C9F9ECB" w:rsidR="004163E0" w:rsidRPr="00B74170" w:rsidRDefault="008606C0" w:rsidP="003F2653">
      <w:pPr>
        <w:pStyle w:val="Heading1"/>
        <w:spacing w:line="480" w:lineRule="auto"/>
        <w:rPr>
          <w:rFonts w:asciiTheme="minorHAnsi" w:hAnsiTheme="minorHAnsi"/>
          <w:b w:val="0"/>
          <w:bCs w:val="0"/>
          <w:i/>
          <w:iCs/>
          <w:color w:val="auto"/>
          <w:sz w:val="22"/>
          <w:szCs w:val="24"/>
          <w:lang w:val="en-GB"/>
        </w:rPr>
      </w:pPr>
      <w:bookmarkStart w:id="0" w:name="_Toc7528842"/>
      <w:r w:rsidRPr="00B74170">
        <w:rPr>
          <w:rFonts w:asciiTheme="minorHAnsi" w:hAnsiTheme="minorHAnsi"/>
          <w:b w:val="0"/>
          <w:bCs w:val="0"/>
          <w:i/>
          <w:iCs/>
          <w:color w:val="auto"/>
          <w:sz w:val="22"/>
          <w:szCs w:val="24"/>
          <w:lang w:val="en-GB"/>
        </w:rPr>
        <w:t>Supplementary Material</w:t>
      </w:r>
      <w:r w:rsidR="004E4FD8" w:rsidRPr="00B74170">
        <w:rPr>
          <w:rFonts w:asciiTheme="minorHAnsi" w:hAnsiTheme="minorHAnsi"/>
          <w:b w:val="0"/>
          <w:bCs w:val="0"/>
          <w:i/>
          <w:iCs/>
          <w:color w:val="auto"/>
          <w:sz w:val="22"/>
          <w:szCs w:val="24"/>
          <w:lang w:val="en-GB"/>
        </w:rPr>
        <w:t xml:space="preserve"> 1</w:t>
      </w:r>
      <w:r w:rsidR="002C0741" w:rsidRPr="00B74170">
        <w:rPr>
          <w:rFonts w:asciiTheme="minorHAnsi" w:hAnsiTheme="minorHAnsi"/>
          <w:b w:val="0"/>
          <w:bCs w:val="0"/>
          <w:i/>
          <w:iCs/>
          <w:color w:val="auto"/>
          <w:sz w:val="22"/>
          <w:szCs w:val="24"/>
          <w:lang w:val="en-GB"/>
        </w:rPr>
        <w:t xml:space="preserve">: </w:t>
      </w:r>
      <w:bookmarkStart w:id="1" w:name="_Hlk58329957"/>
      <w:bookmarkEnd w:id="0"/>
      <w:r w:rsidRPr="00B74170">
        <w:rPr>
          <w:rFonts w:asciiTheme="minorHAnsi" w:hAnsiTheme="minorHAnsi"/>
          <w:b w:val="0"/>
          <w:bCs w:val="0"/>
          <w:i/>
          <w:iCs/>
          <w:color w:val="auto"/>
          <w:sz w:val="22"/>
          <w:szCs w:val="24"/>
          <w:lang w:val="en-GB"/>
        </w:rPr>
        <w:t>Scoring grid</w:t>
      </w:r>
      <w:r w:rsidR="00392187" w:rsidRPr="00B74170">
        <w:rPr>
          <w:rFonts w:asciiTheme="minorHAnsi" w:hAnsiTheme="minorHAnsi"/>
          <w:b w:val="0"/>
          <w:bCs w:val="0"/>
          <w:i/>
          <w:iCs/>
          <w:color w:val="auto"/>
          <w:sz w:val="22"/>
          <w:szCs w:val="24"/>
          <w:lang w:val="en-GB"/>
        </w:rPr>
        <w:t xml:space="preserve"> of </w:t>
      </w:r>
      <w:bookmarkEnd w:id="1"/>
      <w:r w:rsidR="00392187" w:rsidRPr="00B74170">
        <w:rPr>
          <w:rFonts w:asciiTheme="minorHAnsi" w:hAnsiTheme="minorHAnsi"/>
          <w:b w:val="0"/>
          <w:bCs w:val="0"/>
          <w:i/>
          <w:iCs/>
          <w:color w:val="auto"/>
          <w:sz w:val="22"/>
          <w:szCs w:val="24"/>
          <w:lang w:val="en-GB"/>
        </w:rPr>
        <w:t>the OASIS evaluation</w:t>
      </w:r>
      <w:r w:rsidRPr="00B74170">
        <w:rPr>
          <w:rFonts w:asciiTheme="minorHAnsi" w:hAnsiTheme="minorHAnsi"/>
          <w:b w:val="0"/>
          <w:bCs w:val="0"/>
          <w:i/>
          <w:iCs/>
          <w:color w:val="auto"/>
          <w:sz w:val="22"/>
          <w:szCs w:val="24"/>
          <w:lang w:val="en-GB"/>
        </w:rPr>
        <w:t xml:space="preserve"> of RESAPATH performed in 2018</w:t>
      </w:r>
      <w:r w:rsidR="009E6DCE" w:rsidRPr="00B74170">
        <w:rPr>
          <w:rFonts w:asciiTheme="minorHAnsi" w:hAnsiTheme="minorHAnsi"/>
          <w:b w:val="0"/>
          <w:bCs w:val="0"/>
          <w:i/>
          <w:iCs/>
          <w:color w:val="auto"/>
          <w:sz w:val="22"/>
          <w:szCs w:val="24"/>
          <w:lang w:val="en-GB"/>
        </w:rPr>
        <w:t>.</w:t>
      </w:r>
    </w:p>
    <w:p w14:paraId="41DF9E00" w14:textId="76D50D8C" w:rsidR="00FA490D" w:rsidRPr="00B74170" w:rsidRDefault="0048249B" w:rsidP="00FA490D">
      <w:pPr>
        <w:rPr>
          <w:lang w:val="en-GB"/>
        </w:rPr>
      </w:pPr>
      <w:r w:rsidRPr="00B74170">
        <w:rPr>
          <w:lang w:val="en-GB"/>
        </w:rPr>
        <w:t xml:space="preserve">We recommend readers to refer to the OASIS scoring guide when consulting the following table (available on </w:t>
      </w:r>
      <w:hyperlink r:id="rId8" w:history="1">
        <w:r w:rsidRPr="00B74170">
          <w:rPr>
            <w:rStyle w:val="Hyperlink"/>
            <w:lang w:val="en-GB"/>
          </w:rPr>
          <w:t>https://www.plateforme-esa.fr/article/l-outil-d-evaluation-oasis</w:t>
        </w:r>
      </w:hyperlink>
      <w:r w:rsidRPr="00B74170">
        <w:rPr>
          <w:lang w:val="en-GB"/>
        </w:rPr>
        <w:t>)</w:t>
      </w:r>
      <w:r w:rsidR="006D1641" w:rsidRPr="00B74170">
        <w:rPr>
          <w:lang w:val="en-GB"/>
        </w:rPr>
        <w:t>.</w:t>
      </w:r>
      <w:r w:rsidRPr="00B74170">
        <w:rPr>
          <w:lang w:val="en-GB"/>
        </w:rPr>
        <w:t xml:space="preserve">  </w:t>
      </w:r>
    </w:p>
    <w:tbl>
      <w:tblPr>
        <w:tblW w:w="15736" w:type="dxa"/>
        <w:tblInd w:w="70" w:type="dxa"/>
        <w:tblCellMar>
          <w:left w:w="70" w:type="dxa"/>
          <w:right w:w="70" w:type="dxa"/>
        </w:tblCellMar>
        <w:tblLook w:val="04A0" w:firstRow="1" w:lastRow="0" w:firstColumn="1" w:lastColumn="0" w:noHBand="0" w:noVBand="1"/>
      </w:tblPr>
      <w:tblGrid>
        <w:gridCol w:w="5028"/>
        <w:gridCol w:w="1418"/>
        <w:gridCol w:w="9290"/>
      </w:tblGrid>
      <w:tr w:rsidR="00392187" w:rsidRPr="00B74170" w14:paraId="1B4954C6" w14:textId="77777777" w:rsidTr="003F2653">
        <w:trPr>
          <w:trHeight w:val="991"/>
        </w:trPr>
        <w:tc>
          <w:tcPr>
            <w:tcW w:w="5028"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3ABD2ED5" w14:textId="168FF5F5" w:rsidR="00392187" w:rsidRPr="003F2653" w:rsidRDefault="00392187" w:rsidP="00392187">
            <w:pPr>
              <w:jc w:val="cente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Sections and questions</w:t>
            </w:r>
          </w:p>
        </w:tc>
        <w:tc>
          <w:tcPr>
            <w:tcW w:w="1418" w:type="dxa"/>
            <w:tcBorders>
              <w:top w:val="single" w:sz="4" w:space="0" w:color="auto"/>
              <w:left w:val="nil"/>
              <w:bottom w:val="single" w:sz="4" w:space="0" w:color="auto"/>
              <w:right w:val="single" w:sz="4" w:space="0" w:color="auto"/>
            </w:tcBorders>
            <w:shd w:val="clear" w:color="000000" w:fill="FFFFCC"/>
            <w:vAlign w:val="center"/>
            <w:hideMark/>
          </w:tcPr>
          <w:p w14:paraId="06BA6A23" w14:textId="1DE7A624" w:rsidR="00392187" w:rsidRPr="003F2653" w:rsidRDefault="00392187" w:rsidP="00392187">
            <w:pPr>
              <w:jc w:val="cente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Score</w:t>
            </w:r>
            <w:r w:rsidRPr="003F2653">
              <w:rPr>
                <w:rFonts w:asciiTheme="minorHAnsi" w:hAnsiTheme="minorHAnsi" w:cstheme="minorHAnsi"/>
                <w:b/>
                <w:bCs/>
                <w:color w:val="auto"/>
                <w:lang w:val="en-GB"/>
              </w:rPr>
              <w:br/>
              <w:t xml:space="preserve">(0 to 3) </w:t>
            </w:r>
            <w:r w:rsidRPr="003F2653">
              <w:rPr>
                <w:rFonts w:asciiTheme="minorHAnsi" w:hAnsiTheme="minorHAnsi" w:cstheme="minorHAnsi"/>
                <w:b/>
                <w:bCs/>
                <w:color w:val="auto"/>
                <w:lang w:val="en-GB"/>
              </w:rPr>
              <w:br/>
              <w:t>or NA</w:t>
            </w:r>
          </w:p>
        </w:tc>
        <w:tc>
          <w:tcPr>
            <w:tcW w:w="9290" w:type="dxa"/>
            <w:tcBorders>
              <w:top w:val="single" w:sz="4" w:space="0" w:color="auto"/>
              <w:left w:val="nil"/>
              <w:bottom w:val="single" w:sz="4" w:space="0" w:color="auto"/>
              <w:right w:val="single" w:sz="4" w:space="0" w:color="auto"/>
            </w:tcBorders>
            <w:shd w:val="clear" w:color="000000" w:fill="FFFFCC"/>
            <w:vAlign w:val="center"/>
            <w:hideMark/>
          </w:tcPr>
          <w:p w14:paraId="38868281" w14:textId="08EBC0C9" w:rsidR="00392187" w:rsidRPr="003F2653" w:rsidRDefault="00392187" w:rsidP="00392187">
            <w:pPr>
              <w:jc w:val="center"/>
              <w:rPr>
                <w:rFonts w:asciiTheme="minorHAnsi" w:eastAsia="Times New Roman" w:hAnsiTheme="minorHAnsi" w:cstheme="minorHAnsi"/>
                <w:b/>
                <w:bCs/>
                <w:color w:val="auto"/>
                <w:lang w:val="en-GB" w:eastAsia="fr-FR"/>
              </w:rPr>
            </w:pPr>
            <w:r w:rsidRPr="003F2653">
              <w:rPr>
                <w:rFonts w:asciiTheme="minorHAnsi" w:eastAsia="Times New Roman" w:hAnsiTheme="minorHAnsi" w:cstheme="minorHAnsi"/>
                <w:b/>
                <w:bCs/>
                <w:color w:val="auto"/>
                <w:lang w:val="en-GB" w:eastAsia="fr-FR"/>
              </w:rPr>
              <w:t>Comments</w:t>
            </w:r>
          </w:p>
        </w:tc>
      </w:tr>
      <w:tr w:rsidR="00392187" w:rsidRPr="00B74170" w14:paraId="0779912F" w14:textId="77777777" w:rsidTr="003F2653">
        <w:trPr>
          <w:trHeight w:val="255"/>
        </w:trPr>
        <w:tc>
          <w:tcPr>
            <w:tcW w:w="5028" w:type="dxa"/>
            <w:tcBorders>
              <w:top w:val="nil"/>
              <w:left w:val="single" w:sz="4" w:space="0" w:color="auto"/>
              <w:bottom w:val="single" w:sz="4" w:space="0" w:color="auto"/>
              <w:right w:val="single" w:sz="4" w:space="0" w:color="auto"/>
            </w:tcBorders>
            <w:shd w:val="clear" w:color="000000" w:fill="FFFFCC"/>
            <w:hideMark/>
          </w:tcPr>
          <w:p w14:paraId="6745F576" w14:textId="3BA39075" w:rsidR="00392187" w:rsidRPr="003F2653" w:rsidRDefault="00392187" w:rsidP="00392187">
            <w:pP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 xml:space="preserve">Section 1: Objectives and </w:t>
            </w:r>
            <w:r w:rsidR="00034C87" w:rsidRPr="003F2653">
              <w:rPr>
                <w:rFonts w:asciiTheme="minorHAnsi" w:hAnsiTheme="minorHAnsi" w:cstheme="minorHAnsi"/>
                <w:b/>
                <w:bCs/>
                <w:color w:val="auto"/>
                <w:lang w:val="en-GB"/>
              </w:rPr>
              <w:t xml:space="preserve">scope </w:t>
            </w:r>
            <w:r w:rsidRPr="003F2653">
              <w:rPr>
                <w:rFonts w:asciiTheme="minorHAnsi" w:hAnsiTheme="minorHAnsi" w:cstheme="minorHAnsi"/>
                <w:b/>
                <w:bCs/>
                <w:color w:val="auto"/>
                <w:lang w:val="en-GB"/>
              </w:rPr>
              <w:t>of surveillance</w:t>
            </w:r>
          </w:p>
        </w:tc>
        <w:tc>
          <w:tcPr>
            <w:tcW w:w="10708" w:type="dxa"/>
            <w:gridSpan w:val="2"/>
            <w:tcBorders>
              <w:top w:val="single" w:sz="4" w:space="0" w:color="auto"/>
              <w:left w:val="nil"/>
              <w:bottom w:val="nil"/>
              <w:right w:val="single" w:sz="4" w:space="0" w:color="auto"/>
            </w:tcBorders>
            <w:shd w:val="clear" w:color="000000" w:fill="E6E6E6"/>
            <w:noWrap/>
            <w:vAlign w:val="bottom"/>
            <w:hideMark/>
          </w:tcPr>
          <w:p w14:paraId="01E69F4A" w14:textId="574F9531" w:rsidR="00392187" w:rsidRPr="003F2653" w:rsidRDefault="00392187" w:rsidP="00392187">
            <w:pPr>
              <w:rPr>
                <w:rFonts w:asciiTheme="minorHAnsi" w:eastAsia="Times New Roman" w:hAnsiTheme="minorHAnsi" w:cstheme="minorHAnsi"/>
                <w:b/>
                <w:bCs/>
                <w:i/>
                <w:iCs/>
                <w:color w:val="auto"/>
                <w:lang w:val="en-GB" w:eastAsia="fr-FR"/>
              </w:rPr>
            </w:pPr>
          </w:p>
        </w:tc>
      </w:tr>
      <w:tr w:rsidR="00392187" w:rsidRPr="00324FDD" w14:paraId="1EA2BDE0" w14:textId="77777777" w:rsidTr="003F2653">
        <w:trPr>
          <w:trHeight w:val="334"/>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5DC36D80" w14:textId="0CE9B4F8"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1.</w:t>
            </w:r>
            <w:r w:rsidR="003145A4" w:rsidRPr="003F2653">
              <w:rPr>
                <w:rFonts w:asciiTheme="minorHAnsi" w:hAnsiTheme="minorHAnsi" w:cstheme="minorHAnsi"/>
                <w:color w:val="auto"/>
                <w:lang w:val="en-GB"/>
              </w:rPr>
              <w:t>1</w:t>
            </w:r>
            <w:r w:rsidRPr="003F2653">
              <w:rPr>
                <w:rFonts w:asciiTheme="minorHAnsi" w:hAnsiTheme="minorHAnsi" w:cstheme="minorHAnsi"/>
                <w:color w:val="auto"/>
                <w:lang w:val="en-GB"/>
              </w:rPr>
              <w:t xml:space="preserve"> Relevance of surveillance objectives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D4CA587" w14:textId="77777777" w:rsidR="00392187" w:rsidRPr="003F2653" w:rsidRDefault="00392187" w:rsidP="00392187">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3</w:t>
            </w:r>
          </w:p>
        </w:tc>
        <w:tc>
          <w:tcPr>
            <w:tcW w:w="9290" w:type="dxa"/>
            <w:tcBorders>
              <w:top w:val="single" w:sz="4" w:space="0" w:color="auto"/>
              <w:left w:val="nil"/>
              <w:bottom w:val="single" w:sz="4" w:space="0" w:color="auto"/>
              <w:right w:val="single" w:sz="4" w:space="0" w:color="auto"/>
            </w:tcBorders>
            <w:shd w:val="clear" w:color="auto" w:fill="auto"/>
            <w:vAlign w:val="center"/>
            <w:hideMark/>
          </w:tcPr>
          <w:p w14:paraId="7076F505" w14:textId="7BB79601" w:rsidR="00392187" w:rsidRPr="003F2653" w:rsidRDefault="00F83760" w:rsidP="00392187">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Objectives are </w:t>
            </w:r>
            <w:r w:rsidR="00CA5F5F" w:rsidRPr="003F2653">
              <w:rPr>
                <w:rFonts w:asciiTheme="minorHAnsi" w:eastAsia="Times New Roman" w:hAnsiTheme="minorHAnsi" w:cstheme="minorHAnsi"/>
                <w:color w:val="auto"/>
                <w:lang w:val="en-GB" w:eastAsia="fr-FR"/>
              </w:rPr>
              <w:t>assessed</w:t>
            </w:r>
            <w:r w:rsidRPr="003F2653">
              <w:rPr>
                <w:rFonts w:asciiTheme="minorHAnsi" w:eastAsia="Times New Roman" w:hAnsiTheme="minorHAnsi" w:cstheme="minorHAnsi"/>
                <w:color w:val="auto"/>
                <w:lang w:val="en-GB" w:eastAsia="fr-FR"/>
              </w:rPr>
              <w:t xml:space="preserve"> as relevant.</w:t>
            </w:r>
          </w:p>
        </w:tc>
      </w:tr>
      <w:tr w:rsidR="00392187" w:rsidRPr="00324FDD" w14:paraId="26E5E17D" w14:textId="77777777" w:rsidTr="0032232F">
        <w:trPr>
          <w:trHeight w:val="222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645AF3FE" w14:textId="7CD0471C"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1.</w:t>
            </w:r>
            <w:r w:rsidR="003145A4" w:rsidRPr="003F2653">
              <w:rPr>
                <w:rFonts w:asciiTheme="minorHAnsi" w:hAnsiTheme="minorHAnsi" w:cstheme="minorHAnsi"/>
                <w:color w:val="auto"/>
                <w:lang w:val="en-GB"/>
              </w:rPr>
              <w:t>2</w:t>
            </w:r>
            <w:r w:rsidRPr="003F2653">
              <w:rPr>
                <w:rFonts w:asciiTheme="minorHAnsi" w:hAnsiTheme="minorHAnsi" w:cstheme="minorHAnsi"/>
                <w:color w:val="auto"/>
                <w:lang w:val="en-GB"/>
              </w:rPr>
              <w:t xml:space="preserve"> Level of detail, accuracy, and formalization of objectives</w:t>
            </w:r>
          </w:p>
        </w:tc>
        <w:tc>
          <w:tcPr>
            <w:tcW w:w="1418" w:type="dxa"/>
            <w:tcBorders>
              <w:top w:val="nil"/>
              <w:left w:val="nil"/>
              <w:bottom w:val="single" w:sz="4" w:space="0" w:color="auto"/>
              <w:right w:val="single" w:sz="4" w:space="0" w:color="auto"/>
            </w:tcBorders>
            <w:shd w:val="clear" w:color="auto" w:fill="auto"/>
            <w:noWrap/>
            <w:vAlign w:val="center"/>
            <w:hideMark/>
          </w:tcPr>
          <w:p w14:paraId="104F4B44" w14:textId="77777777" w:rsidR="00392187" w:rsidRPr="003F2653" w:rsidRDefault="00392187" w:rsidP="00392187">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2</w:t>
            </w:r>
          </w:p>
        </w:tc>
        <w:tc>
          <w:tcPr>
            <w:tcW w:w="9290" w:type="dxa"/>
            <w:tcBorders>
              <w:top w:val="nil"/>
              <w:left w:val="nil"/>
              <w:bottom w:val="single" w:sz="4" w:space="0" w:color="auto"/>
              <w:right w:val="single" w:sz="4" w:space="0" w:color="auto"/>
            </w:tcBorders>
            <w:shd w:val="clear" w:color="auto" w:fill="auto"/>
            <w:vAlign w:val="bottom"/>
            <w:hideMark/>
          </w:tcPr>
          <w:p w14:paraId="634E65E9" w14:textId="5D450624" w:rsidR="00F83760" w:rsidRPr="003F2653" w:rsidRDefault="00F83760" w:rsidP="00392187">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Be more speci</w:t>
            </w:r>
            <w:r w:rsidR="00B74170" w:rsidRPr="00B74170">
              <w:rPr>
                <w:rFonts w:asciiTheme="minorHAnsi" w:eastAsia="Times New Roman" w:hAnsiTheme="minorHAnsi" w:cstheme="minorHAnsi"/>
                <w:color w:val="auto"/>
                <w:lang w:val="en-GB" w:eastAsia="fr-FR"/>
              </w:rPr>
              <w:t>f</w:t>
            </w:r>
            <w:r w:rsidRPr="003F2653">
              <w:rPr>
                <w:rFonts w:asciiTheme="minorHAnsi" w:eastAsia="Times New Roman" w:hAnsiTheme="minorHAnsi" w:cstheme="minorHAnsi"/>
                <w:color w:val="auto"/>
                <w:lang w:val="en-GB" w:eastAsia="fr-FR"/>
              </w:rPr>
              <w:t>ic in the formulation of objectives and distinguish a general objective from complementary objectives:</w:t>
            </w:r>
          </w:p>
          <w:p w14:paraId="0E71ABA9" w14:textId="38C998C5" w:rsidR="00F83760" w:rsidRPr="003F2653" w:rsidRDefault="00F83760" w:rsidP="00392187">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u w:val="single"/>
                <w:lang w:val="en-GB" w:eastAsia="fr-FR"/>
              </w:rPr>
              <w:t>General objective</w:t>
            </w:r>
            <w:r w:rsidRPr="003F2653">
              <w:rPr>
                <w:rFonts w:asciiTheme="minorHAnsi" w:eastAsia="Times New Roman" w:hAnsiTheme="minorHAnsi" w:cstheme="minorHAnsi"/>
                <w:color w:val="auto"/>
                <w:lang w:val="en-GB" w:eastAsia="fr-FR"/>
              </w:rPr>
              <w:t xml:space="preserve">: </w:t>
            </w:r>
            <w:r w:rsidR="001F206C">
              <w:rPr>
                <w:rFonts w:asciiTheme="minorHAnsi" w:eastAsia="Times New Roman" w:hAnsiTheme="minorHAnsi" w:cstheme="minorHAnsi"/>
                <w:color w:val="auto"/>
                <w:lang w:val="en-GB" w:eastAsia="fr-FR"/>
              </w:rPr>
              <w:t>It corresponds to the objective to “</w:t>
            </w:r>
            <w:r w:rsidR="001F206C" w:rsidRPr="007C7224">
              <w:rPr>
                <w:lang w:val="en-GB"/>
              </w:rPr>
              <w:t>follow AMR trends in pathogenic bacteria of animals</w:t>
            </w:r>
            <w:r w:rsidR="001F206C">
              <w:rPr>
                <w:lang w:val="en-GB"/>
              </w:rPr>
              <w:t>”.</w:t>
            </w:r>
            <w:r w:rsidR="001F206C">
              <w:rPr>
                <w:rFonts w:asciiTheme="minorHAnsi" w:eastAsia="Times New Roman" w:hAnsiTheme="minorHAnsi" w:cstheme="minorHAnsi"/>
                <w:color w:val="auto"/>
                <w:lang w:val="en-GB" w:eastAsia="fr-FR"/>
              </w:rPr>
              <w:t xml:space="preserve"> It is </w:t>
            </w:r>
            <w:r w:rsidRPr="003F2653">
              <w:rPr>
                <w:rFonts w:asciiTheme="minorHAnsi" w:eastAsia="Times New Roman" w:hAnsiTheme="minorHAnsi" w:cstheme="minorHAnsi"/>
                <w:color w:val="auto"/>
                <w:lang w:val="en-GB" w:eastAsia="fr-FR"/>
              </w:rPr>
              <w:t xml:space="preserve">suggested to reformulate </w:t>
            </w:r>
            <w:r w:rsidR="001F206C">
              <w:rPr>
                <w:rFonts w:asciiTheme="minorHAnsi" w:eastAsia="Times New Roman" w:hAnsiTheme="minorHAnsi" w:cstheme="minorHAnsi"/>
                <w:color w:val="auto"/>
                <w:lang w:val="en-GB" w:eastAsia="fr-FR"/>
              </w:rPr>
              <w:t>it as</w:t>
            </w:r>
            <w:r w:rsidRPr="003F2653">
              <w:rPr>
                <w:rFonts w:asciiTheme="minorHAnsi" w:eastAsia="Times New Roman" w:hAnsiTheme="minorHAnsi" w:cstheme="minorHAnsi"/>
                <w:color w:val="auto"/>
                <w:lang w:val="en-GB" w:eastAsia="fr-FR"/>
              </w:rPr>
              <w:t xml:space="preserve"> « describe the current situation and trends of </w:t>
            </w:r>
            <w:r w:rsidR="00822253" w:rsidRPr="003F2653">
              <w:rPr>
                <w:rFonts w:asciiTheme="minorHAnsi" w:eastAsia="Times New Roman" w:hAnsiTheme="minorHAnsi" w:cstheme="minorHAnsi"/>
                <w:color w:val="auto"/>
                <w:lang w:val="en-GB" w:eastAsia="fr-FR"/>
              </w:rPr>
              <w:t>antimicrobial resistance</w:t>
            </w:r>
            <w:r w:rsidRPr="003F2653">
              <w:rPr>
                <w:rFonts w:asciiTheme="minorHAnsi" w:eastAsia="Times New Roman" w:hAnsiTheme="minorHAnsi" w:cstheme="minorHAnsi"/>
                <w:color w:val="auto"/>
                <w:lang w:val="en-GB" w:eastAsia="fr-FR"/>
              </w:rPr>
              <w:t xml:space="preserve"> in bacterial pathogens of animals in France ».</w:t>
            </w:r>
          </w:p>
          <w:p w14:paraId="0F4EF161" w14:textId="28F67E28" w:rsidR="00F83760" w:rsidRPr="003F2653" w:rsidRDefault="00F83760" w:rsidP="00392187">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u w:val="single"/>
                <w:lang w:val="en-GB" w:eastAsia="fr-FR"/>
              </w:rPr>
              <w:t>Complementary objectives</w:t>
            </w:r>
            <w:r w:rsidRPr="003F2653">
              <w:rPr>
                <w:rFonts w:asciiTheme="minorHAnsi" w:eastAsia="Times New Roman" w:hAnsiTheme="minorHAnsi" w:cstheme="minorHAnsi"/>
                <w:color w:val="auto"/>
                <w:lang w:val="en-GB" w:eastAsia="fr-FR"/>
              </w:rPr>
              <w:t>:</w:t>
            </w:r>
          </w:p>
          <w:p w14:paraId="1A202E62" w14:textId="09A35D6E" w:rsidR="00EE2CB4" w:rsidRPr="003F2653" w:rsidRDefault="00F83760" w:rsidP="00EE2CB4">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w:t>
            </w:r>
            <w:r w:rsidR="00EE1E5B" w:rsidRPr="00B74170">
              <w:rPr>
                <w:rFonts w:asciiTheme="minorHAnsi" w:eastAsia="Times New Roman" w:hAnsiTheme="minorHAnsi" w:cstheme="minorHAnsi"/>
                <w:color w:val="auto"/>
                <w:lang w:val="en-GB" w:eastAsia="fr-FR"/>
              </w:rPr>
              <w:t xml:space="preserve"> S</w:t>
            </w:r>
            <w:r w:rsidRPr="003F2653">
              <w:rPr>
                <w:rFonts w:asciiTheme="minorHAnsi" w:eastAsia="Times New Roman" w:hAnsiTheme="minorHAnsi" w:cstheme="minorHAnsi"/>
                <w:color w:val="auto"/>
                <w:lang w:val="en-GB" w:eastAsia="fr-FR"/>
              </w:rPr>
              <w:t>uggestion of reformulation regarding the scientific and technical support</w:t>
            </w:r>
            <w:r w:rsidR="00F5139A"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Provide participating laboratories with technical and scientific support on the antimicrobial susceptibility testing method, as well as on its interpretation »</w:t>
            </w:r>
            <w:r w:rsidR="00F5139A" w:rsidRPr="003F2653">
              <w:rPr>
                <w:rFonts w:asciiTheme="minorHAnsi" w:eastAsia="Times New Roman" w:hAnsiTheme="minorHAnsi" w:cstheme="minorHAnsi"/>
                <w:color w:val="auto"/>
                <w:lang w:val="en-GB" w:eastAsia="fr-FR"/>
              </w:rPr>
              <w:t>.</w:t>
            </w:r>
          </w:p>
          <w:p w14:paraId="3494A916" w14:textId="5B43EDB8" w:rsidR="00EE2CB4" w:rsidRPr="003F2653" w:rsidRDefault="00F83760" w:rsidP="00EE2CB4">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 </w:t>
            </w:r>
            <w:r w:rsidR="00EE2CB4" w:rsidRPr="003F2653">
              <w:rPr>
                <w:rFonts w:asciiTheme="minorHAnsi" w:eastAsia="Times New Roman" w:hAnsiTheme="minorHAnsi" w:cstheme="minorHAnsi"/>
                <w:color w:val="auto"/>
                <w:lang w:val="en-GB" w:eastAsia="fr-FR"/>
              </w:rPr>
              <w:t>Objective to « </w:t>
            </w:r>
            <w:r w:rsidRPr="003F2653">
              <w:rPr>
                <w:rFonts w:asciiTheme="minorHAnsi" w:eastAsia="Times New Roman" w:hAnsiTheme="minorHAnsi" w:cstheme="minorHAnsi"/>
                <w:color w:val="auto"/>
                <w:lang w:val="en-GB" w:eastAsia="fr-FR"/>
              </w:rPr>
              <w:t xml:space="preserve">enable comparisons of animal / human </w:t>
            </w:r>
            <w:r w:rsidR="00822253" w:rsidRPr="003F2653">
              <w:rPr>
                <w:rFonts w:asciiTheme="minorHAnsi" w:eastAsia="Times New Roman" w:hAnsiTheme="minorHAnsi" w:cstheme="minorHAnsi"/>
                <w:color w:val="auto"/>
                <w:lang w:val="en-GB" w:eastAsia="fr-FR"/>
              </w:rPr>
              <w:t>antimicrobial resistance</w:t>
            </w:r>
            <w:r w:rsidRPr="003F2653">
              <w:rPr>
                <w:rFonts w:asciiTheme="minorHAnsi" w:eastAsia="Times New Roman" w:hAnsiTheme="minorHAnsi" w:cstheme="minorHAnsi"/>
                <w:color w:val="auto"/>
                <w:lang w:val="en-GB" w:eastAsia="fr-FR"/>
              </w:rPr>
              <w:t xml:space="preserve"> data through the </w:t>
            </w:r>
            <w:bookmarkStart w:id="2" w:name="_Hlk58264902"/>
            <w:r w:rsidRPr="003F2653">
              <w:rPr>
                <w:rFonts w:asciiTheme="minorHAnsi" w:eastAsia="Times New Roman" w:hAnsiTheme="minorHAnsi" w:cstheme="minorHAnsi"/>
                <w:color w:val="auto"/>
                <w:lang w:val="en-GB" w:eastAsia="fr-FR"/>
              </w:rPr>
              <w:t xml:space="preserve">French national observatory for epidemiology of bacterial resistance to antimicrobials </w:t>
            </w:r>
            <w:bookmarkEnd w:id="2"/>
            <w:r w:rsidRPr="003F2653">
              <w:rPr>
                <w:rFonts w:asciiTheme="minorHAnsi" w:eastAsia="Times New Roman" w:hAnsiTheme="minorHAnsi" w:cstheme="minorHAnsi"/>
                <w:color w:val="auto"/>
                <w:lang w:val="en-GB" w:eastAsia="fr-FR"/>
              </w:rPr>
              <w:t>(ONERBA), to which RESAPATH is federated</w:t>
            </w:r>
            <w:r w:rsidR="00EE2CB4" w:rsidRPr="003F2653">
              <w:rPr>
                <w:rFonts w:asciiTheme="minorHAnsi" w:eastAsia="Times New Roman" w:hAnsiTheme="minorHAnsi" w:cstheme="minorHAnsi"/>
                <w:color w:val="auto"/>
                <w:lang w:val="en-GB" w:eastAsia="fr-FR"/>
              </w:rPr>
              <w:t xml:space="preserve"> »: better </w:t>
            </w:r>
            <w:r w:rsidR="0088502B" w:rsidRPr="003F2653">
              <w:rPr>
                <w:rFonts w:asciiTheme="minorHAnsi" w:eastAsia="Times New Roman" w:hAnsiTheme="minorHAnsi" w:cstheme="minorHAnsi"/>
                <w:color w:val="auto"/>
                <w:lang w:val="en-GB" w:eastAsia="fr-FR"/>
              </w:rPr>
              <w:t xml:space="preserve">to </w:t>
            </w:r>
            <w:r w:rsidR="00EE2CB4" w:rsidRPr="003F2653">
              <w:rPr>
                <w:rFonts w:asciiTheme="minorHAnsi" w:eastAsia="Times New Roman" w:hAnsiTheme="minorHAnsi" w:cstheme="minorHAnsi"/>
                <w:color w:val="auto"/>
                <w:lang w:val="en-GB" w:eastAsia="fr-FR"/>
              </w:rPr>
              <w:t>state that the objec</w:t>
            </w:r>
            <w:r w:rsidR="003E23CE" w:rsidRPr="003F2653">
              <w:rPr>
                <w:rFonts w:asciiTheme="minorHAnsi" w:eastAsia="Times New Roman" w:hAnsiTheme="minorHAnsi" w:cstheme="minorHAnsi"/>
                <w:color w:val="auto"/>
                <w:lang w:val="en-GB" w:eastAsia="fr-FR"/>
              </w:rPr>
              <w:t>t</w:t>
            </w:r>
            <w:r w:rsidR="00EE2CB4" w:rsidRPr="003F2653">
              <w:rPr>
                <w:rFonts w:asciiTheme="minorHAnsi" w:eastAsia="Times New Roman" w:hAnsiTheme="minorHAnsi" w:cstheme="minorHAnsi"/>
                <w:color w:val="auto"/>
                <w:lang w:val="en-GB" w:eastAsia="fr-FR"/>
              </w:rPr>
              <w:t>ive is to provide quality information to actors of both animal and human health.</w:t>
            </w:r>
          </w:p>
          <w:p w14:paraId="4D072A12" w14:textId="5803A4DA" w:rsidR="00392187" w:rsidRPr="003F2653" w:rsidRDefault="00392187" w:rsidP="00EE2CB4">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lastRenderedPageBreak/>
              <w:t xml:space="preserve">- </w:t>
            </w:r>
            <w:r w:rsidR="003E23CE" w:rsidRPr="003F2653">
              <w:rPr>
                <w:rFonts w:asciiTheme="minorHAnsi" w:eastAsia="Times New Roman" w:hAnsiTheme="minorHAnsi" w:cstheme="minorHAnsi"/>
                <w:color w:val="auto"/>
                <w:lang w:val="en-GB" w:eastAsia="fr-FR"/>
              </w:rPr>
              <w:t>Regarding the o</w:t>
            </w:r>
            <w:r w:rsidR="00EE2CB4" w:rsidRPr="003F2653">
              <w:rPr>
                <w:rFonts w:asciiTheme="minorHAnsi" w:eastAsia="Times New Roman" w:hAnsiTheme="minorHAnsi" w:cstheme="minorHAnsi"/>
                <w:color w:val="auto"/>
                <w:lang w:val="en-GB" w:eastAsia="fr-FR"/>
              </w:rPr>
              <w:t>bjective to « collect and store a panel of isolates which can be needed for in-depth molecular investigations»: say « which are used for » instead of « which can be needed for ».</w:t>
            </w:r>
            <w:r w:rsidRPr="003F2653" w:rsidDel="009174E2">
              <w:rPr>
                <w:rFonts w:asciiTheme="minorHAnsi" w:eastAsia="Times New Roman" w:hAnsiTheme="minorHAnsi" w:cstheme="minorHAnsi"/>
                <w:color w:val="auto"/>
                <w:lang w:val="en-GB" w:eastAsia="fr-FR"/>
              </w:rPr>
              <w:t xml:space="preserve"> </w:t>
            </w:r>
          </w:p>
        </w:tc>
      </w:tr>
      <w:tr w:rsidR="00392187" w:rsidRPr="00324FDD" w14:paraId="06D159FD" w14:textId="77777777" w:rsidTr="0032232F">
        <w:trPr>
          <w:trHeight w:val="2805"/>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5C082FEE" w14:textId="1ED82673"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lastRenderedPageBreak/>
              <w:t>1.</w:t>
            </w:r>
            <w:r w:rsidR="003145A4" w:rsidRPr="003F2653">
              <w:rPr>
                <w:rFonts w:asciiTheme="minorHAnsi" w:hAnsiTheme="minorHAnsi" w:cstheme="minorHAnsi"/>
                <w:color w:val="auto"/>
                <w:lang w:val="en-GB"/>
              </w:rPr>
              <w:t>3</w:t>
            </w:r>
            <w:r w:rsidRPr="003F2653">
              <w:rPr>
                <w:rFonts w:asciiTheme="minorHAnsi" w:hAnsiTheme="minorHAnsi" w:cstheme="minorHAnsi"/>
                <w:color w:val="auto"/>
                <w:lang w:val="en-GB"/>
              </w:rPr>
              <w:t xml:space="preserve"> Taking partners’ expectations into account</w:t>
            </w:r>
          </w:p>
        </w:tc>
        <w:tc>
          <w:tcPr>
            <w:tcW w:w="1418" w:type="dxa"/>
            <w:tcBorders>
              <w:top w:val="nil"/>
              <w:left w:val="nil"/>
              <w:bottom w:val="single" w:sz="4" w:space="0" w:color="auto"/>
              <w:right w:val="single" w:sz="4" w:space="0" w:color="auto"/>
            </w:tcBorders>
            <w:shd w:val="clear" w:color="auto" w:fill="auto"/>
            <w:noWrap/>
            <w:vAlign w:val="center"/>
            <w:hideMark/>
          </w:tcPr>
          <w:p w14:paraId="4123AE27" w14:textId="77777777" w:rsidR="00392187" w:rsidRPr="003F2653" w:rsidRDefault="00392187" w:rsidP="00392187">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2</w:t>
            </w:r>
          </w:p>
        </w:tc>
        <w:tc>
          <w:tcPr>
            <w:tcW w:w="9290" w:type="dxa"/>
            <w:tcBorders>
              <w:top w:val="nil"/>
              <w:left w:val="nil"/>
              <w:bottom w:val="single" w:sz="4" w:space="0" w:color="auto"/>
              <w:right w:val="single" w:sz="4" w:space="0" w:color="auto"/>
            </w:tcBorders>
            <w:shd w:val="clear" w:color="auto" w:fill="auto"/>
            <w:vAlign w:val="bottom"/>
            <w:hideMark/>
          </w:tcPr>
          <w:p w14:paraId="3EBC9BE9" w14:textId="0A6C8698" w:rsidR="001F2A90" w:rsidRPr="003F2653" w:rsidRDefault="001F2A90" w:rsidP="00392187">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The organi</w:t>
            </w:r>
            <w:r w:rsidR="00602529" w:rsidRPr="003F2653">
              <w:rPr>
                <w:rFonts w:asciiTheme="minorHAnsi" w:eastAsia="Times New Roman" w:hAnsiTheme="minorHAnsi" w:cstheme="minorHAnsi"/>
                <w:color w:val="auto"/>
                <w:lang w:val="en-GB" w:eastAsia="fr-FR"/>
              </w:rPr>
              <w:t>z</w:t>
            </w:r>
            <w:r w:rsidRPr="003F2653">
              <w:rPr>
                <w:rFonts w:asciiTheme="minorHAnsi" w:eastAsia="Times New Roman" w:hAnsiTheme="minorHAnsi" w:cstheme="minorHAnsi"/>
                <w:color w:val="auto"/>
                <w:lang w:val="en-GB" w:eastAsia="fr-FR"/>
              </w:rPr>
              <w:t xml:space="preserve">ations </w:t>
            </w:r>
            <w:r w:rsidR="00D26155" w:rsidRPr="00B74170">
              <w:rPr>
                <w:rFonts w:asciiTheme="minorHAnsi" w:eastAsia="Times New Roman" w:hAnsiTheme="minorHAnsi" w:cstheme="minorHAnsi"/>
                <w:color w:val="auto"/>
                <w:lang w:val="en-GB" w:eastAsia="fr-FR"/>
              </w:rPr>
              <w:t>re</w:t>
            </w:r>
            <w:r w:rsidRPr="003F2653">
              <w:rPr>
                <w:rFonts w:asciiTheme="minorHAnsi" w:eastAsia="Times New Roman" w:hAnsiTheme="minorHAnsi" w:cstheme="minorHAnsi"/>
                <w:color w:val="auto"/>
                <w:lang w:val="en-GB" w:eastAsia="fr-FR"/>
              </w:rPr>
              <w:t>present</w:t>
            </w:r>
            <w:r w:rsidR="00D26155" w:rsidRPr="00B74170">
              <w:rPr>
                <w:rFonts w:asciiTheme="minorHAnsi" w:eastAsia="Times New Roman" w:hAnsiTheme="minorHAnsi" w:cstheme="minorHAnsi"/>
                <w:color w:val="auto"/>
                <w:lang w:val="en-GB" w:eastAsia="fr-FR"/>
              </w:rPr>
              <w:t>ed</w:t>
            </w:r>
            <w:r w:rsidRPr="003F2653">
              <w:rPr>
                <w:rFonts w:asciiTheme="minorHAnsi" w:eastAsia="Times New Roman" w:hAnsiTheme="minorHAnsi" w:cstheme="minorHAnsi"/>
                <w:color w:val="auto"/>
                <w:lang w:val="en-GB" w:eastAsia="fr-FR"/>
              </w:rPr>
              <w:t xml:space="preserve"> in the steering committee are defined. The expectations of laboratories (public and private) and of the General Directorate for Food, French Ministry of Agriculture and Food</w:t>
            </w:r>
            <w:r w:rsidR="003E23CE" w:rsidRPr="003F2653">
              <w:rPr>
                <w:rFonts w:asciiTheme="minorHAnsi" w:eastAsia="Times New Roman" w:hAnsiTheme="minorHAnsi" w:cstheme="minorHAnsi"/>
                <w:color w:val="auto"/>
                <w:lang w:val="en-GB" w:eastAsia="fr-FR"/>
              </w:rPr>
              <w:t>,</w:t>
            </w:r>
            <w:r w:rsidRPr="003F2653">
              <w:rPr>
                <w:rFonts w:asciiTheme="minorHAnsi" w:eastAsia="Times New Roman" w:hAnsiTheme="minorHAnsi" w:cstheme="minorHAnsi"/>
                <w:color w:val="auto"/>
                <w:lang w:val="en-GB" w:eastAsia="fr-FR"/>
              </w:rPr>
              <w:t xml:space="preserve"> are taken into account. However, representatives of doctors working </w:t>
            </w:r>
            <w:r w:rsidR="00376A00" w:rsidRPr="00B74170">
              <w:rPr>
                <w:rFonts w:asciiTheme="minorHAnsi" w:eastAsia="Times New Roman" w:hAnsiTheme="minorHAnsi" w:cstheme="minorHAnsi"/>
                <w:color w:val="auto"/>
                <w:lang w:val="en-GB" w:eastAsia="fr-FR"/>
              </w:rPr>
              <w:t>i</w:t>
            </w:r>
            <w:r w:rsidRPr="003F2653">
              <w:rPr>
                <w:rFonts w:asciiTheme="minorHAnsi" w:eastAsia="Times New Roman" w:hAnsiTheme="minorHAnsi" w:cstheme="minorHAnsi"/>
                <w:color w:val="auto"/>
                <w:lang w:val="en-GB" w:eastAsia="fr-FR"/>
              </w:rPr>
              <w:t xml:space="preserve">n public health should be present in the steering committee, </w:t>
            </w:r>
            <w:r w:rsidR="003E23CE" w:rsidRPr="003F2653">
              <w:rPr>
                <w:rFonts w:asciiTheme="minorHAnsi" w:eastAsia="Times New Roman" w:hAnsiTheme="minorHAnsi" w:cstheme="minorHAnsi"/>
                <w:color w:val="auto"/>
                <w:lang w:val="en-GB" w:eastAsia="fr-FR"/>
              </w:rPr>
              <w:t>s</w:t>
            </w:r>
            <w:r w:rsidRPr="003F2653">
              <w:rPr>
                <w:rFonts w:asciiTheme="minorHAnsi" w:eastAsia="Times New Roman" w:hAnsiTheme="minorHAnsi" w:cstheme="minorHAnsi"/>
                <w:color w:val="auto"/>
                <w:lang w:val="en-GB" w:eastAsia="fr-FR"/>
              </w:rPr>
              <w:t xml:space="preserve">o that their expectations </w:t>
            </w:r>
            <w:r w:rsidR="00376A00" w:rsidRPr="00B74170">
              <w:rPr>
                <w:rFonts w:asciiTheme="minorHAnsi" w:eastAsia="Times New Roman" w:hAnsiTheme="minorHAnsi" w:cstheme="minorHAnsi"/>
                <w:color w:val="auto"/>
                <w:lang w:val="en-GB" w:eastAsia="fr-FR"/>
              </w:rPr>
              <w:t>can be</w:t>
            </w:r>
            <w:r w:rsidR="00376A00"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better considered and to benefit from their general expertise on AMR surveillance (this opinion is also shared by the Ministerial delegate for </w:t>
            </w:r>
            <w:r w:rsidR="00376A00" w:rsidRPr="00B74170">
              <w:rPr>
                <w:rFonts w:asciiTheme="minorHAnsi" w:eastAsia="Times New Roman" w:hAnsiTheme="minorHAnsi" w:cstheme="minorHAnsi"/>
                <w:color w:val="auto"/>
                <w:lang w:val="en-GB" w:eastAsia="fr-FR"/>
              </w:rPr>
              <w:t>AMR</w:t>
            </w:r>
            <w:r w:rsidRPr="003F2653">
              <w:rPr>
                <w:rFonts w:asciiTheme="minorHAnsi" w:eastAsia="Times New Roman" w:hAnsiTheme="minorHAnsi" w:cstheme="minorHAnsi"/>
                <w:color w:val="auto"/>
                <w:lang w:val="en-GB" w:eastAsia="fr-FR"/>
              </w:rPr>
              <w:t xml:space="preserve"> and ONERBA</w:t>
            </w:r>
            <w:r w:rsidR="00822253" w:rsidRPr="003F2653">
              <w:rPr>
                <w:rFonts w:asciiTheme="minorHAnsi" w:eastAsia="Times New Roman" w:hAnsiTheme="minorHAnsi" w:cstheme="minorHAnsi"/>
                <w:color w:val="auto"/>
                <w:lang w:val="en-GB" w:eastAsia="fr-FR"/>
              </w:rPr>
              <w:t>)</w:t>
            </w:r>
            <w:r w:rsidRPr="003F2653">
              <w:rPr>
                <w:rFonts w:asciiTheme="minorHAnsi" w:eastAsia="Times New Roman" w:hAnsiTheme="minorHAnsi" w:cstheme="minorHAnsi"/>
                <w:color w:val="auto"/>
                <w:lang w:val="en-GB" w:eastAsia="fr-FR"/>
              </w:rPr>
              <w:t>.</w:t>
            </w:r>
          </w:p>
          <w:p w14:paraId="69C733D5" w14:textId="7D27C8E5" w:rsidR="00392187" w:rsidRPr="003F2653" w:rsidRDefault="001F2A90" w:rsidP="00392187">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More integrated analyses betwe</w:t>
            </w:r>
            <w:r w:rsidR="00D26155" w:rsidRPr="00B74170">
              <w:rPr>
                <w:rFonts w:asciiTheme="minorHAnsi" w:eastAsia="Times New Roman" w:hAnsiTheme="minorHAnsi" w:cstheme="minorHAnsi"/>
                <w:color w:val="auto"/>
                <w:lang w:val="en-GB" w:eastAsia="fr-FR"/>
              </w:rPr>
              <w:t>e</w:t>
            </w:r>
            <w:r w:rsidRPr="003F2653">
              <w:rPr>
                <w:rFonts w:asciiTheme="minorHAnsi" w:eastAsia="Times New Roman" w:hAnsiTheme="minorHAnsi" w:cstheme="minorHAnsi"/>
                <w:color w:val="auto"/>
                <w:lang w:val="en-GB" w:eastAsia="fr-FR"/>
              </w:rPr>
              <w:t>n</w:t>
            </w:r>
            <w:r w:rsidR="00D26155" w:rsidRPr="00B74170">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the animal and human sectors, and between the antimicrobial consumption and </w:t>
            </w:r>
            <w:r w:rsidR="00376A00" w:rsidRPr="00B74170">
              <w:rPr>
                <w:rFonts w:asciiTheme="minorHAnsi" w:eastAsia="Times New Roman" w:hAnsiTheme="minorHAnsi" w:cstheme="minorHAnsi"/>
                <w:color w:val="auto"/>
                <w:lang w:val="en-GB" w:eastAsia="fr-FR"/>
              </w:rPr>
              <w:t>AMR</w:t>
            </w:r>
            <w:r w:rsidRPr="003F2653">
              <w:rPr>
                <w:rFonts w:asciiTheme="minorHAnsi" w:eastAsia="Times New Roman" w:hAnsiTheme="minorHAnsi" w:cstheme="minorHAnsi"/>
                <w:color w:val="auto"/>
                <w:lang w:val="en-GB" w:eastAsia="fr-FR"/>
              </w:rPr>
              <w:t xml:space="preserve"> monitoring would be welcome according to several interviewed people</w:t>
            </w:r>
            <w:r w:rsidR="0033277E" w:rsidRPr="003F2653">
              <w:rPr>
                <w:rFonts w:asciiTheme="minorHAnsi" w:eastAsia="Times New Roman" w:hAnsiTheme="minorHAnsi" w:cstheme="minorHAnsi"/>
                <w:color w:val="auto"/>
                <w:lang w:val="en-GB" w:eastAsia="fr-FR"/>
              </w:rPr>
              <w:t xml:space="preserve"> from the French Ministry of Agriculture and Food, ONERBA and ANSES.</w:t>
            </w:r>
          </w:p>
          <w:p w14:paraId="10DCEF34" w14:textId="58548598" w:rsidR="00392187" w:rsidRPr="003F2653" w:rsidRDefault="0033277E" w:rsidP="00EC50CD">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RESAPATH being a laboratory network, veterinary practitioners are not </w:t>
            </w:r>
            <w:r w:rsidRPr="003F2653">
              <w:rPr>
                <w:rFonts w:asciiTheme="minorHAnsi" w:eastAsia="Times New Roman" w:hAnsiTheme="minorHAnsi" w:cstheme="minorHAnsi"/>
                <w:i/>
                <w:iCs/>
                <w:color w:val="auto"/>
                <w:lang w:val="en-GB" w:eastAsia="fr-FR"/>
              </w:rPr>
              <w:t>de facto</w:t>
            </w:r>
            <w:r w:rsidRPr="003F2653">
              <w:rPr>
                <w:rFonts w:asciiTheme="minorHAnsi" w:eastAsia="Times New Roman" w:hAnsiTheme="minorHAnsi" w:cstheme="minorHAnsi"/>
                <w:color w:val="auto"/>
                <w:lang w:val="en-GB" w:eastAsia="fr-FR"/>
              </w:rPr>
              <w:t xml:space="preserve"> direct partners, despite being represented in the steering committee. </w:t>
            </w:r>
            <w:r w:rsidR="0048249B" w:rsidRPr="00B74170">
              <w:rPr>
                <w:rFonts w:asciiTheme="minorHAnsi" w:eastAsia="Times New Roman" w:hAnsiTheme="minorHAnsi" w:cstheme="minorHAnsi"/>
                <w:color w:val="auto"/>
                <w:lang w:val="en-GB" w:eastAsia="fr-FR"/>
              </w:rPr>
              <w:t>The expectations of v</w:t>
            </w:r>
            <w:r w:rsidRPr="003F2653">
              <w:rPr>
                <w:rFonts w:asciiTheme="minorHAnsi" w:eastAsia="Times New Roman" w:hAnsiTheme="minorHAnsi" w:cstheme="minorHAnsi"/>
                <w:color w:val="auto"/>
                <w:lang w:val="en-GB" w:eastAsia="fr-FR"/>
              </w:rPr>
              <w:t xml:space="preserve">eterinary practitioners sometimes go beyond the </w:t>
            </w:r>
            <w:r w:rsidR="0048249B" w:rsidRPr="00B74170">
              <w:rPr>
                <w:rFonts w:asciiTheme="minorHAnsi" w:eastAsia="Times New Roman" w:hAnsiTheme="minorHAnsi" w:cstheme="minorHAnsi"/>
                <w:color w:val="auto"/>
                <w:lang w:val="en-GB" w:eastAsia="fr-FR"/>
              </w:rPr>
              <w:t>scope</w:t>
            </w:r>
            <w:r w:rsidR="0048249B"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of RESAPATH (</w:t>
            </w:r>
            <w:r w:rsidR="0048249B" w:rsidRPr="00B74170">
              <w:rPr>
                <w:rFonts w:asciiTheme="minorHAnsi" w:eastAsia="Times New Roman" w:hAnsiTheme="minorHAnsi" w:cstheme="minorHAnsi"/>
                <w:color w:val="auto"/>
                <w:lang w:val="en-GB" w:eastAsia="fr-FR"/>
              </w:rPr>
              <w:t xml:space="preserve">they would appreciate </w:t>
            </w:r>
            <w:r w:rsidR="00EC50CD" w:rsidRPr="00B74170">
              <w:rPr>
                <w:rFonts w:asciiTheme="minorHAnsi" w:eastAsia="Times New Roman" w:hAnsiTheme="minorHAnsi" w:cstheme="minorHAnsi"/>
                <w:color w:val="auto"/>
                <w:lang w:val="en-GB" w:eastAsia="fr-FR"/>
              </w:rPr>
              <w:t xml:space="preserve">receiving </w:t>
            </w:r>
            <w:r w:rsidRPr="003F2653">
              <w:rPr>
                <w:rFonts w:asciiTheme="minorHAnsi" w:eastAsia="Times New Roman" w:hAnsiTheme="minorHAnsi" w:cstheme="minorHAnsi"/>
                <w:color w:val="auto"/>
                <w:lang w:val="en-GB" w:eastAsia="fr-FR"/>
              </w:rPr>
              <w:t xml:space="preserve">pharmacokinetics data, data on </w:t>
            </w:r>
            <w:r w:rsidR="0048249B" w:rsidRPr="00B74170">
              <w:rPr>
                <w:rFonts w:asciiTheme="minorHAnsi" w:eastAsia="Times New Roman" w:hAnsiTheme="minorHAnsi" w:cstheme="minorHAnsi"/>
                <w:color w:val="auto"/>
                <w:lang w:val="en-GB" w:eastAsia="fr-FR"/>
              </w:rPr>
              <w:t xml:space="preserve">the </w:t>
            </w:r>
            <w:r w:rsidRPr="003F2653">
              <w:rPr>
                <w:rFonts w:asciiTheme="minorHAnsi" w:eastAsia="Times New Roman" w:hAnsiTheme="minorHAnsi" w:cstheme="minorHAnsi"/>
                <w:color w:val="auto"/>
                <w:lang w:val="en-GB" w:eastAsia="fr-FR"/>
              </w:rPr>
              <w:t xml:space="preserve">usage and efficiency of antimicrobials in the field, </w:t>
            </w:r>
            <w:r w:rsidR="0048249B" w:rsidRPr="00B74170">
              <w:rPr>
                <w:rFonts w:asciiTheme="minorHAnsi" w:eastAsia="Times New Roman" w:hAnsiTheme="minorHAnsi" w:cstheme="minorHAnsi"/>
                <w:color w:val="auto"/>
                <w:lang w:val="en-GB" w:eastAsia="fr-FR"/>
              </w:rPr>
              <w:t xml:space="preserve">AMR </w:t>
            </w:r>
            <w:r w:rsidRPr="003F2653">
              <w:rPr>
                <w:rFonts w:asciiTheme="minorHAnsi" w:eastAsia="Times New Roman" w:hAnsiTheme="minorHAnsi" w:cstheme="minorHAnsi"/>
                <w:color w:val="auto"/>
                <w:lang w:val="en-GB" w:eastAsia="fr-FR"/>
              </w:rPr>
              <w:t xml:space="preserve">data per French administrative region etc.). </w:t>
            </w:r>
            <w:r w:rsidR="0048249B" w:rsidRPr="00B74170">
              <w:rPr>
                <w:rFonts w:asciiTheme="minorHAnsi" w:eastAsia="Times New Roman" w:hAnsiTheme="minorHAnsi" w:cstheme="minorHAnsi"/>
                <w:color w:val="auto"/>
                <w:lang w:val="en-GB" w:eastAsia="fr-FR"/>
              </w:rPr>
              <w:t>However, more d</w:t>
            </w:r>
            <w:r w:rsidRPr="003F2653">
              <w:rPr>
                <w:rFonts w:asciiTheme="minorHAnsi" w:eastAsia="Times New Roman" w:hAnsiTheme="minorHAnsi" w:cstheme="minorHAnsi"/>
                <w:color w:val="auto"/>
                <w:lang w:val="en-GB" w:eastAsia="fr-FR"/>
              </w:rPr>
              <w:t xml:space="preserve">iscussions with </w:t>
            </w:r>
            <w:r w:rsidR="0048249B" w:rsidRPr="00B74170">
              <w:rPr>
                <w:rFonts w:asciiTheme="minorHAnsi" w:eastAsia="Times New Roman" w:hAnsiTheme="minorHAnsi" w:cstheme="minorHAnsi"/>
                <w:color w:val="auto"/>
                <w:lang w:val="en-GB" w:eastAsia="fr-FR"/>
              </w:rPr>
              <w:t xml:space="preserve">veterinary practitioners </w:t>
            </w:r>
            <w:r w:rsidR="00EC50CD" w:rsidRPr="00B74170">
              <w:rPr>
                <w:rFonts w:cs="Calibri"/>
                <w:color w:val="000000"/>
                <w:lang w:val="en-GB"/>
              </w:rPr>
              <w:t>could enable further development of possible evolutions for RESAPATH</w:t>
            </w:r>
            <w:r w:rsidRPr="003F2653">
              <w:rPr>
                <w:rFonts w:asciiTheme="minorHAnsi" w:eastAsia="Times New Roman" w:hAnsiTheme="minorHAnsi" w:cstheme="minorHAnsi"/>
                <w:color w:val="auto"/>
                <w:lang w:val="en-GB" w:eastAsia="fr-FR"/>
              </w:rPr>
              <w:t xml:space="preserve">, to clarify their partnership with RESAPATH and to inform them on </w:t>
            </w:r>
            <w:r w:rsidR="0048249B" w:rsidRPr="00B74170">
              <w:rPr>
                <w:rFonts w:asciiTheme="minorHAnsi" w:eastAsia="Times New Roman" w:hAnsiTheme="minorHAnsi" w:cstheme="minorHAnsi"/>
                <w:color w:val="auto"/>
                <w:lang w:val="en-GB" w:eastAsia="fr-FR"/>
              </w:rPr>
              <w:t xml:space="preserve">the information that </w:t>
            </w:r>
            <w:r w:rsidRPr="003F2653">
              <w:rPr>
                <w:rFonts w:asciiTheme="minorHAnsi" w:eastAsia="Times New Roman" w:hAnsiTheme="minorHAnsi" w:cstheme="minorHAnsi"/>
                <w:color w:val="auto"/>
                <w:lang w:val="en-GB" w:eastAsia="fr-FR"/>
              </w:rPr>
              <w:t>RESAPATH can and cannot provide.</w:t>
            </w:r>
          </w:p>
        </w:tc>
      </w:tr>
      <w:tr w:rsidR="00392187" w:rsidRPr="00324FDD" w14:paraId="0DF54DE1" w14:textId="77777777" w:rsidTr="003F2653">
        <w:trPr>
          <w:trHeight w:val="827"/>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2875E5F3" w14:textId="0112E0CA"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1.</w:t>
            </w:r>
            <w:r w:rsidR="003145A4" w:rsidRPr="003F2653">
              <w:rPr>
                <w:rFonts w:asciiTheme="minorHAnsi" w:hAnsiTheme="minorHAnsi" w:cstheme="minorHAnsi"/>
                <w:color w:val="auto"/>
                <w:lang w:val="en-GB"/>
              </w:rPr>
              <w:t>4</w:t>
            </w:r>
            <w:r w:rsidR="0032232F" w:rsidRPr="003F2653">
              <w:rPr>
                <w:rFonts w:asciiTheme="minorHAnsi" w:hAnsiTheme="minorHAnsi" w:cstheme="minorHAnsi"/>
                <w:color w:val="auto"/>
                <w:lang w:val="en-GB"/>
              </w:rPr>
              <w:t xml:space="preserve"> </w:t>
            </w:r>
            <w:r w:rsidRPr="003F2653">
              <w:rPr>
                <w:rFonts w:asciiTheme="minorHAnsi" w:hAnsiTheme="minorHAnsi" w:cstheme="minorHAnsi"/>
                <w:color w:val="auto"/>
                <w:lang w:val="en-GB"/>
              </w:rPr>
              <w:t>Coherence of the diseases under surveillance with the sanitary situation (existing</w:t>
            </w:r>
            <w:r w:rsidR="006D3FEA" w:rsidRPr="003F2653">
              <w:rPr>
                <w:rFonts w:asciiTheme="minorHAnsi" w:hAnsiTheme="minorHAnsi" w:cstheme="minorHAnsi"/>
                <w:color w:val="auto"/>
                <w:lang w:val="en-GB"/>
              </w:rPr>
              <w:t xml:space="preserve"> </w:t>
            </w:r>
            <w:r w:rsidRPr="003F2653">
              <w:rPr>
                <w:rFonts w:asciiTheme="minorHAnsi" w:hAnsiTheme="minorHAnsi" w:cstheme="minorHAnsi"/>
                <w:color w:val="auto"/>
                <w:lang w:val="en-GB"/>
              </w:rPr>
              <w:t>/</w:t>
            </w:r>
            <w:r w:rsidR="006D3FEA" w:rsidRPr="003F2653">
              <w:rPr>
                <w:rFonts w:asciiTheme="minorHAnsi" w:hAnsiTheme="minorHAnsi" w:cstheme="minorHAnsi"/>
                <w:color w:val="auto"/>
                <w:lang w:val="en-GB"/>
              </w:rPr>
              <w:t xml:space="preserve"> </w:t>
            </w:r>
            <w:r w:rsidRPr="003F2653">
              <w:rPr>
                <w:rFonts w:asciiTheme="minorHAnsi" w:hAnsiTheme="minorHAnsi" w:cstheme="minorHAnsi"/>
                <w:color w:val="auto"/>
                <w:lang w:val="en-GB"/>
              </w:rPr>
              <w:t>exotic diseases or threats)</w:t>
            </w:r>
          </w:p>
        </w:tc>
        <w:tc>
          <w:tcPr>
            <w:tcW w:w="1418" w:type="dxa"/>
            <w:tcBorders>
              <w:top w:val="nil"/>
              <w:left w:val="nil"/>
              <w:bottom w:val="single" w:sz="4" w:space="0" w:color="auto"/>
              <w:right w:val="single" w:sz="4" w:space="0" w:color="auto"/>
            </w:tcBorders>
            <w:shd w:val="clear" w:color="auto" w:fill="auto"/>
            <w:noWrap/>
            <w:vAlign w:val="center"/>
            <w:hideMark/>
          </w:tcPr>
          <w:p w14:paraId="4E03671B" w14:textId="77777777" w:rsidR="00392187" w:rsidRPr="003F2653" w:rsidRDefault="00392187" w:rsidP="00392187">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3</w:t>
            </w:r>
          </w:p>
        </w:tc>
        <w:tc>
          <w:tcPr>
            <w:tcW w:w="9290" w:type="dxa"/>
            <w:tcBorders>
              <w:top w:val="nil"/>
              <w:left w:val="nil"/>
              <w:bottom w:val="single" w:sz="4" w:space="0" w:color="auto"/>
              <w:right w:val="single" w:sz="4" w:space="0" w:color="auto"/>
            </w:tcBorders>
            <w:shd w:val="clear" w:color="auto" w:fill="auto"/>
            <w:vAlign w:val="center"/>
            <w:hideMark/>
          </w:tcPr>
          <w:p w14:paraId="36C08B20" w14:textId="4CE079C3" w:rsidR="0033277E" w:rsidRPr="003F2653" w:rsidRDefault="003E23CE" w:rsidP="003139E6">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AMR</w:t>
            </w:r>
            <w:r w:rsidR="0033277E" w:rsidRPr="003F2653">
              <w:rPr>
                <w:rFonts w:asciiTheme="minorHAnsi" w:eastAsia="Times New Roman" w:hAnsiTheme="minorHAnsi" w:cstheme="minorHAnsi"/>
                <w:color w:val="auto"/>
                <w:lang w:val="en-GB" w:eastAsia="fr-FR"/>
              </w:rPr>
              <w:t xml:space="preserve"> is a major issue for veterinarians and doctors.</w:t>
            </w:r>
          </w:p>
          <w:p w14:paraId="739749C0" w14:textId="720D087D" w:rsidR="00392187" w:rsidRPr="003F2653" w:rsidRDefault="00392187">
            <w:pPr>
              <w:rPr>
                <w:rFonts w:asciiTheme="minorHAnsi" w:eastAsia="Times New Roman" w:hAnsiTheme="minorHAnsi" w:cstheme="minorHAnsi"/>
                <w:color w:val="auto"/>
                <w:lang w:val="en-GB" w:eastAsia="fr-FR"/>
              </w:rPr>
            </w:pPr>
          </w:p>
        </w:tc>
      </w:tr>
      <w:tr w:rsidR="00392187" w:rsidRPr="00B74170" w14:paraId="24C0579B" w14:textId="77777777" w:rsidTr="003F2653">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16B95F6C" w14:textId="6BC88AC0" w:rsidR="00392187" w:rsidRPr="003F2653" w:rsidRDefault="00392187" w:rsidP="003F2653">
            <w:pPr>
              <w:jc w:val="cente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lastRenderedPageBreak/>
              <w:t>Total</w:t>
            </w:r>
          </w:p>
        </w:tc>
        <w:tc>
          <w:tcPr>
            <w:tcW w:w="1418" w:type="dxa"/>
            <w:tcBorders>
              <w:top w:val="nil"/>
              <w:left w:val="nil"/>
              <w:bottom w:val="single" w:sz="4" w:space="0" w:color="auto"/>
              <w:right w:val="single" w:sz="4" w:space="0" w:color="auto"/>
            </w:tcBorders>
            <w:shd w:val="clear" w:color="auto" w:fill="auto"/>
            <w:vAlign w:val="center"/>
            <w:hideMark/>
          </w:tcPr>
          <w:p w14:paraId="608E6BED" w14:textId="77777777" w:rsidR="00392187" w:rsidRPr="003F2653" w:rsidRDefault="00392187" w:rsidP="00392187">
            <w:pPr>
              <w:jc w:val="center"/>
              <w:rPr>
                <w:rFonts w:asciiTheme="minorHAnsi" w:eastAsia="Times New Roman" w:hAnsiTheme="minorHAnsi" w:cstheme="minorHAnsi"/>
                <w:b/>
                <w:bCs/>
                <w:color w:val="auto"/>
                <w:lang w:val="en-GB" w:eastAsia="fr-FR"/>
              </w:rPr>
            </w:pPr>
            <w:r w:rsidRPr="003F2653">
              <w:rPr>
                <w:rFonts w:asciiTheme="minorHAnsi" w:eastAsia="Times New Roman" w:hAnsiTheme="minorHAnsi" w:cstheme="minorHAnsi"/>
                <w:b/>
                <w:bCs/>
                <w:color w:val="auto"/>
                <w:lang w:val="en-GB" w:eastAsia="fr-FR"/>
              </w:rPr>
              <w:t>10</w:t>
            </w:r>
          </w:p>
        </w:tc>
        <w:tc>
          <w:tcPr>
            <w:tcW w:w="9290" w:type="dxa"/>
            <w:tcBorders>
              <w:top w:val="single" w:sz="4" w:space="0" w:color="auto"/>
              <w:left w:val="nil"/>
              <w:bottom w:val="nil"/>
              <w:right w:val="single" w:sz="4" w:space="0" w:color="auto"/>
            </w:tcBorders>
            <w:shd w:val="clear" w:color="auto" w:fill="auto"/>
            <w:noWrap/>
            <w:vAlign w:val="bottom"/>
            <w:hideMark/>
          </w:tcPr>
          <w:p w14:paraId="52CF5E0E" w14:textId="02700938" w:rsidR="00392187" w:rsidRPr="003F2653" w:rsidRDefault="00392187" w:rsidP="003F2653">
            <w:pPr>
              <w:pBdr>
                <w:right w:val="single" w:sz="4" w:space="4" w:color="auto"/>
              </w:pBdr>
              <w:rPr>
                <w:rFonts w:asciiTheme="minorHAnsi" w:eastAsia="Times New Roman" w:hAnsiTheme="minorHAnsi" w:cstheme="minorHAnsi"/>
                <w:color w:val="auto"/>
                <w:lang w:val="en-GB" w:eastAsia="fr-F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392187" w:rsidRPr="00B74170" w14:paraId="672B68FB" w14:textId="77777777" w:rsidTr="003F2653">
              <w:trPr>
                <w:trHeight w:val="900"/>
                <w:tblCellSpacing w:w="0" w:type="dxa"/>
              </w:trPr>
              <w:tc>
                <w:tcPr>
                  <w:tcW w:w="9135" w:type="dxa"/>
                  <w:shd w:val="clear" w:color="auto" w:fill="auto"/>
                  <w:noWrap/>
                  <w:vAlign w:val="bottom"/>
                  <w:hideMark/>
                </w:tcPr>
                <w:p w14:paraId="78581BB2" w14:textId="1F1E5C72" w:rsidR="00392187" w:rsidRPr="003F2653" w:rsidRDefault="0032232F" w:rsidP="00392187">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noProof/>
                      <w:color w:val="auto"/>
                      <w:lang w:val="en-GB" w:eastAsia="fr-FR"/>
                    </w:rPr>
                    <w:drawing>
                      <wp:anchor distT="0" distB="0" distL="114300" distR="114300" simplePos="0" relativeHeight="251680768" behindDoc="0" locked="0" layoutInCell="1" allowOverlap="1" wp14:anchorId="570EB134" wp14:editId="3781324C">
                        <wp:simplePos x="0" y="0"/>
                        <wp:positionH relativeFrom="column">
                          <wp:posOffset>2308225</wp:posOffset>
                        </wp:positionH>
                        <wp:positionV relativeFrom="paragraph">
                          <wp:posOffset>-177800</wp:posOffset>
                        </wp:positionV>
                        <wp:extent cx="1104900" cy="1104900"/>
                        <wp:effectExtent l="0" t="0" r="0" b="0"/>
                        <wp:wrapNone/>
                        <wp:docPr id="3355084" name="Graphique 335508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392187" w:rsidRPr="003F2653">
                    <w:rPr>
                      <w:rFonts w:asciiTheme="minorHAnsi" w:eastAsia="Times New Roman" w:hAnsiTheme="minorHAnsi" w:cstheme="minorHAnsi"/>
                      <w:color w:val="auto"/>
                      <w:lang w:val="en-GB" w:eastAsia="fr-FR"/>
                    </w:rPr>
                    <w:t> </w:t>
                  </w:r>
                </w:p>
              </w:tc>
            </w:tr>
          </w:tbl>
          <w:p w14:paraId="076765FD" w14:textId="77777777" w:rsidR="00392187" w:rsidRPr="003F2653" w:rsidRDefault="00392187" w:rsidP="00392187">
            <w:pPr>
              <w:rPr>
                <w:rFonts w:asciiTheme="minorHAnsi" w:eastAsia="Times New Roman" w:hAnsiTheme="minorHAnsi" w:cstheme="minorHAnsi"/>
                <w:color w:val="auto"/>
                <w:lang w:val="en-GB" w:eastAsia="fr-FR"/>
              </w:rPr>
            </w:pPr>
          </w:p>
        </w:tc>
      </w:tr>
      <w:tr w:rsidR="00392187" w:rsidRPr="00B74170" w14:paraId="7605B3E9" w14:textId="77777777" w:rsidTr="003F2653">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01ED8DBC" w14:textId="6BAF46C1" w:rsidR="00392187" w:rsidRPr="003F2653" w:rsidRDefault="0088502B" w:rsidP="003F2653">
            <w:pPr>
              <w:jc w:val="cente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Maximum score possible</w:t>
            </w:r>
          </w:p>
        </w:tc>
        <w:tc>
          <w:tcPr>
            <w:tcW w:w="1418" w:type="dxa"/>
            <w:tcBorders>
              <w:top w:val="nil"/>
              <w:left w:val="nil"/>
              <w:bottom w:val="single" w:sz="4" w:space="0" w:color="auto"/>
              <w:right w:val="single" w:sz="4" w:space="0" w:color="auto"/>
            </w:tcBorders>
            <w:shd w:val="clear" w:color="auto" w:fill="auto"/>
            <w:vAlign w:val="center"/>
            <w:hideMark/>
          </w:tcPr>
          <w:p w14:paraId="11631029" w14:textId="77777777" w:rsidR="00392187" w:rsidRPr="003F2653" w:rsidRDefault="00392187" w:rsidP="00392187">
            <w:pPr>
              <w:jc w:val="center"/>
              <w:rPr>
                <w:rFonts w:asciiTheme="minorHAnsi" w:eastAsia="Times New Roman" w:hAnsiTheme="minorHAnsi" w:cstheme="minorHAnsi"/>
                <w:b/>
                <w:bCs/>
                <w:color w:val="auto"/>
                <w:lang w:val="en-GB" w:eastAsia="fr-FR"/>
              </w:rPr>
            </w:pPr>
            <w:r w:rsidRPr="003F2653">
              <w:rPr>
                <w:rFonts w:asciiTheme="minorHAnsi" w:eastAsia="Times New Roman" w:hAnsiTheme="minorHAnsi" w:cstheme="minorHAnsi"/>
                <w:b/>
                <w:bCs/>
                <w:color w:val="auto"/>
                <w:lang w:val="en-GB" w:eastAsia="fr-FR"/>
              </w:rPr>
              <w:t>12</w:t>
            </w:r>
          </w:p>
        </w:tc>
        <w:tc>
          <w:tcPr>
            <w:tcW w:w="9290" w:type="dxa"/>
            <w:tcBorders>
              <w:top w:val="nil"/>
              <w:left w:val="nil"/>
              <w:bottom w:val="single" w:sz="4" w:space="0" w:color="auto"/>
              <w:right w:val="single" w:sz="4" w:space="0" w:color="auto"/>
            </w:tcBorders>
            <w:shd w:val="clear" w:color="auto" w:fill="auto"/>
            <w:noWrap/>
            <w:vAlign w:val="bottom"/>
            <w:hideMark/>
          </w:tcPr>
          <w:p w14:paraId="206FA47B" w14:textId="77777777"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FA490D" w:rsidRPr="00324FDD" w14:paraId="0F4DE93C" w14:textId="77777777" w:rsidTr="003F2653">
        <w:trPr>
          <w:trHeight w:val="1302"/>
        </w:trPr>
        <w:tc>
          <w:tcPr>
            <w:tcW w:w="6446"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53D3D872" w14:textId="286FAAEC" w:rsidR="00FA490D" w:rsidRPr="003F2653" w:rsidRDefault="00392187" w:rsidP="00392187">
            <w:pPr>
              <w:suppressAutoHyphens w:val="0"/>
              <w:spacing w:after="0"/>
              <w:jc w:val="center"/>
              <w:rPr>
                <w:rFonts w:asciiTheme="minorHAnsi" w:eastAsia="Times New Roman" w:hAnsiTheme="minorHAnsi" w:cstheme="minorHAnsi"/>
                <w:b/>
                <w:bCs/>
                <w:color w:val="auto"/>
                <w:lang w:val="en-GB"/>
              </w:rPr>
            </w:pPr>
            <w:r w:rsidRPr="003F2653">
              <w:rPr>
                <w:rFonts w:asciiTheme="minorHAnsi" w:hAnsiTheme="minorHAnsi" w:cstheme="minorHAnsi"/>
                <w:b/>
                <w:bCs/>
                <w:color w:val="auto"/>
                <w:lang w:val="en-GB"/>
              </w:rPr>
              <w:t>Comments / general recommendation</w:t>
            </w:r>
          </w:p>
        </w:tc>
        <w:tc>
          <w:tcPr>
            <w:tcW w:w="9290" w:type="dxa"/>
            <w:tcBorders>
              <w:top w:val="nil"/>
              <w:left w:val="nil"/>
              <w:bottom w:val="single" w:sz="4" w:space="0" w:color="auto"/>
              <w:right w:val="single" w:sz="4" w:space="0" w:color="auto"/>
            </w:tcBorders>
            <w:shd w:val="clear" w:color="auto" w:fill="auto"/>
            <w:vAlign w:val="center"/>
            <w:hideMark/>
          </w:tcPr>
          <w:p w14:paraId="28C72373" w14:textId="441B6DBF" w:rsidR="0033277E" w:rsidRPr="003F2653" w:rsidRDefault="0033277E" w:rsidP="00FA490D">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The objectives are relevant and satisfactory. It is </w:t>
            </w:r>
            <w:r w:rsidR="0048249B" w:rsidRPr="00B74170">
              <w:rPr>
                <w:rFonts w:asciiTheme="minorHAnsi" w:eastAsia="Times New Roman" w:hAnsiTheme="minorHAnsi" w:cstheme="minorHAnsi"/>
                <w:color w:val="auto"/>
                <w:lang w:val="en-GB" w:eastAsia="fr-FR"/>
              </w:rPr>
              <w:t>suggested to distinguish a general objective from complementary objectives</w:t>
            </w:r>
            <w:r w:rsidRPr="003F2653">
              <w:rPr>
                <w:rFonts w:asciiTheme="minorHAnsi" w:eastAsia="Times New Roman" w:hAnsiTheme="minorHAnsi" w:cstheme="minorHAnsi"/>
                <w:color w:val="auto"/>
                <w:lang w:val="en-GB" w:eastAsia="fr-FR"/>
              </w:rPr>
              <w:t xml:space="preserve"> and to clarify the formulation of some of them. The expectation</w:t>
            </w:r>
            <w:r w:rsidR="00324FDD">
              <w:rPr>
                <w:rFonts w:asciiTheme="minorHAnsi" w:eastAsia="Times New Roman" w:hAnsiTheme="minorHAnsi" w:cstheme="minorHAnsi"/>
                <w:color w:val="auto"/>
                <w:lang w:val="en-GB" w:eastAsia="fr-FR"/>
              </w:rPr>
              <w:t>s</w:t>
            </w:r>
            <w:r w:rsidRPr="003F2653">
              <w:rPr>
                <w:rFonts w:asciiTheme="minorHAnsi" w:eastAsia="Times New Roman" w:hAnsiTheme="minorHAnsi" w:cstheme="minorHAnsi"/>
                <w:color w:val="auto"/>
                <w:lang w:val="en-GB" w:eastAsia="fr-FR"/>
              </w:rPr>
              <w:t xml:space="preserve"> of most partners are taken into account, but those of human health actors could be better taken into account</w:t>
            </w:r>
            <w:r w:rsidR="0048249B" w:rsidRPr="00B74170">
              <w:rPr>
                <w:rFonts w:asciiTheme="minorHAnsi" w:eastAsia="Times New Roman" w:hAnsiTheme="minorHAnsi" w:cstheme="minorHAnsi"/>
                <w:color w:val="auto"/>
                <w:lang w:val="en-GB" w:eastAsia="fr-FR"/>
              </w:rPr>
              <w:t>.</w:t>
            </w:r>
          </w:p>
          <w:p w14:paraId="320F481A" w14:textId="4D8DA1D8" w:rsidR="0048249B" w:rsidRPr="003F2653" w:rsidRDefault="0033277E" w:rsidP="00B97335">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Veterinary practitioners are not </w:t>
            </w:r>
            <w:r w:rsidR="003E23CE" w:rsidRPr="003F2653">
              <w:rPr>
                <w:rFonts w:asciiTheme="minorHAnsi" w:eastAsia="Times New Roman" w:hAnsiTheme="minorHAnsi" w:cstheme="minorHAnsi"/>
                <w:color w:val="auto"/>
                <w:lang w:val="en-GB" w:eastAsia="fr-FR"/>
              </w:rPr>
              <w:t xml:space="preserve">currently </w:t>
            </w:r>
            <w:r w:rsidRPr="003F2653">
              <w:rPr>
                <w:rFonts w:asciiTheme="minorHAnsi" w:eastAsia="Times New Roman" w:hAnsiTheme="minorHAnsi" w:cstheme="minorHAnsi"/>
                <w:color w:val="auto"/>
                <w:lang w:val="en-GB" w:eastAsia="fr-FR"/>
              </w:rPr>
              <w:t>considered as direct partners of the network</w:t>
            </w:r>
            <w:r w:rsidR="0048249B" w:rsidRPr="00B74170">
              <w:rPr>
                <w:rFonts w:asciiTheme="minorHAnsi" w:eastAsia="Times New Roman" w:hAnsiTheme="minorHAnsi" w:cstheme="minorHAnsi"/>
                <w:color w:val="auto"/>
                <w:lang w:val="en-GB" w:eastAsia="fr-FR"/>
              </w:rPr>
              <w:t xml:space="preserve"> and</w:t>
            </w:r>
            <w:r w:rsidRPr="003F2653">
              <w:rPr>
                <w:rFonts w:asciiTheme="minorHAnsi" w:eastAsia="Times New Roman" w:hAnsiTheme="minorHAnsi" w:cstheme="minorHAnsi"/>
                <w:color w:val="auto"/>
                <w:lang w:val="en-GB" w:eastAsia="fr-FR"/>
              </w:rPr>
              <w:t xml:space="preserve"> are expecting information </w:t>
            </w:r>
            <w:r w:rsidR="00B97335" w:rsidRPr="003F2653">
              <w:rPr>
                <w:rFonts w:asciiTheme="minorHAnsi" w:eastAsia="Times New Roman" w:hAnsiTheme="minorHAnsi" w:cstheme="minorHAnsi"/>
                <w:color w:val="auto"/>
                <w:lang w:val="en-GB" w:eastAsia="fr-FR"/>
              </w:rPr>
              <w:t xml:space="preserve">that RESAPATH </w:t>
            </w:r>
            <w:r w:rsidR="0048249B" w:rsidRPr="00B74170">
              <w:rPr>
                <w:rFonts w:asciiTheme="minorHAnsi" w:eastAsia="Times New Roman" w:hAnsiTheme="minorHAnsi" w:cstheme="minorHAnsi"/>
                <w:color w:val="auto"/>
                <w:lang w:val="en-GB" w:eastAsia="fr-FR"/>
              </w:rPr>
              <w:t>cannot</w:t>
            </w:r>
            <w:r w:rsidR="00B97335" w:rsidRPr="003F2653">
              <w:rPr>
                <w:rFonts w:asciiTheme="minorHAnsi" w:eastAsia="Times New Roman" w:hAnsiTheme="minorHAnsi" w:cstheme="minorHAnsi"/>
                <w:color w:val="auto"/>
                <w:lang w:val="en-GB" w:eastAsia="fr-FR"/>
              </w:rPr>
              <w:t xml:space="preserve"> provide. A dialogue with veterinarians </w:t>
            </w:r>
            <w:r w:rsidR="00BC4DC9" w:rsidRPr="00B74170">
              <w:rPr>
                <w:rFonts w:asciiTheme="minorHAnsi" w:eastAsia="Times New Roman" w:hAnsiTheme="minorHAnsi" w:cstheme="minorHAnsi"/>
                <w:color w:val="auto"/>
                <w:lang w:val="en-GB" w:eastAsia="fr-FR"/>
              </w:rPr>
              <w:t>could enable to</w:t>
            </w:r>
            <w:r w:rsidR="00B97335" w:rsidRPr="003F2653">
              <w:rPr>
                <w:rFonts w:asciiTheme="minorHAnsi" w:eastAsia="Times New Roman" w:hAnsiTheme="minorHAnsi" w:cstheme="minorHAnsi"/>
                <w:color w:val="auto"/>
                <w:lang w:val="en-GB" w:eastAsia="fr-FR"/>
              </w:rPr>
              <w:t xml:space="preserve"> clarify the partnership </w:t>
            </w:r>
            <w:r w:rsidR="00B74170" w:rsidRPr="00B74170">
              <w:rPr>
                <w:rFonts w:asciiTheme="minorHAnsi" w:eastAsia="Times New Roman" w:hAnsiTheme="minorHAnsi" w:cstheme="minorHAnsi"/>
                <w:color w:val="auto"/>
                <w:lang w:val="en-GB" w:eastAsia="fr-FR"/>
              </w:rPr>
              <w:t>between</w:t>
            </w:r>
            <w:r w:rsidR="00BC4DC9" w:rsidRPr="00B74170">
              <w:rPr>
                <w:rFonts w:asciiTheme="minorHAnsi" w:eastAsia="Times New Roman" w:hAnsiTheme="minorHAnsi" w:cstheme="minorHAnsi"/>
                <w:color w:val="auto"/>
                <w:lang w:val="en-GB" w:eastAsia="fr-FR"/>
              </w:rPr>
              <w:t xml:space="preserve"> them and RESAPATH and to</w:t>
            </w:r>
            <w:r w:rsidR="00B97335" w:rsidRPr="003F2653">
              <w:rPr>
                <w:rFonts w:asciiTheme="minorHAnsi" w:eastAsia="Times New Roman" w:hAnsiTheme="minorHAnsi" w:cstheme="minorHAnsi"/>
                <w:color w:val="auto"/>
                <w:lang w:val="en-GB" w:eastAsia="fr-FR"/>
              </w:rPr>
              <w:t xml:space="preserve"> inform them on what RESAPATH can and cannot provide in term</w:t>
            </w:r>
            <w:r w:rsidR="00BC4DC9" w:rsidRPr="00B74170">
              <w:rPr>
                <w:rFonts w:asciiTheme="minorHAnsi" w:eastAsia="Times New Roman" w:hAnsiTheme="minorHAnsi" w:cstheme="minorHAnsi"/>
                <w:color w:val="auto"/>
                <w:lang w:val="en-GB" w:eastAsia="fr-FR"/>
              </w:rPr>
              <w:t>s</w:t>
            </w:r>
            <w:r w:rsidR="00B97335" w:rsidRPr="003F2653">
              <w:rPr>
                <w:rFonts w:asciiTheme="minorHAnsi" w:eastAsia="Times New Roman" w:hAnsiTheme="minorHAnsi" w:cstheme="minorHAnsi"/>
                <w:color w:val="auto"/>
                <w:lang w:val="en-GB" w:eastAsia="fr-FR"/>
              </w:rPr>
              <w:t xml:space="preserve"> of data</w:t>
            </w:r>
            <w:r w:rsidR="00BC4DC9" w:rsidRPr="00B74170">
              <w:rPr>
                <w:rFonts w:asciiTheme="minorHAnsi" w:eastAsia="Times New Roman" w:hAnsiTheme="minorHAnsi" w:cstheme="minorHAnsi"/>
                <w:color w:val="auto"/>
                <w:lang w:val="en-GB" w:eastAsia="fr-FR"/>
              </w:rPr>
              <w:t>. It could also enable to think of</w:t>
            </w:r>
            <w:r w:rsidR="00B97335" w:rsidRPr="003F2653">
              <w:rPr>
                <w:rFonts w:asciiTheme="minorHAnsi" w:eastAsia="Times New Roman" w:hAnsiTheme="minorHAnsi" w:cstheme="minorHAnsi"/>
                <w:color w:val="auto"/>
                <w:lang w:val="en-GB" w:eastAsia="fr-FR"/>
              </w:rPr>
              <w:t xml:space="preserve"> po</w:t>
            </w:r>
            <w:r w:rsidR="00BC4DC9" w:rsidRPr="00B74170">
              <w:rPr>
                <w:rFonts w:asciiTheme="minorHAnsi" w:eastAsia="Times New Roman" w:hAnsiTheme="minorHAnsi" w:cstheme="minorHAnsi"/>
                <w:color w:val="auto"/>
                <w:lang w:val="en-GB" w:eastAsia="fr-FR"/>
              </w:rPr>
              <w:t>s</w:t>
            </w:r>
            <w:r w:rsidR="00B97335" w:rsidRPr="003F2653">
              <w:rPr>
                <w:rFonts w:asciiTheme="minorHAnsi" w:eastAsia="Times New Roman" w:hAnsiTheme="minorHAnsi" w:cstheme="minorHAnsi"/>
                <w:color w:val="auto"/>
                <w:lang w:val="en-GB" w:eastAsia="fr-FR"/>
              </w:rPr>
              <w:t>sible evolution</w:t>
            </w:r>
            <w:r w:rsidR="00BC4DC9" w:rsidRPr="00B74170">
              <w:rPr>
                <w:rFonts w:asciiTheme="minorHAnsi" w:eastAsia="Times New Roman" w:hAnsiTheme="minorHAnsi" w:cstheme="minorHAnsi"/>
                <w:color w:val="auto"/>
                <w:lang w:val="en-GB" w:eastAsia="fr-FR"/>
              </w:rPr>
              <w:t>s</w:t>
            </w:r>
            <w:r w:rsidR="00B97335" w:rsidRPr="003F2653">
              <w:rPr>
                <w:rFonts w:asciiTheme="minorHAnsi" w:eastAsia="Times New Roman" w:hAnsiTheme="minorHAnsi" w:cstheme="minorHAnsi"/>
                <w:color w:val="auto"/>
                <w:lang w:val="en-GB" w:eastAsia="fr-FR"/>
              </w:rPr>
              <w:t xml:space="preserve"> of RESAPATH </w:t>
            </w:r>
            <w:r w:rsidR="00BC4DC9" w:rsidRPr="00B74170">
              <w:rPr>
                <w:rFonts w:asciiTheme="minorHAnsi" w:eastAsia="Times New Roman" w:hAnsiTheme="minorHAnsi" w:cstheme="minorHAnsi"/>
                <w:color w:val="auto"/>
                <w:lang w:val="en-GB" w:eastAsia="fr-FR"/>
              </w:rPr>
              <w:t>which</w:t>
            </w:r>
            <w:r w:rsidR="00BC4DC9" w:rsidRPr="003F2653">
              <w:rPr>
                <w:rFonts w:asciiTheme="minorHAnsi" w:eastAsia="Times New Roman" w:hAnsiTheme="minorHAnsi" w:cstheme="minorHAnsi"/>
                <w:color w:val="auto"/>
                <w:lang w:val="en-GB" w:eastAsia="fr-FR"/>
              </w:rPr>
              <w:t xml:space="preserve"> </w:t>
            </w:r>
            <w:r w:rsidR="00BC4DC9" w:rsidRPr="00B74170">
              <w:rPr>
                <w:rFonts w:asciiTheme="minorHAnsi" w:eastAsia="Times New Roman" w:hAnsiTheme="minorHAnsi" w:cstheme="minorHAnsi"/>
                <w:color w:val="auto"/>
                <w:lang w:val="en-GB" w:eastAsia="fr-FR"/>
              </w:rPr>
              <w:t>c</w:t>
            </w:r>
            <w:r w:rsidR="00B97335" w:rsidRPr="003F2653">
              <w:rPr>
                <w:rFonts w:asciiTheme="minorHAnsi" w:eastAsia="Times New Roman" w:hAnsiTheme="minorHAnsi" w:cstheme="minorHAnsi"/>
                <w:color w:val="auto"/>
                <w:lang w:val="en-GB" w:eastAsia="fr-FR"/>
              </w:rPr>
              <w:t>ould better meet the</w:t>
            </w:r>
            <w:r w:rsidR="00BC4DC9" w:rsidRPr="00B74170">
              <w:rPr>
                <w:rFonts w:asciiTheme="minorHAnsi" w:eastAsia="Times New Roman" w:hAnsiTheme="minorHAnsi" w:cstheme="minorHAnsi"/>
                <w:color w:val="auto"/>
                <w:lang w:val="en-GB" w:eastAsia="fr-FR"/>
              </w:rPr>
              <w:t>ir</w:t>
            </w:r>
            <w:r w:rsidR="00B97335" w:rsidRPr="003F2653">
              <w:rPr>
                <w:rFonts w:asciiTheme="minorHAnsi" w:eastAsia="Times New Roman" w:hAnsiTheme="minorHAnsi" w:cstheme="minorHAnsi"/>
                <w:color w:val="auto"/>
                <w:lang w:val="en-GB" w:eastAsia="fr-FR"/>
              </w:rPr>
              <w:t xml:space="preserve"> expectations</w:t>
            </w:r>
            <w:r w:rsidR="00BC4DC9" w:rsidRPr="00B74170">
              <w:rPr>
                <w:rFonts w:asciiTheme="minorHAnsi" w:eastAsia="Times New Roman" w:hAnsiTheme="minorHAnsi" w:cstheme="minorHAnsi"/>
                <w:color w:val="auto"/>
                <w:lang w:val="en-GB" w:eastAsia="fr-FR"/>
              </w:rPr>
              <w:t xml:space="preserve"> in the field </w:t>
            </w:r>
            <w:r w:rsidR="00B97335" w:rsidRPr="003F2653">
              <w:rPr>
                <w:rFonts w:asciiTheme="minorHAnsi" w:eastAsia="Times New Roman" w:hAnsiTheme="minorHAnsi" w:cstheme="minorHAnsi"/>
                <w:color w:val="auto"/>
                <w:lang w:val="en-GB" w:eastAsia="fr-FR"/>
              </w:rPr>
              <w:t xml:space="preserve">and integrate them in </w:t>
            </w:r>
            <w:r w:rsidR="00BC4DC9" w:rsidRPr="00B74170">
              <w:rPr>
                <w:rFonts w:asciiTheme="minorHAnsi" w:eastAsia="Times New Roman" w:hAnsiTheme="minorHAnsi" w:cstheme="minorHAnsi"/>
                <w:color w:val="auto"/>
                <w:lang w:val="en-GB" w:eastAsia="fr-FR"/>
              </w:rPr>
              <w:t xml:space="preserve">the </w:t>
            </w:r>
            <w:r w:rsidR="00B97335" w:rsidRPr="003F2653">
              <w:rPr>
                <w:rFonts w:asciiTheme="minorHAnsi" w:eastAsia="Times New Roman" w:hAnsiTheme="minorHAnsi" w:cstheme="minorHAnsi"/>
                <w:color w:val="auto"/>
                <w:lang w:val="en-GB" w:eastAsia="fr-FR"/>
              </w:rPr>
              <w:t xml:space="preserve">surveillance </w:t>
            </w:r>
            <w:r w:rsidR="00BC4DC9" w:rsidRPr="00B74170">
              <w:rPr>
                <w:rFonts w:asciiTheme="minorHAnsi" w:eastAsia="Times New Roman" w:hAnsiTheme="minorHAnsi" w:cstheme="minorHAnsi"/>
                <w:color w:val="auto"/>
                <w:lang w:val="en-GB" w:eastAsia="fr-FR"/>
              </w:rPr>
              <w:t>system</w:t>
            </w:r>
            <w:r w:rsidR="00B97335" w:rsidRPr="003F2653">
              <w:rPr>
                <w:rFonts w:asciiTheme="minorHAnsi" w:eastAsia="Times New Roman" w:hAnsiTheme="minorHAnsi" w:cstheme="minorHAnsi"/>
                <w:color w:val="auto"/>
                <w:lang w:val="en-GB" w:eastAsia="fr-FR"/>
              </w:rPr>
              <w:t>.</w:t>
            </w:r>
            <w:r w:rsidR="0048249B" w:rsidRPr="00B74170">
              <w:rPr>
                <w:rFonts w:asciiTheme="minorHAnsi" w:eastAsia="Times New Roman" w:hAnsiTheme="minorHAnsi" w:cstheme="minorHAnsi"/>
                <w:color w:val="auto"/>
                <w:lang w:val="en-GB" w:eastAsia="fr-FR"/>
              </w:rPr>
              <w:t xml:space="preserve"> </w:t>
            </w:r>
          </w:p>
        </w:tc>
      </w:tr>
      <w:tr w:rsidR="00FA490D" w:rsidRPr="00324FDD" w14:paraId="08F25FE5" w14:textId="77777777" w:rsidTr="003F2653">
        <w:trPr>
          <w:trHeight w:val="255"/>
        </w:trPr>
        <w:tc>
          <w:tcPr>
            <w:tcW w:w="5028" w:type="dxa"/>
            <w:tcBorders>
              <w:top w:val="single" w:sz="4" w:space="0" w:color="auto"/>
              <w:left w:val="single" w:sz="4" w:space="0" w:color="auto"/>
              <w:bottom w:val="nil"/>
              <w:right w:val="nil"/>
            </w:tcBorders>
            <w:shd w:val="clear" w:color="000000" w:fill="E6E6E6"/>
            <w:noWrap/>
            <w:vAlign w:val="bottom"/>
            <w:hideMark/>
          </w:tcPr>
          <w:p w14:paraId="3AF969D4" w14:textId="77777777" w:rsidR="00FA490D" w:rsidRPr="003F2653" w:rsidRDefault="00FA490D" w:rsidP="00FA490D">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c>
          <w:tcPr>
            <w:tcW w:w="1418" w:type="dxa"/>
            <w:tcBorders>
              <w:top w:val="single" w:sz="4" w:space="0" w:color="auto"/>
              <w:left w:val="nil"/>
              <w:right w:val="nil"/>
            </w:tcBorders>
            <w:shd w:val="clear" w:color="000000" w:fill="E6E6E6"/>
            <w:noWrap/>
            <w:vAlign w:val="bottom"/>
            <w:hideMark/>
          </w:tcPr>
          <w:p w14:paraId="0D5DCB5A" w14:textId="77777777" w:rsidR="00FA490D" w:rsidRPr="003F2653" w:rsidRDefault="00FA490D" w:rsidP="00FA490D">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c>
          <w:tcPr>
            <w:tcW w:w="9290" w:type="dxa"/>
            <w:tcBorders>
              <w:top w:val="single" w:sz="4" w:space="0" w:color="auto"/>
              <w:left w:val="nil"/>
              <w:right w:val="single" w:sz="4" w:space="0" w:color="auto"/>
            </w:tcBorders>
            <w:shd w:val="clear" w:color="000000" w:fill="E6E6E6"/>
            <w:noWrap/>
            <w:vAlign w:val="bottom"/>
            <w:hideMark/>
          </w:tcPr>
          <w:p w14:paraId="624EED4C" w14:textId="77777777" w:rsidR="00FA490D" w:rsidRPr="003F2653" w:rsidRDefault="00FA490D" w:rsidP="00FA490D">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392187" w:rsidRPr="00B74170" w14:paraId="1ACB3D66" w14:textId="77777777" w:rsidTr="003F2653">
        <w:trPr>
          <w:trHeight w:val="255"/>
        </w:trPr>
        <w:tc>
          <w:tcPr>
            <w:tcW w:w="5028" w:type="dxa"/>
            <w:tcBorders>
              <w:top w:val="single" w:sz="4" w:space="0" w:color="auto"/>
              <w:left w:val="single" w:sz="4" w:space="0" w:color="auto"/>
              <w:bottom w:val="single" w:sz="4" w:space="0" w:color="auto"/>
              <w:right w:val="single" w:sz="4" w:space="0" w:color="auto"/>
            </w:tcBorders>
            <w:shd w:val="clear" w:color="000000" w:fill="FFFFCC"/>
            <w:hideMark/>
          </w:tcPr>
          <w:p w14:paraId="55557B27" w14:textId="5CD23425" w:rsidR="00392187" w:rsidRPr="003F2653" w:rsidRDefault="00392187" w:rsidP="00392187">
            <w:pP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Section 2: Central institutional organization</w:t>
            </w:r>
          </w:p>
        </w:tc>
        <w:tc>
          <w:tcPr>
            <w:tcW w:w="10708" w:type="dxa"/>
            <w:gridSpan w:val="2"/>
            <w:tcBorders>
              <w:top w:val="nil"/>
              <w:left w:val="nil"/>
              <w:bottom w:val="nil"/>
              <w:right w:val="single" w:sz="4" w:space="0" w:color="auto"/>
            </w:tcBorders>
            <w:shd w:val="clear" w:color="000000" w:fill="E6E6E6"/>
            <w:noWrap/>
            <w:vAlign w:val="bottom"/>
            <w:hideMark/>
          </w:tcPr>
          <w:p w14:paraId="4B627264" w14:textId="5EFCF7EC" w:rsidR="00392187" w:rsidRPr="003F2653" w:rsidRDefault="00392187" w:rsidP="00392187">
            <w:pPr>
              <w:rPr>
                <w:rFonts w:asciiTheme="minorHAnsi" w:eastAsia="Times New Roman" w:hAnsiTheme="minorHAnsi" w:cstheme="minorHAnsi"/>
                <w:b/>
                <w:bCs/>
                <w:i/>
                <w:iCs/>
                <w:color w:val="auto"/>
                <w:lang w:val="en-GB" w:eastAsia="fr-FR"/>
              </w:rPr>
            </w:pPr>
          </w:p>
        </w:tc>
      </w:tr>
      <w:tr w:rsidR="00392187" w:rsidRPr="00324FDD" w14:paraId="74B5F527" w14:textId="77777777" w:rsidTr="0032232F">
        <w:trPr>
          <w:trHeight w:val="1365"/>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01FF2815" w14:textId="4D86AFD6"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2.</w:t>
            </w:r>
            <w:r w:rsidR="003145A4" w:rsidRPr="003F2653">
              <w:rPr>
                <w:rFonts w:asciiTheme="minorHAnsi" w:hAnsiTheme="minorHAnsi" w:cstheme="minorHAnsi"/>
                <w:color w:val="auto"/>
                <w:lang w:val="en-GB"/>
              </w:rPr>
              <w:t>1</w:t>
            </w:r>
            <w:r w:rsidRPr="003F2653">
              <w:rPr>
                <w:rFonts w:asciiTheme="minorHAnsi" w:hAnsiTheme="minorHAnsi" w:cstheme="minorHAnsi"/>
                <w:color w:val="auto"/>
                <w:lang w:val="en-GB"/>
              </w:rPr>
              <w:t xml:space="preserve"> Existence of an operational management structure (</w:t>
            </w:r>
            <w:r w:rsidR="006D3FEA" w:rsidRPr="003F2653">
              <w:rPr>
                <w:rFonts w:asciiTheme="minorHAnsi" w:hAnsiTheme="minorHAnsi" w:cstheme="minorHAnsi"/>
                <w:color w:val="auto"/>
                <w:lang w:val="en-GB"/>
              </w:rPr>
              <w:t>coordination team</w:t>
            </w:r>
            <w:r w:rsidRPr="003F2653">
              <w:rPr>
                <w:rFonts w:asciiTheme="minorHAnsi" w:hAnsiTheme="minorHAnsi" w:cstheme="minorHAnsi"/>
                <w:color w:val="auto"/>
                <w:lang w:val="en-GB"/>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4B15FAF" w14:textId="77777777" w:rsidR="00392187" w:rsidRPr="003F2653" w:rsidRDefault="00392187" w:rsidP="00392187">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3</w:t>
            </w:r>
          </w:p>
        </w:tc>
        <w:tc>
          <w:tcPr>
            <w:tcW w:w="9290" w:type="dxa"/>
            <w:tcBorders>
              <w:top w:val="single" w:sz="4" w:space="0" w:color="auto"/>
              <w:left w:val="nil"/>
              <w:bottom w:val="single" w:sz="4" w:space="0" w:color="auto"/>
              <w:right w:val="single" w:sz="4" w:space="0" w:color="auto"/>
            </w:tcBorders>
            <w:shd w:val="clear" w:color="auto" w:fill="auto"/>
            <w:vAlign w:val="bottom"/>
            <w:hideMark/>
          </w:tcPr>
          <w:p w14:paraId="13B07CF1" w14:textId="65BAB564" w:rsidR="00392187" w:rsidRPr="003F2653" w:rsidRDefault="00FF236F" w:rsidP="00F15550">
            <w:pPr>
              <w:rPr>
                <w:rFonts w:asciiTheme="minorHAnsi" w:eastAsia="Times New Roman" w:hAnsiTheme="minorHAnsi" w:cstheme="minorHAnsi"/>
                <w:color w:val="auto"/>
                <w:lang w:val="en-GB" w:eastAsia="fr-FR"/>
              </w:rPr>
            </w:pPr>
            <w:r w:rsidRPr="00B74170">
              <w:rPr>
                <w:rFonts w:asciiTheme="minorHAnsi" w:eastAsia="Times New Roman" w:hAnsiTheme="minorHAnsi" w:cstheme="minorHAnsi"/>
                <w:color w:val="auto"/>
                <w:lang w:val="en-GB" w:eastAsia="fr-FR"/>
              </w:rPr>
              <w:t xml:space="preserve">A coordination team is in place and its </w:t>
            </w:r>
            <w:r w:rsidR="00255CB9" w:rsidRPr="003F2653">
              <w:rPr>
                <w:rFonts w:asciiTheme="minorHAnsi" w:eastAsia="Times New Roman" w:hAnsiTheme="minorHAnsi" w:cstheme="minorHAnsi"/>
                <w:color w:val="auto"/>
                <w:lang w:val="en-GB" w:eastAsia="fr-FR"/>
              </w:rPr>
              <w:t xml:space="preserve">composition is sufficient to </w:t>
            </w:r>
            <w:r w:rsidR="002D53E4" w:rsidRPr="00B74170">
              <w:rPr>
                <w:rFonts w:asciiTheme="minorHAnsi" w:eastAsia="Times New Roman" w:hAnsiTheme="minorHAnsi" w:cstheme="minorHAnsi"/>
                <w:color w:val="auto"/>
                <w:lang w:val="en-GB" w:eastAsia="fr-FR"/>
              </w:rPr>
              <w:t>conduct</w:t>
            </w:r>
            <w:r w:rsidR="002D53E4" w:rsidRPr="003F2653">
              <w:rPr>
                <w:rFonts w:asciiTheme="minorHAnsi" w:eastAsia="Times New Roman" w:hAnsiTheme="minorHAnsi" w:cstheme="minorHAnsi"/>
                <w:color w:val="auto"/>
                <w:lang w:val="en-GB" w:eastAsia="fr-FR"/>
              </w:rPr>
              <w:t xml:space="preserve"> </w:t>
            </w:r>
            <w:r w:rsidR="00255CB9" w:rsidRPr="003F2653">
              <w:rPr>
                <w:rFonts w:asciiTheme="minorHAnsi" w:eastAsia="Times New Roman" w:hAnsiTheme="minorHAnsi" w:cstheme="minorHAnsi"/>
                <w:color w:val="auto"/>
                <w:lang w:val="en-GB" w:eastAsia="fr-FR"/>
              </w:rPr>
              <w:t xml:space="preserve">its essential missions in an efficient way. However, </w:t>
            </w:r>
            <w:r w:rsidRPr="00B74170">
              <w:rPr>
                <w:rFonts w:asciiTheme="minorHAnsi" w:eastAsia="Times New Roman" w:hAnsiTheme="minorHAnsi" w:cstheme="minorHAnsi"/>
                <w:color w:val="auto"/>
                <w:lang w:val="en-GB" w:eastAsia="fr-FR"/>
              </w:rPr>
              <w:t xml:space="preserve">the </w:t>
            </w:r>
            <w:r w:rsidR="00255CB9" w:rsidRPr="003F2653">
              <w:rPr>
                <w:rFonts w:asciiTheme="minorHAnsi" w:eastAsia="Times New Roman" w:hAnsiTheme="minorHAnsi" w:cstheme="minorHAnsi"/>
                <w:color w:val="auto"/>
                <w:lang w:val="en-GB" w:eastAsia="fr-FR"/>
              </w:rPr>
              <w:t xml:space="preserve">human resources </w:t>
            </w:r>
            <w:r w:rsidR="00F15550" w:rsidRPr="003F2653">
              <w:rPr>
                <w:rFonts w:cs="Calibri"/>
                <w:color w:val="000000"/>
                <w:lang w:val="en-GB"/>
              </w:rPr>
              <w:t>do not enable the integration of additional laboratories (whereas Action 14 of the French national action plan, ECOANTIBIO 2, requests development of communication activities, respond more quickly to questions arising from laboratories, organize more in-depth discus</w:t>
            </w:r>
            <w:r w:rsidR="00F15550" w:rsidRPr="00B74170">
              <w:rPr>
                <w:rFonts w:cs="Calibri"/>
                <w:color w:val="000000"/>
                <w:lang w:val="en-GB"/>
              </w:rPr>
              <w:t>sions on results... etc.)</w:t>
            </w:r>
            <w:r w:rsidR="00F15550" w:rsidRPr="003F2653">
              <w:rPr>
                <w:rFonts w:cs="Calibri"/>
                <w:color w:val="000000"/>
                <w:lang w:val="en-GB"/>
              </w:rPr>
              <w:t xml:space="preserve">. </w:t>
            </w:r>
          </w:p>
        </w:tc>
      </w:tr>
      <w:tr w:rsidR="00392187" w:rsidRPr="00324FDD" w14:paraId="376A7761" w14:textId="77777777" w:rsidTr="0032232F">
        <w:trPr>
          <w:trHeight w:val="1965"/>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038ABD93" w14:textId="5CA01B3E"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2.</w:t>
            </w:r>
            <w:r w:rsidR="003145A4" w:rsidRPr="003F2653">
              <w:rPr>
                <w:rFonts w:asciiTheme="minorHAnsi" w:hAnsiTheme="minorHAnsi" w:cstheme="minorHAnsi"/>
                <w:color w:val="auto"/>
                <w:lang w:val="en-GB"/>
              </w:rPr>
              <w:t>2</w:t>
            </w:r>
            <w:r w:rsidRPr="003F2653">
              <w:rPr>
                <w:rFonts w:asciiTheme="minorHAnsi" w:hAnsiTheme="minorHAnsi" w:cstheme="minorHAnsi"/>
                <w:color w:val="auto"/>
                <w:lang w:val="en-GB"/>
              </w:rPr>
              <w:t xml:space="preserve"> Existence of an operational steering structure that is representative of the partners (steering committee)</w:t>
            </w:r>
          </w:p>
        </w:tc>
        <w:tc>
          <w:tcPr>
            <w:tcW w:w="1418" w:type="dxa"/>
            <w:tcBorders>
              <w:top w:val="nil"/>
              <w:left w:val="nil"/>
              <w:bottom w:val="single" w:sz="4" w:space="0" w:color="auto"/>
              <w:right w:val="single" w:sz="4" w:space="0" w:color="auto"/>
            </w:tcBorders>
            <w:shd w:val="clear" w:color="auto" w:fill="auto"/>
            <w:noWrap/>
            <w:vAlign w:val="center"/>
            <w:hideMark/>
          </w:tcPr>
          <w:p w14:paraId="7C977329" w14:textId="77777777" w:rsidR="00392187" w:rsidRPr="003F2653" w:rsidRDefault="00392187" w:rsidP="00392187">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2</w:t>
            </w:r>
          </w:p>
        </w:tc>
        <w:tc>
          <w:tcPr>
            <w:tcW w:w="9290" w:type="dxa"/>
            <w:tcBorders>
              <w:top w:val="nil"/>
              <w:left w:val="nil"/>
              <w:bottom w:val="single" w:sz="4" w:space="0" w:color="auto"/>
              <w:right w:val="single" w:sz="4" w:space="0" w:color="auto"/>
            </w:tcBorders>
            <w:shd w:val="clear" w:color="auto" w:fill="auto"/>
            <w:vAlign w:val="bottom"/>
            <w:hideMark/>
          </w:tcPr>
          <w:p w14:paraId="5929E607" w14:textId="70A69A67" w:rsidR="00392187" w:rsidRPr="003F2653" w:rsidRDefault="00427942" w:rsidP="00F15550">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There is a steering committee </w:t>
            </w:r>
            <w:r w:rsidR="00FC6ADC" w:rsidRPr="00B74170">
              <w:rPr>
                <w:rFonts w:asciiTheme="minorHAnsi" w:eastAsia="Times New Roman" w:hAnsiTheme="minorHAnsi" w:cstheme="minorHAnsi"/>
                <w:color w:val="auto"/>
                <w:lang w:val="en-GB" w:eastAsia="fr-FR"/>
              </w:rPr>
              <w:t>who</w:t>
            </w:r>
            <w:r w:rsidRPr="003F2653">
              <w:rPr>
                <w:rFonts w:asciiTheme="minorHAnsi" w:eastAsia="Times New Roman" w:hAnsiTheme="minorHAnsi" w:cstheme="minorHAnsi"/>
                <w:color w:val="auto"/>
                <w:lang w:val="en-GB" w:eastAsia="fr-FR"/>
              </w:rPr>
              <w:t xml:space="preserve"> meets annually. It gathers representatives of most RESAPATH partners (General Directorate for Food, French Ministry of Agriculture and Food, ANSES, participating laboratories</w:t>
            </w:r>
            <w:r w:rsidR="003E23CE" w:rsidRPr="003F2653">
              <w:rPr>
                <w:rFonts w:asciiTheme="minorHAnsi" w:eastAsia="Times New Roman" w:hAnsiTheme="minorHAnsi" w:cstheme="minorHAnsi"/>
                <w:color w:val="auto"/>
                <w:lang w:val="en-GB" w:eastAsia="fr-FR"/>
              </w:rPr>
              <w:t xml:space="preserve"> and</w:t>
            </w:r>
            <w:r w:rsidRPr="003F2653">
              <w:rPr>
                <w:rFonts w:asciiTheme="minorHAnsi" w:eastAsia="Times New Roman" w:hAnsiTheme="minorHAnsi" w:cstheme="minorHAnsi"/>
                <w:color w:val="auto"/>
                <w:lang w:val="en-GB" w:eastAsia="fr-FR"/>
              </w:rPr>
              <w:t xml:space="preserve"> veterinarians). </w:t>
            </w:r>
            <w:r w:rsidR="00FC6ADC" w:rsidRPr="00B74170">
              <w:rPr>
                <w:rFonts w:asciiTheme="minorHAnsi" w:eastAsia="Times New Roman" w:hAnsiTheme="minorHAnsi" w:cstheme="minorHAnsi"/>
                <w:color w:val="auto"/>
                <w:lang w:val="en-GB" w:eastAsia="fr-FR"/>
              </w:rPr>
              <w:t>However, d</w:t>
            </w:r>
            <w:r w:rsidRPr="003F2653">
              <w:rPr>
                <w:rFonts w:asciiTheme="minorHAnsi" w:eastAsia="Times New Roman" w:hAnsiTheme="minorHAnsi" w:cstheme="minorHAnsi"/>
                <w:color w:val="auto"/>
                <w:lang w:val="en-GB" w:eastAsia="fr-FR"/>
              </w:rPr>
              <w:t xml:space="preserve">octors are absent and interviews highlighted the need to integrate one of </w:t>
            </w:r>
            <w:r w:rsidR="003E23CE" w:rsidRPr="003F2653">
              <w:rPr>
                <w:rFonts w:asciiTheme="minorHAnsi" w:eastAsia="Times New Roman" w:hAnsiTheme="minorHAnsi" w:cstheme="minorHAnsi"/>
                <w:color w:val="auto"/>
                <w:lang w:val="en-GB" w:eastAsia="fr-FR"/>
              </w:rPr>
              <w:t>them</w:t>
            </w:r>
            <w:r w:rsidR="00FC6ADC" w:rsidRPr="00B74170">
              <w:rPr>
                <w:rFonts w:asciiTheme="minorHAnsi" w:eastAsia="Times New Roman" w:hAnsiTheme="minorHAnsi" w:cstheme="minorHAnsi"/>
                <w:color w:val="auto"/>
                <w:lang w:val="en-GB" w:eastAsia="fr-FR"/>
              </w:rPr>
              <w:t xml:space="preserve"> in the steering committee</w:t>
            </w:r>
            <w:r w:rsidRPr="003F2653">
              <w:rPr>
                <w:rFonts w:asciiTheme="minorHAnsi" w:eastAsia="Times New Roman" w:hAnsiTheme="minorHAnsi" w:cstheme="minorHAnsi"/>
                <w:color w:val="auto"/>
                <w:lang w:val="en-GB" w:eastAsia="fr-FR"/>
              </w:rPr>
              <w:t xml:space="preserve">. It </w:t>
            </w:r>
            <w:r w:rsidR="00F15550" w:rsidRPr="00B74170">
              <w:rPr>
                <w:rFonts w:asciiTheme="minorHAnsi" w:eastAsia="Times New Roman" w:hAnsiTheme="minorHAnsi" w:cstheme="minorHAnsi"/>
                <w:color w:val="auto"/>
                <w:lang w:val="en-GB" w:eastAsia="fr-FR"/>
              </w:rPr>
              <w:t xml:space="preserve">should also </w:t>
            </w:r>
            <w:r w:rsidRPr="003F2653">
              <w:rPr>
                <w:rFonts w:asciiTheme="minorHAnsi" w:eastAsia="Times New Roman" w:hAnsiTheme="minorHAnsi" w:cstheme="minorHAnsi"/>
                <w:color w:val="auto"/>
                <w:lang w:val="en-GB" w:eastAsia="fr-FR"/>
              </w:rPr>
              <w:t xml:space="preserve">include </w:t>
            </w:r>
            <w:r w:rsidR="001F2338" w:rsidRPr="003F2653">
              <w:rPr>
                <w:rFonts w:asciiTheme="minorHAnsi" w:eastAsia="Times New Roman" w:hAnsiTheme="minorHAnsi" w:cstheme="minorHAnsi"/>
                <w:color w:val="auto"/>
                <w:lang w:val="en-GB" w:eastAsia="fr-FR"/>
              </w:rPr>
              <w:t>regional reference veterinary practitioners for antimicrobials, as well as veterinarians working with companion animals and horses</w:t>
            </w:r>
            <w:r w:rsidR="00FC6ADC" w:rsidRPr="00B74170">
              <w:rPr>
                <w:rFonts w:asciiTheme="minorHAnsi" w:eastAsia="Times New Roman" w:hAnsiTheme="minorHAnsi" w:cstheme="minorHAnsi"/>
                <w:color w:val="auto"/>
                <w:lang w:val="en-GB" w:eastAsia="fr-FR"/>
              </w:rPr>
              <w:t xml:space="preserve"> (</w:t>
            </w:r>
            <w:r w:rsidR="001F2338" w:rsidRPr="003F2653">
              <w:rPr>
                <w:rFonts w:asciiTheme="minorHAnsi" w:eastAsia="Times New Roman" w:hAnsiTheme="minorHAnsi" w:cstheme="minorHAnsi"/>
                <w:color w:val="auto"/>
                <w:lang w:val="en-GB" w:eastAsia="fr-FR"/>
              </w:rPr>
              <w:t>to be determined by their respective professional veterinary organi</w:t>
            </w:r>
            <w:r w:rsidR="00602529" w:rsidRPr="003F2653">
              <w:rPr>
                <w:rFonts w:asciiTheme="minorHAnsi" w:eastAsia="Times New Roman" w:hAnsiTheme="minorHAnsi" w:cstheme="minorHAnsi"/>
                <w:color w:val="auto"/>
                <w:lang w:val="en-GB" w:eastAsia="fr-FR"/>
              </w:rPr>
              <w:t>z</w:t>
            </w:r>
            <w:r w:rsidR="001F2338" w:rsidRPr="003F2653">
              <w:rPr>
                <w:rFonts w:asciiTheme="minorHAnsi" w:eastAsia="Times New Roman" w:hAnsiTheme="minorHAnsi" w:cstheme="minorHAnsi"/>
                <w:color w:val="auto"/>
                <w:lang w:val="en-GB" w:eastAsia="fr-FR"/>
              </w:rPr>
              <w:t>ations</w:t>
            </w:r>
            <w:r w:rsidR="00FC6ADC" w:rsidRPr="00B74170">
              <w:rPr>
                <w:rFonts w:asciiTheme="minorHAnsi" w:eastAsia="Times New Roman" w:hAnsiTheme="minorHAnsi" w:cstheme="minorHAnsi"/>
                <w:color w:val="auto"/>
                <w:lang w:val="en-GB" w:eastAsia="fr-FR"/>
              </w:rPr>
              <w:t>).</w:t>
            </w:r>
          </w:p>
        </w:tc>
      </w:tr>
      <w:tr w:rsidR="00392187" w:rsidRPr="00324FDD" w14:paraId="29726778" w14:textId="77777777" w:rsidTr="003F2653">
        <w:trPr>
          <w:trHeight w:val="699"/>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0A72A01B" w14:textId="4ECE80B2"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2.</w:t>
            </w:r>
            <w:r w:rsidR="003145A4" w:rsidRPr="003F2653">
              <w:rPr>
                <w:rFonts w:asciiTheme="minorHAnsi" w:hAnsiTheme="minorHAnsi" w:cstheme="minorHAnsi"/>
                <w:color w:val="auto"/>
                <w:lang w:val="en-GB"/>
              </w:rPr>
              <w:t>3</w:t>
            </w:r>
            <w:r w:rsidRPr="003F2653">
              <w:rPr>
                <w:rFonts w:asciiTheme="minorHAnsi" w:hAnsiTheme="minorHAnsi" w:cstheme="minorHAnsi"/>
                <w:color w:val="auto"/>
                <w:lang w:val="en-GB"/>
              </w:rPr>
              <w:t xml:space="preserve"> Existence of a scientific and technical committee for the system</w:t>
            </w:r>
          </w:p>
        </w:tc>
        <w:tc>
          <w:tcPr>
            <w:tcW w:w="1418" w:type="dxa"/>
            <w:tcBorders>
              <w:top w:val="nil"/>
              <w:left w:val="nil"/>
              <w:bottom w:val="single" w:sz="4" w:space="0" w:color="auto"/>
              <w:right w:val="single" w:sz="4" w:space="0" w:color="auto"/>
            </w:tcBorders>
            <w:shd w:val="clear" w:color="auto" w:fill="auto"/>
            <w:noWrap/>
            <w:vAlign w:val="center"/>
            <w:hideMark/>
          </w:tcPr>
          <w:p w14:paraId="6A74D372" w14:textId="77777777" w:rsidR="00392187" w:rsidRPr="003F2653" w:rsidRDefault="00392187" w:rsidP="00392187">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3</w:t>
            </w:r>
          </w:p>
        </w:tc>
        <w:tc>
          <w:tcPr>
            <w:tcW w:w="9290" w:type="dxa"/>
            <w:tcBorders>
              <w:top w:val="nil"/>
              <w:left w:val="nil"/>
              <w:bottom w:val="single" w:sz="4" w:space="0" w:color="auto"/>
              <w:right w:val="single" w:sz="4" w:space="0" w:color="auto"/>
            </w:tcBorders>
            <w:shd w:val="clear" w:color="auto" w:fill="auto"/>
            <w:vAlign w:val="bottom"/>
            <w:hideMark/>
          </w:tcPr>
          <w:p w14:paraId="1EE099A1" w14:textId="009FFF2A" w:rsidR="00392187" w:rsidRPr="003F2653" w:rsidRDefault="001F2338" w:rsidP="00392187">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The coordinati</w:t>
            </w:r>
            <w:r w:rsidR="003D39DB" w:rsidRPr="00B74170">
              <w:rPr>
                <w:rFonts w:asciiTheme="minorHAnsi" w:eastAsia="Times New Roman" w:hAnsiTheme="minorHAnsi" w:cstheme="minorHAnsi"/>
                <w:color w:val="auto"/>
                <w:lang w:val="en-GB" w:eastAsia="fr-FR"/>
              </w:rPr>
              <w:t>on team</w:t>
            </w:r>
            <w:r w:rsidRPr="003F2653">
              <w:rPr>
                <w:rFonts w:asciiTheme="minorHAnsi" w:eastAsia="Times New Roman" w:hAnsiTheme="minorHAnsi" w:cstheme="minorHAnsi"/>
                <w:color w:val="auto"/>
                <w:lang w:val="en-GB" w:eastAsia="fr-FR"/>
              </w:rPr>
              <w:t xml:space="preserve"> fulfils this role</w:t>
            </w:r>
            <w:r w:rsidR="003D39DB" w:rsidRPr="00B74170">
              <w:rPr>
                <w:rFonts w:asciiTheme="minorHAnsi" w:eastAsia="Times New Roman" w:hAnsiTheme="minorHAnsi" w:cstheme="minorHAnsi"/>
                <w:color w:val="auto"/>
                <w:lang w:val="en-GB" w:eastAsia="fr-FR"/>
              </w:rPr>
              <w:t>. Considering the skills of its members, i</w:t>
            </w:r>
            <w:r w:rsidR="003E23CE" w:rsidRPr="003F2653">
              <w:rPr>
                <w:rFonts w:asciiTheme="minorHAnsi" w:eastAsia="Times New Roman" w:hAnsiTheme="minorHAnsi" w:cstheme="minorHAnsi"/>
                <w:color w:val="auto"/>
                <w:lang w:val="en-GB" w:eastAsia="fr-FR"/>
              </w:rPr>
              <w:t>t</w:t>
            </w:r>
            <w:r w:rsidRPr="003F2653">
              <w:rPr>
                <w:rFonts w:asciiTheme="minorHAnsi" w:eastAsia="Times New Roman" w:hAnsiTheme="minorHAnsi" w:cstheme="minorHAnsi"/>
                <w:color w:val="auto"/>
                <w:lang w:val="en-GB" w:eastAsia="fr-FR"/>
              </w:rPr>
              <w:t xml:space="preserve"> appears as an efficient and appropri</w:t>
            </w:r>
            <w:r w:rsidR="003D39DB" w:rsidRPr="00B74170">
              <w:rPr>
                <w:rFonts w:asciiTheme="minorHAnsi" w:eastAsia="Times New Roman" w:hAnsiTheme="minorHAnsi" w:cstheme="minorHAnsi"/>
                <w:color w:val="auto"/>
                <w:lang w:val="en-GB" w:eastAsia="fr-FR"/>
              </w:rPr>
              <w:t>a</w:t>
            </w:r>
            <w:r w:rsidRPr="003F2653">
              <w:rPr>
                <w:rFonts w:asciiTheme="minorHAnsi" w:eastAsia="Times New Roman" w:hAnsiTheme="minorHAnsi" w:cstheme="minorHAnsi"/>
                <w:color w:val="auto"/>
                <w:lang w:val="en-GB" w:eastAsia="fr-FR"/>
              </w:rPr>
              <w:t>te solution</w:t>
            </w:r>
            <w:r w:rsidR="003D39DB" w:rsidRPr="00B74170">
              <w:rPr>
                <w:rFonts w:asciiTheme="minorHAnsi" w:eastAsia="Times New Roman" w:hAnsiTheme="minorHAnsi" w:cstheme="minorHAnsi"/>
                <w:color w:val="auto"/>
                <w:lang w:val="en-GB" w:eastAsia="fr-FR"/>
              </w:rPr>
              <w:t>.</w:t>
            </w:r>
          </w:p>
        </w:tc>
      </w:tr>
      <w:tr w:rsidR="00392187" w:rsidRPr="00324FDD" w14:paraId="3CC68DF9" w14:textId="77777777" w:rsidTr="003F2653">
        <w:trPr>
          <w:trHeight w:val="874"/>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24F81FFE" w14:textId="2E217095"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2.</w:t>
            </w:r>
            <w:r w:rsidR="003145A4" w:rsidRPr="003F2653">
              <w:rPr>
                <w:rFonts w:asciiTheme="minorHAnsi" w:hAnsiTheme="minorHAnsi" w:cstheme="minorHAnsi"/>
                <w:color w:val="auto"/>
                <w:lang w:val="en-GB"/>
              </w:rPr>
              <w:t>4</w:t>
            </w:r>
            <w:r w:rsidRPr="003F2653">
              <w:rPr>
                <w:rFonts w:asciiTheme="minorHAnsi" w:hAnsiTheme="minorHAnsi" w:cstheme="minorHAnsi"/>
                <w:color w:val="auto"/>
                <w:lang w:val="en-GB"/>
              </w:rPr>
              <w:t xml:space="preserve"> Organization and operations of the system laid down in regulations, a charter, or a convention established between the partners</w:t>
            </w:r>
          </w:p>
        </w:tc>
        <w:tc>
          <w:tcPr>
            <w:tcW w:w="1418" w:type="dxa"/>
            <w:tcBorders>
              <w:top w:val="nil"/>
              <w:left w:val="nil"/>
              <w:bottom w:val="single" w:sz="4" w:space="0" w:color="auto"/>
              <w:right w:val="single" w:sz="4" w:space="0" w:color="auto"/>
            </w:tcBorders>
            <w:shd w:val="clear" w:color="auto" w:fill="auto"/>
            <w:noWrap/>
            <w:vAlign w:val="center"/>
            <w:hideMark/>
          </w:tcPr>
          <w:p w14:paraId="5DF00BFE" w14:textId="77777777" w:rsidR="00392187" w:rsidRPr="003F2653" w:rsidRDefault="00392187" w:rsidP="00392187">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3</w:t>
            </w:r>
          </w:p>
        </w:tc>
        <w:tc>
          <w:tcPr>
            <w:tcW w:w="9290" w:type="dxa"/>
            <w:tcBorders>
              <w:top w:val="nil"/>
              <w:left w:val="nil"/>
              <w:bottom w:val="single" w:sz="4" w:space="0" w:color="auto"/>
              <w:right w:val="single" w:sz="4" w:space="0" w:color="auto"/>
            </w:tcBorders>
            <w:shd w:val="clear" w:color="auto" w:fill="auto"/>
            <w:vAlign w:val="bottom"/>
            <w:hideMark/>
          </w:tcPr>
          <w:p w14:paraId="5D08FC5E" w14:textId="2CED96B7" w:rsidR="00392187" w:rsidRPr="003F2653" w:rsidRDefault="001F2338" w:rsidP="00392187">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A </w:t>
            </w:r>
            <w:r w:rsidR="003E23CE" w:rsidRPr="003F2653">
              <w:rPr>
                <w:rFonts w:asciiTheme="minorHAnsi" w:eastAsia="Times New Roman" w:hAnsiTheme="minorHAnsi" w:cstheme="minorHAnsi"/>
                <w:color w:val="auto"/>
                <w:lang w:val="en-GB" w:eastAsia="fr-FR"/>
              </w:rPr>
              <w:t>mutual agreement</w:t>
            </w:r>
            <w:r w:rsidRPr="003F2653">
              <w:rPr>
                <w:rFonts w:asciiTheme="minorHAnsi" w:eastAsia="Times New Roman" w:hAnsiTheme="minorHAnsi" w:cstheme="minorHAnsi"/>
                <w:color w:val="auto"/>
                <w:lang w:val="en-GB" w:eastAsia="fr-FR"/>
              </w:rPr>
              <w:t xml:space="preserve"> exist</w:t>
            </w:r>
            <w:r w:rsidR="003E23CE" w:rsidRPr="003F2653">
              <w:rPr>
                <w:rFonts w:asciiTheme="minorHAnsi" w:eastAsia="Times New Roman" w:hAnsiTheme="minorHAnsi" w:cstheme="minorHAnsi"/>
                <w:color w:val="auto"/>
                <w:lang w:val="en-GB" w:eastAsia="fr-FR"/>
              </w:rPr>
              <w:t>s</w:t>
            </w:r>
            <w:r w:rsidR="002D53E4" w:rsidRPr="00B74170">
              <w:rPr>
                <w:rFonts w:asciiTheme="minorHAnsi" w:eastAsia="Times New Roman" w:hAnsiTheme="minorHAnsi" w:cstheme="minorHAnsi"/>
                <w:color w:val="auto"/>
                <w:lang w:val="en-GB" w:eastAsia="fr-FR"/>
              </w:rPr>
              <w:t xml:space="preserve"> and</w:t>
            </w:r>
            <w:r w:rsidR="002D53E4" w:rsidRPr="00B74170">
              <w:rPr>
                <w:lang w:val="en-GB"/>
              </w:rPr>
              <w:t xml:space="preserve"> </w:t>
            </w:r>
            <w:r w:rsidR="002D53E4" w:rsidRPr="00B74170">
              <w:rPr>
                <w:rFonts w:asciiTheme="minorHAnsi" w:eastAsia="Times New Roman" w:hAnsiTheme="minorHAnsi" w:cstheme="minorHAnsi"/>
                <w:color w:val="auto"/>
                <w:lang w:val="en-GB" w:eastAsia="fr-FR"/>
              </w:rPr>
              <w:t>defines the roles and duties of the coordination team and participating laboratories.</w:t>
            </w:r>
          </w:p>
        </w:tc>
      </w:tr>
      <w:tr w:rsidR="00392187" w:rsidRPr="00B74170" w14:paraId="072C3BD0" w14:textId="77777777" w:rsidTr="003F2653">
        <w:trPr>
          <w:trHeight w:val="309"/>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28414B8C" w14:textId="28503C7E"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2.</w:t>
            </w:r>
            <w:r w:rsidR="003145A4" w:rsidRPr="003F2653">
              <w:rPr>
                <w:rFonts w:asciiTheme="minorHAnsi" w:hAnsiTheme="minorHAnsi" w:cstheme="minorHAnsi"/>
                <w:color w:val="auto"/>
                <w:lang w:val="en-GB"/>
              </w:rPr>
              <w:t>5</w:t>
            </w:r>
            <w:r w:rsidRPr="003F2653">
              <w:rPr>
                <w:rFonts w:asciiTheme="minorHAnsi" w:hAnsiTheme="minorHAnsi" w:cstheme="minorHAnsi"/>
                <w:color w:val="auto"/>
                <w:lang w:val="en-GB"/>
              </w:rPr>
              <w:t xml:space="preserve"> Frequency of meetings of the central coordinating body</w:t>
            </w:r>
          </w:p>
        </w:tc>
        <w:tc>
          <w:tcPr>
            <w:tcW w:w="1418" w:type="dxa"/>
            <w:tcBorders>
              <w:top w:val="nil"/>
              <w:left w:val="nil"/>
              <w:bottom w:val="single" w:sz="4" w:space="0" w:color="auto"/>
              <w:right w:val="single" w:sz="4" w:space="0" w:color="auto"/>
            </w:tcBorders>
            <w:shd w:val="clear" w:color="auto" w:fill="auto"/>
            <w:noWrap/>
            <w:vAlign w:val="center"/>
            <w:hideMark/>
          </w:tcPr>
          <w:p w14:paraId="6BFBF546" w14:textId="48725D3B" w:rsidR="00392187" w:rsidRPr="003F2653" w:rsidRDefault="00DC14F7" w:rsidP="00392187">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NA</w:t>
            </w:r>
          </w:p>
        </w:tc>
        <w:tc>
          <w:tcPr>
            <w:tcW w:w="9290" w:type="dxa"/>
            <w:tcBorders>
              <w:top w:val="nil"/>
              <w:left w:val="nil"/>
              <w:bottom w:val="single" w:sz="4" w:space="0" w:color="auto"/>
              <w:right w:val="single" w:sz="4" w:space="0" w:color="auto"/>
            </w:tcBorders>
            <w:shd w:val="clear" w:color="auto" w:fill="auto"/>
            <w:vAlign w:val="bottom"/>
            <w:hideMark/>
          </w:tcPr>
          <w:p w14:paraId="3BFD8035" w14:textId="77777777"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392187" w:rsidRPr="00B74170" w14:paraId="3488A604" w14:textId="77777777" w:rsidTr="003F2653">
        <w:trPr>
          <w:trHeight w:val="334"/>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46FF43C6" w14:textId="4D9F5E6C"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2.</w:t>
            </w:r>
            <w:r w:rsidR="003145A4" w:rsidRPr="003F2653">
              <w:rPr>
                <w:rFonts w:asciiTheme="minorHAnsi" w:hAnsiTheme="minorHAnsi" w:cstheme="minorHAnsi"/>
                <w:color w:val="auto"/>
                <w:lang w:val="en-GB"/>
              </w:rPr>
              <w:t>6</w:t>
            </w:r>
            <w:r w:rsidRPr="003F2653">
              <w:rPr>
                <w:rFonts w:asciiTheme="minorHAnsi" w:hAnsiTheme="minorHAnsi" w:cstheme="minorHAnsi"/>
                <w:color w:val="auto"/>
                <w:lang w:val="en-GB"/>
              </w:rPr>
              <w:t xml:space="preserve"> Supervision of intermediary units by the central level</w:t>
            </w:r>
          </w:p>
        </w:tc>
        <w:tc>
          <w:tcPr>
            <w:tcW w:w="1418" w:type="dxa"/>
            <w:tcBorders>
              <w:top w:val="nil"/>
              <w:left w:val="nil"/>
              <w:bottom w:val="single" w:sz="4" w:space="0" w:color="auto"/>
              <w:right w:val="single" w:sz="4" w:space="0" w:color="auto"/>
            </w:tcBorders>
            <w:shd w:val="clear" w:color="auto" w:fill="auto"/>
            <w:noWrap/>
            <w:vAlign w:val="center"/>
            <w:hideMark/>
          </w:tcPr>
          <w:p w14:paraId="49D7D906" w14:textId="5BE6B5CB" w:rsidR="00392187" w:rsidRPr="003F2653" w:rsidRDefault="00DC14F7" w:rsidP="00392187">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NA</w:t>
            </w:r>
          </w:p>
        </w:tc>
        <w:tc>
          <w:tcPr>
            <w:tcW w:w="9290" w:type="dxa"/>
            <w:tcBorders>
              <w:top w:val="nil"/>
              <w:left w:val="nil"/>
              <w:bottom w:val="single" w:sz="4" w:space="0" w:color="auto"/>
              <w:right w:val="single" w:sz="4" w:space="0" w:color="auto"/>
            </w:tcBorders>
            <w:shd w:val="clear" w:color="auto" w:fill="auto"/>
            <w:vAlign w:val="bottom"/>
            <w:hideMark/>
          </w:tcPr>
          <w:p w14:paraId="78AD89B4" w14:textId="77777777"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392187" w:rsidRPr="00324FDD" w14:paraId="6CE52FC7" w14:textId="77777777" w:rsidTr="003F2653">
        <w:trPr>
          <w:trHeight w:val="1764"/>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7955C962" w14:textId="7F144D9B"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2.</w:t>
            </w:r>
            <w:r w:rsidR="003145A4" w:rsidRPr="003F2653">
              <w:rPr>
                <w:rFonts w:asciiTheme="minorHAnsi" w:hAnsiTheme="minorHAnsi" w:cstheme="minorHAnsi"/>
                <w:color w:val="auto"/>
                <w:lang w:val="en-GB"/>
              </w:rPr>
              <w:t>7</w:t>
            </w:r>
            <w:r w:rsidRPr="003F2653">
              <w:rPr>
                <w:rFonts w:asciiTheme="minorHAnsi" w:hAnsiTheme="minorHAnsi" w:cstheme="minorHAnsi"/>
                <w:color w:val="auto"/>
                <w:lang w:val="en-GB"/>
              </w:rPr>
              <w:t xml:space="preserve"> Adequacy of the central level’s material and financial resources  </w:t>
            </w:r>
          </w:p>
        </w:tc>
        <w:tc>
          <w:tcPr>
            <w:tcW w:w="1418" w:type="dxa"/>
            <w:tcBorders>
              <w:top w:val="nil"/>
              <w:left w:val="nil"/>
              <w:bottom w:val="single" w:sz="4" w:space="0" w:color="auto"/>
              <w:right w:val="single" w:sz="4" w:space="0" w:color="auto"/>
            </w:tcBorders>
            <w:shd w:val="clear" w:color="auto" w:fill="auto"/>
            <w:noWrap/>
            <w:vAlign w:val="center"/>
            <w:hideMark/>
          </w:tcPr>
          <w:p w14:paraId="6B1B9DF3" w14:textId="77777777" w:rsidR="00392187" w:rsidRPr="003F2653" w:rsidRDefault="00392187" w:rsidP="00392187">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3</w:t>
            </w:r>
          </w:p>
        </w:tc>
        <w:tc>
          <w:tcPr>
            <w:tcW w:w="9290" w:type="dxa"/>
            <w:tcBorders>
              <w:top w:val="nil"/>
              <w:left w:val="nil"/>
              <w:bottom w:val="single" w:sz="4" w:space="0" w:color="auto"/>
              <w:right w:val="single" w:sz="4" w:space="0" w:color="auto"/>
            </w:tcBorders>
            <w:shd w:val="clear" w:color="auto" w:fill="auto"/>
            <w:vAlign w:val="bottom"/>
            <w:hideMark/>
          </w:tcPr>
          <w:p w14:paraId="1D875C1B" w14:textId="22B0CFE6" w:rsidR="00392187" w:rsidRPr="003F2653" w:rsidRDefault="002D53E4" w:rsidP="00F15550">
            <w:pPr>
              <w:rPr>
                <w:rFonts w:cs="Calibri"/>
                <w:color w:val="000000"/>
                <w:sz w:val="20"/>
                <w:szCs w:val="20"/>
                <w:lang w:val="en-GB"/>
              </w:rPr>
            </w:pPr>
            <w:r w:rsidRPr="00B74170">
              <w:rPr>
                <w:rFonts w:asciiTheme="minorHAnsi" w:eastAsia="Times New Roman" w:hAnsiTheme="minorHAnsi" w:cstheme="minorHAnsi"/>
                <w:color w:val="auto"/>
                <w:lang w:val="en-GB" w:eastAsia="fr-FR"/>
              </w:rPr>
              <w:t>M</w:t>
            </w:r>
            <w:r w:rsidR="005B27C7" w:rsidRPr="003F2653">
              <w:rPr>
                <w:rFonts w:asciiTheme="minorHAnsi" w:eastAsia="Times New Roman" w:hAnsiTheme="minorHAnsi" w:cstheme="minorHAnsi"/>
                <w:color w:val="auto"/>
                <w:lang w:val="en-GB" w:eastAsia="fr-FR"/>
              </w:rPr>
              <w:t>aterial resources are sufficient</w:t>
            </w:r>
            <w:r w:rsidR="00392187" w:rsidRPr="003F2653">
              <w:rPr>
                <w:rFonts w:asciiTheme="minorHAnsi" w:eastAsia="Times New Roman" w:hAnsiTheme="minorHAnsi" w:cstheme="minorHAnsi"/>
                <w:color w:val="auto"/>
                <w:lang w:val="en-GB" w:eastAsia="fr-FR"/>
              </w:rPr>
              <w:t>.</w:t>
            </w:r>
            <w:r w:rsidR="005B27C7" w:rsidRPr="003F2653">
              <w:rPr>
                <w:rFonts w:asciiTheme="minorHAnsi" w:eastAsia="Times New Roman" w:hAnsiTheme="minorHAnsi" w:cstheme="minorHAnsi"/>
                <w:color w:val="auto"/>
                <w:lang w:val="en-GB" w:eastAsia="fr-FR"/>
              </w:rPr>
              <w:t xml:space="preserve"> </w:t>
            </w:r>
            <w:r w:rsidR="00F15550" w:rsidRPr="003F2653">
              <w:rPr>
                <w:rFonts w:cs="Calibri"/>
                <w:color w:val="000000"/>
                <w:lang w:val="en-GB"/>
              </w:rPr>
              <w:t>Although human resources enable the conduct of main missions by the coordination team, they do not enable the development of other activities to address Action 14 of the French national action plan, ECOANTIBIO 2</w:t>
            </w:r>
            <w:r w:rsidR="00AC47B3" w:rsidRPr="003F2653">
              <w:rPr>
                <w:rFonts w:asciiTheme="minorHAnsi" w:eastAsia="Times New Roman" w:hAnsiTheme="minorHAnsi" w:cstheme="minorHAnsi"/>
                <w:color w:val="auto"/>
                <w:lang w:val="en-GB" w:eastAsia="fr-FR"/>
              </w:rPr>
              <w:t xml:space="preserve">. It will </w:t>
            </w:r>
            <w:r w:rsidRPr="00B74170">
              <w:rPr>
                <w:rFonts w:asciiTheme="minorHAnsi" w:eastAsia="Times New Roman" w:hAnsiTheme="minorHAnsi" w:cstheme="minorHAnsi"/>
                <w:color w:val="auto"/>
                <w:lang w:val="en-GB" w:eastAsia="fr-FR"/>
              </w:rPr>
              <w:t xml:space="preserve">also </w:t>
            </w:r>
            <w:r w:rsidR="00AC47B3" w:rsidRPr="003F2653">
              <w:rPr>
                <w:rFonts w:asciiTheme="minorHAnsi" w:eastAsia="Times New Roman" w:hAnsiTheme="minorHAnsi" w:cstheme="minorHAnsi"/>
                <w:color w:val="auto"/>
                <w:lang w:val="en-GB" w:eastAsia="fr-FR"/>
              </w:rPr>
              <w:t xml:space="preserve">be important to </w:t>
            </w:r>
            <w:r w:rsidRPr="00B74170">
              <w:rPr>
                <w:rFonts w:asciiTheme="minorHAnsi" w:eastAsia="Times New Roman" w:hAnsiTheme="minorHAnsi" w:cstheme="minorHAnsi"/>
                <w:color w:val="auto"/>
                <w:lang w:val="en-GB" w:eastAsia="fr-FR"/>
              </w:rPr>
              <w:t>make sure</w:t>
            </w:r>
            <w:r w:rsidRPr="003F2653">
              <w:rPr>
                <w:rFonts w:asciiTheme="minorHAnsi" w:eastAsia="Times New Roman" w:hAnsiTheme="minorHAnsi" w:cstheme="minorHAnsi"/>
                <w:color w:val="auto"/>
                <w:lang w:val="en-GB" w:eastAsia="fr-FR"/>
              </w:rPr>
              <w:t xml:space="preserve"> </w:t>
            </w:r>
            <w:r w:rsidR="00AC47B3" w:rsidRPr="003F2653">
              <w:rPr>
                <w:rFonts w:asciiTheme="minorHAnsi" w:eastAsia="Times New Roman" w:hAnsiTheme="minorHAnsi" w:cstheme="minorHAnsi"/>
                <w:color w:val="auto"/>
                <w:lang w:val="en-GB" w:eastAsia="fr-FR"/>
              </w:rPr>
              <w:t xml:space="preserve">that the development of some activities </w:t>
            </w:r>
            <w:r w:rsidRPr="00B74170">
              <w:rPr>
                <w:rFonts w:asciiTheme="minorHAnsi" w:eastAsia="Times New Roman" w:hAnsiTheme="minorHAnsi" w:cstheme="minorHAnsi"/>
                <w:color w:val="auto"/>
                <w:lang w:val="en-GB" w:eastAsia="fr-FR"/>
              </w:rPr>
              <w:t>of</w:t>
            </w:r>
            <w:r w:rsidRPr="003F2653">
              <w:rPr>
                <w:rFonts w:asciiTheme="minorHAnsi" w:eastAsia="Times New Roman" w:hAnsiTheme="minorHAnsi" w:cstheme="minorHAnsi"/>
                <w:color w:val="auto"/>
                <w:lang w:val="en-GB" w:eastAsia="fr-FR"/>
              </w:rPr>
              <w:t xml:space="preserve"> </w:t>
            </w:r>
            <w:r w:rsidR="00AC47B3" w:rsidRPr="003F2653">
              <w:rPr>
                <w:rFonts w:asciiTheme="minorHAnsi" w:eastAsia="Times New Roman" w:hAnsiTheme="minorHAnsi" w:cstheme="minorHAnsi"/>
                <w:color w:val="auto"/>
                <w:lang w:val="en-GB" w:eastAsia="fr-FR"/>
              </w:rPr>
              <w:t>ANSES (</w:t>
            </w:r>
            <w:r w:rsidRPr="00B74170">
              <w:rPr>
                <w:rFonts w:asciiTheme="minorHAnsi" w:eastAsia="Times New Roman" w:hAnsiTheme="minorHAnsi" w:cstheme="minorHAnsi"/>
                <w:color w:val="auto"/>
                <w:lang w:val="en-GB" w:eastAsia="fr-FR"/>
              </w:rPr>
              <w:t xml:space="preserve">e.g. </w:t>
            </w:r>
            <w:r w:rsidR="00AC47B3" w:rsidRPr="003F2653">
              <w:rPr>
                <w:rFonts w:asciiTheme="minorHAnsi" w:eastAsia="Times New Roman" w:hAnsiTheme="minorHAnsi" w:cstheme="minorHAnsi"/>
                <w:color w:val="auto"/>
                <w:lang w:val="en-GB" w:eastAsia="fr-FR"/>
              </w:rPr>
              <w:t xml:space="preserve">reference activities </w:t>
            </w:r>
            <w:r w:rsidRPr="00B74170">
              <w:rPr>
                <w:rFonts w:asciiTheme="minorHAnsi" w:eastAsia="Times New Roman" w:hAnsiTheme="minorHAnsi" w:cstheme="minorHAnsi"/>
                <w:color w:val="auto"/>
                <w:lang w:val="en-GB" w:eastAsia="fr-FR"/>
              </w:rPr>
              <w:t>for the Food and Agriculture Organization of the United Nations</w:t>
            </w:r>
            <w:r w:rsidR="00AC47B3" w:rsidRPr="003F2653">
              <w:rPr>
                <w:rFonts w:asciiTheme="minorHAnsi" w:eastAsia="Times New Roman" w:hAnsiTheme="minorHAnsi" w:cstheme="minorHAnsi"/>
                <w:color w:val="auto"/>
                <w:lang w:val="en-GB" w:eastAsia="fr-FR"/>
              </w:rPr>
              <w:t>) do</w:t>
            </w:r>
            <w:r w:rsidRPr="00B74170">
              <w:rPr>
                <w:rFonts w:asciiTheme="minorHAnsi" w:eastAsia="Times New Roman" w:hAnsiTheme="minorHAnsi" w:cstheme="minorHAnsi"/>
                <w:color w:val="auto"/>
                <w:lang w:val="en-GB" w:eastAsia="fr-FR"/>
              </w:rPr>
              <w:t>es</w:t>
            </w:r>
            <w:r w:rsidR="00AC47B3" w:rsidRPr="003F2653">
              <w:rPr>
                <w:rFonts w:asciiTheme="minorHAnsi" w:eastAsia="Times New Roman" w:hAnsiTheme="minorHAnsi" w:cstheme="minorHAnsi"/>
                <w:color w:val="auto"/>
                <w:lang w:val="en-GB" w:eastAsia="fr-FR"/>
              </w:rPr>
              <w:t xml:space="preserve"> not reduce </w:t>
            </w:r>
            <w:r w:rsidR="00242510" w:rsidRPr="003F2653">
              <w:rPr>
                <w:rFonts w:asciiTheme="minorHAnsi" w:eastAsia="Times New Roman" w:hAnsiTheme="minorHAnsi" w:cstheme="minorHAnsi"/>
                <w:color w:val="auto"/>
                <w:lang w:val="en-GB" w:eastAsia="fr-FR"/>
              </w:rPr>
              <w:t xml:space="preserve">the </w:t>
            </w:r>
            <w:r w:rsidR="00AC47B3" w:rsidRPr="003F2653">
              <w:rPr>
                <w:rFonts w:asciiTheme="minorHAnsi" w:eastAsia="Times New Roman" w:hAnsiTheme="minorHAnsi" w:cstheme="minorHAnsi"/>
                <w:color w:val="auto"/>
                <w:lang w:val="en-GB" w:eastAsia="fr-FR"/>
              </w:rPr>
              <w:t>time</w:t>
            </w:r>
            <w:r w:rsidR="00242510" w:rsidRPr="003F2653">
              <w:rPr>
                <w:rFonts w:asciiTheme="minorHAnsi" w:eastAsia="Times New Roman" w:hAnsiTheme="minorHAnsi" w:cstheme="minorHAnsi"/>
                <w:color w:val="auto"/>
                <w:lang w:val="en-GB" w:eastAsia="fr-FR"/>
              </w:rPr>
              <w:t xml:space="preserve"> that </w:t>
            </w:r>
            <w:r w:rsidRPr="00B74170">
              <w:rPr>
                <w:rFonts w:asciiTheme="minorHAnsi" w:eastAsia="Times New Roman" w:hAnsiTheme="minorHAnsi" w:cstheme="minorHAnsi"/>
                <w:color w:val="auto"/>
                <w:lang w:val="en-GB" w:eastAsia="fr-FR"/>
              </w:rPr>
              <w:t>the coordination team members can</w:t>
            </w:r>
            <w:r w:rsidRPr="003F2653">
              <w:rPr>
                <w:rFonts w:asciiTheme="minorHAnsi" w:eastAsia="Times New Roman" w:hAnsiTheme="minorHAnsi" w:cstheme="minorHAnsi"/>
                <w:color w:val="auto"/>
                <w:lang w:val="en-GB" w:eastAsia="fr-FR"/>
              </w:rPr>
              <w:t xml:space="preserve"> </w:t>
            </w:r>
            <w:r w:rsidR="00F15550" w:rsidRPr="00B74170">
              <w:rPr>
                <w:rFonts w:asciiTheme="minorHAnsi" w:eastAsia="Times New Roman" w:hAnsiTheme="minorHAnsi" w:cstheme="minorHAnsi"/>
                <w:color w:val="auto"/>
                <w:lang w:val="en-GB" w:eastAsia="fr-FR"/>
              </w:rPr>
              <w:t xml:space="preserve">dedicate </w:t>
            </w:r>
            <w:r w:rsidR="00AC47B3" w:rsidRPr="003F2653">
              <w:rPr>
                <w:rFonts w:asciiTheme="minorHAnsi" w:eastAsia="Times New Roman" w:hAnsiTheme="minorHAnsi" w:cstheme="minorHAnsi"/>
                <w:color w:val="auto"/>
                <w:lang w:val="en-GB" w:eastAsia="fr-FR"/>
              </w:rPr>
              <w:t xml:space="preserve">to RESAPATH. If this occurs, </w:t>
            </w:r>
            <w:r w:rsidRPr="00B74170">
              <w:rPr>
                <w:rFonts w:asciiTheme="minorHAnsi" w:eastAsia="Times New Roman" w:hAnsiTheme="minorHAnsi" w:cstheme="minorHAnsi"/>
                <w:color w:val="auto"/>
                <w:lang w:val="en-GB" w:eastAsia="fr-FR"/>
              </w:rPr>
              <w:t>necessary</w:t>
            </w:r>
            <w:r w:rsidRPr="003F2653">
              <w:rPr>
                <w:rFonts w:asciiTheme="minorHAnsi" w:eastAsia="Times New Roman" w:hAnsiTheme="minorHAnsi" w:cstheme="minorHAnsi"/>
                <w:color w:val="auto"/>
                <w:lang w:val="en-GB" w:eastAsia="fr-FR"/>
              </w:rPr>
              <w:t xml:space="preserve"> </w:t>
            </w:r>
            <w:r w:rsidR="00AC47B3" w:rsidRPr="003F2653">
              <w:rPr>
                <w:rFonts w:asciiTheme="minorHAnsi" w:eastAsia="Times New Roman" w:hAnsiTheme="minorHAnsi" w:cstheme="minorHAnsi"/>
                <w:color w:val="auto"/>
                <w:lang w:val="en-GB" w:eastAsia="fr-FR"/>
              </w:rPr>
              <w:t xml:space="preserve">resources </w:t>
            </w:r>
            <w:r w:rsidR="00242510" w:rsidRPr="003F2653">
              <w:rPr>
                <w:rFonts w:asciiTheme="minorHAnsi" w:eastAsia="Times New Roman" w:hAnsiTheme="minorHAnsi" w:cstheme="minorHAnsi"/>
                <w:color w:val="auto"/>
                <w:lang w:val="en-GB" w:eastAsia="fr-FR"/>
              </w:rPr>
              <w:t>would</w:t>
            </w:r>
            <w:r w:rsidR="00AC47B3" w:rsidRPr="003F2653">
              <w:rPr>
                <w:rFonts w:asciiTheme="minorHAnsi" w:eastAsia="Times New Roman" w:hAnsiTheme="minorHAnsi" w:cstheme="minorHAnsi"/>
                <w:color w:val="auto"/>
                <w:lang w:val="en-GB" w:eastAsia="fr-FR"/>
              </w:rPr>
              <w:t xml:space="preserve"> need to be re-assessed.</w:t>
            </w:r>
          </w:p>
        </w:tc>
      </w:tr>
      <w:tr w:rsidR="00392187" w:rsidRPr="00B74170" w14:paraId="7F114EAA" w14:textId="77777777" w:rsidTr="003F2653">
        <w:trPr>
          <w:trHeight w:val="559"/>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2F66D96F" w14:textId="5A1FECE7" w:rsidR="00392187" w:rsidRPr="003F2653" w:rsidRDefault="00392187" w:rsidP="003F2653">
            <w:pPr>
              <w:jc w:val="cente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Total</w:t>
            </w:r>
          </w:p>
        </w:tc>
        <w:tc>
          <w:tcPr>
            <w:tcW w:w="1418" w:type="dxa"/>
            <w:tcBorders>
              <w:top w:val="nil"/>
              <w:left w:val="nil"/>
              <w:bottom w:val="single" w:sz="4" w:space="0" w:color="auto"/>
              <w:right w:val="single" w:sz="4" w:space="0" w:color="auto"/>
            </w:tcBorders>
            <w:shd w:val="clear" w:color="auto" w:fill="auto"/>
            <w:vAlign w:val="center"/>
            <w:hideMark/>
          </w:tcPr>
          <w:p w14:paraId="17B03FC8" w14:textId="77777777" w:rsidR="00392187" w:rsidRPr="003F2653" w:rsidRDefault="00392187" w:rsidP="00392187">
            <w:pPr>
              <w:jc w:val="center"/>
              <w:rPr>
                <w:rFonts w:asciiTheme="minorHAnsi" w:eastAsia="Times New Roman" w:hAnsiTheme="minorHAnsi" w:cstheme="minorHAnsi"/>
                <w:b/>
                <w:bCs/>
                <w:color w:val="auto"/>
                <w:lang w:val="en-GB" w:eastAsia="fr-FR"/>
              </w:rPr>
            </w:pPr>
            <w:r w:rsidRPr="003F2653">
              <w:rPr>
                <w:rFonts w:asciiTheme="minorHAnsi" w:eastAsia="Times New Roman" w:hAnsiTheme="minorHAnsi" w:cstheme="minorHAnsi"/>
                <w:b/>
                <w:bCs/>
                <w:color w:val="auto"/>
                <w:lang w:val="en-GB" w:eastAsia="fr-FR"/>
              </w:rPr>
              <w:t>14</w:t>
            </w:r>
          </w:p>
        </w:tc>
        <w:tc>
          <w:tcPr>
            <w:tcW w:w="9290" w:type="dxa"/>
            <w:tcBorders>
              <w:top w:val="single" w:sz="4" w:space="0" w:color="auto"/>
              <w:left w:val="nil"/>
              <w:bottom w:val="nil"/>
              <w:right w:val="single" w:sz="4" w:space="0" w:color="auto"/>
            </w:tcBorders>
            <w:shd w:val="clear" w:color="auto" w:fill="auto"/>
            <w:noWrap/>
            <w:vAlign w:val="bottom"/>
            <w:hideMark/>
          </w:tcPr>
          <w:p w14:paraId="5F8BA7EF" w14:textId="5C91E3CA" w:rsidR="00392187" w:rsidRPr="003F2653" w:rsidRDefault="00392187" w:rsidP="00392187">
            <w:pPr>
              <w:rPr>
                <w:rFonts w:asciiTheme="minorHAnsi" w:eastAsia="Times New Roman" w:hAnsiTheme="minorHAnsi" w:cstheme="minorHAnsi"/>
                <w:color w:val="auto"/>
                <w:lang w:val="en-GB" w:eastAsia="fr-FR"/>
              </w:rPr>
            </w:pPr>
          </w:p>
          <w:tbl>
            <w:tblPr>
              <w:tblW w:w="0" w:type="auto"/>
              <w:tblCellSpacing w:w="0" w:type="dxa"/>
              <w:tblCellMar>
                <w:left w:w="0" w:type="dxa"/>
                <w:right w:w="0" w:type="dxa"/>
              </w:tblCellMar>
              <w:tblLook w:val="04A0" w:firstRow="1" w:lastRow="0" w:firstColumn="1" w:lastColumn="0" w:noHBand="0" w:noVBand="1"/>
            </w:tblPr>
            <w:tblGrid>
              <w:gridCol w:w="9135"/>
            </w:tblGrid>
            <w:tr w:rsidR="00392187" w:rsidRPr="00B74170" w14:paraId="6C7CF260" w14:textId="77777777" w:rsidTr="003F2653">
              <w:trPr>
                <w:trHeight w:val="900"/>
                <w:tblCellSpacing w:w="0" w:type="dxa"/>
              </w:trPr>
              <w:tc>
                <w:tcPr>
                  <w:tcW w:w="9135" w:type="dxa"/>
                  <w:shd w:val="clear" w:color="auto" w:fill="auto"/>
                  <w:noWrap/>
                  <w:vAlign w:val="bottom"/>
                  <w:hideMark/>
                </w:tcPr>
                <w:p w14:paraId="0BB65238" w14:textId="63DCA4AE" w:rsidR="00392187" w:rsidRPr="003F2653" w:rsidRDefault="0032232F" w:rsidP="00392187">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noProof/>
                      <w:color w:val="auto"/>
                      <w:lang w:val="en-GB" w:eastAsia="fr-FR"/>
                    </w:rPr>
                    <w:drawing>
                      <wp:anchor distT="0" distB="0" distL="114300" distR="114300" simplePos="0" relativeHeight="251682816" behindDoc="0" locked="0" layoutInCell="1" allowOverlap="1" wp14:anchorId="475580A7" wp14:editId="2A219603">
                        <wp:simplePos x="0" y="0"/>
                        <wp:positionH relativeFrom="column">
                          <wp:posOffset>2331085</wp:posOffset>
                        </wp:positionH>
                        <wp:positionV relativeFrom="paragraph">
                          <wp:posOffset>-186055</wp:posOffset>
                        </wp:positionV>
                        <wp:extent cx="1095375" cy="1104900"/>
                        <wp:effectExtent l="0" t="0" r="0" b="0"/>
                        <wp:wrapNone/>
                        <wp:docPr id="3355085" name="Graphique 335508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392187" w:rsidRPr="003F2653">
                    <w:rPr>
                      <w:rFonts w:asciiTheme="minorHAnsi" w:eastAsia="Times New Roman" w:hAnsiTheme="minorHAnsi" w:cstheme="minorHAnsi"/>
                      <w:color w:val="auto"/>
                      <w:lang w:val="en-GB" w:eastAsia="fr-FR"/>
                    </w:rPr>
                    <w:t> </w:t>
                  </w:r>
                </w:p>
              </w:tc>
            </w:tr>
          </w:tbl>
          <w:p w14:paraId="106B4A62" w14:textId="77777777" w:rsidR="00392187" w:rsidRPr="003F2653" w:rsidRDefault="00392187" w:rsidP="00392187">
            <w:pPr>
              <w:rPr>
                <w:rFonts w:asciiTheme="minorHAnsi" w:eastAsia="Times New Roman" w:hAnsiTheme="minorHAnsi" w:cstheme="minorHAnsi"/>
                <w:color w:val="auto"/>
                <w:lang w:val="en-GB" w:eastAsia="fr-FR"/>
              </w:rPr>
            </w:pPr>
          </w:p>
        </w:tc>
      </w:tr>
      <w:tr w:rsidR="00392187" w:rsidRPr="00B74170" w14:paraId="09B14331" w14:textId="77777777" w:rsidTr="003F2653">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5603D162" w14:textId="3AC51883" w:rsidR="00392187" w:rsidRPr="003F2653" w:rsidRDefault="0088502B" w:rsidP="003F2653">
            <w:pPr>
              <w:jc w:val="cente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Maximum score possible</w:t>
            </w:r>
          </w:p>
        </w:tc>
        <w:tc>
          <w:tcPr>
            <w:tcW w:w="1418" w:type="dxa"/>
            <w:tcBorders>
              <w:top w:val="nil"/>
              <w:left w:val="nil"/>
              <w:bottom w:val="single" w:sz="4" w:space="0" w:color="auto"/>
              <w:right w:val="single" w:sz="4" w:space="0" w:color="auto"/>
            </w:tcBorders>
            <w:shd w:val="clear" w:color="auto" w:fill="auto"/>
            <w:vAlign w:val="center"/>
            <w:hideMark/>
          </w:tcPr>
          <w:p w14:paraId="6B847FBB" w14:textId="77777777" w:rsidR="00392187" w:rsidRPr="003F2653" w:rsidRDefault="00392187" w:rsidP="00392187">
            <w:pPr>
              <w:jc w:val="center"/>
              <w:rPr>
                <w:rFonts w:asciiTheme="minorHAnsi" w:eastAsia="Times New Roman" w:hAnsiTheme="minorHAnsi" w:cstheme="minorHAnsi"/>
                <w:b/>
                <w:bCs/>
                <w:color w:val="auto"/>
                <w:lang w:val="en-GB" w:eastAsia="fr-FR"/>
              </w:rPr>
            </w:pPr>
            <w:r w:rsidRPr="003F2653">
              <w:rPr>
                <w:rFonts w:asciiTheme="minorHAnsi" w:eastAsia="Times New Roman" w:hAnsiTheme="minorHAnsi" w:cstheme="minorHAnsi"/>
                <w:b/>
                <w:bCs/>
                <w:color w:val="auto"/>
                <w:lang w:val="en-GB" w:eastAsia="fr-FR"/>
              </w:rPr>
              <w:t>15</w:t>
            </w:r>
          </w:p>
        </w:tc>
        <w:tc>
          <w:tcPr>
            <w:tcW w:w="9290" w:type="dxa"/>
            <w:tcBorders>
              <w:top w:val="nil"/>
              <w:left w:val="nil"/>
              <w:bottom w:val="single" w:sz="4" w:space="0" w:color="auto"/>
              <w:right w:val="single" w:sz="4" w:space="0" w:color="auto"/>
            </w:tcBorders>
            <w:shd w:val="clear" w:color="auto" w:fill="auto"/>
            <w:noWrap/>
            <w:vAlign w:val="bottom"/>
            <w:hideMark/>
          </w:tcPr>
          <w:p w14:paraId="55250EAF" w14:textId="77777777"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FA490D" w:rsidRPr="00324FDD" w14:paraId="77E7A07E" w14:textId="77777777" w:rsidTr="003F2653">
        <w:trPr>
          <w:trHeight w:val="1290"/>
        </w:trPr>
        <w:tc>
          <w:tcPr>
            <w:tcW w:w="6446"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706B6CB0" w14:textId="0058309E" w:rsidR="00FA490D" w:rsidRPr="003F2653" w:rsidRDefault="00F21BEF" w:rsidP="00FA490D">
            <w:pPr>
              <w:jc w:val="cente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Comments / general recommendation</w:t>
            </w:r>
          </w:p>
        </w:tc>
        <w:tc>
          <w:tcPr>
            <w:tcW w:w="9290" w:type="dxa"/>
            <w:tcBorders>
              <w:top w:val="nil"/>
              <w:left w:val="nil"/>
              <w:bottom w:val="single" w:sz="4" w:space="0" w:color="auto"/>
              <w:right w:val="single" w:sz="4" w:space="0" w:color="auto"/>
            </w:tcBorders>
            <w:shd w:val="clear" w:color="auto" w:fill="auto"/>
            <w:vAlign w:val="center"/>
            <w:hideMark/>
          </w:tcPr>
          <w:p w14:paraId="64359D7D" w14:textId="0FCEAFE9" w:rsidR="00FA490D" w:rsidRPr="003F2653" w:rsidRDefault="00AC47B3" w:rsidP="00FA490D">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Overall, the central institutional organi</w:t>
            </w:r>
            <w:r w:rsidR="00602529" w:rsidRPr="003F2653">
              <w:rPr>
                <w:rFonts w:asciiTheme="minorHAnsi" w:eastAsia="Times New Roman" w:hAnsiTheme="minorHAnsi" w:cstheme="minorHAnsi"/>
                <w:color w:val="auto"/>
                <w:lang w:val="en-GB" w:eastAsia="fr-FR"/>
              </w:rPr>
              <w:t>z</w:t>
            </w:r>
            <w:r w:rsidRPr="003F2653">
              <w:rPr>
                <w:rFonts w:asciiTheme="minorHAnsi" w:eastAsia="Times New Roman" w:hAnsiTheme="minorHAnsi" w:cstheme="minorHAnsi"/>
                <w:color w:val="auto"/>
                <w:lang w:val="en-GB" w:eastAsia="fr-FR"/>
              </w:rPr>
              <w:t>ation performs very well, but it appears necessary to include in the steering committe</w:t>
            </w:r>
            <w:r w:rsidR="00552408" w:rsidRPr="00B74170">
              <w:rPr>
                <w:rFonts w:asciiTheme="minorHAnsi" w:eastAsia="Times New Roman" w:hAnsiTheme="minorHAnsi" w:cstheme="minorHAnsi"/>
                <w:color w:val="auto"/>
                <w:lang w:val="en-GB" w:eastAsia="fr-FR"/>
              </w:rPr>
              <w:t>e</w:t>
            </w:r>
            <w:r w:rsidRPr="003F2653">
              <w:rPr>
                <w:rFonts w:asciiTheme="minorHAnsi" w:eastAsia="Times New Roman" w:hAnsiTheme="minorHAnsi" w:cstheme="minorHAnsi"/>
                <w:color w:val="auto"/>
                <w:lang w:val="en-GB" w:eastAsia="fr-FR"/>
              </w:rPr>
              <w:t xml:space="preserve"> doctors</w:t>
            </w:r>
            <w:r w:rsidR="0063676F" w:rsidRPr="003F2653">
              <w:rPr>
                <w:rFonts w:asciiTheme="minorHAnsi" w:eastAsia="Times New Roman" w:hAnsiTheme="minorHAnsi" w:cstheme="minorHAnsi"/>
                <w:color w:val="auto"/>
                <w:lang w:val="en-GB" w:eastAsia="fr-FR"/>
              </w:rPr>
              <w:t xml:space="preserve">, </w:t>
            </w:r>
            <w:r w:rsidR="00552408" w:rsidRPr="00B74170">
              <w:rPr>
                <w:rFonts w:asciiTheme="minorHAnsi" w:eastAsia="Times New Roman" w:hAnsiTheme="minorHAnsi" w:cstheme="minorHAnsi"/>
                <w:color w:val="auto"/>
                <w:lang w:val="en-GB" w:eastAsia="fr-FR"/>
              </w:rPr>
              <w:t>regional reference veterinary practitioners for antimicrobials</w:t>
            </w:r>
            <w:r w:rsidR="00552408" w:rsidRPr="00B74170" w:rsidDel="00552408">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and</w:t>
            </w:r>
            <w:r w:rsidR="0063676F" w:rsidRPr="003F2653">
              <w:rPr>
                <w:rFonts w:asciiTheme="minorHAnsi" w:eastAsia="Times New Roman" w:hAnsiTheme="minorHAnsi" w:cstheme="minorHAnsi"/>
                <w:color w:val="auto"/>
                <w:lang w:val="en-GB" w:eastAsia="fr-FR"/>
              </w:rPr>
              <w:t xml:space="preserve"> veterinarians working in</w:t>
            </w:r>
            <w:r w:rsidRPr="003F2653">
              <w:rPr>
                <w:rFonts w:asciiTheme="minorHAnsi" w:eastAsia="Times New Roman" w:hAnsiTheme="minorHAnsi" w:cstheme="minorHAnsi"/>
                <w:color w:val="auto"/>
                <w:lang w:val="en-GB" w:eastAsia="fr-FR"/>
              </w:rPr>
              <w:t xml:space="preserve"> other animal species than those alr</w:t>
            </w:r>
            <w:r w:rsidR="0063676F" w:rsidRPr="003F2653">
              <w:rPr>
                <w:rFonts w:asciiTheme="minorHAnsi" w:eastAsia="Times New Roman" w:hAnsiTheme="minorHAnsi" w:cstheme="minorHAnsi"/>
                <w:color w:val="auto"/>
                <w:lang w:val="en-GB" w:eastAsia="fr-FR"/>
              </w:rPr>
              <w:t>e</w:t>
            </w:r>
            <w:r w:rsidRPr="003F2653">
              <w:rPr>
                <w:rFonts w:asciiTheme="minorHAnsi" w:eastAsia="Times New Roman" w:hAnsiTheme="minorHAnsi" w:cstheme="minorHAnsi"/>
                <w:color w:val="auto"/>
                <w:lang w:val="en-GB" w:eastAsia="fr-FR"/>
              </w:rPr>
              <w:t xml:space="preserve">ady represented. </w:t>
            </w:r>
            <w:r w:rsidR="00552408" w:rsidRPr="00B74170">
              <w:rPr>
                <w:rFonts w:asciiTheme="minorHAnsi" w:eastAsia="Times New Roman" w:hAnsiTheme="minorHAnsi" w:cstheme="minorHAnsi"/>
                <w:color w:val="auto"/>
                <w:lang w:val="en-GB" w:eastAsia="fr-FR"/>
              </w:rPr>
              <w:t>More human resources are needed</w:t>
            </w:r>
            <w:r w:rsidR="00552408"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to address Action 14 </w:t>
            </w:r>
            <w:r w:rsidR="002D53E4" w:rsidRPr="00B74170">
              <w:rPr>
                <w:rFonts w:asciiTheme="minorHAnsi" w:eastAsia="Times New Roman" w:hAnsiTheme="minorHAnsi" w:cstheme="minorHAnsi"/>
                <w:color w:val="auto"/>
                <w:lang w:val="en-GB" w:eastAsia="fr-FR"/>
              </w:rPr>
              <w:t>of the French national action plan</w:t>
            </w:r>
            <w:r w:rsidR="002D53E4" w:rsidRPr="00B74170" w:rsidDel="002D53E4">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ECOANTIBIO 2</w:t>
            </w:r>
            <w:r w:rsidR="00552408" w:rsidRPr="00B74170">
              <w:rPr>
                <w:rFonts w:asciiTheme="minorHAnsi" w:eastAsia="Times New Roman" w:hAnsiTheme="minorHAnsi" w:cstheme="minorHAnsi"/>
                <w:color w:val="auto"/>
                <w:lang w:val="en-GB" w:eastAsia="fr-FR"/>
              </w:rPr>
              <w:t xml:space="preserve"> and develop other activities.</w:t>
            </w:r>
          </w:p>
        </w:tc>
      </w:tr>
      <w:tr w:rsidR="00FA490D" w:rsidRPr="00324FDD" w14:paraId="63F17E04" w14:textId="77777777" w:rsidTr="003F2653">
        <w:trPr>
          <w:trHeight w:val="50"/>
        </w:trPr>
        <w:tc>
          <w:tcPr>
            <w:tcW w:w="5028" w:type="dxa"/>
            <w:tcBorders>
              <w:top w:val="single" w:sz="4" w:space="0" w:color="auto"/>
              <w:left w:val="single" w:sz="4" w:space="0" w:color="auto"/>
              <w:bottom w:val="single" w:sz="4" w:space="0" w:color="auto"/>
              <w:right w:val="nil"/>
            </w:tcBorders>
            <w:shd w:val="clear" w:color="000000" w:fill="E6E6E6"/>
            <w:noWrap/>
            <w:vAlign w:val="bottom"/>
            <w:hideMark/>
          </w:tcPr>
          <w:p w14:paraId="0C050B0C" w14:textId="77777777" w:rsidR="00FA490D" w:rsidRPr="003F2653" w:rsidRDefault="00FA490D" w:rsidP="00FA490D">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c>
          <w:tcPr>
            <w:tcW w:w="1418" w:type="dxa"/>
            <w:tcBorders>
              <w:top w:val="single" w:sz="4" w:space="0" w:color="auto"/>
              <w:left w:val="nil"/>
              <w:bottom w:val="nil"/>
              <w:right w:val="nil"/>
            </w:tcBorders>
            <w:shd w:val="clear" w:color="000000" w:fill="E6E6E6"/>
            <w:noWrap/>
            <w:vAlign w:val="bottom"/>
            <w:hideMark/>
          </w:tcPr>
          <w:p w14:paraId="388575D8" w14:textId="77777777" w:rsidR="00FA490D" w:rsidRPr="003F2653" w:rsidRDefault="00FA490D" w:rsidP="00FA490D">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c>
          <w:tcPr>
            <w:tcW w:w="9290" w:type="dxa"/>
            <w:tcBorders>
              <w:top w:val="single" w:sz="4" w:space="0" w:color="auto"/>
              <w:left w:val="nil"/>
              <w:bottom w:val="nil"/>
              <w:right w:val="single" w:sz="4" w:space="0" w:color="auto"/>
            </w:tcBorders>
            <w:shd w:val="clear" w:color="000000" w:fill="E6E6E6"/>
            <w:noWrap/>
            <w:vAlign w:val="bottom"/>
            <w:hideMark/>
          </w:tcPr>
          <w:p w14:paraId="7306B8EE" w14:textId="77777777" w:rsidR="00FA490D" w:rsidRPr="003F2653" w:rsidRDefault="00FA490D" w:rsidP="00FA490D">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392187" w:rsidRPr="00B74170" w14:paraId="43E2963D" w14:textId="77777777" w:rsidTr="003F2653">
        <w:trPr>
          <w:trHeight w:val="300"/>
        </w:trPr>
        <w:tc>
          <w:tcPr>
            <w:tcW w:w="5028" w:type="dxa"/>
            <w:tcBorders>
              <w:top w:val="single" w:sz="4" w:space="0" w:color="auto"/>
              <w:left w:val="single" w:sz="4" w:space="0" w:color="auto"/>
              <w:bottom w:val="single" w:sz="4" w:space="0" w:color="auto"/>
              <w:right w:val="single" w:sz="4" w:space="0" w:color="auto"/>
            </w:tcBorders>
            <w:shd w:val="clear" w:color="000000" w:fill="FFFFCC"/>
            <w:hideMark/>
          </w:tcPr>
          <w:p w14:paraId="427C4D86" w14:textId="57886A44" w:rsidR="00392187" w:rsidRPr="003F2653" w:rsidRDefault="00392187" w:rsidP="00392187">
            <w:pP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Section 3: Field institutional organization</w:t>
            </w:r>
          </w:p>
        </w:tc>
        <w:tc>
          <w:tcPr>
            <w:tcW w:w="10708" w:type="dxa"/>
            <w:gridSpan w:val="2"/>
            <w:tcBorders>
              <w:top w:val="nil"/>
              <w:left w:val="nil"/>
              <w:bottom w:val="nil"/>
              <w:right w:val="nil"/>
            </w:tcBorders>
            <w:shd w:val="clear" w:color="000000" w:fill="E6E6E6"/>
            <w:noWrap/>
            <w:vAlign w:val="bottom"/>
            <w:hideMark/>
          </w:tcPr>
          <w:p w14:paraId="35B6E100" w14:textId="64469A21" w:rsidR="00392187" w:rsidRPr="003F2653" w:rsidRDefault="00392187" w:rsidP="00392187">
            <w:pPr>
              <w:rPr>
                <w:rFonts w:asciiTheme="minorHAnsi" w:eastAsia="Times New Roman" w:hAnsiTheme="minorHAnsi" w:cstheme="minorHAnsi"/>
                <w:b/>
                <w:bCs/>
                <w:i/>
                <w:iCs/>
                <w:color w:val="auto"/>
                <w:lang w:val="en-GB" w:eastAsia="fr-FR"/>
              </w:rPr>
            </w:pPr>
          </w:p>
        </w:tc>
      </w:tr>
      <w:tr w:rsidR="00392187" w:rsidRPr="00B74170" w14:paraId="705B3A45" w14:textId="77777777" w:rsidTr="0032232F">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66AA88CF" w14:textId="107AE5A6"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3.</w:t>
            </w:r>
            <w:r w:rsidR="003145A4" w:rsidRPr="003F2653">
              <w:rPr>
                <w:rFonts w:asciiTheme="minorHAnsi" w:hAnsiTheme="minorHAnsi" w:cstheme="minorHAnsi"/>
                <w:color w:val="auto"/>
                <w:lang w:val="en-GB"/>
              </w:rPr>
              <w:t>1</w:t>
            </w:r>
            <w:r w:rsidRPr="003F2653">
              <w:rPr>
                <w:rFonts w:asciiTheme="minorHAnsi" w:hAnsiTheme="minorHAnsi" w:cstheme="minorHAnsi"/>
                <w:color w:val="auto"/>
                <w:lang w:val="en-GB"/>
              </w:rPr>
              <w:t xml:space="preserve"> Existence of formal intermediary units covering the entire territory</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74F678F" w14:textId="6DE12E86" w:rsidR="00392187" w:rsidRPr="003F2653" w:rsidRDefault="00DC14F7" w:rsidP="00392187">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NA</w:t>
            </w:r>
          </w:p>
        </w:tc>
        <w:tc>
          <w:tcPr>
            <w:tcW w:w="9290" w:type="dxa"/>
            <w:tcBorders>
              <w:top w:val="single" w:sz="4" w:space="0" w:color="auto"/>
              <w:left w:val="nil"/>
              <w:bottom w:val="single" w:sz="4" w:space="0" w:color="auto"/>
              <w:right w:val="single" w:sz="4" w:space="0" w:color="auto"/>
            </w:tcBorders>
            <w:shd w:val="clear" w:color="auto" w:fill="auto"/>
            <w:vAlign w:val="bottom"/>
            <w:hideMark/>
          </w:tcPr>
          <w:p w14:paraId="7C44A42D" w14:textId="77777777"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392187" w:rsidRPr="00B74170" w14:paraId="773E7538" w14:textId="77777777" w:rsidTr="0032232F">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76D766DE" w14:textId="12181F7F"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3.</w:t>
            </w:r>
            <w:r w:rsidR="003145A4" w:rsidRPr="003F2653">
              <w:rPr>
                <w:rFonts w:asciiTheme="minorHAnsi" w:hAnsiTheme="minorHAnsi" w:cstheme="minorHAnsi"/>
                <w:color w:val="auto"/>
                <w:lang w:val="en-GB"/>
              </w:rPr>
              <w:t>2</w:t>
            </w:r>
            <w:r w:rsidRPr="003F2653">
              <w:rPr>
                <w:rFonts w:asciiTheme="minorHAnsi" w:hAnsiTheme="minorHAnsi" w:cstheme="minorHAnsi"/>
                <w:color w:val="auto"/>
                <w:lang w:val="en-GB"/>
              </w:rPr>
              <w:t xml:space="preserve"> Active role of intermediary units in the functioning of the system (validation, management, feedback)</w:t>
            </w:r>
          </w:p>
        </w:tc>
        <w:tc>
          <w:tcPr>
            <w:tcW w:w="1418" w:type="dxa"/>
            <w:tcBorders>
              <w:top w:val="nil"/>
              <w:left w:val="nil"/>
              <w:bottom w:val="single" w:sz="4" w:space="0" w:color="auto"/>
              <w:right w:val="single" w:sz="4" w:space="0" w:color="auto"/>
            </w:tcBorders>
            <w:shd w:val="clear" w:color="auto" w:fill="auto"/>
            <w:noWrap/>
            <w:vAlign w:val="center"/>
            <w:hideMark/>
          </w:tcPr>
          <w:p w14:paraId="409251F4" w14:textId="3205BEDB" w:rsidR="00392187" w:rsidRPr="003F2653" w:rsidRDefault="00DC14F7" w:rsidP="00392187">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NA</w:t>
            </w:r>
          </w:p>
        </w:tc>
        <w:tc>
          <w:tcPr>
            <w:tcW w:w="9290" w:type="dxa"/>
            <w:tcBorders>
              <w:top w:val="nil"/>
              <w:left w:val="nil"/>
              <w:bottom w:val="single" w:sz="4" w:space="0" w:color="auto"/>
              <w:right w:val="single" w:sz="4" w:space="0" w:color="auto"/>
            </w:tcBorders>
            <w:shd w:val="clear" w:color="auto" w:fill="auto"/>
            <w:vAlign w:val="bottom"/>
            <w:hideMark/>
          </w:tcPr>
          <w:p w14:paraId="485EC87E" w14:textId="77777777"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392187" w:rsidRPr="00B74170" w14:paraId="1263EA7B" w14:textId="77777777" w:rsidTr="0032232F">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3223D151" w14:textId="4FFE81AE"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3.</w:t>
            </w:r>
            <w:r w:rsidR="003145A4" w:rsidRPr="003F2653">
              <w:rPr>
                <w:rFonts w:asciiTheme="minorHAnsi" w:hAnsiTheme="minorHAnsi" w:cstheme="minorHAnsi"/>
                <w:color w:val="auto"/>
                <w:lang w:val="en-GB"/>
              </w:rPr>
              <w:t>3</w:t>
            </w:r>
            <w:r w:rsidRPr="003F2653">
              <w:rPr>
                <w:rFonts w:asciiTheme="minorHAnsi" w:hAnsiTheme="minorHAnsi" w:cstheme="minorHAnsi"/>
                <w:color w:val="auto"/>
                <w:lang w:val="en-GB"/>
              </w:rPr>
              <w:t xml:space="preserve"> Implementation of supervision by the intermediary level</w:t>
            </w:r>
          </w:p>
        </w:tc>
        <w:tc>
          <w:tcPr>
            <w:tcW w:w="1418" w:type="dxa"/>
            <w:tcBorders>
              <w:top w:val="nil"/>
              <w:left w:val="nil"/>
              <w:bottom w:val="single" w:sz="4" w:space="0" w:color="auto"/>
              <w:right w:val="single" w:sz="4" w:space="0" w:color="auto"/>
            </w:tcBorders>
            <w:shd w:val="clear" w:color="auto" w:fill="auto"/>
            <w:noWrap/>
            <w:vAlign w:val="center"/>
            <w:hideMark/>
          </w:tcPr>
          <w:p w14:paraId="2321E087" w14:textId="054E0537" w:rsidR="00392187" w:rsidRPr="003F2653" w:rsidRDefault="00DC14F7" w:rsidP="00392187">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NA</w:t>
            </w:r>
          </w:p>
        </w:tc>
        <w:tc>
          <w:tcPr>
            <w:tcW w:w="9290" w:type="dxa"/>
            <w:tcBorders>
              <w:top w:val="nil"/>
              <w:left w:val="nil"/>
              <w:bottom w:val="single" w:sz="4" w:space="0" w:color="auto"/>
              <w:right w:val="single" w:sz="4" w:space="0" w:color="auto"/>
            </w:tcBorders>
            <w:shd w:val="clear" w:color="auto" w:fill="auto"/>
            <w:vAlign w:val="bottom"/>
            <w:hideMark/>
          </w:tcPr>
          <w:p w14:paraId="65AF552F" w14:textId="77777777"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392187" w:rsidRPr="00B74170" w14:paraId="0D4494CF" w14:textId="77777777" w:rsidTr="0032232F">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1E273492" w14:textId="3514A801"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3.</w:t>
            </w:r>
            <w:r w:rsidR="003145A4" w:rsidRPr="003F2653">
              <w:rPr>
                <w:rFonts w:asciiTheme="minorHAnsi" w:hAnsiTheme="minorHAnsi" w:cstheme="minorHAnsi"/>
                <w:color w:val="auto"/>
                <w:lang w:val="en-GB"/>
              </w:rPr>
              <w:t>4</w:t>
            </w:r>
            <w:r w:rsidRPr="003F2653">
              <w:rPr>
                <w:rFonts w:asciiTheme="minorHAnsi" w:hAnsiTheme="minorHAnsi" w:cstheme="minorHAnsi"/>
                <w:color w:val="auto"/>
                <w:lang w:val="en-GB"/>
              </w:rPr>
              <w:t xml:space="preserve"> Harmonization of intermediary units’ activities</w:t>
            </w:r>
          </w:p>
        </w:tc>
        <w:tc>
          <w:tcPr>
            <w:tcW w:w="1418" w:type="dxa"/>
            <w:tcBorders>
              <w:top w:val="nil"/>
              <w:left w:val="nil"/>
              <w:bottom w:val="single" w:sz="4" w:space="0" w:color="auto"/>
              <w:right w:val="single" w:sz="4" w:space="0" w:color="auto"/>
            </w:tcBorders>
            <w:shd w:val="clear" w:color="auto" w:fill="auto"/>
            <w:noWrap/>
            <w:vAlign w:val="center"/>
            <w:hideMark/>
          </w:tcPr>
          <w:p w14:paraId="61188E3E" w14:textId="0F35F45D" w:rsidR="00392187" w:rsidRPr="003F2653" w:rsidRDefault="00DC14F7" w:rsidP="00392187">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NA</w:t>
            </w:r>
          </w:p>
        </w:tc>
        <w:tc>
          <w:tcPr>
            <w:tcW w:w="9290" w:type="dxa"/>
            <w:tcBorders>
              <w:top w:val="nil"/>
              <w:left w:val="nil"/>
              <w:bottom w:val="single" w:sz="4" w:space="0" w:color="auto"/>
              <w:right w:val="single" w:sz="4" w:space="0" w:color="auto"/>
            </w:tcBorders>
            <w:shd w:val="clear" w:color="auto" w:fill="auto"/>
            <w:vAlign w:val="bottom"/>
            <w:hideMark/>
          </w:tcPr>
          <w:p w14:paraId="0615CC20" w14:textId="77777777"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392187" w:rsidRPr="00B74170" w14:paraId="4337B9EE" w14:textId="77777777" w:rsidTr="0032232F">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1B0D90FC" w14:textId="073F2702"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3.</w:t>
            </w:r>
            <w:r w:rsidR="003145A4" w:rsidRPr="003F2653">
              <w:rPr>
                <w:rFonts w:asciiTheme="minorHAnsi" w:hAnsiTheme="minorHAnsi" w:cstheme="minorHAnsi"/>
                <w:color w:val="auto"/>
                <w:lang w:val="en-GB"/>
              </w:rPr>
              <w:t>5</w:t>
            </w:r>
            <w:r w:rsidRPr="003F2653">
              <w:rPr>
                <w:rFonts w:asciiTheme="minorHAnsi" w:hAnsiTheme="minorHAnsi" w:cstheme="minorHAnsi"/>
                <w:color w:val="auto"/>
                <w:lang w:val="en-GB"/>
              </w:rPr>
              <w:t xml:space="preserve"> Adequacy of material and financial resources of intermediary units</w:t>
            </w:r>
          </w:p>
        </w:tc>
        <w:tc>
          <w:tcPr>
            <w:tcW w:w="1418" w:type="dxa"/>
            <w:tcBorders>
              <w:top w:val="nil"/>
              <w:left w:val="nil"/>
              <w:bottom w:val="single" w:sz="4" w:space="0" w:color="auto"/>
              <w:right w:val="single" w:sz="4" w:space="0" w:color="auto"/>
            </w:tcBorders>
            <w:shd w:val="clear" w:color="auto" w:fill="auto"/>
            <w:noWrap/>
            <w:vAlign w:val="center"/>
            <w:hideMark/>
          </w:tcPr>
          <w:p w14:paraId="727FC778" w14:textId="3DB281C4" w:rsidR="00392187" w:rsidRPr="003F2653" w:rsidRDefault="00DC14F7" w:rsidP="00392187">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NA</w:t>
            </w:r>
          </w:p>
        </w:tc>
        <w:tc>
          <w:tcPr>
            <w:tcW w:w="9290" w:type="dxa"/>
            <w:tcBorders>
              <w:top w:val="nil"/>
              <w:left w:val="nil"/>
              <w:bottom w:val="single" w:sz="4" w:space="0" w:color="auto"/>
              <w:right w:val="single" w:sz="4" w:space="0" w:color="auto"/>
            </w:tcBorders>
            <w:shd w:val="clear" w:color="auto" w:fill="auto"/>
            <w:vAlign w:val="bottom"/>
            <w:hideMark/>
          </w:tcPr>
          <w:p w14:paraId="2B144214" w14:textId="77777777"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392187" w:rsidRPr="00B74170" w14:paraId="3C9CD8C2" w14:textId="77777777" w:rsidTr="0032232F">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4BE4AFEF" w14:textId="19274A42"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3.</w:t>
            </w:r>
            <w:r w:rsidR="003145A4" w:rsidRPr="003F2653">
              <w:rPr>
                <w:rFonts w:asciiTheme="minorHAnsi" w:hAnsiTheme="minorHAnsi" w:cstheme="minorHAnsi"/>
                <w:color w:val="auto"/>
                <w:lang w:val="en-GB"/>
              </w:rPr>
              <w:t>6</w:t>
            </w:r>
            <w:r w:rsidRPr="003F2653">
              <w:rPr>
                <w:rFonts w:asciiTheme="minorHAnsi" w:hAnsiTheme="minorHAnsi" w:cstheme="minorHAnsi"/>
                <w:color w:val="auto"/>
                <w:lang w:val="en-GB"/>
              </w:rPr>
              <w:t xml:space="preserve"> Existence of coordination meetings at the intermediate level</w:t>
            </w:r>
          </w:p>
        </w:tc>
        <w:tc>
          <w:tcPr>
            <w:tcW w:w="1418" w:type="dxa"/>
            <w:tcBorders>
              <w:top w:val="nil"/>
              <w:left w:val="nil"/>
              <w:bottom w:val="single" w:sz="4" w:space="0" w:color="auto"/>
              <w:right w:val="single" w:sz="4" w:space="0" w:color="auto"/>
            </w:tcBorders>
            <w:shd w:val="clear" w:color="auto" w:fill="auto"/>
            <w:noWrap/>
            <w:vAlign w:val="center"/>
            <w:hideMark/>
          </w:tcPr>
          <w:p w14:paraId="1F3E40D0" w14:textId="378A324E" w:rsidR="00392187" w:rsidRPr="003F2653" w:rsidRDefault="00DC14F7" w:rsidP="00392187">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NA</w:t>
            </w:r>
          </w:p>
        </w:tc>
        <w:tc>
          <w:tcPr>
            <w:tcW w:w="9290" w:type="dxa"/>
            <w:tcBorders>
              <w:top w:val="nil"/>
              <w:left w:val="nil"/>
              <w:bottom w:val="single" w:sz="4" w:space="0" w:color="auto"/>
              <w:right w:val="single" w:sz="4" w:space="0" w:color="auto"/>
            </w:tcBorders>
            <w:shd w:val="clear" w:color="auto" w:fill="auto"/>
            <w:vAlign w:val="bottom"/>
            <w:hideMark/>
          </w:tcPr>
          <w:p w14:paraId="32492F00" w14:textId="77777777"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392187" w:rsidRPr="00B74170" w14:paraId="7DBAB455" w14:textId="77777777" w:rsidTr="003F2653">
        <w:trPr>
          <w:trHeight w:val="841"/>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6834686F" w14:textId="477F830D"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3.</w:t>
            </w:r>
            <w:r w:rsidR="003145A4" w:rsidRPr="003F2653">
              <w:rPr>
                <w:rFonts w:asciiTheme="minorHAnsi" w:hAnsiTheme="minorHAnsi" w:cstheme="minorHAnsi"/>
                <w:color w:val="auto"/>
                <w:lang w:val="en-GB"/>
              </w:rPr>
              <w:t>7</w:t>
            </w:r>
            <w:r w:rsidRPr="003F2653">
              <w:rPr>
                <w:rFonts w:asciiTheme="minorHAnsi" w:hAnsiTheme="minorHAnsi" w:cstheme="minorHAnsi"/>
                <w:color w:val="auto"/>
                <w:lang w:val="en-GB"/>
              </w:rPr>
              <w:t xml:space="preserve"> Exhaustiveness or representativeness of the field agents’ coverage of the target population</w:t>
            </w:r>
          </w:p>
        </w:tc>
        <w:tc>
          <w:tcPr>
            <w:tcW w:w="1418" w:type="dxa"/>
            <w:tcBorders>
              <w:top w:val="nil"/>
              <w:left w:val="nil"/>
              <w:bottom w:val="single" w:sz="4" w:space="0" w:color="auto"/>
              <w:right w:val="single" w:sz="4" w:space="0" w:color="auto"/>
            </w:tcBorders>
            <w:shd w:val="clear" w:color="auto" w:fill="auto"/>
            <w:noWrap/>
            <w:vAlign w:val="center"/>
            <w:hideMark/>
          </w:tcPr>
          <w:p w14:paraId="3D9761FC" w14:textId="77777777" w:rsidR="00392187" w:rsidRPr="003F2653" w:rsidRDefault="00392187" w:rsidP="00392187">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2</w:t>
            </w:r>
          </w:p>
        </w:tc>
        <w:tc>
          <w:tcPr>
            <w:tcW w:w="9290" w:type="dxa"/>
            <w:tcBorders>
              <w:top w:val="nil"/>
              <w:left w:val="nil"/>
              <w:bottom w:val="single" w:sz="4" w:space="0" w:color="auto"/>
              <w:right w:val="single" w:sz="4" w:space="0" w:color="auto"/>
            </w:tcBorders>
            <w:shd w:val="clear" w:color="auto" w:fill="auto"/>
            <w:vAlign w:val="bottom"/>
            <w:hideMark/>
          </w:tcPr>
          <w:p w14:paraId="7396DD75" w14:textId="58BA44B2" w:rsidR="00392187" w:rsidRPr="003F2653" w:rsidRDefault="00FD27E9" w:rsidP="00F15550">
            <w:pPr>
              <w:rPr>
                <w:rFonts w:asciiTheme="minorHAnsi" w:hAnsiTheme="minorHAnsi" w:cstheme="minorHAnsi"/>
                <w:color w:val="auto"/>
                <w:lang w:val="en-GB"/>
              </w:rPr>
            </w:pPr>
            <w:r w:rsidRPr="003F2653">
              <w:rPr>
                <w:rFonts w:asciiTheme="minorHAnsi" w:hAnsiTheme="minorHAnsi" w:cstheme="minorHAnsi"/>
                <w:color w:val="auto"/>
                <w:lang w:val="en-GB"/>
              </w:rPr>
              <w:t xml:space="preserve">A study </w:t>
            </w:r>
            <w:r w:rsidR="00FF2350" w:rsidRPr="00B74170">
              <w:rPr>
                <w:rFonts w:asciiTheme="minorHAnsi" w:hAnsiTheme="minorHAnsi" w:cstheme="minorHAnsi"/>
                <w:color w:val="auto"/>
                <w:lang w:val="en-GB"/>
              </w:rPr>
              <w:t>on</w:t>
            </w:r>
            <w:r w:rsidR="00FF2350" w:rsidRPr="003F2653">
              <w:rPr>
                <w:rFonts w:asciiTheme="minorHAnsi" w:hAnsiTheme="minorHAnsi" w:cstheme="minorHAnsi"/>
                <w:color w:val="auto"/>
                <w:lang w:val="en-GB"/>
              </w:rPr>
              <w:t xml:space="preserve"> </w:t>
            </w:r>
            <w:r w:rsidRPr="003F2653">
              <w:rPr>
                <w:rFonts w:asciiTheme="minorHAnsi" w:hAnsiTheme="minorHAnsi" w:cstheme="minorHAnsi"/>
                <w:color w:val="auto"/>
                <w:lang w:val="en-GB"/>
              </w:rPr>
              <w:t xml:space="preserve">2015 </w:t>
            </w:r>
            <w:r w:rsidR="00FF2350" w:rsidRPr="00B74170">
              <w:rPr>
                <w:rFonts w:asciiTheme="minorHAnsi" w:hAnsiTheme="minorHAnsi" w:cstheme="minorHAnsi"/>
                <w:color w:val="auto"/>
                <w:lang w:val="en-GB"/>
              </w:rPr>
              <w:t xml:space="preserve">RESAPATH </w:t>
            </w:r>
            <w:r w:rsidRPr="003F2653">
              <w:rPr>
                <w:rFonts w:asciiTheme="minorHAnsi" w:hAnsiTheme="minorHAnsi" w:cstheme="minorHAnsi"/>
                <w:color w:val="auto"/>
                <w:lang w:val="en-GB"/>
              </w:rPr>
              <w:t xml:space="preserve">data showed a good </w:t>
            </w:r>
            <w:r w:rsidR="00F15550" w:rsidRPr="00B74170">
              <w:rPr>
                <w:rFonts w:asciiTheme="minorHAnsi" w:hAnsiTheme="minorHAnsi" w:cstheme="minorHAnsi"/>
                <w:color w:val="auto"/>
                <w:lang w:val="en-GB"/>
              </w:rPr>
              <w:t>overlap</w:t>
            </w:r>
            <w:r w:rsidRPr="003F2653">
              <w:rPr>
                <w:rFonts w:asciiTheme="minorHAnsi" w:hAnsiTheme="minorHAnsi" w:cstheme="minorHAnsi"/>
                <w:color w:val="auto"/>
                <w:lang w:val="en-GB"/>
              </w:rPr>
              <w:t xml:space="preserve"> between the distributions of animal population and </w:t>
            </w:r>
            <w:r w:rsidR="00044386" w:rsidRPr="003F2653">
              <w:rPr>
                <w:rFonts w:asciiTheme="minorHAnsi" w:hAnsiTheme="minorHAnsi" w:cstheme="minorHAnsi"/>
                <w:color w:val="auto"/>
                <w:lang w:val="en-GB"/>
              </w:rPr>
              <w:t>AST</w:t>
            </w:r>
            <w:r w:rsidRPr="003F2653">
              <w:rPr>
                <w:rFonts w:asciiTheme="minorHAnsi" w:hAnsiTheme="minorHAnsi" w:cstheme="minorHAnsi"/>
                <w:color w:val="auto"/>
                <w:lang w:val="en-GB"/>
              </w:rPr>
              <w:t xml:space="preserve"> data </w:t>
            </w:r>
            <w:r w:rsidR="00FF2350" w:rsidRPr="00B74170">
              <w:rPr>
                <w:rFonts w:asciiTheme="minorHAnsi" w:hAnsiTheme="minorHAnsi" w:cstheme="minorHAnsi"/>
                <w:color w:val="auto"/>
                <w:lang w:val="en-GB"/>
              </w:rPr>
              <w:t>on</w:t>
            </w:r>
            <w:r w:rsidR="00FF2350" w:rsidRPr="003F2653">
              <w:rPr>
                <w:rFonts w:asciiTheme="minorHAnsi" w:hAnsiTheme="minorHAnsi" w:cstheme="minorHAnsi"/>
                <w:color w:val="auto"/>
                <w:lang w:val="en-GB"/>
              </w:rPr>
              <w:t xml:space="preserve"> </w:t>
            </w:r>
            <w:r w:rsidRPr="003F2653">
              <w:rPr>
                <w:rFonts w:asciiTheme="minorHAnsi" w:hAnsiTheme="minorHAnsi" w:cstheme="minorHAnsi"/>
                <w:color w:val="auto"/>
                <w:lang w:val="en-GB"/>
              </w:rPr>
              <w:t>the French territory</w:t>
            </w:r>
            <w:r w:rsidR="00FF2350" w:rsidRPr="00B74170">
              <w:rPr>
                <w:rFonts w:asciiTheme="minorHAnsi" w:hAnsiTheme="minorHAnsi" w:cstheme="minorHAnsi"/>
                <w:color w:val="auto"/>
                <w:lang w:val="en-GB"/>
              </w:rPr>
              <w:t xml:space="preserve">, </w:t>
            </w:r>
            <w:r w:rsidRPr="003F2653">
              <w:rPr>
                <w:rFonts w:asciiTheme="minorHAnsi" w:hAnsiTheme="minorHAnsi" w:cstheme="minorHAnsi"/>
                <w:color w:val="auto"/>
                <w:lang w:val="en-GB"/>
              </w:rPr>
              <w:t>per animal species</w:t>
            </w:r>
            <w:r w:rsidR="00B3342E" w:rsidRPr="00B74170">
              <w:rPr>
                <w:rFonts w:asciiTheme="minorHAnsi" w:hAnsiTheme="minorHAnsi" w:cstheme="minorHAnsi"/>
                <w:color w:val="auto"/>
                <w:vertAlign w:val="superscript"/>
                <w:lang w:val="en-GB"/>
              </w:rPr>
              <w:t>1</w:t>
            </w:r>
            <w:r w:rsidR="00B3342E" w:rsidRPr="00B74170">
              <w:rPr>
                <w:rFonts w:asciiTheme="minorHAnsi" w:hAnsiTheme="minorHAnsi" w:cstheme="minorHAnsi"/>
                <w:color w:val="auto"/>
                <w:lang w:val="en-GB"/>
              </w:rPr>
              <w:t>.</w:t>
            </w:r>
            <w:r w:rsidRPr="003F2653">
              <w:rPr>
                <w:rFonts w:asciiTheme="minorHAnsi" w:hAnsiTheme="minorHAnsi" w:cstheme="minorHAnsi"/>
                <w:color w:val="auto"/>
                <w:lang w:val="en-GB"/>
              </w:rPr>
              <w:t xml:space="preserve">Participating laboratories cover all administrative regions and there is at least one of them in most French </w:t>
            </w:r>
            <w:r w:rsidR="00FF2350" w:rsidRPr="00B74170">
              <w:rPr>
                <w:rFonts w:asciiTheme="minorHAnsi" w:hAnsiTheme="minorHAnsi" w:cstheme="minorHAnsi"/>
                <w:color w:val="auto"/>
                <w:lang w:val="en-GB"/>
              </w:rPr>
              <w:t>de</w:t>
            </w:r>
            <w:r w:rsidRPr="003F2653">
              <w:rPr>
                <w:rFonts w:asciiTheme="minorHAnsi" w:hAnsiTheme="minorHAnsi" w:cstheme="minorHAnsi"/>
                <w:color w:val="auto"/>
                <w:lang w:val="en-GB"/>
              </w:rPr>
              <w:t xml:space="preserve">partments. </w:t>
            </w:r>
            <w:r w:rsidR="00FF2350" w:rsidRPr="00B74170">
              <w:rPr>
                <w:rFonts w:asciiTheme="minorHAnsi" w:hAnsiTheme="minorHAnsi" w:cstheme="minorHAnsi"/>
                <w:color w:val="auto"/>
                <w:lang w:val="en-GB"/>
              </w:rPr>
              <w:t>Moreover</w:t>
            </w:r>
            <w:r w:rsidRPr="003F2653">
              <w:rPr>
                <w:rFonts w:asciiTheme="minorHAnsi" w:hAnsiTheme="minorHAnsi" w:cstheme="minorHAnsi"/>
                <w:color w:val="auto"/>
                <w:lang w:val="en-GB"/>
              </w:rPr>
              <w:t xml:space="preserve">, some laboratories collect samples from several </w:t>
            </w:r>
            <w:r w:rsidR="00FF2350" w:rsidRPr="00B74170">
              <w:rPr>
                <w:rFonts w:asciiTheme="minorHAnsi" w:hAnsiTheme="minorHAnsi" w:cstheme="minorHAnsi"/>
                <w:color w:val="auto"/>
                <w:lang w:val="en-GB"/>
              </w:rPr>
              <w:t>departments</w:t>
            </w:r>
            <w:r w:rsidRPr="003F2653">
              <w:rPr>
                <w:rFonts w:asciiTheme="minorHAnsi" w:hAnsiTheme="minorHAnsi" w:cstheme="minorHAnsi"/>
                <w:color w:val="auto"/>
                <w:lang w:val="en-GB"/>
              </w:rPr>
              <w:t>.</w:t>
            </w:r>
          </w:p>
        </w:tc>
      </w:tr>
      <w:tr w:rsidR="00392187" w:rsidRPr="00324FDD" w14:paraId="44A527C9" w14:textId="77777777" w:rsidTr="003F2653">
        <w:trPr>
          <w:trHeight w:val="699"/>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7EA51131" w14:textId="2371B613"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3.</w:t>
            </w:r>
            <w:r w:rsidR="003145A4" w:rsidRPr="003F2653">
              <w:rPr>
                <w:rFonts w:asciiTheme="minorHAnsi" w:hAnsiTheme="minorHAnsi" w:cstheme="minorHAnsi"/>
                <w:color w:val="auto"/>
                <w:lang w:val="en-GB"/>
              </w:rPr>
              <w:t>8</w:t>
            </w:r>
            <w:r w:rsidRPr="003F2653">
              <w:rPr>
                <w:rFonts w:asciiTheme="minorHAnsi" w:hAnsiTheme="minorHAnsi" w:cstheme="minorHAnsi"/>
                <w:color w:val="auto"/>
                <w:lang w:val="en-GB"/>
              </w:rPr>
              <w:t xml:space="preserve"> Adequacy of material and financial resources at the field level </w:t>
            </w:r>
          </w:p>
        </w:tc>
        <w:tc>
          <w:tcPr>
            <w:tcW w:w="1418" w:type="dxa"/>
            <w:tcBorders>
              <w:top w:val="nil"/>
              <w:left w:val="nil"/>
              <w:bottom w:val="single" w:sz="4" w:space="0" w:color="auto"/>
              <w:right w:val="single" w:sz="4" w:space="0" w:color="auto"/>
            </w:tcBorders>
            <w:shd w:val="clear" w:color="auto" w:fill="auto"/>
            <w:noWrap/>
            <w:vAlign w:val="center"/>
            <w:hideMark/>
          </w:tcPr>
          <w:p w14:paraId="1D918FCC" w14:textId="77777777" w:rsidR="00392187" w:rsidRPr="003F2653" w:rsidRDefault="00392187" w:rsidP="00392187">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2</w:t>
            </w:r>
          </w:p>
        </w:tc>
        <w:tc>
          <w:tcPr>
            <w:tcW w:w="9290" w:type="dxa"/>
            <w:tcBorders>
              <w:top w:val="nil"/>
              <w:left w:val="nil"/>
              <w:bottom w:val="single" w:sz="4" w:space="0" w:color="auto"/>
              <w:right w:val="single" w:sz="4" w:space="0" w:color="auto"/>
            </w:tcBorders>
            <w:shd w:val="clear" w:color="auto" w:fill="auto"/>
            <w:vAlign w:val="bottom"/>
            <w:hideMark/>
          </w:tcPr>
          <w:p w14:paraId="7446367C" w14:textId="6A893704" w:rsidR="00392187" w:rsidRPr="003F2653" w:rsidRDefault="001B5EF1" w:rsidP="00392187">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Here, we interpreted the « field level » as both veterinary practitioners and animal owner</w:t>
            </w:r>
            <w:r w:rsidR="00FF2350" w:rsidRPr="00B74170">
              <w:rPr>
                <w:rFonts w:asciiTheme="minorHAnsi" w:eastAsia="Times New Roman" w:hAnsiTheme="minorHAnsi" w:cstheme="minorHAnsi"/>
                <w:color w:val="auto"/>
                <w:lang w:val="en-GB" w:eastAsia="fr-FR"/>
              </w:rPr>
              <w:t>s</w:t>
            </w:r>
            <w:r w:rsidRPr="003F2653">
              <w:rPr>
                <w:rFonts w:asciiTheme="minorHAnsi" w:eastAsia="Times New Roman" w:hAnsiTheme="minorHAnsi" w:cstheme="minorHAnsi"/>
                <w:color w:val="auto"/>
                <w:lang w:val="en-GB" w:eastAsia="fr-FR"/>
              </w:rPr>
              <w:t>/farmer</w:t>
            </w:r>
            <w:r w:rsidR="00FF2350" w:rsidRPr="00B74170">
              <w:rPr>
                <w:rFonts w:asciiTheme="minorHAnsi" w:eastAsia="Times New Roman" w:hAnsiTheme="minorHAnsi" w:cstheme="minorHAnsi"/>
                <w:color w:val="auto"/>
                <w:lang w:val="en-GB" w:eastAsia="fr-FR"/>
              </w:rPr>
              <w:t>s</w:t>
            </w:r>
            <w:r w:rsidRPr="003F2653">
              <w:rPr>
                <w:rFonts w:asciiTheme="minorHAnsi" w:eastAsia="Times New Roman" w:hAnsiTheme="minorHAnsi" w:cstheme="minorHAnsi"/>
                <w:color w:val="auto"/>
                <w:lang w:val="en-GB" w:eastAsia="fr-FR"/>
              </w:rPr>
              <w:t xml:space="preserve">. The submission of samples </w:t>
            </w:r>
            <w:r w:rsidR="00FF2350" w:rsidRPr="00B74170">
              <w:rPr>
                <w:rFonts w:asciiTheme="minorHAnsi" w:eastAsia="Times New Roman" w:hAnsiTheme="minorHAnsi" w:cstheme="minorHAnsi"/>
                <w:color w:val="auto"/>
                <w:lang w:val="en-GB" w:eastAsia="fr-FR"/>
              </w:rPr>
              <w:t xml:space="preserve">for AST </w:t>
            </w:r>
            <w:r w:rsidRPr="003F2653">
              <w:rPr>
                <w:rFonts w:asciiTheme="minorHAnsi" w:eastAsia="Times New Roman" w:hAnsiTheme="minorHAnsi" w:cstheme="minorHAnsi"/>
                <w:color w:val="auto"/>
                <w:lang w:val="en-GB" w:eastAsia="fr-FR"/>
              </w:rPr>
              <w:t>is challenged by practical constraints (</w:t>
            </w:r>
            <w:r w:rsidR="00FF2350" w:rsidRPr="00B74170">
              <w:rPr>
                <w:rFonts w:asciiTheme="minorHAnsi" w:eastAsia="Times New Roman" w:hAnsiTheme="minorHAnsi" w:cstheme="minorHAnsi"/>
                <w:color w:val="auto"/>
                <w:lang w:val="en-GB" w:eastAsia="fr-FR"/>
              </w:rPr>
              <w:t xml:space="preserve">e.g. </w:t>
            </w:r>
            <w:r w:rsidRPr="003F2653">
              <w:rPr>
                <w:rFonts w:asciiTheme="minorHAnsi" w:eastAsia="Times New Roman" w:hAnsiTheme="minorHAnsi" w:cstheme="minorHAnsi"/>
                <w:color w:val="auto"/>
                <w:lang w:val="en-GB" w:eastAsia="fr-FR"/>
              </w:rPr>
              <w:t xml:space="preserve">distance from the laboratory, </w:t>
            </w:r>
            <w:r w:rsidR="00F15550" w:rsidRPr="003F2653">
              <w:rPr>
                <w:rFonts w:cs="Calibri"/>
                <w:color w:val="000000"/>
                <w:lang w:val="en-GB"/>
              </w:rPr>
              <w:t>delay in obtaining results or, difficulty in collecting samples from the field</w:t>
            </w:r>
            <w:r w:rsidR="00F15550" w:rsidRPr="00B74170">
              <w:rPr>
                <w:rFonts w:asciiTheme="minorHAnsi" w:eastAsia="Times New Roman" w:hAnsiTheme="minorHAnsi" w:cstheme="minorHAnsi"/>
                <w:color w:val="auto"/>
                <w:lang w:val="en-GB" w:eastAsia="fr-FR"/>
              </w:rPr>
              <w:t xml:space="preserve"> </w:t>
            </w:r>
            <w:r w:rsidR="00044386" w:rsidRPr="003F2653">
              <w:rPr>
                <w:rFonts w:asciiTheme="minorHAnsi" w:eastAsia="Times New Roman" w:hAnsiTheme="minorHAnsi" w:cstheme="minorHAnsi"/>
                <w:color w:val="auto"/>
                <w:lang w:val="en-GB" w:eastAsia="fr-FR"/>
              </w:rPr>
              <w:t>conditions</w:t>
            </w:r>
            <w:r w:rsidRPr="003F2653">
              <w:rPr>
                <w:rFonts w:asciiTheme="minorHAnsi" w:eastAsia="Times New Roman" w:hAnsiTheme="minorHAnsi" w:cstheme="minorHAnsi"/>
                <w:color w:val="auto"/>
                <w:lang w:val="en-GB" w:eastAsia="fr-FR"/>
              </w:rPr>
              <w:t>) and financial con</w:t>
            </w:r>
            <w:r w:rsidR="00B74170">
              <w:rPr>
                <w:rFonts w:asciiTheme="minorHAnsi" w:eastAsia="Times New Roman" w:hAnsiTheme="minorHAnsi" w:cstheme="minorHAnsi"/>
                <w:color w:val="auto"/>
                <w:lang w:val="en-GB" w:eastAsia="fr-FR"/>
              </w:rPr>
              <w:t>s</w:t>
            </w:r>
            <w:r w:rsidRPr="003F2653">
              <w:rPr>
                <w:rFonts w:asciiTheme="minorHAnsi" w:eastAsia="Times New Roman" w:hAnsiTheme="minorHAnsi" w:cstheme="minorHAnsi"/>
                <w:color w:val="auto"/>
                <w:lang w:val="en-GB" w:eastAsia="fr-FR"/>
              </w:rPr>
              <w:t>traints for the animal owner</w:t>
            </w:r>
            <w:r w:rsidR="00FF2350" w:rsidRPr="00B74170">
              <w:rPr>
                <w:rFonts w:asciiTheme="minorHAnsi" w:eastAsia="Times New Roman" w:hAnsiTheme="minorHAnsi" w:cstheme="minorHAnsi"/>
                <w:color w:val="auto"/>
                <w:lang w:val="en-GB" w:eastAsia="fr-FR"/>
              </w:rPr>
              <w:t>s</w:t>
            </w:r>
            <w:r w:rsidRPr="003F2653">
              <w:rPr>
                <w:rFonts w:asciiTheme="minorHAnsi" w:eastAsia="Times New Roman" w:hAnsiTheme="minorHAnsi" w:cstheme="minorHAnsi"/>
                <w:color w:val="auto"/>
                <w:lang w:val="en-GB" w:eastAsia="fr-FR"/>
              </w:rPr>
              <w:t>/farmer</w:t>
            </w:r>
            <w:r w:rsidR="00FF2350" w:rsidRPr="00B74170">
              <w:rPr>
                <w:rFonts w:asciiTheme="minorHAnsi" w:eastAsia="Times New Roman" w:hAnsiTheme="minorHAnsi" w:cstheme="minorHAnsi"/>
                <w:color w:val="auto"/>
                <w:lang w:val="en-GB" w:eastAsia="fr-FR"/>
              </w:rPr>
              <w:t>s</w:t>
            </w:r>
            <w:r w:rsidRPr="003F2653">
              <w:rPr>
                <w:rFonts w:asciiTheme="minorHAnsi" w:eastAsia="Times New Roman" w:hAnsiTheme="minorHAnsi" w:cstheme="minorHAnsi"/>
                <w:color w:val="auto"/>
                <w:lang w:val="en-GB" w:eastAsia="fr-FR"/>
              </w:rPr>
              <w:t>, thereby reducing the number of data that RESAPATH can collect.</w:t>
            </w:r>
          </w:p>
        </w:tc>
      </w:tr>
      <w:tr w:rsidR="00392187" w:rsidRPr="00B74170" w14:paraId="701948BA" w14:textId="77777777" w:rsidTr="003F2653">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0EF423DD" w14:textId="005C5354" w:rsidR="00392187" w:rsidRPr="003F2653" w:rsidRDefault="00392187" w:rsidP="003F2653">
            <w:pPr>
              <w:jc w:val="cente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Total</w:t>
            </w:r>
          </w:p>
        </w:tc>
        <w:tc>
          <w:tcPr>
            <w:tcW w:w="1418" w:type="dxa"/>
            <w:tcBorders>
              <w:top w:val="nil"/>
              <w:left w:val="nil"/>
              <w:bottom w:val="single" w:sz="4" w:space="0" w:color="auto"/>
              <w:right w:val="single" w:sz="4" w:space="0" w:color="auto"/>
            </w:tcBorders>
            <w:shd w:val="clear" w:color="auto" w:fill="auto"/>
            <w:vAlign w:val="center"/>
            <w:hideMark/>
          </w:tcPr>
          <w:p w14:paraId="47108098" w14:textId="77777777" w:rsidR="00392187" w:rsidRPr="003F2653" w:rsidRDefault="00392187" w:rsidP="00392187">
            <w:pPr>
              <w:jc w:val="center"/>
              <w:rPr>
                <w:rFonts w:asciiTheme="minorHAnsi" w:eastAsia="Times New Roman" w:hAnsiTheme="minorHAnsi" w:cstheme="minorHAnsi"/>
                <w:b/>
                <w:bCs/>
                <w:color w:val="auto"/>
                <w:lang w:val="en-GB" w:eastAsia="fr-FR"/>
              </w:rPr>
            </w:pPr>
            <w:r w:rsidRPr="003F2653">
              <w:rPr>
                <w:rFonts w:asciiTheme="minorHAnsi" w:eastAsia="Times New Roman" w:hAnsiTheme="minorHAnsi" w:cstheme="minorHAnsi"/>
                <w:b/>
                <w:bCs/>
                <w:color w:val="auto"/>
                <w:lang w:val="en-GB" w:eastAsia="fr-FR"/>
              </w:rPr>
              <w:t>4</w:t>
            </w:r>
          </w:p>
        </w:tc>
        <w:tc>
          <w:tcPr>
            <w:tcW w:w="9290" w:type="dxa"/>
            <w:tcBorders>
              <w:top w:val="single" w:sz="4" w:space="0" w:color="auto"/>
              <w:left w:val="nil"/>
              <w:bottom w:val="nil"/>
              <w:right w:val="single" w:sz="4" w:space="0" w:color="auto"/>
            </w:tcBorders>
            <w:shd w:val="clear" w:color="auto" w:fill="auto"/>
            <w:noWrap/>
            <w:vAlign w:val="bottom"/>
            <w:hideMark/>
          </w:tcPr>
          <w:p w14:paraId="5F22209B" w14:textId="3540A035" w:rsidR="00392187" w:rsidRPr="003F2653" w:rsidRDefault="00392187" w:rsidP="00392187">
            <w:pPr>
              <w:rPr>
                <w:rFonts w:asciiTheme="minorHAnsi" w:eastAsia="Times New Roman" w:hAnsiTheme="minorHAnsi" w:cstheme="minorHAnsi"/>
                <w:color w:val="auto"/>
                <w:lang w:val="en-GB" w:eastAsia="fr-F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392187" w:rsidRPr="00B74170" w14:paraId="1993194F" w14:textId="77777777" w:rsidTr="003F2653">
              <w:trPr>
                <w:trHeight w:val="900"/>
                <w:tblCellSpacing w:w="0" w:type="dxa"/>
              </w:trPr>
              <w:tc>
                <w:tcPr>
                  <w:tcW w:w="9135" w:type="dxa"/>
                  <w:shd w:val="clear" w:color="auto" w:fill="auto"/>
                  <w:noWrap/>
                  <w:vAlign w:val="bottom"/>
                  <w:hideMark/>
                </w:tcPr>
                <w:p w14:paraId="3B49CEE6" w14:textId="0B4EE09B" w:rsidR="00392187" w:rsidRPr="003F2653" w:rsidRDefault="000F1DE1" w:rsidP="00392187">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noProof/>
                      <w:color w:val="auto"/>
                      <w:lang w:val="en-GB" w:eastAsia="fr-FR"/>
                    </w:rPr>
                    <w:drawing>
                      <wp:anchor distT="0" distB="0" distL="114300" distR="114300" simplePos="0" relativeHeight="251684864" behindDoc="0" locked="0" layoutInCell="1" allowOverlap="1" wp14:anchorId="397C249F" wp14:editId="2F8EB8F7">
                        <wp:simplePos x="0" y="0"/>
                        <wp:positionH relativeFrom="column">
                          <wp:posOffset>2216785</wp:posOffset>
                        </wp:positionH>
                        <wp:positionV relativeFrom="paragraph">
                          <wp:posOffset>-182880</wp:posOffset>
                        </wp:positionV>
                        <wp:extent cx="1038225" cy="1123950"/>
                        <wp:effectExtent l="0" t="0" r="0" b="0"/>
                        <wp:wrapNone/>
                        <wp:docPr id="3355086" name="Graphique 335508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392187" w:rsidRPr="003F2653">
                    <w:rPr>
                      <w:rFonts w:asciiTheme="minorHAnsi" w:eastAsia="Times New Roman" w:hAnsiTheme="minorHAnsi" w:cstheme="minorHAnsi"/>
                      <w:color w:val="auto"/>
                      <w:lang w:val="en-GB" w:eastAsia="fr-FR"/>
                    </w:rPr>
                    <w:t> </w:t>
                  </w:r>
                </w:p>
              </w:tc>
            </w:tr>
          </w:tbl>
          <w:p w14:paraId="3B3EB7AD" w14:textId="77777777" w:rsidR="00392187" w:rsidRPr="003F2653" w:rsidRDefault="00392187" w:rsidP="00392187">
            <w:pPr>
              <w:rPr>
                <w:rFonts w:asciiTheme="minorHAnsi" w:eastAsia="Times New Roman" w:hAnsiTheme="minorHAnsi" w:cstheme="minorHAnsi"/>
                <w:color w:val="auto"/>
                <w:lang w:val="en-GB" w:eastAsia="fr-FR"/>
              </w:rPr>
            </w:pPr>
          </w:p>
        </w:tc>
      </w:tr>
      <w:tr w:rsidR="00FA490D" w:rsidRPr="00B74170" w14:paraId="4B6FD438" w14:textId="77777777" w:rsidTr="003F2653">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15080275" w14:textId="0749E287" w:rsidR="00FA490D" w:rsidRPr="003F2653" w:rsidRDefault="0088502B" w:rsidP="003F2653">
            <w:pPr>
              <w:jc w:val="cente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Maximum score possible</w:t>
            </w:r>
          </w:p>
        </w:tc>
        <w:tc>
          <w:tcPr>
            <w:tcW w:w="1418" w:type="dxa"/>
            <w:tcBorders>
              <w:top w:val="nil"/>
              <w:left w:val="nil"/>
              <w:bottom w:val="single" w:sz="4" w:space="0" w:color="auto"/>
              <w:right w:val="single" w:sz="4" w:space="0" w:color="auto"/>
            </w:tcBorders>
            <w:shd w:val="clear" w:color="auto" w:fill="auto"/>
            <w:vAlign w:val="center"/>
            <w:hideMark/>
          </w:tcPr>
          <w:p w14:paraId="6F52F1C8" w14:textId="77777777" w:rsidR="00FA490D" w:rsidRPr="003F2653" w:rsidRDefault="00FA490D" w:rsidP="00FA490D">
            <w:pPr>
              <w:jc w:val="center"/>
              <w:rPr>
                <w:rFonts w:asciiTheme="minorHAnsi" w:eastAsia="Times New Roman" w:hAnsiTheme="minorHAnsi" w:cstheme="minorHAnsi"/>
                <w:b/>
                <w:bCs/>
                <w:color w:val="auto"/>
                <w:lang w:val="en-GB" w:eastAsia="fr-FR"/>
              </w:rPr>
            </w:pPr>
            <w:r w:rsidRPr="003F2653">
              <w:rPr>
                <w:rFonts w:asciiTheme="minorHAnsi" w:eastAsia="Times New Roman" w:hAnsiTheme="minorHAnsi" w:cstheme="minorHAnsi"/>
                <w:b/>
                <w:bCs/>
                <w:color w:val="auto"/>
                <w:lang w:val="en-GB" w:eastAsia="fr-FR"/>
              </w:rPr>
              <w:t>6</w:t>
            </w:r>
          </w:p>
        </w:tc>
        <w:tc>
          <w:tcPr>
            <w:tcW w:w="9290" w:type="dxa"/>
            <w:tcBorders>
              <w:top w:val="nil"/>
              <w:left w:val="nil"/>
              <w:bottom w:val="single" w:sz="4" w:space="0" w:color="auto"/>
              <w:right w:val="single" w:sz="4" w:space="0" w:color="auto"/>
            </w:tcBorders>
            <w:shd w:val="clear" w:color="auto" w:fill="auto"/>
            <w:noWrap/>
            <w:vAlign w:val="bottom"/>
            <w:hideMark/>
          </w:tcPr>
          <w:p w14:paraId="5C127719" w14:textId="77777777" w:rsidR="00FA490D" w:rsidRPr="003F2653" w:rsidRDefault="00FA490D" w:rsidP="00FA490D">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FA490D" w:rsidRPr="00324FDD" w14:paraId="75A20005" w14:textId="77777777" w:rsidTr="003F2653">
        <w:trPr>
          <w:trHeight w:val="1302"/>
        </w:trPr>
        <w:tc>
          <w:tcPr>
            <w:tcW w:w="6446"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1C2D55E4" w14:textId="38840E84" w:rsidR="00FA490D" w:rsidRPr="003F2653" w:rsidRDefault="00551BE3" w:rsidP="00FA490D">
            <w:pPr>
              <w:jc w:val="cente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Comments / general recommendation</w:t>
            </w:r>
          </w:p>
        </w:tc>
        <w:tc>
          <w:tcPr>
            <w:tcW w:w="9290" w:type="dxa"/>
            <w:tcBorders>
              <w:top w:val="nil"/>
              <w:left w:val="nil"/>
              <w:bottom w:val="single" w:sz="4" w:space="0" w:color="auto"/>
              <w:right w:val="single" w:sz="4" w:space="0" w:color="auto"/>
            </w:tcBorders>
            <w:shd w:val="clear" w:color="auto" w:fill="auto"/>
            <w:vAlign w:val="center"/>
            <w:hideMark/>
          </w:tcPr>
          <w:p w14:paraId="1244D4BD" w14:textId="7354A8F6" w:rsidR="00FA490D" w:rsidRPr="003F2653" w:rsidRDefault="001B5EF1" w:rsidP="00672218">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The geographical coverage </w:t>
            </w:r>
            <w:r w:rsidR="00044386" w:rsidRPr="003F2653">
              <w:rPr>
                <w:rFonts w:asciiTheme="minorHAnsi" w:eastAsia="Times New Roman" w:hAnsiTheme="minorHAnsi" w:cstheme="minorHAnsi"/>
                <w:color w:val="auto"/>
                <w:lang w:val="en-GB" w:eastAsia="fr-FR"/>
              </w:rPr>
              <w:t xml:space="preserve">and representativeness </w:t>
            </w:r>
            <w:r w:rsidRPr="003F2653">
              <w:rPr>
                <w:rFonts w:asciiTheme="minorHAnsi" w:eastAsia="Times New Roman" w:hAnsiTheme="minorHAnsi" w:cstheme="minorHAnsi"/>
                <w:color w:val="auto"/>
                <w:lang w:val="en-GB" w:eastAsia="fr-FR"/>
              </w:rPr>
              <w:t xml:space="preserve">of RESAPATH </w:t>
            </w:r>
            <w:r w:rsidR="007D2CD1" w:rsidRPr="00B74170">
              <w:rPr>
                <w:rFonts w:asciiTheme="minorHAnsi" w:eastAsia="Times New Roman" w:hAnsiTheme="minorHAnsi" w:cstheme="minorHAnsi"/>
                <w:color w:val="auto"/>
                <w:lang w:val="en-GB" w:eastAsia="fr-FR"/>
              </w:rPr>
              <w:t>are</w:t>
            </w:r>
            <w:r w:rsidR="007D2CD1"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good. Practical and financial constraints limit the number of sample submissions. The collection of a larger number of </w:t>
            </w:r>
            <w:r w:rsidR="00A3545E" w:rsidRPr="003F2653">
              <w:rPr>
                <w:rFonts w:asciiTheme="minorHAnsi" w:eastAsia="Times New Roman" w:hAnsiTheme="minorHAnsi" w:cstheme="minorHAnsi"/>
                <w:color w:val="auto"/>
                <w:lang w:val="en-GB" w:eastAsia="fr-FR"/>
              </w:rPr>
              <w:t>AST</w:t>
            </w:r>
            <w:r w:rsidRPr="003F2653">
              <w:rPr>
                <w:rFonts w:asciiTheme="minorHAnsi" w:eastAsia="Times New Roman" w:hAnsiTheme="minorHAnsi" w:cstheme="minorHAnsi"/>
                <w:color w:val="auto"/>
                <w:lang w:val="en-GB" w:eastAsia="fr-FR"/>
              </w:rPr>
              <w:t xml:space="preserve"> results </w:t>
            </w:r>
            <w:r w:rsidR="00672218" w:rsidRPr="00B74170">
              <w:rPr>
                <w:rFonts w:cs="Calibri"/>
                <w:color w:val="000000"/>
                <w:lang w:val="en-GB"/>
              </w:rPr>
              <w:t>could enable more precise information on AMR levels and allow the investigation of</w:t>
            </w:r>
            <w:r w:rsidR="00672218" w:rsidRPr="00B74170">
              <w:rPr>
                <w:rFonts w:asciiTheme="minorHAnsi" w:eastAsia="Times New Roman" w:hAnsiTheme="minorHAnsi" w:cstheme="minorHAnsi"/>
                <w:color w:val="auto"/>
                <w:lang w:val="en-GB" w:eastAsia="fr-FR"/>
              </w:rPr>
              <w:t xml:space="preserve"> </w:t>
            </w:r>
            <w:r w:rsidR="00B83AA5" w:rsidRPr="003F2653">
              <w:rPr>
                <w:rFonts w:asciiTheme="minorHAnsi" w:eastAsia="Times New Roman" w:hAnsiTheme="minorHAnsi" w:cstheme="minorHAnsi"/>
                <w:color w:val="auto"/>
                <w:lang w:val="en-GB" w:eastAsia="fr-FR"/>
              </w:rPr>
              <w:t xml:space="preserve">spatial </w:t>
            </w:r>
            <w:r w:rsidR="007D2CD1" w:rsidRPr="00B74170">
              <w:rPr>
                <w:rFonts w:asciiTheme="minorHAnsi" w:eastAsia="Times New Roman" w:hAnsiTheme="minorHAnsi" w:cstheme="minorHAnsi"/>
                <w:color w:val="auto"/>
                <w:lang w:val="en-GB" w:eastAsia="fr-FR"/>
              </w:rPr>
              <w:t xml:space="preserve">AMR </w:t>
            </w:r>
            <w:r w:rsidR="00B83AA5" w:rsidRPr="003F2653">
              <w:rPr>
                <w:rFonts w:asciiTheme="minorHAnsi" w:eastAsia="Times New Roman" w:hAnsiTheme="minorHAnsi" w:cstheme="minorHAnsi"/>
                <w:color w:val="auto"/>
                <w:lang w:val="en-GB" w:eastAsia="fr-FR"/>
              </w:rPr>
              <w:t>distribution</w:t>
            </w:r>
            <w:r w:rsidR="007D2CD1" w:rsidRPr="00B74170">
              <w:rPr>
                <w:rFonts w:asciiTheme="minorHAnsi" w:eastAsia="Times New Roman" w:hAnsiTheme="minorHAnsi" w:cstheme="minorHAnsi"/>
                <w:color w:val="auto"/>
                <w:lang w:val="en-GB" w:eastAsia="fr-FR"/>
              </w:rPr>
              <w:t>s</w:t>
            </w:r>
            <w:r w:rsidR="00B83AA5" w:rsidRPr="003F2653">
              <w:rPr>
                <w:rFonts w:asciiTheme="minorHAnsi" w:eastAsia="Times New Roman" w:hAnsiTheme="minorHAnsi" w:cstheme="minorHAnsi"/>
                <w:color w:val="auto"/>
                <w:lang w:val="en-GB" w:eastAsia="fr-FR"/>
              </w:rPr>
              <w:t xml:space="preserve">. </w:t>
            </w:r>
          </w:p>
        </w:tc>
      </w:tr>
      <w:tr w:rsidR="00FA490D" w:rsidRPr="00324FDD" w14:paraId="6907817F" w14:textId="77777777" w:rsidTr="003F2653">
        <w:trPr>
          <w:trHeight w:val="300"/>
        </w:trPr>
        <w:tc>
          <w:tcPr>
            <w:tcW w:w="5028" w:type="dxa"/>
            <w:tcBorders>
              <w:top w:val="single" w:sz="4" w:space="0" w:color="auto"/>
              <w:left w:val="single" w:sz="4" w:space="0" w:color="auto"/>
              <w:bottom w:val="nil"/>
              <w:right w:val="nil"/>
            </w:tcBorders>
            <w:shd w:val="clear" w:color="000000" w:fill="E6E6E6"/>
            <w:noWrap/>
            <w:vAlign w:val="bottom"/>
            <w:hideMark/>
          </w:tcPr>
          <w:p w14:paraId="62E7A3D8" w14:textId="77777777" w:rsidR="00FA490D" w:rsidRPr="003F2653" w:rsidRDefault="00FA490D" w:rsidP="00FA490D">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c>
          <w:tcPr>
            <w:tcW w:w="1418" w:type="dxa"/>
            <w:tcBorders>
              <w:top w:val="single" w:sz="4" w:space="0" w:color="auto"/>
              <w:left w:val="nil"/>
              <w:right w:val="nil"/>
            </w:tcBorders>
            <w:shd w:val="clear" w:color="000000" w:fill="E6E6E6"/>
            <w:noWrap/>
            <w:vAlign w:val="bottom"/>
            <w:hideMark/>
          </w:tcPr>
          <w:p w14:paraId="6B858230" w14:textId="77777777" w:rsidR="00FA490D" w:rsidRPr="003F2653" w:rsidRDefault="00FA490D" w:rsidP="00FA490D">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c>
          <w:tcPr>
            <w:tcW w:w="9290" w:type="dxa"/>
            <w:tcBorders>
              <w:top w:val="single" w:sz="4" w:space="0" w:color="auto"/>
              <w:left w:val="nil"/>
              <w:right w:val="single" w:sz="4" w:space="0" w:color="auto"/>
            </w:tcBorders>
            <w:shd w:val="clear" w:color="000000" w:fill="E6E6E6"/>
            <w:noWrap/>
            <w:vAlign w:val="bottom"/>
            <w:hideMark/>
          </w:tcPr>
          <w:p w14:paraId="7BE05AC7" w14:textId="77777777" w:rsidR="00FA490D" w:rsidRPr="003F2653" w:rsidRDefault="00FA490D" w:rsidP="00FA490D">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392187" w:rsidRPr="00B74170" w14:paraId="55DCEBDC" w14:textId="77777777" w:rsidTr="003F2653">
        <w:trPr>
          <w:trHeight w:val="300"/>
        </w:trPr>
        <w:tc>
          <w:tcPr>
            <w:tcW w:w="5028" w:type="dxa"/>
            <w:tcBorders>
              <w:top w:val="single" w:sz="4" w:space="0" w:color="auto"/>
              <w:left w:val="single" w:sz="4" w:space="0" w:color="auto"/>
              <w:bottom w:val="single" w:sz="4" w:space="0" w:color="auto"/>
              <w:right w:val="single" w:sz="4" w:space="0" w:color="auto"/>
            </w:tcBorders>
            <w:shd w:val="clear" w:color="000000" w:fill="FFFFCC"/>
            <w:hideMark/>
          </w:tcPr>
          <w:p w14:paraId="5FFFD30E" w14:textId="038743A2" w:rsidR="00392187" w:rsidRPr="003F2653" w:rsidRDefault="00392187" w:rsidP="00392187">
            <w:pP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Section 4: Laboratory</w:t>
            </w:r>
          </w:p>
        </w:tc>
        <w:tc>
          <w:tcPr>
            <w:tcW w:w="10708" w:type="dxa"/>
            <w:gridSpan w:val="2"/>
            <w:tcBorders>
              <w:top w:val="nil"/>
              <w:left w:val="nil"/>
              <w:bottom w:val="nil"/>
              <w:right w:val="single" w:sz="4" w:space="0" w:color="auto"/>
            </w:tcBorders>
            <w:shd w:val="clear" w:color="000000" w:fill="E6E6E6"/>
            <w:noWrap/>
            <w:vAlign w:val="bottom"/>
            <w:hideMark/>
          </w:tcPr>
          <w:p w14:paraId="7450ABD4" w14:textId="0D45B336" w:rsidR="00392187" w:rsidRPr="003F2653" w:rsidRDefault="00392187" w:rsidP="00392187">
            <w:pPr>
              <w:rPr>
                <w:rFonts w:asciiTheme="minorHAnsi" w:eastAsia="Times New Roman" w:hAnsiTheme="minorHAnsi" w:cstheme="minorHAnsi"/>
                <w:b/>
                <w:bCs/>
                <w:i/>
                <w:iCs/>
                <w:color w:val="auto"/>
                <w:lang w:val="en-GB" w:eastAsia="fr-FR"/>
              </w:rPr>
            </w:pPr>
          </w:p>
        </w:tc>
      </w:tr>
      <w:tr w:rsidR="00392187" w:rsidRPr="00324FDD" w14:paraId="23DF4842" w14:textId="77777777" w:rsidTr="003F2653">
        <w:trPr>
          <w:trHeight w:val="46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17513CE7" w14:textId="54F1FD14"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4.</w:t>
            </w:r>
            <w:r w:rsidR="003145A4" w:rsidRPr="003F2653">
              <w:rPr>
                <w:rFonts w:asciiTheme="minorHAnsi" w:hAnsiTheme="minorHAnsi" w:cstheme="minorHAnsi"/>
                <w:color w:val="auto"/>
                <w:lang w:val="en-GB"/>
              </w:rPr>
              <w:t>1</w:t>
            </w:r>
            <w:r w:rsidRPr="003F2653">
              <w:rPr>
                <w:rFonts w:asciiTheme="minorHAnsi" w:hAnsiTheme="minorHAnsi" w:cstheme="minorHAnsi"/>
                <w:color w:val="auto"/>
                <w:lang w:val="en-GB"/>
              </w:rPr>
              <w:t xml:space="preserve"> Effective integration of laboratories in the surveillance system</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29A2590" w14:textId="77777777" w:rsidR="00392187" w:rsidRPr="003F2653" w:rsidRDefault="00392187" w:rsidP="00392187">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3</w:t>
            </w:r>
          </w:p>
        </w:tc>
        <w:tc>
          <w:tcPr>
            <w:tcW w:w="9290" w:type="dxa"/>
            <w:tcBorders>
              <w:top w:val="single" w:sz="4" w:space="0" w:color="auto"/>
              <w:left w:val="nil"/>
              <w:bottom w:val="single" w:sz="4" w:space="0" w:color="auto"/>
              <w:right w:val="single" w:sz="4" w:space="0" w:color="auto"/>
            </w:tcBorders>
            <w:shd w:val="clear" w:color="auto" w:fill="auto"/>
            <w:vAlign w:val="bottom"/>
            <w:hideMark/>
          </w:tcPr>
          <w:p w14:paraId="0E9FCF45" w14:textId="35643114" w:rsidR="00392187" w:rsidRPr="003F2653" w:rsidRDefault="00B83AA5" w:rsidP="00392187">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RESAPATH is a laboratory network, so </w:t>
            </w:r>
            <w:r w:rsidR="007D488C" w:rsidRPr="00B74170">
              <w:rPr>
                <w:rFonts w:asciiTheme="minorHAnsi" w:eastAsia="Times New Roman" w:hAnsiTheme="minorHAnsi" w:cstheme="minorHAnsi"/>
                <w:color w:val="auto"/>
                <w:lang w:val="en-GB" w:eastAsia="fr-FR"/>
              </w:rPr>
              <w:t xml:space="preserve">laboratories are </w:t>
            </w:r>
            <w:r w:rsidRPr="003F2653">
              <w:rPr>
                <w:rFonts w:asciiTheme="minorHAnsi" w:eastAsia="Times New Roman" w:hAnsiTheme="minorHAnsi" w:cstheme="minorHAnsi"/>
                <w:color w:val="auto"/>
                <w:lang w:val="en-GB" w:eastAsia="fr-FR"/>
              </w:rPr>
              <w:t>full</w:t>
            </w:r>
            <w:r w:rsidR="007D488C" w:rsidRPr="00B74170">
              <w:rPr>
                <w:rFonts w:asciiTheme="minorHAnsi" w:eastAsia="Times New Roman" w:hAnsiTheme="minorHAnsi" w:cstheme="minorHAnsi"/>
                <w:color w:val="auto"/>
                <w:lang w:val="en-GB" w:eastAsia="fr-FR"/>
              </w:rPr>
              <w:t xml:space="preserve">y </w:t>
            </w:r>
            <w:r w:rsidRPr="003F2653">
              <w:rPr>
                <w:rFonts w:asciiTheme="minorHAnsi" w:eastAsia="Times New Roman" w:hAnsiTheme="minorHAnsi" w:cstheme="minorHAnsi"/>
                <w:color w:val="auto"/>
                <w:lang w:val="en-GB" w:eastAsia="fr-FR"/>
              </w:rPr>
              <w:t>integrat</w:t>
            </w:r>
            <w:r w:rsidR="007D488C" w:rsidRPr="00B74170">
              <w:rPr>
                <w:rFonts w:asciiTheme="minorHAnsi" w:eastAsia="Times New Roman" w:hAnsiTheme="minorHAnsi" w:cstheme="minorHAnsi"/>
                <w:color w:val="auto"/>
                <w:lang w:val="en-GB" w:eastAsia="fr-FR"/>
              </w:rPr>
              <w:t>ed</w:t>
            </w:r>
            <w:r w:rsidRPr="003F2653">
              <w:rPr>
                <w:rFonts w:asciiTheme="minorHAnsi" w:eastAsia="Times New Roman" w:hAnsiTheme="minorHAnsi" w:cstheme="minorHAnsi"/>
                <w:color w:val="auto"/>
                <w:lang w:val="en-GB" w:eastAsia="fr-FR"/>
              </w:rPr>
              <w:t>.</w:t>
            </w:r>
          </w:p>
        </w:tc>
      </w:tr>
      <w:tr w:rsidR="00392187" w:rsidRPr="00324FDD" w14:paraId="6E10C7F1" w14:textId="77777777" w:rsidTr="003F2653">
        <w:trPr>
          <w:trHeight w:val="1181"/>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47E3DCAD" w14:textId="67FF29E6"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4.</w:t>
            </w:r>
            <w:r w:rsidR="003145A4" w:rsidRPr="003F2653">
              <w:rPr>
                <w:rFonts w:asciiTheme="minorHAnsi" w:hAnsiTheme="minorHAnsi" w:cstheme="minorHAnsi"/>
                <w:color w:val="auto"/>
                <w:lang w:val="en-GB"/>
              </w:rPr>
              <w:t>2</w:t>
            </w:r>
            <w:r w:rsidRPr="003F2653">
              <w:rPr>
                <w:rFonts w:asciiTheme="minorHAnsi" w:hAnsiTheme="minorHAnsi" w:cstheme="minorHAnsi"/>
                <w:color w:val="auto"/>
                <w:lang w:val="en-GB"/>
              </w:rPr>
              <w:t xml:space="preserve"> Adequacy of human, material, and financial resources for diagnostic needs</w:t>
            </w:r>
          </w:p>
        </w:tc>
        <w:tc>
          <w:tcPr>
            <w:tcW w:w="1418" w:type="dxa"/>
            <w:tcBorders>
              <w:top w:val="nil"/>
              <w:left w:val="nil"/>
              <w:bottom w:val="single" w:sz="4" w:space="0" w:color="auto"/>
              <w:right w:val="single" w:sz="4" w:space="0" w:color="auto"/>
            </w:tcBorders>
            <w:shd w:val="clear" w:color="auto" w:fill="auto"/>
            <w:noWrap/>
            <w:vAlign w:val="center"/>
            <w:hideMark/>
          </w:tcPr>
          <w:p w14:paraId="0B95A461" w14:textId="77777777" w:rsidR="00392187" w:rsidRPr="003F2653" w:rsidRDefault="00392187" w:rsidP="00392187">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2</w:t>
            </w:r>
          </w:p>
        </w:tc>
        <w:tc>
          <w:tcPr>
            <w:tcW w:w="9290" w:type="dxa"/>
            <w:tcBorders>
              <w:top w:val="nil"/>
              <w:left w:val="nil"/>
              <w:bottom w:val="single" w:sz="4" w:space="0" w:color="auto"/>
              <w:right w:val="single" w:sz="4" w:space="0" w:color="auto"/>
            </w:tcBorders>
            <w:shd w:val="clear" w:color="auto" w:fill="auto"/>
            <w:vAlign w:val="center"/>
            <w:hideMark/>
          </w:tcPr>
          <w:p w14:paraId="06CFD450" w14:textId="6617EA76" w:rsidR="00392187" w:rsidRPr="003F2653" w:rsidRDefault="00037626" w:rsidP="00672218">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Diagnostic laboratories work on a « just-in-time » </w:t>
            </w:r>
            <w:r w:rsidR="005960F4" w:rsidRPr="003F2653">
              <w:rPr>
                <w:rFonts w:asciiTheme="minorHAnsi" w:eastAsia="Times New Roman" w:hAnsiTheme="minorHAnsi" w:cstheme="minorHAnsi"/>
                <w:color w:val="auto"/>
                <w:lang w:val="en-GB" w:eastAsia="fr-FR"/>
              </w:rPr>
              <w:t>basis and</w:t>
            </w:r>
            <w:r w:rsidRPr="003F2653">
              <w:rPr>
                <w:rFonts w:asciiTheme="minorHAnsi" w:eastAsia="Times New Roman" w:hAnsiTheme="minorHAnsi" w:cstheme="minorHAnsi"/>
                <w:color w:val="auto"/>
                <w:lang w:val="en-GB" w:eastAsia="fr-FR"/>
              </w:rPr>
              <w:t xml:space="preserve"> are sometimes understaffed. Veterinary bacteriology </w:t>
            </w:r>
            <w:r w:rsidR="00D110E5" w:rsidRPr="00B74170">
              <w:rPr>
                <w:rFonts w:asciiTheme="minorHAnsi" w:eastAsia="Times New Roman" w:hAnsiTheme="minorHAnsi" w:cstheme="minorHAnsi"/>
                <w:color w:val="auto"/>
                <w:lang w:val="en-GB" w:eastAsia="fr-FR"/>
              </w:rPr>
              <w:t>is not</w:t>
            </w:r>
            <w:r w:rsidRPr="003F2653">
              <w:rPr>
                <w:rFonts w:asciiTheme="minorHAnsi" w:eastAsia="Times New Roman" w:hAnsiTheme="minorHAnsi" w:cstheme="minorHAnsi"/>
                <w:color w:val="auto"/>
                <w:lang w:val="en-GB" w:eastAsia="fr-FR"/>
              </w:rPr>
              <w:t xml:space="preserve"> the most profitable area for a diagnostic laboratory and the</w:t>
            </w:r>
            <w:r w:rsidR="00672218" w:rsidRPr="00B74170">
              <w:rPr>
                <w:rFonts w:asciiTheme="minorHAnsi" w:eastAsia="Times New Roman" w:hAnsiTheme="minorHAnsi" w:cstheme="minorHAnsi"/>
                <w:color w:val="auto"/>
                <w:lang w:val="en-GB" w:eastAsia="fr-FR"/>
              </w:rPr>
              <w:t xml:space="preserve"> </w:t>
            </w:r>
            <w:r w:rsidR="00672218" w:rsidRPr="00B74170">
              <w:rPr>
                <w:rFonts w:cs="Calibri"/>
                <w:color w:val="000000"/>
                <w:lang w:val="en-GB"/>
              </w:rPr>
              <w:t>participation in RESAPATH can take time</w:t>
            </w:r>
            <w:r w:rsidRPr="003F2653">
              <w:rPr>
                <w:rFonts w:asciiTheme="minorHAnsi" w:eastAsia="Times New Roman" w:hAnsiTheme="minorHAnsi" w:cstheme="minorHAnsi"/>
                <w:color w:val="auto"/>
                <w:lang w:val="en-GB" w:eastAsia="fr-FR"/>
              </w:rPr>
              <w:t>.</w:t>
            </w:r>
          </w:p>
        </w:tc>
      </w:tr>
      <w:tr w:rsidR="00392187" w:rsidRPr="00324FDD" w14:paraId="1DDB87D3" w14:textId="77777777" w:rsidTr="0032232F">
        <w:trPr>
          <w:trHeight w:val="1155"/>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14D36250" w14:textId="165B2224"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4.</w:t>
            </w:r>
            <w:r w:rsidR="003145A4" w:rsidRPr="003F2653">
              <w:rPr>
                <w:rFonts w:asciiTheme="minorHAnsi" w:hAnsiTheme="minorHAnsi" w:cstheme="minorHAnsi"/>
                <w:color w:val="auto"/>
                <w:lang w:val="en-GB"/>
              </w:rPr>
              <w:t>3</w:t>
            </w:r>
            <w:r w:rsidRPr="003F2653">
              <w:rPr>
                <w:rFonts w:asciiTheme="minorHAnsi" w:hAnsiTheme="minorHAnsi" w:cstheme="minorHAnsi"/>
                <w:color w:val="auto"/>
                <w:lang w:val="en-GB"/>
              </w:rPr>
              <w:t xml:space="preserve"> Application of </w:t>
            </w:r>
            <w:r w:rsidR="00D110E5" w:rsidRPr="00B74170">
              <w:rPr>
                <w:rFonts w:asciiTheme="minorHAnsi" w:hAnsiTheme="minorHAnsi" w:cstheme="minorHAnsi"/>
                <w:color w:val="auto"/>
                <w:lang w:val="en-GB"/>
              </w:rPr>
              <w:t>q</w:t>
            </w:r>
            <w:r w:rsidRPr="003F2653">
              <w:rPr>
                <w:rFonts w:asciiTheme="minorHAnsi" w:hAnsiTheme="minorHAnsi" w:cstheme="minorHAnsi"/>
                <w:color w:val="auto"/>
                <w:lang w:val="en-GB"/>
              </w:rPr>
              <w:t xml:space="preserve">uality </w:t>
            </w:r>
            <w:r w:rsidR="00D110E5" w:rsidRPr="00B74170">
              <w:rPr>
                <w:rFonts w:asciiTheme="minorHAnsi" w:hAnsiTheme="minorHAnsi" w:cstheme="minorHAnsi"/>
                <w:color w:val="auto"/>
                <w:lang w:val="en-GB"/>
              </w:rPr>
              <w:t>a</w:t>
            </w:r>
            <w:r w:rsidRPr="003F2653">
              <w:rPr>
                <w:rFonts w:asciiTheme="minorHAnsi" w:hAnsiTheme="minorHAnsi" w:cstheme="minorHAnsi"/>
                <w:color w:val="auto"/>
                <w:lang w:val="en-GB"/>
              </w:rPr>
              <w:t>ssurance for the tests undertaken</w:t>
            </w:r>
          </w:p>
        </w:tc>
        <w:tc>
          <w:tcPr>
            <w:tcW w:w="1418" w:type="dxa"/>
            <w:tcBorders>
              <w:top w:val="nil"/>
              <w:left w:val="nil"/>
              <w:bottom w:val="single" w:sz="4" w:space="0" w:color="auto"/>
              <w:right w:val="single" w:sz="4" w:space="0" w:color="auto"/>
            </w:tcBorders>
            <w:shd w:val="clear" w:color="auto" w:fill="auto"/>
            <w:noWrap/>
            <w:vAlign w:val="center"/>
            <w:hideMark/>
          </w:tcPr>
          <w:p w14:paraId="0C6F50FC" w14:textId="77777777" w:rsidR="00392187" w:rsidRPr="003F2653" w:rsidRDefault="00392187" w:rsidP="00392187">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2</w:t>
            </w:r>
          </w:p>
        </w:tc>
        <w:tc>
          <w:tcPr>
            <w:tcW w:w="9290" w:type="dxa"/>
            <w:tcBorders>
              <w:top w:val="nil"/>
              <w:left w:val="nil"/>
              <w:bottom w:val="single" w:sz="4" w:space="0" w:color="auto"/>
              <w:right w:val="single" w:sz="4" w:space="0" w:color="auto"/>
            </w:tcBorders>
            <w:shd w:val="clear" w:color="auto" w:fill="auto"/>
            <w:vAlign w:val="bottom"/>
            <w:hideMark/>
          </w:tcPr>
          <w:p w14:paraId="258296AF" w14:textId="6DF86B90" w:rsidR="00392187" w:rsidRPr="003F2653" w:rsidRDefault="00037626" w:rsidP="00672218">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Few laboratories are accredited by the </w:t>
            </w:r>
            <w:r w:rsidR="00D110E5" w:rsidRPr="003F2653">
              <w:rPr>
                <w:rFonts w:asciiTheme="minorHAnsi" w:eastAsia="Times New Roman" w:hAnsiTheme="minorHAnsi" w:cstheme="minorHAnsi"/>
                <w:color w:val="auto"/>
                <w:lang w:val="en-GB" w:eastAsia="fr-FR"/>
              </w:rPr>
              <w:t>French accreditation committee</w:t>
            </w:r>
            <w:r w:rsidR="00D110E5" w:rsidRPr="003F2653" w:rsidDel="00D110E5">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w:t>
            </w:r>
            <w:proofErr w:type="spellStart"/>
            <w:r w:rsidRPr="003F2653">
              <w:rPr>
                <w:rFonts w:asciiTheme="minorHAnsi" w:eastAsia="Times New Roman" w:hAnsiTheme="minorHAnsi" w:cstheme="minorHAnsi"/>
                <w:color w:val="auto"/>
                <w:lang w:val="en-GB" w:eastAsia="fr-FR"/>
              </w:rPr>
              <w:t>Cofrac</w:t>
            </w:r>
            <w:proofErr w:type="spellEnd"/>
            <w:r w:rsidRPr="003F2653">
              <w:rPr>
                <w:rFonts w:asciiTheme="minorHAnsi" w:eastAsia="Times New Roman" w:hAnsiTheme="minorHAnsi" w:cstheme="minorHAnsi"/>
                <w:color w:val="auto"/>
                <w:lang w:val="en-GB" w:eastAsia="fr-FR"/>
              </w:rPr>
              <w:t xml:space="preserve">) for </w:t>
            </w:r>
            <w:r w:rsidR="00D110E5" w:rsidRPr="00B74170">
              <w:rPr>
                <w:rFonts w:asciiTheme="minorHAnsi" w:eastAsia="Times New Roman" w:hAnsiTheme="minorHAnsi" w:cstheme="minorHAnsi"/>
                <w:color w:val="auto"/>
                <w:lang w:val="en-GB" w:eastAsia="fr-FR"/>
              </w:rPr>
              <w:t xml:space="preserve">the </w:t>
            </w:r>
            <w:r w:rsidR="00044386" w:rsidRPr="003F2653">
              <w:rPr>
                <w:rFonts w:asciiTheme="minorHAnsi" w:eastAsia="Times New Roman" w:hAnsiTheme="minorHAnsi" w:cstheme="minorHAnsi"/>
                <w:color w:val="auto"/>
                <w:lang w:val="en-GB" w:eastAsia="fr-FR"/>
              </w:rPr>
              <w:t>AST</w:t>
            </w:r>
            <w:r w:rsidR="00D110E5" w:rsidRPr="00B74170">
              <w:rPr>
                <w:rFonts w:asciiTheme="minorHAnsi" w:eastAsia="Times New Roman" w:hAnsiTheme="minorHAnsi" w:cstheme="minorHAnsi"/>
                <w:color w:val="auto"/>
                <w:lang w:val="en-GB" w:eastAsia="fr-FR"/>
              </w:rPr>
              <w:t xml:space="preserve"> method</w:t>
            </w:r>
            <w:r w:rsidRPr="003F2653">
              <w:rPr>
                <w:rFonts w:asciiTheme="minorHAnsi" w:eastAsia="Times New Roman" w:hAnsiTheme="minorHAnsi" w:cstheme="minorHAnsi"/>
                <w:color w:val="auto"/>
                <w:lang w:val="en-GB" w:eastAsia="fr-FR"/>
              </w:rPr>
              <w:t xml:space="preserve">, but most laboratories are already accredited for other </w:t>
            </w:r>
            <w:r w:rsidR="00D110E5" w:rsidRPr="00B74170">
              <w:rPr>
                <w:rFonts w:asciiTheme="minorHAnsi" w:eastAsia="Times New Roman" w:hAnsiTheme="minorHAnsi" w:cstheme="minorHAnsi"/>
                <w:color w:val="auto"/>
                <w:lang w:val="en-GB" w:eastAsia="fr-FR"/>
              </w:rPr>
              <w:t xml:space="preserve">diagnostic </w:t>
            </w:r>
            <w:r w:rsidRPr="003F2653">
              <w:rPr>
                <w:rFonts w:asciiTheme="minorHAnsi" w:eastAsia="Times New Roman" w:hAnsiTheme="minorHAnsi" w:cstheme="minorHAnsi"/>
                <w:color w:val="auto"/>
                <w:lang w:val="en-GB" w:eastAsia="fr-FR"/>
              </w:rPr>
              <w:t xml:space="preserve">methods and are used to applying quality assurance. The majority of them </w:t>
            </w:r>
            <w:r w:rsidR="00672218" w:rsidRPr="00B74170">
              <w:rPr>
                <w:rFonts w:asciiTheme="minorHAnsi" w:eastAsia="Times New Roman" w:hAnsiTheme="minorHAnsi" w:cstheme="minorHAnsi"/>
                <w:color w:val="auto"/>
                <w:lang w:val="en-GB" w:eastAsia="fr-FR"/>
              </w:rPr>
              <w:t xml:space="preserve">perform </w:t>
            </w:r>
            <w:r w:rsidRPr="003F2653">
              <w:rPr>
                <w:rFonts w:asciiTheme="minorHAnsi" w:eastAsia="Times New Roman" w:hAnsiTheme="minorHAnsi" w:cstheme="minorHAnsi"/>
                <w:color w:val="auto"/>
                <w:lang w:val="en-GB" w:eastAsia="fr-FR"/>
              </w:rPr>
              <w:t xml:space="preserve">regular auto-controls. Quality assurance is often followed but according to procedures </w:t>
            </w:r>
            <w:r w:rsidR="00F46F41" w:rsidRPr="00B74170">
              <w:rPr>
                <w:rFonts w:asciiTheme="minorHAnsi" w:eastAsia="Times New Roman" w:hAnsiTheme="minorHAnsi" w:cstheme="minorHAnsi"/>
                <w:color w:val="auto"/>
                <w:lang w:val="en-GB" w:eastAsia="fr-FR"/>
              </w:rPr>
              <w:t>which</w:t>
            </w:r>
            <w:r w:rsidR="00F46F41"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may </w:t>
            </w:r>
            <w:r w:rsidR="00044386" w:rsidRPr="003F2653">
              <w:rPr>
                <w:rFonts w:asciiTheme="minorHAnsi" w:eastAsia="Times New Roman" w:hAnsiTheme="minorHAnsi" w:cstheme="minorHAnsi"/>
                <w:color w:val="auto"/>
                <w:lang w:val="en-GB" w:eastAsia="fr-FR"/>
              </w:rPr>
              <w:t>vary between</w:t>
            </w:r>
            <w:r w:rsidRPr="003F2653">
              <w:rPr>
                <w:rFonts w:asciiTheme="minorHAnsi" w:eastAsia="Times New Roman" w:hAnsiTheme="minorHAnsi" w:cstheme="minorHAnsi"/>
                <w:color w:val="auto"/>
                <w:lang w:val="en-GB" w:eastAsia="fr-FR"/>
              </w:rPr>
              <w:t xml:space="preserve"> laborator</w:t>
            </w:r>
            <w:r w:rsidR="00044386" w:rsidRPr="003F2653">
              <w:rPr>
                <w:rFonts w:asciiTheme="minorHAnsi" w:eastAsia="Times New Roman" w:hAnsiTheme="minorHAnsi" w:cstheme="minorHAnsi"/>
                <w:color w:val="auto"/>
                <w:lang w:val="en-GB" w:eastAsia="fr-FR"/>
              </w:rPr>
              <w:t>ies.</w:t>
            </w:r>
          </w:p>
        </w:tc>
      </w:tr>
      <w:tr w:rsidR="00392187" w:rsidRPr="00324FDD" w14:paraId="761C47D3" w14:textId="77777777" w:rsidTr="0032232F">
        <w:trPr>
          <w:trHeight w:val="557"/>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09F671BD" w14:textId="3205B279"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4.</w:t>
            </w:r>
            <w:r w:rsidR="003145A4" w:rsidRPr="003F2653">
              <w:rPr>
                <w:rFonts w:asciiTheme="minorHAnsi" w:hAnsiTheme="minorHAnsi" w:cstheme="minorHAnsi"/>
                <w:color w:val="auto"/>
                <w:lang w:val="en-GB"/>
              </w:rPr>
              <w:t>4</w:t>
            </w:r>
            <w:r w:rsidRPr="003F2653">
              <w:rPr>
                <w:rFonts w:asciiTheme="minorHAnsi" w:hAnsiTheme="minorHAnsi" w:cstheme="minorHAnsi"/>
                <w:color w:val="auto"/>
                <w:lang w:val="en-GB"/>
              </w:rPr>
              <w:t xml:space="preserve"> </w:t>
            </w:r>
            <w:r w:rsidR="00551BE3" w:rsidRPr="003F2653">
              <w:rPr>
                <w:rFonts w:asciiTheme="minorHAnsi" w:hAnsiTheme="minorHAnsi" w:cstheme="minorHAnsi"/>
                <w:color w:val="auto"/>
                <w:lang w:val="en-GB"/>
              </w:rPr>
              <w:t xml:space="preserve">Level </w:t>
            </w:r>
            <w:r w:rsidRPr="003F2653">
              <w:rPr>
                <w:rFonts w:asciiTheme="minorHAnsi" w:hAnsiTheme="minorHAnsi" w:cstheme="minorHAnsi"/>
                <w:color w:val="auto"/>
                <w:lang w:val="en-GB"/>
              </w:rPr>
              <w:t xml:space="preserve">of standardization between </w:t>
            </w:r>
            <w:r w:rsidR="00551BE3" w:rsidRPr="003F2653">
              <w:rPr>
                <w:rFonts w:asciiTheme="minorHAnsi" w:hAnsiTheme="minorHAnsi" w:cstheme="minorHAnsi"/>
                <w:color w:val="auto"/>
                <w:lang w:val="en-GB"/>
              </w:rPr>
              <w:t xml:space="preserve">the </w:t>
            </w:r>
            <w:r w:rsidRPr="003F2653">
              <w:rPr>
                <w:rFonts w:asciiTheme="minorHAnsi" w:hAnsiTheme="minorHAnsi" w:cstheme="minorHAnsi"/>
                <w:color w:val="auto"/>
                <w:lang w:val="en-GB"/>
              </w:rPr>
              <w:t>different laboratories</w:t>
            </w:r>
          </w:p>
        </w:tc>
        <w:tc>
          <w:tcPr>
            <w:tcW w:w="1418" w:type="dxa"/>
            <w:tcBorders>
              <w:top w:val="nil"/>
              <w:left w:val="nil"/>
              <w:bottom w:val="single" w:sz="4" w:space="0" w:color="auto"/>
              <w:right w:val="single" w:sz="4" w:space="0" w:color="auto"/>
            </w:tcBorders>
            <w:shd w:val="clear" w:color="auto" w:fill="auto"/>
            <w:noWrap/>
            <w:vAlign w:val="center"/>
            <w:hideMark/>
          </w:tcPr>
          <w:p w14:paraId="4E760918" w14:textId="77777777" w:rsidR="00392187" w:rsidRPr="003F2653" w:rsidRDefault="00392187" w:rsidP="00392187">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3</w:t>
            </w:r>
          </w:p>
        </w:tc>
        <w:tc>
          <w:tcPr>
            <w:tcW w:w="9290" w:type="dxa"/>
            <w:tcBorders>
              <w:top w:val="nil"/>
              <w:left w:val="nil"/>
              <w:bottom w:val="single" w:sz="4" w:space="0" w:color="auto"/>
              <w:right w:val="single" w:sz="4" w:space="0" w:color="auto"/>
            </w:tcBorders>
            <w:shd w:val="clear" w:color="auto" w:fill="auto"/>
            <w:vAlign w:val="bottom"/>
            <w:hideMark/>
          </w:tcPr>
          <w:p w14:paraId="07632535" w14:textId="015B3B49" w:rsidR="00037626" w:rsidRPr="003F2653" w:rsidRDefault="00037626" w:rsidP="00392187">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Here</w:t>
            </w:r>
            <w:r w:rsidR="0050122F" w:rsidRPr="003F2653">
              <w:rPr>
                <w:rFonts w:asciiTheme="minorHAnsi" w:eastAsia="Times New Roman" w:hAnsiTheme="minorHAnsi" w:cstheme="minorHAnsi"/>
                <w:color w:val="auto"/>
                <w:lang w:val="en-GB" w:eastAsia="fr-FR"/>
              </w:rPr>
              <w:t>, we evaluated</w:t>
            </w:r>
            <w:r w:rsidRPr="003F2653">
              <w:rPr>
                <w:rFonts w:asciiTheme="minorHAnsi" w:eastAsia="Times New Roman" w:hAnsiTheme="minorHAnsi" w:cstheme="minorHAnsi"/>
                <w:color w:val="auto"/>
                <w:lang w:val="en-GB" w:eastAsia="fr-FR"/>
              </w:rPr>
              <w:t xml:space="preserve"> the standardization</w:t>
            </w:r>
            <w:r w:rsidR="0050122F" w:rsidRPr="003F2653">
              <w:rPr>
                <w:rFonts w:asciiTheme="minorHAnsi" w:eastAsia="Times New Roman" w:hAnsiTheme="minorHAnsi" w:cstheme="minorHAnsi"/>
                <w:color w:val="auto"/>
                <w:lang w:val="en-GB" w:eastAsia="fr-FR"/>
              </w:rPr>
              <w:t xml:space="preserve"> of laboratory work and not </w:t>
            </w:r>
            <w:r w:rsidR="00F46F41" w:rsidRPr="00B74170">
              <w:rPr>
                <w:rFonts w:asciiTheme="minorHAnsi" w:eastAsia="Times New Roman" w:hAnsiTheme="minorHAnsi" w:cstheme="minorHAnsi"/>
                <w:color w:val="auto"/>
                <w:lang w:val="en-GB" w:eastAsia="fr-FR"/>
              </w:rPr>
              <w:t xml:space="preserve">the standardization </w:t>
            </w:r>
            <w:r w:rsidR="0050122F" w:rsidRPr="003F2653">
              <w:rPr>
                <w:rFonts w:asciiTheme="minorHAnsi" w:eastAsia="Times New Roman" w:hAnsiTheme="minorHAnsi" w:cstheme="minorHAnsi"/>
                <w:color w:val="auto"/>
                <w:lang w:val="en-GB" w:eastAsia="fr-FR"/>
              </w:rPr>
              <w:t xml:space="preserve">of the reporting </w:t>
            </w:r>
            <w:r w:rsidR="00F46F41" w:rsidRPr="00B74170">
              <w:rPr>
                <w:rFonts w:asciiTheme="minorHAnsi" w:eastAsia="Times New Roman" w:hAnsiTheme="minorHAnsi" w:cstheme="minorHAnsi"/>
                <w:color w:val="auto"/>
                <w:lang w:val="en-GB" w:eastAsia="fr-FR"/>
              </w:rPr>
              <w:t xml:space="preserve">of AST results </w:t>
            </w:r>
            <w:r w:rsidR="0050122F" w:rsidRPr="003F2653">
              <w:rPr>
                <w:rFonts w:asciiTheme="minorHAnsi" w:eastAsia="Times New Roman" w:hAnsiTheme="minorHAnsi" w:cstheme="minorHAnsi"/>
                <w:color w:val="auto"/>
                <w:lang w:val="en-GB" w:eastAsia="fr-FR"/>
              </w:rPr>
              <w:t>to the coordination team.</w:t>
            </w:r>
          </w:p>
          <w:p w14:paraId="4D55F81D" w14:textId="1C2F9FCB" w:rsidR="00392187" w:rsidRPr="003F2653" w:rsidRDefault="0095107C" w:rsidP="00672218">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Standardization </w:t>
            </w:r>
            <w:r w:rsidR="00F46F41" w:rsidRPr="00B74170">
              <w:rPr>
                <w:rFonts w:asciiTheme="minorHAnsi" w:eastAsia="Times New Roman" w:hAnsiTheme="minorHAnsi" w:cstheme="minorHAnsi"/>
                <w:color w:val="auto"/>
                <w:lang w:val="en-GB" w:eastAsia="fr-FR"/>
              </w:rPr>
              <w:t>of the AST method</w:t>
            </w:r>
            <w:r w:rsidRPr="003F2653">
              <w:rPr>
                <w:rFonts w:asciiTheme="minorHAnsi" w:eastAsia="Times New Roman" w:hAnsiTheme="minorHAnsi" w:cstheme="minorHAnsi"/>
                <w:color w:val="auto"/>
                <w:lang w:val="en-GB" w:eastAsia="fr-FR"/>
              </w:rPr>
              <w:t xml:space="preserve"> is requested in the mutual agreement. It is checked and validated each year </w:t>
            </w:r>
            <w:r w:rsidRPr="003F2653">
              <w:rPr>
                <w:rFonts w:asciiTheme="minorHAnsi" w:eastAsia="Times New Roman" w:hAnsiTheme="minorHAnsi" w:cstheme="minorHAnsi"/>
                <w:i/>
                <w:iCs/>
                <w:color w:val="auto"/>
                <w:lang w:val="en-GB" w:eastAsia="fr-FR"/>
              </w:rPr>
              <w:t>via</w:t>
            </w:r>
            <w:r w:rsidRPr="003F2653">
              <w:rPr>
                <w:rFonts w:asciiTheme="minorHAnsi" w:eastAsia="Times New Roman" w:hAnsiTheme="minorHAnsi" w:cstheme="minorHAnsi"/>
                <w:color w:val="auto"/>
                <w:lang w:val="en-GB" w:eastAsia="fr-FR"/>
              </w:rPr>
              <w:t xml:space="preserve"> proficiency testing</w:t>
            </w:r>
            <w:r w:rsidR="00B8348C" w:rsidRPr="00B74170">
              <w:rPr>
                <w:rFonts w:asciiTheme="minorHAnsi" w:eastAsia="Times New Roman" w:hAnsiTheme="minorHAnsi" w:cstheme="minorHAnsi"/>
                <w:color w:val="auto"/>
                <w:lang w:val="en-GB" w:eastAsia="fr-FR"/>
              </w:rPr>
              <w:t xml:space="preserve"> (</w:t>
            </w:r>
            <w:r w:rsidR="00F46F41" w:rsidRPr="00B74170">
              <w:rPr>
                <w:rFonts w:asciiTheme="minorHAnsi" w:eastAsia="Times New Roman" w:hAnsiTheme="minorHAnsi" w:cstheme="minorHAnsi"/>
                <w:color w:val="auto"/>
                <w:lang w:val="en-GB" w:eastAsia="fr-FR"/>
              </w:rPr>
              <w:t>all member laboratories participate</w:t>
            </w:r>
            <w:r w:rsidR="00B8348C" w:rsidRPr="00B74170">
              <w:rPr>
                <w:rFonts w:asciiTheme="minorHAnsi" w:eastAsia="Times New Roman" w:hAnsiTheme="minorHAnsi" w:cstheme="minorHAnsi"/>
                <w:color w:val="auto"/>
                <w:lang w:val="en-GB" w:eastAsia="fr-FR"/>
              </w:rPr>
              <w:t>)</w:t>
            </w:r>
            <w:r w:rsidRPr="003F2653">
              <w:rPr>
                <w:rFonts w:asciiTheme="minorHAnsi" w:eastAsia="Times New Roman" w:hAnsiTheme="minorHAnsi" w:cstheme="minorHAnsi"/>
                <w:color w:val="auto"/>
                <w:lang w:val="en-GB" w:eastAsia="fr-FR"/>
              </w:rPr>
              <w:t>. All laboratories must follow the NF U47-107</w:t>
            </w:r>
            <w:r w:rsidR="00B3342E" w:rsidRPr="003F2653">
              <w:rPr>
                <w:rFonts w:asciiTheme="minorHAnsi" w:eastAsia="Times New Roman" w:hAnsiTheme="minorHAnsi" w:cstheme="minorHAnsi"/>
                <w:color w:val="auto"/>
                <w:vertAlign w:val="superscript"/>
                <w:lang w:val="en-GB" w:eastAsia="fr-FR"/>
              </w:rPr>
              <w:t>2</w:t>
            </w:r>
            <w:r w:rsidRPr="003F2653">
              <w:rPr>
                <w:rFonts w:asciiTheme="minorHAnsi" w:eastAsia="Times New Roman" w:hAnsiTheme="minorHAnsi" w:cstheme="minorHAnsi"/>
                <w:color w:val="auto"/>
                <w:lang w:val="en-GB" w:eastAsia="fr-FR"/>
              </w:rPr>
              <w:t xml:space="preserve"> standard and the </w:t>
            </w:r>
            <w:r w:rsidR="003139E6" w:rsidRPr="003F2653">
              <w:rPr>
                <w:rFonts w:asciiTheme="minorHAnsi" w:eastAsia="Times New Roman" w:hAnsiTheme="minorHAnsi" w:cstheme="minorHAnsi"/>
                <w:color w:val="auto"/>
                <w:lang w:val="en-GB" w:eastAsia="fr-FR"/>
              </w:rPr>
              <w:t xml:space="preserve">veterinary </w:t>
            </w:r>
            <w:r w:rsidRPr="003F2653">
              <w:rPr>
                <w:rFonts w:asciiTheme="minorHAnsi" w:eastAsia="Times New Roman" w:hAnsiTheme="minorHAnsi" w:cstheme="minorHAnsi"/>
                <w:color w:val="auto"/>
                <w:lang w:val="en-GB" w:eastAsia="fr-FR"/>
              </w:rPr>
              <w:t>recommendations of the Antibiogram Committee of the French Society of Microbiology (CA-SFM</w:t>
            </w:r>
            <w:r w:rsidR="003139E6" w:rsidRPr="003F2653">
              <w:rPr>
                <w:rFonts w:asciiTheme="minorHAnsi" w:eastAsia="Times New Roman" w:hAnsiTheme="minorHAnsi" w:cstheme="minorHAnsi"/>
                <w:color w:val="auto"/>
                <w:lang w:val="en-GB" w:eastAsia="fr-FR"/>
              </w:rPr>
              <w:t>) for the interpretation of results</w:t>
            </w:r>
            <w:r w:rsidR="003139E6" w:rsidRPr="003F2653" w:rsidDel="003139E6">
              <w:rPr>
                <w:rFonts w:asciiTheme="minorHAnsi" w:eastAsia="Times New Roman" w:hAnsiTheme="minorHAnsi" w:cstheme="minorHAnsi"/>
                <w:color w:val="auto"/>
                <w:lang w:val="en-GB" w:eastAsia="fr-FR"/>
              </w:rPr>
              <w:t xml:space="preserve"> </w:t>
            </w:r>
            <w:r w:rsidR="00F46F41" w:rsidRPr="00B74170">
              <w:rPr>
                <w:rFonts w:asciiTheme="minorHAnsi" w:eastAsia="Times New Roman" w:hAnsiTheme="minorHAnsi" w:cstheme="minorHAnsi"/>
                <w:color w:val="auto"/>
                <w:lang w:val="en-GB" w:eastAsia="fr-FR"/>
              </w:rPr>
              <w:t>(</w:t>
            </w:r>
            <w:r w:rsidR="003139E6" w:rsidRPr="003F2653">
              <w:rPr>
                <w:rFonts w:asciiTheme="minorHAnsi" w:eastAsia="Times New Roman" w:hAnsiTheme="minorHAnsi" w:cstheme="minorHAnsi"/>
                <w:color w:val="auto"/>
                <w:lang w:val="en-GB" w:eastAsia="fr-FR"/>
              </w:rPr>
              <w:t>and</w:t>
            </w:r>
            <w:r w:rsidRPr="003F2653">
              <w:rPr>
                <w:rFonts w:asciiTheme="minorHAnsi" w:eastAsia="Times New Roman" w:hAnsiTheme="minorHAnsi" w:cstheme="minorHAnsi"/>
                <w:color w:val="auto"/>
                <w:lang w:val="en-GB" w:eastAsia="fr-FR"/>
              </w:rPr>
              <w:t xml:space="preserve">, </w:t>
            </w:r>
            <w:r w:rsidR="007C3886" w:rsidRPr="003F2653">
              <w:rPr>
                <w:rFonts w:asciiTheme="minorHAnsi" w:eastAsia="Times New Roman" w:hAnsiTheme="minorHAnsi" w:cstheme="minorHAnsi"/>
                <w:color w:val="auto"/>
                <w:lang w:val="en-GB" w:eastAsia="fr-FR"/>
              </w:rPr>
              <w:t xml:space="preserve">when </w:t>
            </w:r>
            <w:r w:rsidRPr="003F2653">
              <w:rPr>
                <w:rFonts w:asciiTheme="minorHAnsi" w:eastAsia="Times New Roman" w:hAnsiTheme="minorHAnsi" w:cstheme="minorHAnsi"/>
                <w:color w:val="auto"/>
                <w:lang w:val="en-GB" w:eastAsia="fr-FR"/>
              </w:rPr>
              <w:t xml:space="preserve">necessary, </w:t>
            </w:r>
            <w:r w:rsidR="003139E6" w:rsidRPr="003F2653">
              <w:rPr>
                <w:rFonts w:asciiTheme="minorHAnsi" w:eastAsia="Times New Roman" w:hAnsiTheme="minorHAnsi" w:cstheme="minorHAnsi"/>
                <w:color w:val="auto"/>
                <w:lang w:val="en-GB" w:eastAsia="fr-FR"/>
              </w:rPr>
              <w:t xml:space="preserve">the </w:t>
            </w:r>
            <w:r w:rsidRPr="003F2653">
              <w:rPr>
                <w:rFonts w:asciiTheme="minorHAnsi" w:eastAsia="Times New Roman" w:hAnsiTheme="minorHAnsi" w:cstheme="minorHAnsi"/>
                <w:color w:val="auto"/>
                <w:lang w:val="en-GB" w:eastAsia="fr-FR"/>
              </w:rPr>
              <w:t xml:space="preserve">human </w:t>
            </w:r>
            <w:r w:rsidR="003139E6" w:rsidRPr="003F2653">
              <w:rPr>
                <w:rFonts w:asciiTheme="minorHAnsi" w:eastAsia="Times New Roman" w:hAnsiTheme="minorHAnsi" w:cstheme="minorHAnsi"/>
                <w:color w:val="auto"/>
                <w:lang w:val="en-GB" w:eastAsia="fr-FR"/>
              </w:rPr>
              <w:t>recommendations</w:t>
            </w:r>
            <w:r w:rsidR="007C3886" w:rsidRPr="003F2653">
              <w:rPr>
                <w:rFonts w:asciiTheme="minorHAnsi" w:eastAsia="Times New Roman" w:hAnsiTheme="minorHAnsi" w:cstheme="minorHAnsi"/>
                <w:color w:val="auto"/>
                <w:lang w:val="en-GB" w:eastAsia="fr-FR"/>
              </w:rPr>
              <w:t xml:space="preserve"> of the CA-SFM</w:t>
            </w:r>
            <w:r w:rsidR="00F46F41" w:rsidRPr="00B74170">
              <w:rPr>
                <w:rFonts w:asciiTheme="minorHAnsi" w:eastAsia="Times New Roman" w:hAnsiTheme="minorHAnsi" w:cstheme="minorHAnsi"/>
                <w:color w:val="auto"/>
                <w:lang w:val="en-GB" w:eastAsia="fr-FR"/>
              </w:rPr>
              <w:t>)</w:t>
            </w:r>
            <w:r w:rsidRPr="003F2653">
              <w:rPr>
                <w:rFonts w:asciiTheme="minorHAnsi" w:eastAsia="Times New Roman" w:hAnsiTheme="minorHAnsi" w:cstheme="minorHAnsi"/>
                <w:color w:val="auto"/>
                <w:lang w:val="en-GB" w:eastAsia="fr-FR"/>
              </w:rPr>
              <w:t xml:space="preserve">. </w:t>
            </w:r>
            <w:r w:rsidR="00F46F41" w:rsidRPr="00B74170">
              <w:rPr>
                <w:rFonts w:asciiTheme="minorHAnsi" w:eastAsia="Times New Roman" w:hAnsiTheme="minorHAnsi" w:cstheme="minorHAnsi"/>
                <w:color w:val="auto"/>
                <w:lang w:val="en-GB" w:eastAsia="fr-FR"/>
              </w:rPr>
              <w:t>However, the a</w:t>
            </w:r>
            <w:r w:rsidRPr="003F2653">
              <w:rPr>
                <w:rFonts w:asciiTheme="minorHAnsi" w:eastAsia="Times New Roman" w:hAnsiTheme="minorHAnsi" w:cstheme="minorHAnsi"/>
                <w:color w:val="auto"/>
                <w:lang w:val="en-GB" w:eastAsia="fr-FR"/>
              </w:rPr>
              <w:t xml:space="preserve">ntibiotics tested </w:t>
            </w:r>
            <w:r w:rsidR="00F46F41" w:rsidRPr="00B74170">
              <w:rPr>
                <w:rFonts w:asciiTheme="minorHAnsi" w:eastAsia="Times New Roman" w:hAnsiTheme="minorHAnsi" w:cstheme="minorHAnsi"/>
                <w:color w:val="auto"/>
                <w:lang w:val="en-GB" w:eastAsia="fr-FR"/>
              </w:rPr>
              <w:t xml:space="preserve">in routine </w:t>
            </w:r>
            <w:r w:rsidRPr="003F2653">
              <w:rPr>
                <w:rFonts w:asciiTheme="minorHAnsi" w:eastAsia="Times New Roman" w:hAnsiTheme="minorHAnsi" w:cstheme="minorHAnsi"/>
                <w:color w:val="auto"/>
                <w:lang w:val="en-GB" w:eastAsia="fr-FR"/>
              </w:rPr>
              <w:t xml:space="preserve">on field </w:t>
            </w:r>
            <w:r w:rsidR="00534084" w:rsidRPr="003F2653">
              <w:rPr>
                <w:rFonts w:asciiTheme="minorHAnsi" w:eastAsia="Times New Roman" w:hAnsiTheme="minorHAnsi" w:cstheme="minorHAnsi"/>
                <w:color w:val="auto"/>
                <w:lang w:val="en-GB" w:eastAsia="fr-FR"/>
              </w:rPr>
              <w:t>isolates</w:t>
            </w:r>
            <w:r w:rsidR="00F46F41" w:rsidRPr="00B74170">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are not exactly the same </w:t>
            </w:r>
            <w:r w:rsidR="00F46F41" w:rsidRPr="00B74170">
              <w:rPr>
                <w:rFonts w:asciiTheme="minorHAnsi" w:eastAsia="Times New Roman" w:hAnsiTheme="minorHAnsi" w:cstheme="minorHAnsi"/>
                <w:color w:val="auto"/>
                <w:lang w:val="en-GB" w:eastAsia="fr-FR"/>
              </w:rPr>
              <w:t>for</w:t>
            </w:r>
            <w:r w:rsidR="00F46F41"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all laboratories. </w:t>
            </w:r>
            <w:r w:rsidR="00913214" w:rsidRPr="00B74170">
              <w:rPr>
                <w:rFonts w:asciiTheme="minorHAnsi" w:eastAsia="Times New Roman" w:hAnsiTheme="minorHAnsi" w:cstheme="minorHAnsi"/>
                <w:color w:val="auto"/>
                <w:lang w:val="en-GB" w:eastAsia="fr-FR"/>
              </w:rPr>
              <w:t>Interviewed</w:t>
            </w:r>
            <w:r w:rsidRPr="003F2653">
              <w:rPr>
                <w:rFonts w:asciiTheme="minorHAnsi" w:eastAsia="Times New Roman" w:hAnsiTheme="minorHAnsi" w:cstheme="minorHAnsi"/>
                <w:color w:val="auto"/>
                <w:lang w:val="en-GB" w:eastAsia="fr-FR"/>
              </w:rPr>
              <w:t xml:space="preserve"> laboratories would be in favo</w:t>
            </w:r>
            <w:r w:rsidR="00B74170">
              <w:rPr>
                <w:rFonts w:asciiTheme="minorHAnsi" w:eastAsia="Times New Roman" w:hAnsiTheme="minorHAnsi" w:cstheme="minorHAnsi"/>
                <w:color w:val="auto"/>
                <w:lang w:val="en-GB" w:eastAsia="fr-FR"/>
              </w:rPr>
              <w:t>u</w:t>
            </w:r>
            <w:r w:rsidRPr="003F2653">
              <w:rPr>
                <w:rFonts w:asciiTheme="minorHAnsi" w:eastAsia="Times New Roman" w:hAnsiTheme="minorHAnsi" w:cstheme="minorHAnsi"/>
                <w:color w:val="auto"/>
                <w:lang w:val="en-GB" w:eastAsia="fr-FR"/>
              </w:rPr>
              <w:t>r of the definition (</w:t>
            </w:r>
            <w:r w:rsidR="00913214" w:rsidRPr="00B74170">
              <w:rPr>
                <w:rFonts w:asciiTheme="minorHAnsi" w:eastAsia="Times New Roman" w:hAnsiTheme="minorHAnsi" w:cstheme="minorHAnsi"/>
                <w:color w:val="auto"/>
                <w:lang w:val="en-GB" w:eastAsia="fr-FR"/>
              </w:rPr>
              <w:t xml:space="preserve">in </w:t>
            </w:r>
            <w:r w:rsidRPr="003F2653">
              <w:rPr>
                <w:rFonts w:asciiTheme="minorHAnsi" w:eastAsia="Times New Roman" w:hAnsiTheme="minorHAnsi" w:cstheme="minorHAnsi"/>
                <w:color w:val="auto"/>
                <w:lang w:val="en-GB" w:eastAsia="fr-FR"/>
              </w:rPr>
              <w:t>consensu</w:t>
            </w:r>
            <w:r w:rsidR="00913214" w:rsidRPr="00B74170">
              <w:rPr>
                <w:rFonts w:asciiTheme="minorHAnsi" w:eastAsia="Times New Roman" w:hAnsiTheme="minorHAnsi" w:cstheme="minorHAnsi"/>
                <w:color w:val="auto"/>
                <w:lang w:val="en-GB" w:eastAsia="fr-FR"/>
              </w:rPr>
              <w:t xml:space="preserve">s </w:t>
            </w:r>
            <w:r w:rsidRPr="003F2653">
              <w:rPr>
                <w:rFonts w:asciiTheme="minorHAnsi" w:eastAsia="Times New Roman" w:hAnsiTheme="minorHAnsi" w:cstheme="minorHAnsi"/>
                <w:color w:val="auto"/>
                <w:lang w:val="en-GB" w:eastAsia="fr-FR"/>
              </w:rPr>
              <w:t>with</w:t>
            </w:r>
            <w:r w:rsidR="003145A4"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veterinarians and laboratories) of a minimum list of antibiotics to be tested according to the animal and bacterial species. Veterinarians </w:t>
            </w:r>
            <w:r w:rsidR="00913214" w:rsidRPr="00B74170">
              <w:rPr>
                <w:rFonts w:asciiTheme="minorHAnsi" w:eastAsia="Times New Roman" w:hAnsiTheme="minorHAnsi" w:cstheme="minorHAnsi"/>
                <w:color w:val="auto"/>
                <w:lang w:val="en-GB" w:eastAsia="fr-FR"/>
              </w:rPr>
              <w:t>w</w:t>
            </w:r>
            <w:r w:rsidRPr="003F2653">
              <w:rPr>
                <w:rFonts w:asciiTheme="minorHAnsi" w:eastAsia="Times New Roman" w:hAnsiTheme="minorHAnsi" w:cstheme="minorHAnsi"/>
                <w:color w:val="auto"/>
                <w:lang w:val="en-GB" w:eastAsia="fr-FR"/>
              </w:rPr>
              <w:t xml:space="preserve">ould </w:t>
            </w:r>
            <w:r w:rsidR="00913214" w:rsidRPr="00B74170">
              <w:rPr>
                <w:rFonts w:asciiTheme="minorHAnsi" w:eastAsia="Times New Roman" w:hAnsiTheme="minorHAnsi" w:cstheme="minorHAnsi"/>
                <w:color w:val="auto"/>
                <w:lang w:val="en-GB" w:eastAsia="fr-FR"/>
              </w:rPr>
              <w:t>still</w:t>
            </w:r>
            <w:r w:rsidRPr="003F2653">
              <w:rPr>
                <w:rFonts w:asciiTheme="minorHAnsi" w:eastAsia="Times New Roman" w:hAnsiTheme="minorHAnsi" w:cstheme="minorHAnsi"/>
                <w:color w:val="auto"/>
                <w:lang w:val="en-GB" w:eastAsia="fr-FR"/>
              </w:rPr>
              <w:t xml:space="preserve"> </w:t>
            </w:r>
            <w:r w:rsidR="00913214" w:rsidRPr="00B74170">
              <w:rPr>
                <w:rFonts w:asciiTheme="minorHAnsi" w:eastAsia="Times New Roman" w:hAnsiTheme="minorHAnsi" w:cstheme="minorHAnsi"/>
                <w:color w:val="auto"/>
                <w:lang w:val="en-GB" w:eastAsia="fr-FR"/>
              </w:rPr>
              <w:t>have the possibility</w:t>
            </w:r>
            <w:r w:rsidR="00913214"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to </w:t>
            </w:r>
            <w:r w:rsidR="00913214" w:rsidRPr="00B74170">
              <w:rPr>
                <w:rFonts w:asciiTheme="minorHAnsi" w:eastAsia="Times New Roman" w:hAnsiTheme="minorHAnsi" w:cstheme="minorHAnsi"/>
                <w:color w:val="auto"/>
                <w:lang w:val="en-GB" w:eastAsia="fr-FR"/>
              </w:rPr>
              <w:t>request the testing of</w:t>
            </w:r>
            <w:r w:rsidR="00672218" w:rsidRPr="00B74170">
              <w:rPr>
                <w:rFonts w:asciiTheme="minorHAnsi" w:eastAsia="Times New Roman" w:hAnsiTheme="minorHAnsi" w:cstheme="minorHAnsi"/>
                <w:color w:val="auto"/>
                <w:lang w:val="en-GB" w:eastAsia="fr-FR"/>
              </w:rPr>
              <w:t xml:space="preserve"> </w:t>
            </w:r>
            <w:r w:rsidR="00672218" w:rsidRPr="00B74170">
              <w:rPr>
                <w:rFonts w:cs="Calibri"/>
                <w:color w:val="000000"/>
                <w:lang w:val="en-GB"/>
              </w:rPr>
              <w:t>different antibiotics</w:t>
            </w:r>
            <w:r w:rsidRPr="003F2653">
              <w:rPr>
                <w:rFonts w:asciiTheme="minorHAnsi" w:eastAsia="Times New Roman" w:hAnsiTheme="minorHAnsi" w:cstheme="minorHAnsi"/>
                <w:color w:val="auto"/>
                <w:lang w:val="en-GB" w:eastAsia="fr-FR"/>
              </w:rPr>
              <w:t>.</w:t>
            </w:r>
          </w:p>
        </w:tc>
      </w:tr>
      <w:tr w:rsidR="00392187" w:rsidRPr="00324FDD" w14:paraId="09FD0C88" w14:textId="77777777" w:rsidTr="0032232F">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35FC5AF2" w14:textId="70BB01C6"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4.</w:t>
            </w:r>
            <w:r w:rsidR="003145A4" w:rsidRPr="003F2653">
              <w:rPr>
                <w:rFonts w:asciiTheme="minorHAnsi" w:hAnsiTheme="minorHAnsi" w:cstheme="minorHAnsi"/>
                <w:color w:val="auto"/>
                <w:lang w:val="en-GB"/>
              </w:rPr>
              <w:t>5</w:t>
            </w:r>
            <w:r w:rsidRPr="003F2653">
              <w:rPr>
                <w:rFonts w:asciiTheme="minorHAnsi" w:hAnsiTheme="minorHAnsi" w:cstheme="minorHAnsi"/>
                <w:color w:val="auto"/>
                <w:lang w:val="en-GB"/>
              </w:rPr>
              <w:t xml:space="preserve"> Proportion of tests submitted to inter-laboratory trials</w:t>
            </w:r>
          </w:p>
        </w:tc>
        <w:tc>
          <w:tcPr>
            <w:tcW w:w="1418" w:type="dxa"/>
            <w:tcBorders>
              <w:top w:val="nil"/>
              <w:left w:val="nil"/>
              <w:bottom w:val="single" w:sz="4" w:space="0" w:color="auto"/>
              <w:right w:val="single" w:sz="4" w:space="0" w:color="auto"/>
            </w:tcBorders>
            <w:shd w:val="clear" w:color="auto" w:fill="auto"/>
            <w:noWrap/>
            <w:vAlign w:val="center"/>
            <w:hideMark/>
          </w:tcPr>
          <w:p w14:paraId="2D39C1F8" w14:textId="77777777" w:rsidR="00392187" w:rsidRPr="003F2653" w:rsidRDefault="00392187" w:rsidP="00392187">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3</w:t>
            </w:r>
          </w:p>
        </w:tc>
        <w:tc>
          <w:tcPr>
            <w:tcW w:w="9290" w:type="dxa"/>
            <w:tcBorders>
              <w:top w:val="nil"/>
              <w:left w:val="nil"/>
              <w:bottom w:val="single" w:sz="4" w:space="0" w:color="auto"/>
              <w:right w:val="single" w:sz="4" w:space="0" w:color="auto"/>
            </w:tcBorders>
            <w:shd w:val="clear" w:color="auto" w:fill="auto"/>
            <w:vAlign w:val="bottom"/>
            <w:hideMark/>
          </w:tcPr>
          <w:p w14:paraId="1BD30895" w14:textId="58664411" w:rsidR="00392187" w:rsidRPr="003F2653" w:rsidRDefault="0095107C" w:rsidP="00392187">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All member laboratories participate in </w:t>
            </w:r>
            <w:r w:rsidR="005D5DB2" w:rsidRPr="00B74170">
              <w:rPr>
                <w:rFonts w:asciiTheme="minorHAnsi" w:eastAsia="Times New Roman" w:hAnsiTheme="minorHAnsi" w:cstheme="minorHAnsi"/>
                <w:color w:val="auto"/>
                <w:lang w:val="en-GB" w:eastAsia="fr-FR"/>
              </w:rPr>
              <w:t xml:space="preserve">annual </w:t>
            </w:r>
            <w:r w:rsidRPr="003F2653">
              <w:rPr>
                <w:rFonts w:asciiTheme="minorHAnsi" w:eastAsia="Times New Roman" w:hAnsiTheme="minorHAnsi" w:cstheme="minorHAnsi"/>
                <w:color w:val="auto"/>
                <w:lang w:val="en-GB" w:eastAsia="fr-FR"/>
              </w:rPr>
              <w:t xml:space="preserve">proficiency testing for the </w:t>
            </w:r>
            <w:r w:rsidR="00534084" w:rsidRPr="003F2653">
              <w:rPr>
                <w:rFonts w:asciiTheme="minorHAnsi" w:eastAsia="Times New Roman" w:hAnsiTheme="minorHAnsi" w:cstheme="minorHAnsi"/>
                <w:color w:val="auto"/>
                <w:lang w:val="en-GB" w:eastAsia="fr-FR"/>
              </w:rPr>
              <w:t xml:space="preserve">AST </w:t>
            </w:r>
            <w:r w:rsidRPr="003F2653">
              <w:rPr>
                <w:rFonts w:asciiTheme="minorHAnsi" w:eastAsia="Times New Roman" w:hAnsiTheme="minorHAnsi" w:cstheme="minorHAnsi"/>
                <w:color w:val="auto"/>
                <w:lang w:val="en-GB" w:eastAsia="fr-FR"/>
              </w:rPr>
              <w:t>method</w:t>
            </w:r>
            <w:r w:rsidR="005D5DB2" w:rsidRPr="00B74170">
              <w:rPr>
                <w:rFonts w:asciiTheme="minorHAnsi" w:eastAsia="Times New Roman" w:hAnsiTheme="minorHAnsi" w:cstheme="minorHAnsi"/>
                <w:color w:val="auto"/>
                <w:lang w:val="en-GB" w:eastAsia="fr-FR"/>
              </w:rPr>
              <w:t xml:space="preserve"> according to the NF U47-107</w:t>
            </w:r>
            <w:r w:rsidR="00B3342E" w:rsidRPr="003F2653">
              <w:rPr>
                <w:rFonts w:asciiTheme="minorHAnsi" w:eastAsia="Times New Roman" w:hAnsiTheme="minorHAnsi" w:cstheme="minorHAnsi"/>
                <w:color w:val="auto"/>
                <w:vertAlign w:val="superscript"/>
                <w:lang w:val="en-GB" w:eastAsia="fr-FR"/>
              </w:rPr>
              <w:t>2</w:t>
            </w:r>
            <w:r w:rsidR="005D5DB2" w:rsidRPr="00B74170">
              <w:rPr>
                <w:rFonts w:asciiTheme="minorHAnsi" w:eastAsia="Times New Roman" w:hAnsiTheme="minorHAnsi" w:cstheme="minorHAnsi"/>
                <w:color w:val="auto"/>
                <w:lang w:val="en-GB" w:eastAsia="fr-FR"/>
              </w:rPr>
              <w:t xml:space="preserve"> standard</w:t>
            </w:r>
            <w:r w:rsidR="004B3189" w:rsidRPr="00B74170">
              <w:rPr>
                <w:rFonts w:asciiTheme="minorHAnsi" w:eastAsia="Times New Roman" w:hAnsiTheme="minorHAnsi" w:cstheme="minorHAnsi"/>
                <w:color w:val="auto"/>
                <w:lang w:val="en-GB" w:eastAsia="fr-FR"/>
              </w:rPr>
              <w:t>.</w:t>
            </w:r>
          </w:p>
        </w:tc>
      </w:tr>
      <w:tr w:rsidR="00392187" w:rsidRPr="00B74170" w14:paraId="53A005D2" w14:textId="77777777" w:rsidTr="003F2653">
        <w:trPr>
          <w:trHeight w:val="492"/>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4BD66D0F" w14:textId="20E1CCB8"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4.</w:t>
            </w:r>
            <w:r w:rsidR="003145A4" w:rsidRPr="003F2653">
              <w:rPr>
                <w:rFonts w:asciiTheme="minorHAnsi" w:hAnsiTheme="minorHAnsi" w:cstheme="minorHAnsi"/>
                <w:color w:val="auto"/>
                <w:lang w:val="en-GB"/>
              </w:rPr>
              <w:t>6</w:t>
            </w:r>
            <w:r w:rsidRPr="003F2653">
              <w:rPr>
                <w:rFonts w:asciiTheme="minorHAnsi" w:hAnsiTheme="minorHAnsi" w:cstheme="minorHAnsi"/>
                <w:color w:val="auto"/>
                <w:lang w:val="en-GB"/>
              </w:rPr>
              <w:t xml:space="preserve"> Existence of an investigation team to support field agents</w:t>
            </w:r>
          </w:p>
        </w:tc>
        <w:tc>
          <w:tcPr>
            <w:tcW w:w="1418" w:type="dxa"/>
            <w:tcBorders>
              <w:top w:val="nil"/>
              <w:left w:val="nil"/>
              <w:bottom w:val="single" w:sz="4" w:space="0" w:color="auto"/>
              <w:right w:val="single" w:sz="4" w:space="0" w:color="auto"/>
            </w:tcBorders>
            <w:shd w:val="clear" w:color="auto" w:fill="auto"/>
            <w:noWrap/>
            <w:vAlign w:val="center"/>
            <w:hideMark/>
          </w:tcPr>
          <w:p w14:paraId="7C22C65E" w14:textId="09046717" w:rsidR="00392187" w:rsidRPr="003F2653" w:rsidRDefault="00DC14F7" w:rsidP="00392187">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NA</w:t>
            </w:r>
          </w:p>
        </w:tc>
        <w:tc>
          <w:tcPr>
            <w:tcW w:w="9290" w:type="dxa"/>
            <w:tcBorders>
              <w:top w:val="nil"/>
              <w:left w:val="nil"/>
              <w:bottom w:val="single" w:sz="4" w:space="0" w:color="auto"/>
              <w:right w:val="single" w:sz="4" w:space="0" w:color="auto"/>
            </w:tcBorders>
            <w:shd w:val="clear" w:color="auto" w:fill="auto"/>
            <w:vAlign w:val="bottom"/>
            <w:hideMark/>
          </w:tcPr>
          <w:p w14:paraId="5D20EFE5" w14:textId="77777777"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557B9E" w:rsidRPr="00324FDD" w14:paraId="2F6F673E" w14:textId="77777777" w:rsidTr="003F2653">
        <w:trPr>
          <w:trHeight w:val="699"/>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3D0C3D21" w14:textId="2DCCC0E6"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4.</w:t>
            </w:r>
            <w:r w:rsidR="003145A4" w:rsidRPr="003F2653">
              <w:rPr>
                <w:rFonts w:asciiTheme="minorHAnsi" w:hAnsiTheme="minorHAnsi" w:cstheme="minorHAnsi"/>
                <w:color w:val="auto"/>
                <w:lang w:val="en-GB"/>
              </w:rPr>
              <w:t>7</w:t>
            </w:r>
            <w:r w:rsidRPr="003F2653">
              <w:rPr>
                <w:rFonts w:asciiTheme="minorHAnsi" w:hAnsiTheme="minorHAnsi" w:cstheme="minorHAnsi"/>
                <w:color w:val="auto"/>
                <w:lang w:val="en-GB"/>
              </w:rPr>
              <w:t xml:space="preserve"> Relevance of diagnostic techniques</w:t>
            </w:r>
          </w:p>
        </w:tc>
        <w:tc>
          <w:tcPr>
            <w:tcW w:w="1418" w:type="dxa"/>
            <w:tcBorders>
              <w:top w:val="nil"/>
              <w:left w:val="nil"/>
              <w:bottom w:val="single" w:sz="4" w:space="0" w:color="auto"/>
              <w:right w:val="single" w:sz="4" w:space="0" w:color="auto"/>
            </w:tcBorders>
            <w:shd w:val="clear" w:color="auto" w:fill="auto"/>
            <w:noWrap/>
            <w:vAlign w:val="center"/>
            <w:hideMark/>
          </w:tcPr>
          <w:p w14:paraId="1991EDC9" w14:textId="77777777" w:rsidR="00392187" w:rsidRPr="003F2653" w:rsidRDefault="00392187" w:rsidP="00392187">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2</w:t>
            </w:r>
          </w:p>
        </w:tc>
        <w:tc>
          <w:tcPr>
            <w:tcW w:w="9290" w:type="dxa"/>
            <w:tcBorders>
              <w:top w:val="nil"/>
              <w:left w:val="nil"/>
              <w:bottom w:val="single" w:sz="4" w:space="0" w:color="auto"/>
              <w:right w:val="single" w:sz="4" w:space="0" w:color="auto"/>
            </w:tcBorders>
            <w:shd w:val="clear" w:color="auto" w:fill="auto"/>
            <w:vAlign w:val="bottom"/>
            <w:hideMark/>
          </w:tcPr>
          <w:p w14:paraId="6A737116" w14:textId="178EE76E" w:rsidR="00395733" w:rsidRPr="003F2653" w:rsidRDefault="007932FF" w:rsidP="00395733">
            <w:pPr>
              <w:rPr>
                <w:rFonts w:asciiTheme="minorHAnsi" w:eastAsia="Times New Roman" w:hAnsiTheme="minorHAnsi" w:cstheme="minorHAnsi"/>
                <w:color w:val="auto"/>
                <w:lang w:val="en-GB" w:eastAsia="fr-FR"/>
              </w:rPr>
            </w:pPr>
            <w:r w:rsidRPr="00B74170">
              <w:rPr>
                <w:rFonts w:asciiTheme="minorHAnsi" w:eastAsia="Times New Roman" w:hAnsiTheme="minorHAnsi" w:cstheme="minorHAnsi"/>
                <w:color w:val="auto"/>
                <w:lang w:val="en-GB" w:eastAsia="fr-FR"/>
              </w:rPr>
              <w:t xml:space="preserve">Disk </w:t>
            </w:r>
            <w:r w:rsidR="00395733" w:rsidRPr="003F2653">
              <w:rPr>
                <w:rFonts w:asciiTheme="minorHAnsi" w:eastAsia="Times New Roman" w:hAnsiTheme="minorHAnsi" w:cstheme="minorHAnsi"/>
                <w:color w:val="auto"/>
                <w:lang w:val="en-GB" w:eastAsia="fr-FR"/>
              </w:rPr>
              <w:t>diffusion method</w:t>
            </w:r>
            <w:r w:rsidR="00FD0683" w:rsidRPr="00B74170">
              <w:rPr>
                <w:rFonts w:asciiTheme="minorHAnsi" w:eastAsia="Times New Roman" w:hAnsiTheme="minorHAnsi" w:cstheme="minorHAnsi"/>
                <w:color w:val="auto"/>
                <w:lang w:val="en-GB" w:eastAsia="fr-FR"/>
              </w:rPr>
              <w:t>s (as in the NF U47-107</w:t>
            </w:r>
            <w:r w:rsidR="00B3342E" w:rsidRPr="00B74170">
              <w:rPr>
                <w:rFonts w:asciiTheme="minorHAnsi" w:eastAsia="Times New Roman" w:hAnsiTheme="minorHAnsi" w:cstheme="minorHAnsi"/>
                <w:color w:val="auto"/>
                <w:vertAlign w:val="superscript"/>
                <w:lang w:val="en-GB" w:eastAsia="fr-FR"/>
              </w:rPr>
              <w:t>2</w:t>
            </w:r>
            <w:r w:rsidR="00FD0683" w:rsidRPr="00B74170">
              <w:rPr>
                <w:rFonts w:asciiTheme="minorHAnsi" w:eastAsia="Times New Roman" w:hAnsiTheme="minorHAnsi" w:cstheme="minorHAnsi"/>
                <w:color w:val="auto"/>
                <w:lang w:val="en-GB" w:eastAsia="fr-FR"/>
              </w:rPr>
              <w:t xml:space="preserve"> standard)</w:t>
            </w:r>
            <w:r w:rsidR="00395733" w:rsidRPr="003F2653">
              <w:rPr>
                <w:rFonts w:asciiTheme="minorHAnsi" w:eastAsia="Times New Roman" w:hAnsiTheme="minorHAnsi" w:cstheme="minorHAnsi"/>
                <w:color w:val="auto"/>
                <w:lang w:val="en-GB" w:eastAsia="fr-FR"/>
              </w:rPr>
              <w:t xml:space="preserve"> ha</w:t>
            </w:r>
            <w:r w:rsidR="00FD0683" w:rsidRPr="00B74170">
              <w:rPr>
                <w:rFonts w:asciiTheme="minorHAnsi" w:eastAsia="Times New Roman" w:hAnsiTheme="minorHAnsi" w:cstheme="minorHAnsi"/>
                <w:color w:val="auto"/>
                <w:lang w:val="en-GB" w:eastAsia="fr-FR"/>
              </w:rPr>
              <w:t>ve</w:t>
            </w:r>
            <w:r w:rsidR="00395733" w:rsidRPr="003F2653">
              <w:rPr>
                <w:rFonts w:asciiTheme="minorHAnsi" w:eastAsia="Times New Roman" w:hAnsiTheme="minorHAnsi" w:cstheme="minorHAnsi"/>
                <w:color w:val="auto"/>
                <w:lang w:val="en-GB" w:eastAsia="fr-FR"/>
              </w:rPr>
              <w:t xml:space="preserve"> some limitations. For example, the diffusion of colistin in agar medium is not optimal, leading to </w:t>
            </w:r>
            <w:r w:rsidR="00FD0683" w:rsidRPr="00B74170">
              <w:rPr>
                <w:rFonts w:asciiTheme="minorHAnsi" w:eastAsia="Times New Roman" w:hAnsiTheme="minorHAnsi" w:cstheme="minorHAnsi"/>
                <w:color w:val="auto"/>
                <w:lang w:val="en-GB" w:eastAsia="fr-FR"/>
              </w:rPr>
              <w:t xml:space="preserve">interpretation </w:t>
            </w:r>
            <w:r w:rsidR="00395733" w:rsidRPr="003F2653">
              <w:rPr>
                <w:rFonts w:asciiTheme="minorHAnsi" w:eastAsia="Times New Roman" w:hAnsiTheme="minorHAnsi" w:cstheme="minorHAnsi"/>
                <w:color w:val="auto"/>
                <w:lang w:val="en-GB" w:eastAsia="fr-FR"/>
              </w:rPr>
              <w:t xml:space="preserve">difficulties when the </w:t>
            </w:r>
            <w:r w:rsidR="00534084" w:rsidRPr="003F2653">
              <w:rPr>
                <w:rFonts w:asciiTheme="minorHAnsi" w:eastAsia="Times New Roman" w:hAnsiTheme="minorHAnsi" w:cstheme="minorHAnsi"/>
                <w:color w:val="auto"/>
                <w:lang w:val="en-GB" w:eastAsia="fr-FR"/>
              </w:rPr>
              <w:t xml:space="preserve">inhibition </w:t>
            </w:r>
            <w:r w:rsidR="00395733" w:rsidRPr="003F2653">
              <w:rPr>
                <w:rFonts w:asciiTheme="minorHAnsi" w:eastAsia="Times New Roman" w:hAnsiTheme="minorHAnsi" w:cstheme="minorHAnsi"/>
                <w:color w:val="auto"/>
                <w:lang w:val="en-GB" w:eastAsia="fr-FR"/>
              </w:rPr>
              <w:t xml:space="preserve">diameter </w:t>
            </w:r>
            <w:r w:rsidR="00534084" w:rsidRPr="003F2653">
              <w:rPr>
                <w:rFonts w:asciiTheme="minorHAnsi" w:eastAsia="Times New Roman" w:hAnsiTheme="minorHAnsi" w:cstheme="minorHAnsi"/>
                <w:color w:val="auto"/>
                <w:lang w:val="en-GB" w:eastAsia="fr-FR"/>
              </w:rPr>
              <w:t>falls</w:t>
            </w:r>
            <w:r w:rsidR="00395733" w:rsidRPr="003F2653">
              <w:rPr>
                <w:rFonts w:asciiTheme="minorHAnsi" w:eastAsia="Times New Roman" w:hAnsiTheme="minorHAnsi" w:cstheme="minorHAnsi"/>
                <w:color w:val="auto"/>
                <w:lang w:val="en-GB" w:eastAsia="fr-FR"/>
              </w:rPr>
              <w:t xml:space="preserve"> within a certain (admittedly small) range. </w:t>
            </w:r>
            <w:r w:rsidR="00FD0683" w:rsidRPr="00B74170">
              <w:rPr>
                <w:rFonts w:asciiTheme="minorHAnsi" w:eastAsia="Times New Roman" w:hAnsiTheme="minorHAnsi" w:cstheme="minorHAnsi"/>
                <w:color w:val="auto"/>
                <w:lang w:val="en-GB" w:eastAsia="fr-FR"/>
              </w:rPr>
              <w:t>Therefore, f</w:t>
            </w:r>
            <w:r w:rsidR="00395733" w:rsidRPr="003F2653">
              <w:rPr>
                <w:rFonts w:asciiTheme="minorHAnsi" w:eastAsia="Times New Roman" w:hAnsiTheme="minorHAnsi" w:cstheme="minorHAnsi"/>
                <w:color w:val="auto"/>
                <w:lang w:val="en-GB" w:eastAsia="fr-FR"/>
              </w:rPr>
              <w:t xml:space="preserve">or colistin, some laboratories use an alternative technique </w:t>
            </w:r>
            <w:r w:rsidR="00FD0683" w:rsidRPr="00B74170">
              <w:rPr>
                <w:rFonts w:asciiTheme="minorHAnsi" w:eastAsia="Times New Roman" w:hAnsiTheme="minorHAnsi" w:cstheme="minorHAnsi"/>
                <w:color w:val="auto"/>
                <w:lang w:val="en-GB" w:eastAsia="fr-FR"/>
              </w:rPr>
              <w:t xml:space="preserve">called </w:t>
            </w:r>
            <w:proofErr w:type="spellStart"/>
            <w:r w:rsidR="00FD0683" w:rsidRPr="00B74170">
              <w:rPr>
                <w:rFonts w:asciiTheme="minorHAnsi" w:eastAsia="Times New Roman" w:hAnsiTheme="minorHAnsi" w:cstheme="minorHAnsi"/>
                <w:color w:val="auto"/>
                <w:lang w:val="en-GB" w:eastAsia="fr-FR"/>
              </w:rPr>
              <w:t>Colispot</w:t>
            </w:r>
            <w:proofErr w:type="spellEnd"/>
            <w:r w:rsidR="00FD0683" w:rsidRPr="00B74170">
              <w:rPr>
                <w:rFonts w:asciiTheme="minorHAnsi" w:eastAsia="Times New Roman" w:hAnsiTheme="minorHAnsi" w:cstheme="minorHAnsi"/>
                <w:color w:val="auto"/>
                <w:lang w:val="en-GB" w:eastAsia="fr-FR"/>
              </w:rPr>
              <w:t xml:space="preserve"> </w:t>
            </w:r>
            <w:r w:rsidR="00395733" w:rsidRPr="003F2653">
              <w:rPr>
                <w:rFonts w:asciiTheme="minorHAnsi" w:eastAsia="Times New Roman" w:hAnsiTheme="minorHAnsi" w:cstheme="minorHAnsi"/>
                <w:color w:val="auto"/>
                <w:lang w:val="en-GB" w:eastAsia="fr-FR"/>
              </w:rPr>
              <w:t>which provides satisfactory results</w:t>
            </w:r>
            <w:r w:rsidR="00B3342E" w:rsidRPr="00B74170">
              <w:rPr>
                <w:rFonts w:asciiTheme="minorHAnsi" w:eastAsia="Times New Roman" w:hAnsiTheme="minorHAnsi" w:cstheme="minorHAnsi"/>
                <w:color w:val="auto"/>
                <w:vertAlign w:val="superscript"/>
                <w:lang w:val="en-GB" w:eastAsia="fr-FR"/>
              </w:rPr>
              <w:t>3</w:t>
            </w:r>
            <w:r w:rsidR="00F25541" w:rsidRPr="00B74170">
              <w:rPr>
                <w:rFonts w:asciiTheme="minorHAnsi" w:eastAsia="Times New Roman" w:hAnsiTheme="minorHAnsi" w:cstheme="minorHAnsi"/>
                <w:color w:val="auto"/>
                <w:lang w:val="en-GB" w:eastAsia="fr-FR"/>
              </w:rPr>
              <w:t xml:space="preserve">. </w:t>
            </w:r>
            <w:r w:rsidR="005960F4" w:rsidRPr="00B74170">
              <w:rPr>
                <w:rFonts w:asciiTheme="minorHAnsi" w:eastAsia="Times New Roman" w:hAnsiTheme="minorHAnsi" w:cstheme="minorHAnsi"/>
                <w:color w:val="auto"/>
                <w:lang w:val="en-GB" w:eastAsia="fr-FR"/>
              </w:rPr>
              <w:t>However,</w:t>
            </w:r>
            <w:r w:rsidR="00395733" w:rsidRPr="003F2653">
              <w:rPr>
                <w:rFonts w:asciiTheme="minorHAnsi" w:eastAsia="Times New Roman" w:hAnsiTheme="minorHAnsi" w:cstheme="minorHAnsi"/>
                <w:color w:val="auto"/>
                <w:lang w:val="en-GB" w:eastAsia="fr-FR"/>
              </w:rPr>
              <w:t xml:space="preserve"> the proportion of these laboratories is not known and the transmission of </w:t>
            </w:r>
            <w:proofErr w:type="spellStart"/>
            <w:r w:rsidR="00395733" w:rsidRPr="003F2653">
              <w:rPr>
                <w:rFonts w:asciiTheme="minorHAnsi" w:eastAsia="Times New Roman" w:hAnsiTheme="minorHAnsi" w:cstheme="minorHAnsi"/>
                <w:color w:val="auto"/>
                <w:lang w:val="en-GB" w:eastAsia="fr-FR"/>
              </w:rPr>
              <w:t>Colispot</w:t>
            </w:r>
            <w:proofErr w:type="spellEnd"/>
            <w:r w:rsidR="00395733" w:rsidRPr="003F2653">
              <w:rPr>
                <w:rFonts w:asciiTheme="minorHAnsi" w:eastAsia="Times New Roman" w:hAnsiTheme="minorHAnsi" w:cstheme="minorHAnsi"/>
                <w:color w:val="auto"/>
                <w:lang w:val="en-GB" w:eastAsia="fr-FR"/>
              </w:rPr>
              <w:t xml:space="preserve"> results to </w:t>
            </w:r>
            <w:r w:rsidR="00534084" w:rsidRPr="003F2653">
              <w:rPr>
                <w:rFonts w:asciiTheme="minorHAnsi" w:eastAsia="Times New Roman" w:hAnsiTheme="minorHAnsi" w:cstheme="minorHAnsi"/>
                <w:color w:val="auto"/>
                <w:lang w:val="en-GB" w:eastAsia="fr-FR"/>
              </w:rPr>
              <w:t>RESAPATH</w:t>
            </w:r>
            <w:r w:rsidR="00395733" w:rsidRPr="003F2653">
              <w:rPr>
                <w:rFonts w:asciiTheme="minorHAnsi" w:eastAsia="Times New Roman" w:hAnsiTheme="minorHAnsi" w:cstheme="minorHAnsi"/>
                <w:color w:val="auto"/>
                <w:lang w:val="en-GB" w:eastAsia="fr-FR"/>
              </w:rPr>
              <w:t xml:space="preserve"> is not systematic due to technical difficulties linked to certain </w:t>
            </w:r>
            <w:r w:rsidR="00EA115E" w:rsidRPr="00B74170">
              <w:rPr>
                <w:rFonts w:asciiTheme="minorHAnsi" w:eastAsia="Times New Roman" w:hAnsiTheme="minorHAnsi" w:cstheme="minorHAnsi"/>
                <w:color w:val="auto"/>
                <w:lang w:val="en-GB" w:eastAsia="fr-FR"/>
              </w:rPr>
              <w:t>Laboratory Information Management Systems (</w:t>
            </w:r>
            <w:r w:rsidR="00A3545E" w:rsidRPr="003F2653">
              <w:rPr>
                <w:rFonts w:asciiTheme="minorHAnsi" w:eastAsia="Times New Roman" w:hAnsiTheme="minorHAnsi" w:cstheme="minorHAnsi"/>
                <w:color w:val="auto"/>
                <w:lang w:val="en-GB" w:eastAsia="fr-FR"/>
              </w:rPr>
              <w:t>L</w:t>
            </w:r>
            <w:r w:rsidR="00534084" w:rsidRPr="003F2653">
              <w:rPr>
                <w:rFonts w:asciiTheme="minorHAnsi" w:eastAsia="Times New Roman" w:hAnsiTheme="minorHAnsi" w:cstheme="minorHAnsi"/>
                <w:color w:val="auto"/>
                <w:lang w:val="en-GB" w:eastAsia="fr-FR"/>
              </w:rPr>
              <w:t>I</w:t>
            </w:r>
            <w:r w:rsidR="00A3545E" w:rsidRPr="003F2653">
              <w:rPr>
                <w:rFonts w:asciiTheme="minorHAnsi" w:eastAsia="Times New Roman" w:hAnsiTheme="minorHAnsi" w:cstheme="minorHAnsi"/>
                <w:color w:val="auto"/>
                <w:lang w:val="en-GB" w:eastAsia="fr-FR"/>
              </w:rPr>
              <w:t>MS</w:t>
            </w:r>
            <w:r w:rsidR="00EA115E" w:rsidRPr="00B74170">
              <w:rPr>
                <w:rFonts w:asciiTheme="minorHAnsi" w:eastAsia="Times New Roman" w:hAnsiTheme="minorHAnsi" w:cstheme="minorHAnsi"/>
                <w:color w:val="auto"/>
                <w:lang w:val="en-GB" w:eastAsia="fr-FR"/>
              </w:rPr>
              <w:t>)</w:t>
            </w:r>
            <w:r w:rsidR="00395733" w:rsidRPr="003F2653">
              <w:rPr>
                <w:rFonts w:asciiTheme="minorHAnsi" w:eastAsia="Times New Roman" w:hAnsiTheme="minorHAnsi" w:cstheme="minorHAnsi"/>
                <w:color w:val="auto"/>
                <w:lang w:val="en-GB" w:eastAsia="fr-FR"/>
              </w:rPr>
              <w:t xml:space="preserve">. Another </w:t>
            </w:r>
            <w:r w:rsidR="00EA115E" w:rsidRPr="00B74170">
              <w:rPr>
                <w:rFonts w:asciiTheme="minorHAnsi" w:eastAsia="Times New Roman" w:hAnsiTheme="minorHAnsi" w:cstheme="minorHAnsi"/>
                <w:color w:val="auto"/>
                <w:lang w:val="en-GB" w:eastAsia="fr-FR"/>
              </w:rPr>
              <w:t>limitation</w:t>
            </w:r>
            <w:r w:rsidR="00EA115E" w:rsidRPr="003F2653">
              <w:rPr>
                <w:rFonts w:asciiTheme="minorHAnsi" w:eastAsia="Times New Roman" w:hAnsiTheme="minorHAnsi" w:cstheme="minorHAnsi"/>
                <w:color w:val="auto"/>
                <w:lang w:val="en-GB" w:eastAsia="fr-FR"/>
              </w:rPr>
              <w:t xml:space="preserve"> </w:t>
            </w:r>
            <w:r w:rsidR="00395733" w:rsidRPr="003F2653">
              <w:rPr>
                <w:rFonts w:asciiTheme="minorHAnsi" w:eastAsia="Times New Roman" w:hAnsiTheme="minorHAnsi" w:cstheme="minorHAnsi"/>
                <w:color w:val="auto"/>
                <w:lang w:val="en-GB" w:eastAsia="fr-FR"/>
              </w:rPr>
              <w:t xml:space="preserve">is the overestimation of </w:t>
            </w:r>
            <w:r w:rsidR="00357F05" w:rsidRPr="00B74170">
              <w:rPr>
                <w:rFonts w:asciiTheme="minorHAnsi" w:eastAsia="Times New Roman" w:hAnsiTheme="minorHAnsi" w:cstheme="minorHAnsi"/>
                <w:color w:val="auto"/>
                <w:lang w:val="en-GB" w:eastAsia="fr-FR"/>
              </w:rPr>
              <w:t xml:space="preserve">the proportion of </w:t>
            </w:r>
            <w:r w:rsidR="00534084" w:rsidRPr="003F2653">
              <w:rPr>
                <w:rFonts w:asciiTheme="minorHAnsi" w:eastAsia="Times New Roman" w:hAnsiTheme="minorHAnsi" w:cstheme="minorHAnsi"/>
                <w:color w:val="auto"/>
                <w:lang w:val="en-GB" w:eastAsia="fr-FR"/>
              </w:rPr>
              <w:t>m</w:t>
            </w:r>
            <w:r w:rsidR="00395733" w:rsidRPr="003F2653">
              <w:rPr>
                <w:rFonts w:asciiTheme="minorHAnsi" w:eastAsia="Times New Roman" w:hAnsiTheme="minorHAnsi" w:cstheme="minorHAnsi"/>
                <w:color w:val="auto"/>
                <w:lang w:val="en-GB" w:eastAsia="fr-FR"/>
              </w:rPr>
              <w:t xml:space="preserve">ethicillin-resistant </w:t>
            </w:r>
            <w:r w:rsidR="00395733" w:rsidRPr="003F2653">
              <w:rPr>
                <w:rFonts w:asciiTheme="minorHAnsi" w:eastAsia="Times New Roman" w:hAnsiTheme="minorHAnsi" w:cstheme="minorHAnsi"/>
                <w:i/>
                <w:iCs/>
                <w:color w:val="auto"/>
                <w:lang w:val="en-GB" w:eastAsia="fr-FR"/>
              </w:rPr>
              <w:t>Staphylococcus aureus</w:t>
            </w:r>
            <w:r w:rsidR="00395733" w:rsidRPr="003F2653">
              <w:rPr>
                <w:rFonts w:asciiTheme="minorHAnsi" w:eastAsia="Times New Roman" w:hAnsiTheme="minorHAnsi" w:cstheme="minorHAnsi"/>
                <w:color w:val="auto"/>
                <w:lang w:val="en-GB" w:eastAsia="fr-FR"/>
              </w:rPr>
              <w:t>. There are other methods</w:t>
            </w:r>
            <w:r w:rsidR="00EB0310" w:rsidRPr="00B74170">
              <w:rPr>
                <w:rFonts w:asciiTheme="minorHAnsi" w:eastAsia="Times New Roman" w:hAnsiTheme="minorHAnsi" w:cstheme="minorHAnsi"/>
                <w:color w:val="auto"/>
                <w:lang w:val="en-GB" w:eastAsia="fr-FR"/>
              </w:rPr>
              <w:t xml:space="preserve"> (</w:t>
            </w:r>
            <w:r w:rsidR="00EA115E" w:rsidRPr="00B74170">
              <w:rPr>
                <w:rFonts w:asciiTheme="minorHAnsi" w:eastAsia="Times New Roman" w:hAnsiTheme="minorHAnsi" w:cstheme="minorHAnsi"/>
                <w:color w:val="auto"/>
                <w:lang w:val="en-GB" w:eastAsia="fr-FR"/>
              </w:rPr>
              <w:t>measuring</w:t>
            </w:r>
            <w:r w:rsidR="00395733" w:rsidRPr="003F2653">
              <w:rPr>
                <w:rFonts w:asciiTheme="minorHAnsi" w:eastAsia="Times New Roman" w:hAnsiTheme="minorHAnsi" w:cstheme="minorHAnsi"/>
                <w:color w:val="auto"/>
                <w:lang w:val="en-GB" w:eastAsia="fr-FR"/>
              </w:rPr>
              <w:t xml:space="preserve"> minimum inhibitory concentration</w:t>
            </w:r>
            <w:r w:rsidR="00EA115E" w:rsidRPr="00B74170">
              <w:rPr>
                <w:rFonts w:asciiTheme="minorHAnsi" w:eastAsia="Times New Roman" w:hAnsiTheme="minorHAnsi" w:cstheme="minorHAnsi"/>
                <w:color w:val="auto"/>
                <w:lang w:val="en-GB" w:eastAsia="fr-FR"/>
              </w:rPr>
              <w:t>s</w:t>
            </w:r>
            <w:r w:rsidR="00EB0310" w:rsidRPr="00B74170">
              <w:rPr>
                <w:rFonts w:asciiTheme="minorHAnsi" w:eastAsia="Times New Roman" w:hAnsiTheme="minorHAnsi" w:cstheme="minorHAnsi"/>
                <w:color w:val="auto"/>
                <w:lang w:val="en-GB" w:eastAsia="fr-FR"/>
              </w:rPr>
              <w:t>)</w:t>
            </w:r>
            <w:r w:rsidR="00EA115E" w:rsidRPr="00B74170">
              <w:rPr>
                <w:rFonts w:asciiTheme="minorHAnsi" w:eastAsia="Times New Roman" w:hAnsiTheme="minorHAnsi" w:cstheme="minorHAnsi"/>
                <w:color w:val="auto"/>
                <w:lang w:val="en-GB" w:eastAsia="fr-FR"/>
              </w:rPr>
              <w:t xml:space="preserve"> enabl</w:t>
            </w:r>
            <w:r w:rsidR="00EB0310" w:rsidRPr="00B74170">
              <w:rPr>
                <w:rFonts w:asciiTheme="minorHAnsi" w:eastAsia="Times New Roman" w:hAnsiTheme="minorHAnsi" w:cstheme="minorHAnsi"/>
                <w:color w:val="auto"/>
                <w:lang w:val="en-GB" w:eastAsia="fr-FR"/>
              </w:rPr>
              <w:t>ing</w:t>
            </w:r>
            <w:r w:rsidR="00395733" w:rsidRPr="003F2653">
              <w:rPr>
                <w:rFonts w:asciiTheme="minorHAnsi" w:eastAsia="Times New Roman" w:hAnsiTheme="minorHAnsi" w:cstheme="minorHAnsi"/>
                <w:color w:val="auto"/>
                <w:lang w:val="en-GB" w:eastAsia="fr-FR"/>
              </w:rPr>
              <w:t xml:space="preserve"> to overcome these limit</w:t>
            </w:r>
            <w:r w:rsidR="00EB0310" w:rsidRPr="00B74170">
              <w:rPr>
                <w:rFonts w:asciiTheme="minorHAnsi" w:eastAsia="Times New Roman" w:hAnsiTheme="minorHAnsi" w:cstheme="minorHAnsi"/>
                <w:color w:val="auto"/>
                <w:lang w:val="en-GB" w:eastAsia="fr-FR"/>
              </w:rPr>
              <w:t>ation</w:t>
            </w:r>
            <w:r w:rsidR="00395733" w:rsidRPr="003F2653">
              <w:rPr>
                <w:rFonts w:asciiTheme="minorHAnsi" w:eastAsia="Times New Roman" w:hAnsiTheme="minorHAnsi" w:cstheme="minorHAnsi"/>
                <w:color w:val="auto"/>
                <w:lang w:val="en-GB" w:eastAsia="fr-FR"/>
              </w:rPr>
              <w:t>s</w:t>
            </w:r>
            <w:r w:rsidR="00EB0310" w:rsidRPr="00B74170">
              <w:rPr>
                <w:rFonts w:asciiTheme="minorHAnsi" w:eastAsia="Times New Roman" w:hAnsiTheme="minorHAnsi" w:cstheme="minorHAnsi"/>
                <w:color w:val="auto"/>
                <w:lang w:val="en-GB" w:eastAsia="fr-FR"/>
              </w:rPr>
              <w:t>,</w:t>
            </w:r>
            <w:r w:rsidR="00395733" w:rsidRPr="003F2653">
              <w:rPr>
                <w:rFonts w:asciiTheme="minorHAnsi" w:eastAsia="Times New Roman" w:hAnsiTheme="minorHAnsi" w:cstheme="minorHAnsi"/>
                <w:color w:val="auto"/>
                <w:lang w:val="en-GB" w:eastAsia="fr-FR"/>
              </w:rPr>
              <w:t xml:space="preserve"> but </w:t>
            </w:r>
            <w:r w:rsidR="00EB0310" w:rsidRPr="00B74170">
              <w:rPr>
                <w:rFonts w:asciiTheme="minorHAnsi" w:eastAsia="Times New Roman" w:hAnsiTheme="minorHAnsi" w:cstheme="minorHAnsi"/>
                <w:color w:val="auto"/>
                <w:lang w:val="en-GB" w:eastAsia="fr-FR"/>
              </w:rPr>
              <w:t>introducing</w:t>
            </w:r>
            <w:r w:rsidR="00395733" w:rsidRPr="003F2653">
              <w:rPr>
                <w:rFonts w:asciiTheme="minorHAnsi" w:eastAsia="Times New Roman" w:hAnsiTheme="minorHAnsi" w:cstheme="minorHAnsi"/>
                <w:color w:val="auto"/>
                <w:lang w:val="en-GB" w:eastAsia="fr-FR"/>
              </w:rPr>
              <w:t xml:space="preserve"> other constraints</w:t>
            </w:r>
            <w:r w:rsidR="00EB0310" w:rsidRPr="00B74170">
              <w:rPr>
                <w:rFonts w:asciiTheme="minorHAnsi" w:eastAsia="Times New Roman" w:hAnsiTheme="minorHAnsi" w:cstheme="minorHAnsi"/>
                <w:color w:val="auto"/>
                <w:lang w:val="en-GB" w:eastAsia="fr-FR"/>
              </w:rPr>
              <w:t xml:space="preserve"> (e.g. </w:t>
            </w:r>
            <w:r w:rsidR="00395733" w:rsidRPr="003F2653">
              <w:rPr>
                <w:rFonts w:asciiTheme="minorHAnsi" w:eastAsia="Times New Roman" w:hAnsiTheme="minorHAnsi" w:cstheme="minorHAnsi"/>
                <w:color w:val="auto"/>
                <w:lang w:val="en-GB" w:eastAsia="fr-FR"/>
              </w:rPr>
              <w:t>flexibility and cost</w:t>
            </w:r>
            <w:r w:rsidR="00EB0310" w:rsidRPr="00B74170">
              <w:rPr>
                <w:rFonts w:asciiTheme="minorHAnsi" w:eastAsia="Times New Roman" w:hAnsiTheme="minorHAnsi" w:cstheme="minorHAnsi"/>
                <w:color w:val="auto"/>
                <w:lang w:val="en-GB" w:eastAsia="fr-FR"/>
              </w:rPr>
              <w:t>)</w:t>
            </w:r>
            <w:r w:rsidR="00395733" w:rsidRPr="003F2653">
              <w:rPr>
                <w:rFonts w:asciiTheme="minorHAnsi" w:eastAsia="Times New Roman" w:hAnsiTheme="minorHAnsi" w:cstheme="minorHAnsi"/>
                <w:color w:val="auto"/>
                <w:lang w:val="en-GB" w:eastAsia="fr-FR"/>
              </w:rPr>
              <w:t>.</w:t>
            </w:r>
          </w:p>
          <w:p w14:paraId="21A4D8BE" w14:textId="18D0F01F" w:rsidR="00395733" w:rsidRPr="003F2653" w:rsidRDefault="00395733" w:rsidP="00395733">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Moreover, many interpretation criteria (</w:t>
            </w:r>
            <w:r w:rsidR="0060201E" w:rsidRPr="00B74170">
              <w:rPr>
                <w:rFonts w:asciiTheme="minorHAnsi" w:eastAsia="Times New Roman" w:hAnsiTheme="minorHAnsi" w:cstheme="minorHAnsi"/>
                <w:color w:val="auto"/>
                <w:lang w:val="en-GB" w:eastAsia="fr-FR"/>
              </w:rPr>
              <w:t xml:space="preserve">i.e. </w:t>
            </w:r>
            <w:r w:rsidRPr="003F2653">
              <w:rPr>
                <w:rFonts w:asciiTheme="minorHAnsi" w:eastAsia="Times New Roman" w:hAnsiTheme="minorHAnsi" w:cstheme="minorHAnsi"/>
                <w:color w:val="auto"/>
                <w:lang w:val="en-GB" w:eastAsia="fr-FR"/>
              </w:rPr>
              <w:t>reference diameters) have not yet been established for fish pathogens.</w:t>
            </w:r>
          </w:p>
          <w:p w14:paraId="620330AE" w14:textId="2A34FB44" w:rsidR="00392187" w:rsidRPr="003F2653" w:rsidRDefault="00395733" w:rsidP="00392187">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Despite </w:t>
            </w:r>
            <w:r w:rsidR="00557B9E" w:rsidRPr="00B74170">
              <w:rPr>
                <w:rFonts w:asciiTheme="minorHAnsi" w:eastAsia="Times New Roman" w:hAnsiTheme="minorHAnsi" w:cstheme="minorHAnsi"/>
                <w:color w:val="auto"/>
                <w:lang w:val="en-GB" w:eastAsia="fr-FR"/>
              </w:rPr>
              <w:t>these</w:t>
            </w:r>
            <w:r w:rsidR="00557B9E"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limitations, the</w:t>
            </w:r>
            <w:r w:rsidR="00557B9E" w:rsidRPr="00B74170">
              <w:rPr>
                <w:rFonts w:asciiTheme="minorHAnsi" w:eastAsia="Times New Roman" w:hAnsiTheme="minorHAnsi" w:cstheme="minorHAnsi"/>
                <w:color w:val="auto"/>
                <w:lang w:val="en-GB" w:eastAsia="fr-FR"/>
              </w:rPr>
              <w:t xml:space="preserve"> disk</w:t>
            </w:r>
            <w:r w:rsidRPr="003F2653">
              <w:rPr>
                <w:rFonts w:asciiTheme="minorHAnsi" w:eastAsia="Times New Roman" w:hAnsiTheme="minorHAnsi" w:cstheme="minorHAnsi"/>
                <w:color w:val="auto"/>
                <w:lang w:val="en-GB" w:eastAsia="fr-FR"/>
              </w:rPr>
              <w:t xml:space="preserve"> diffusion method seems</w:t>
            </w:r>
            <w:r w:rsidR="00557B9E" w:rsidRPr="00B74170">
              <w:rPr>
                <w:rFonts w:asciiTheme="minorHAnsi" w:eastAsia="Times New Roman" w:hAnsiTheme="minorHAnsi" w:cstheme="minorHAnsi"/>
                <w:color w:val="auto"/>
                <w:lang w:val="en-GB" w:eastAsia="fr-FR"/>
              </w:rPr>
              <w:t xml:space="preserve"> to be</w:t>
            </w:r>
            <w:r w:rsidRPr="003F2653">
              <w:rPr>
                <w:rFonts w:asciiTheme="minorHAnsi" w:eastAsia="Times New Roman" w:hAnsiTheme="minorHAnsi" w:cstheme="minorHAnsi"/>
                <w:color w:val="auto"/>
                <w:lang w:val="en-GB" w:eastAsia="fr-FR"/>
              </w:rPr>
              <w:t xml:space="preserve"> the most suitable in the </w:t>
            </w:r>
            <w:r w:rsidR="00E45A05" w:rsidRPr="003F2653">
              <w:rPr>
                <w:rFonts w:asciiTheme="minorHAnsi" w:eastAsia="Times New Roman" w:hAnsiTheme="minorHAnsi" w:cstheme="minorHAnsi"/>
                <w:color w:val="auto"/>
                <w:lang w:val="en-GB" w:eastAsia="fr-FR"/>
              </w:rPr>
              <w:t xml:space="preserve">RESAPATH </w:t>
            </w:r>
            <w:r w:rsidRPr="003F2653">
              <w:rPr>
                <w:rFonts w:asciiTheme="minorHAnsi" w:eastAsia="Times New Roman" w:hAnsiTheme="minorHAnsi" w:cstheme="minorHAnsi"/>
                <w:color w:val="auto"/>
                <w:lang w:val="en-GB" w:eastAsia="fr-FR"/>
              </w:rPr>
              <w:t>context. If other techniques were to develop in member laboratories</w:t>
            </w:r>
            <w:r w:rsidR="00557B9E" w:rsidRPr="00B74170">
              <w:rPr>
                <w:rFonts w:asciiTheme="minorHAnsi" w:eastAsia="Times New Roman" w:hAnsiTheme="minorHAnsi" w:cstheme="minorHAnsi"/>
                <w:color w:val="auto"/>
                <w:lang w:val="en-GB" w:eastAsia="fr-FR"/>
              </w:rPr>
              <w:t>, such as those measuring minimum inhibitory concentrations</w:t>
            </w:r>
            <w:r w:rsidRPr="003F2653">
              <w:rPr>
                <w:rFonts w:asciiTheme="minorHAnsi" w:eastAsia="Times New Roman" w:hAnsiTheme="minorHAnsi" w:cstheme="minorHAnsi"/>
                <w:color w:val="auto"/>
                <w:lang w:val="en-GB" w:eastAsia="fr-FR"/>
              </w:rPr>
              <w:t xml:space="preserve">, </w:t>
            </w:r>
            <w:r w:rsidR="00557B9E" w:rsidRPr="00B74170">
              <w:rPr>
                <w:rFonts w:asciiTheme="minorHAnsi" w:eastAsia="Times New Roman" w:hAnsiTheme="minorHAnsi" w:cstheme="minorHAnsi"/>
                <w:color w:val="auto"/>
                <w:lang w:val="en-GB" w:eastAsia="fr-FR"/>
              </w:rPr>
              <w:t xml:space="preserve">RESAPATH </w:t>
            </w:r>
            <w:r w:rsidRPr="003F2653">
              <w:rPr>
                <w:rFonts w:asciiTheme="minorHAnsi" w:eastAsia="Times New Roman" w:hAnsiTheme="minorHAnsi" w:cstheme="minorHAnsi"/>
                <w:color w:val="auto"/>
                <w:lang w:val="en-GB" w:eastAsia="fr-FR"/>
              </w:rPr>
              <w:t>would have to adapt and be able to integrate th</w:t>
            </w:r>
            <w:r w:rsidR="00D16A94" w:rsidRPr="003F2653">
              <w:rPr>
                <w:rFonts w:asciiTheme="minorHAnsi" w:eastAsia="Times New Roman" w:hAnsiTheme="minorHAnsi" w:cstheme="minorHAnsi"/>
                <w:color w:val="auto"/>
                <w:lang w:val="en-GB" w:eastAsia="fr-FR"/>
              </w:rPr>
              <w:t>ese</w:t>
            </w:r>
            <w:r w:rsidRPr="003F2653">
              <w:rPr>
                <w:rFonts w:asciiTheme="minorHAnsi" w:eastAsia="Times New Roman" w:hAnsiTheme="minorHAnsi" w:cstheme="minorHAnsi"/>
                <w:color w:val="auto"/>
                <w:lang w:val="en-GB" w:eastAsia="fr-FR"/>
              </w:rPr>
              <w:t xml:space="preserve"> data.</w:t>
            </w:r>
          </w:p>
        </w:tc>
      </w:tr>
      <w:tr w:rsidR="00392187" w:rsidRPr="00324FDD" w14:paraId="0E41EB7F" w14:textId="77777777" w:rsidTr="0032232F">
        <w:trPr>
          <w:trHeight w:val="841"/>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5FD87BCE" w14:textId="604E0771"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4.</w:t>
            </w:r>
            <w:r w:rsidR="003145A4" w:rsidRPr="003F2653">
              <w:rPr>
                <w:rFonts w:asciiTheme="minorHAnsi" w:hAnsiTheme="minorHAnsi" w:cstheme="minorHAnsi"/>
                <w:color w:val="auto"/>
                <w:lang w:val="en-GB"/>
              </w:rPr>
              <w:t>8</w:t>
            </w:r>
            <w:r w:rsidRPr="003F2653">
              <w:rPr>
                <w:rFonts w:asciiTheme="minorHAnsi" w:hAnsiTheme="minorHAnsi" w:cstheme="minorHAnsi"/>
                <w:color w:val="auto"/>
                <w:lang w:val="en-GB"/>
              </w:rPr>
              <w:t xml:space="preserve"> Sensitivity of diagnostic techniques</w:t>
            </w:r>
          </w:p>
        </w:tc>
        <w:tc>
          <w:tcPr>
            <w:tcW w:w="1418" w:type="dxa"/>
            <w:tcBorders>
              <w:top w:val="nil"/>
              <w:left w:val="nil"/>
              <w:bottom w:val="single" w:sz="4" w:space="0" w:color="auto"/>
              <w:right w:val="single" w:sz="4" w:space="0" w:color="auto"/>
            </w:tcBorders>
            <w:shd w:val="clear" w:color="auto" w:fill="auto"/>
            <w:noWrap/>
            <w:vAlign w:val="center"/>
            <w:hideMark/>
          </w:tcPr>
          <w:p w14:paraId="0F127637" w14:textId="77777777" w:rsidR="00392187" w:rsidRPr="003F2653" w:rsidRDefault="00392187" w:rsidP="00392187">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2</w:t>
            </w:r>
          </w:p>
        </w:tc>
        <w:tc>
          <w:tcPr>
            <w:tcW w:w="9290" w:type="dxa"/>
            <w:tcBorders>
              <w:top w:val="nil"/>
              <w:left w:val="nil"/>
              <w:bottom w:val="single" w:sz="4" w:space="0" w:color="auto"/>
              <w:right w:val="single" w:sz="4" w:space="0" w:color="auto"/>
            </w:tcBorders>
            <w:shd w:val="clear" w:color="auto" w:fill="auto"/>
            <w:vAlign w:val="bottom"/>
            <w:hideMark/>
          </w:tcPr>
          <w:p w14:paraId="524DD06E" w14:textId="7B6DA7F0" w:rsidR="00392187" w:rsidRPr="003F2653" w:rsidRDefault="00395733" w:rsidP="00392187">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The laboratories use the NF U47-107</w:t>
            </w:r>
            <w:r w:rsidR="00B3342E" w:rsidRPr="00B74170">
              <w:rPr>
                <w:rFonts w:asciiTheme="minorHAnsi" w:eastAsia="Times New Roman" w:hAnsiTheme="minorHAnsi" w:cstheme="minorHAnsi"/>
                <w:color w:val="auto"/>
                <w:vertAlign w:val="superscript"/>
                <w:lang w:val="en-GB" w:eastAsia="fr-FR"/>
              </w:rPr>
              <w:t>2</w:t>
            </w:r>
            <w:r w:rsidRPr="003F2653">
              <w:rPr>
                <w:rFonts w:asciiTheme="minorHAnsi" w:eastAsia="Times New Roman" w:hAnsiTheme="minorHAnsi" w:cstheme="minorHAnsi"/>
                <w:color w:val="auto"/>
                <w:lang w:val="en-GB" w:eastAsia="fr-FR"/>
              </w:rPr>
              <w:t xml:space="preserve"> standard</w:t>
            </w:r>
            <w:r w:rsidR="008547C0" w:rsidRPr="00B74170">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method which is considered good in terms of sensitivity and specificity. However, these parameters are not </w:t>
            </w:r>
            <w:r w:rsidR="00D16A94" w:rsidRPr="003F2653">
              <w:rPr>
                <w:rFonts w:asciiTheme="minorHAnsi" w:eastAsia="Times New Roman" w:hAnsiTheme="minorHAnsi" w:cstheme="minorHAnsi"/>
                <w:color w:val="auto"/>
                <w:lang w:val="en-GB" w:eastAsia="fr-FR"/>
              </w:rPr>
              <w:t xml:space="preserve">precisely </w:t>
            </w:r>
            <w:r w:rsidRPr="003F2653">
              <w:rPr>
                <w:rFonts w:asciiTheme="minorHAnsi" w:eastAsia="Times New Roman" w:hAnsiTheme="minorHAnsi" w:cstheme="minorHAnsi"/>
                <w:color w:val="auto"/>
                <w:lang w:val="en-GB" w:eastAsia="fr-FR"/>
              </w:rPr>
              <w:t>known and may vary at the level of the bacteria / antibiotic combination.</w:t>
            </w:r>
          </w:p>
        </w:tc>
      </w:tr>
      <w:tr w:rsidR="00392187" w:rsidRPr="00B74170" w14:paraId="1776561C" w14:textId="77777777" w:rsidTr="003F2653">
        <w:trPr>
          <w:trHeight w:val="144"/>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11F43152" w14:textId="5255C10B"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4.</w:t>
            </w:r>
            <w:r w:rsidR="003145A4" w:rsidRPr="003F2653">
              <w:rPr>
                <w:rFonts w:asciiTheme="minorHAnsi" w:hAnsiTheme="minorHAnsi" w:cstheme="minorHAnsi"/>
                <w:color w:val="auto"/>
                <w:lang w:val="en-GB"/>
              </w:rPr>
              <w:t>9</w:t>
            </w:r>
            <w:r w:rsidRPr="003F2653">
              <w:rPr>
                <w:rFonts w:asciiTheme="minorHAnsi" w:hAnsiTheme="minorHAnsi" w:cstheme="minorHAnsi"/>
                <w:color w:val="auto"/>
                <w:lang w:val="en-GB"/>
              </w:rPr>
              <w:t xml:space="preserve"> Specificity of diagnostic techniques</w:t>
            </w:r>
          </w:p>
        </w:tc>
        <w:tc>
          <w:tcPr>
            <w:tcW w:w="1418" w:type="dxa"/>
            <w:tcBorders>
              <w:top w:val="nil"/>
              <w:left w:val="nil"/>
              <w:bottom w:val="single" w:sz="4" w:space="0" w:color="auto"/>
              <w:right w:val="single" w:sz="4" w:space="0" w:color="auto"/>
            </w:tcBorders>
            <w:shd w:val="clear" w:color="auto" w:fill="auto"/>
            <w:noWrap/>
            <w:vAlign w:val="center"/>
            <w:hideMark/>
          </w:tcPr>
          <w:p w14:paraId="6014C385" w14:textId="77777777" w:rsidR="00392187" w:rsidRPr="003F2653" w:rsidRDefault="00392187" w:rsidP="00392187">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2</w:t>
            </w:r>
          </w:p>
        </w:tc>
        <w:tc>
          <w:tcPr>
            <w:tcW w:w="9290" w:type="dxa"/>
            <w:tcBorders>
              <w:top w:val="nil"/>
              <w:left w:val="nil"/>
              <w:bottom w:val="single" w:sz="4" w:space="0" w:color="auto"/>
              <w:right w:val="single" w:sz="4" w:space="0" w:color="auto"/>
            </w:tcBorders>
            <w:shd w:val="clear" w:color="auto" w:fill="auto"/>
            <w:vAlign w:val="center"/>
            <w:hideMark/>
          </w:tcPr>
          <w:p w14:paraId="179DB004" w14:textId="217309E3" w:rsidR="00392187" w:rsidRPr="003F2653" w:rsidRDefault="00395733" w:rsidP="00A13CD0">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See</w:t>
            </w:r>
            <w:r w:rsidR="00392187" w:rsidRPr="003F2653">
              <w:rPr>
                <w:rFonts w:asciiTheme="minorHAnsi" w:eastAsia="Times New Roman" w:hAnsiTheme="minorHAnsi" w:cstheme="minorHAnsi"/>
                <w:color w:val="auto"/>
                <w:lang w:val="en-GB" w:eastAsia="fr-FR"/>
              </w:rPr>
              <w:t xml:space="preserve"> 4.</w:t>
            </w:r>
            <w:r w:rsidR="006A7F93" w:rsidRPr="003F2653">
              <w:rPr>
                <w:rFonts w:asciiTheme="minorHAnsi" w:eastAsia="Times New Roman" w:hAnsiTheme="minorHAnsi" w:cstheme="minorHAnsi"/>
                <w:color w:val="auto"/>
                <w:lang w:val="en-GB" w:eastAsia="fr-FR"/>
              </w:rPr>
              <w:t>8</w:t>
            </w:r>
            <w:r w:rsidR="00392187" w:rsidRPr="003F2653">
              <w:rPr>
                <w:rFonts w:asciiTheme="minorHAnsi" w:eastAsia="Times New Roman" w:hAnsiTheme="minorHAnsi" w:cstheme="minorHAnsi"/>
                <w:color w:val="auto"/>
                <w:lang w:val="en-GB" w:eastAsia="fr-FR"/>
              </w:rPr>
              <w:t>.</w:t>
            </w:r>
          </w:p>
        </w:tc>
      </w:tr>
      <w:tr w:rsidR="00392187" w:rsidRPr="00324FDD" w14:paraId="723A7AFB" w14:textId="77777777" w:rsidTr="0032232F">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31D21CAE" w14:textId="634983D9"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4.</w:t>
            </w:r>
            <w:r w:rsidR="003145A4" w:rsidRPr="003F2653">
              <w:rPr>
                <w:rFonts w:asciiTheme="minorHAnsi" w:hAnsiTheme="minorHAnsi" w:cstheme="minorHAnsi"/>
                <w:color w:val="auto"/>
                <w:lang w:val="en-GB"/>
              </w:rPr>
              <w:t>10</w:t>
            </w:r>
            <w:r w:rsidRPr="003F2653">
              <w:rPr>
                <w:rFonts w:asciiTheme="minorHAnsi" w:hAnsiTheme="minorHAnsi" w:cstheme="minorHAnsi"/>
                <w:color w:val="auto"/>
                <w:lang w:val="en-GB"/>
              </w:rPr>
              <w:t xml:space="preserve"> Control of laboratory reagents</w:t>
            </w:r>
          </w:p>
        </w:tc>
        <w:tc>
          <w:tcPr>
            <w:tcW w:w="1418" w:type="dxa"/>
            <w:tcBorders>
              <w:top w:val="nil"/>
              <w:left w:val="nil"/>
              <w:bottom w:val="single" w:sz="4" w:space="0" w:color="auto"/>
              <w:right w:val="single" w:sz="4" w:space="0" w:color="auto"/>
            </w:tcBorders>
            <w:shd w:val="clear" w:color="auto" w:fill="auto"/>
            <w:noWrap/>
            <w:vAlign w:val="center"/>
            <w:hideMark/>
          </w:tcPr>
          <w:p w14:paraId="64A31500" w14:textId="77777777" w:rsidR="00392187" w:rsidRPr="003F2653" w:rsidRDefault="00392187" w:rsidP="00392187">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3</w:t>
            </w:r>
          </w:p>
        </w:tc>
        <w:tc>
          <w:tcPr>
            <w:tcW w:w="9290" w:type="dxa"/>
            <w:tcBorders>
              <w:top w:val="single" w:sz="4" w:space="0" w:color="auto"/>
              <w:left w:val="nil"/>
              <w:bottom w:val="single" w:sz="4" w:space="0" w:color="auto"/>
              <w:right w:val="single" w:sz="4" w:space="0" w:color="auto"/>
            </w:tcBorders>
            <w:shd w:val="clear" w:color="auto" w:fill="auto"/>
            <w:vAlign w:val="bottom"/>
            <w:hideMark/>
          </w:tcPr>
          <w:p w14:paraId="5F69A060" w14:textId="28AA0E23" w:rsidR="00392187" w:rsidRPr="003F2653" w:rsidRDefault="006F7EF5" w:rsidP="00672218">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The control of reagents is good</w:t>
            </w:r>
            <w:r w:rsidR="008547C0" w:rsidRPr="00B74170">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carried out batch by batch. Even if not accredited for </w:t>
            </w:r>
            <w:r w:rsidR="00A3545E" w:rsidRPr="003F2653">
              <w:rPr>
                <w:rFonts w:asciiTheme="minorHAnsi" w:eastAsia="Times New Roman" w:hAnsiTheme="minorHAnsi" w:cstheme="minorHAnsi"/>
                <w:color w:val="auto"/>
                <w:lang w:val="en-GB" w:eastAsia="fr-FR"/>
              </w:rPr>
              <w:t>AST</w:t>
            </w:r>
            <w:r w:rsidRPr="003F2653">
              <w:rPr>
                <w:rFonts w:asciiTheme="minorHAnsi" w:eastAsia="Times New Roman" w:hAnsiTheme="minorHAnsi" w:cstheme="minorHAnsi"/>
                <w:color w:val="auto"/>
                <w:lang w:val="en-GB" w:eastAsia="fr-FR"/>
              </w:rPr>
              <w:t xml:space="preserve">, laboratories have </w:t>
            </w:r>
            <w:r w:rsidR="00FA5E80" w:rsidRPr="003F2653">
              <w:rPr>
                <w:rFonts w:asciiTheme="minorHAnsi" w:eastAsia="Times New Roman" w:hAnsiTheme="minorHAnsi" w:cstheme="minorHAnsi"/>
                <w:color w:val="auto"/>
                <w:lang w:val="en-GB" w:eastAsia="fr-FR"/>
              </w:rPr>
              <w:t xml:space="preserve">overall </w:t>
            </w:r>
            <w:r w:rsidRPr="003F2653">
              <w:rPr>
                <w:rFonts w:asciiTheme="minorHAnsi" w:eastAsia="Times New Roman" w:hAnsiTheme="minorHAnsi" w:cstheme="minorHAnsi"/>
                <w:color w:val="auto"/>
                <w:lang w:val="en-GB" w:eastAsia="fr-FR"/>
              </w:rPr>
              <w:t xml:space="preserve">a </w:t>
            </w:r>
            <w:r w:rsidR="00672218" w:rsidRPr="00B74170">
              <w:rPr>
                <w:rFonts w:cs="Calibri"/>
                <w:color w:val="000000"/>
                <w:lang w:val="en-GB"/>
              </w:rPr>
              <w:t>strong quality assurance approach</w:t>
            </w:r>
            <w:r w:rsidRPr="003F2653">
              <w:rPr>
                <w:rFonts w:asciiTheme="minorHAnsi" w:eastAsia="Times New Roman" w:hAnsiTheme="minorHAnsi" w:cstheme="minorHAnsi"/>
                <w:color w:val="auto"/>
                <w:lang w:val="en-GB" w:eastAsia="fr-FR"/>
              </w:rPr>
              <w:t>.</w:t>
            </w:r>
          </w:p>
        </w:tc>
      </w:tr>
      <w:tr w:rsidR="00392187" w:rsidRPr="00324FDD" w14:paraId="4A0855F5" w14:textId="77777777" w:rsidTr="0032232F">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488CF5E8" w14:textId="19565702"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4.</w:t>
            </w:r>
            <w:r w:rsidR="003145A4" w:rsidRPr="003F2653">
              <w:rPr>
                <w:rFonts w:asciiTheme="minorHAnsi" w:hAnsiTheme="minorHAnsi" w:cstheme="minorHAnsi"/>
                <w:color w:val="auto"/>
                <w:lang w:val="en-GB"/>
              </w:rPr>
              <w:t>11</w:t>
            </w:r>
            <w:r w:rsidRPr="003F2653">
              <w:rPr>
                <w:rFonts w:asciiTheme="minorHAnsi" w:hAnsiTheme="minorHAnsi" w:cstheme="minorHAnsi"/>
                <w:color w:val="auto"/>
                <w:lang w:val="en-GB"/>
              </w:rPr>
              <w:t xml:space="preserve"> </w:t>
            </w:r>
            <w:r w:rsidR="00101DBC" w:rsidRPr="003F2653">
              <w:rPr>
                <w:rFonts w:asciiTheme="minorHAnsi" w:hAnsiTheme="minorHAnsi" w:cstheme="minorHAnsi"/>
                <w:color w:val="auto"/>
                <w:lang w:val="en-GB"/>
              </w:rPr>
              <w:t xml:space="preserve">Data management </w:t>
            </w:r>
            <w:r w:rsidR="00551BE3" w:rsidRPr="003F2653">
              <w:rPr>
                <w:rFonts w:asciiTheme="minorHAnsi" w:hAnsiTheme="minorHAnsi" w:cstheme="minorHAnsi"/>
                <w:color w:val="auto"/>
                <w:lang w:val="en-GB"/>
              </w:rPr>
              <w:t xml:space="preserve">capacities </w:t>
            </w:r>
            <w:r w:rsidR="00101DBC" w:rsidRPr="003F2653">
              <w:rPr>
                <w:rFonts w:asciiTheme="minorHAnsi" w:hAnsiTheme="minorHAnsi" w:cstheme="minorHAnsi"/>
                <w:color w:val="auto"/>
                <w:lang w:val="en-GB"/>
              </w:rPr>
              <w:t>of</w:t>
            </w:r>
            <w:r w:rsidRPr="003F2653">
              <w:rPr>
                <w:rFonts w:asciiTheme="minorHAnsi" w:hAnsiTheme="minorHAnsi" w:cstheme="minorHAnsi"/>
                <w:color w:val="auto"/>
                <w:lang w:val="en-GB"/>
              </w:rPr>
              <w:t xml:space="preserve"> laborator</w:t>
            </w:r>
            <w:r w:rsidR="00101DBC" w:rsidRPr="003F2653">
              <w:rPr>
                <w:rFonts w:asciiTheme="minorHAnsi" w:hAnsiTheme="minorHAnsi" w:cstheme="minorHAnsi"/>
                <w:color w:val="auto"/>
                <w:lang w:val="en-GB"/>
              </w:rPr>
              <w:t>ies</w:t>
            </w:r>
          </w:p>
        </w:tc>
        <w:tc>
          <w:tcPr>
            <w:tcW w:w="1418" w:type="dxa"/>
            <w:tcBorders>
              <w:top w:val="nil"/>
              <w:left w:val="nil"/>
              <w:bottom w:val="single" w:sz="4" w:space="0" w:color="auto"/>
              <w:right w:val="single" w:sz="4" w:space="0" w:color="auto"/>
            </w:tcBorders>
            <w:shd w:val="clear" w:color="auto" w:fill="auto"/>
            <w:noWrap/>
            <w:vAlign w:val="center"/>
            <w:hideMark/>
          </w:tcPr>
          <w:p w14:paraId="62C28F89" w14:textId="77777777" w:rsidR="00392187" w:rsidRPr="003F2653" w:rsidRDefault="00392187" w:rsidP="00392187">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2</w:t>
            </w:r>
          </w:p>
        </w:tc>
        <w:tc>
          <w:tcPr>
            <w:tcW w:w="9290" w:type="dxa"/>
            <w:tcBorders>
              <w:top w:val="single" w:sz="4" w:space="0" w:color="auto"/>
              <w:left w:val="nil"/>
              <w:bottom w:val="single" w:sz="4" w:space="0" w:color="auto"/>
              <w:right w:val="single" w:sz="4" w:space="0" w:color="auto"/>
            </w:tcBorders>
            <w:shd w:val="clear" w:color="auto" w:fill="auto"/>
            <w:vAlign w:val="bottom"/>
            <w:hideMark/>
          </w:tcPr>
          <w:p w14:paraId="5D0954D5" w14:textId="1FB80F91" w:rsidR="00392187" w:rsidRPr="003F2653" w:rsidRDefault="00672218" w:rsidP="00672218">
            <w:pPr>
              <w:rPr>
                <w:rFonts w:asciiTheme="minorHAnsi" w:eastAsia="Times New Roman" w:hAnsiTheme="minorHAnsi" w:cstheme="minorHAnsi"/>
                <w:color w:val="auto"/>
                <w:lang w:val="en-GB" w:eastAsia="fr-FR"/>
              </w:rPr>
            </w:pPr>
            <w:r w:rsidRPr="00B74170">
              <w:rPr>
                <w:rFonts w:cs="Calibri"/>
                <w:color w:val="000000"/>
                <w:lang w:val="en-GB"/>
              </w:rPr>
              <w:t>Data management in member laboratories is good</w:t>
            </w:r>
            <w:r w:rsidR="006F7EF5" w:rsidRPr="003F2653">
              <w:rPr>
                <w:rFonts w:asciiTheme="minorHAnsi" w:eastAsia="Times New Roman" w:hAnsiTheme="minorHAnsi" w:cstheme="minorHAnsi"/>
                <w:color w:val="auto"/>
                <w:lang w:val="en-GB" w:eastAsia="fr-FR"/>
              </w:rPr>
              <w:t xml:space="preserve">. However, </w:t>
            </w:r>
            <w:r w:rsidR="004D47D0" w:rsidRPr="003F2653">
              <w:rPr>
                <w:rFonts w:asciiTheme="minorHAnsi" w:eastAsia="Times New Roman" w:hAnsiTheme="minorHAnsi" w:cstheme="minorHAnsi"/>
                <w:color w:val="auto"/>
                <w:lang w:val="en-GB" w:eastAsia="fr-FR"/>
              </w:rPr>
              <w:t>some laboratories have to</w:t>
            </w:r>
            <w:r w:rsidR="006F7EF5" w:rsidRPr="003F2653">
              <w:rPr>
                <w:rFonts w:asciiTheme="minorHAnsi" w:eastAsia="Times New Roman" w:hAnsiTheme="minorHAnsi" w:cstheme="minorHAnsi"/>
                <w:color w:val="auto"/>
                <w:lang w:val="en-GB" w:eastAsia="fr-FR"/>
              </w:rPr>
              <w:t xml:space="preserve"> enter manually</w:t>
            </w:r>
            <w:r w:rsidR="004D47D0" w:rsidRPr="003F2653">
              <w:rPr>
                <w:rFonts w:asciiTheme="minorHAnsi" w:eastAsia="Times New Roman" w:hAnsiTheme="minorHAnsi" w:cstheme="minorHAnsi"/>
                <w:color w:val="auto"/>
                <w:lang w:val="en-GB" w:eastAsia="fr-FR"/>
              </w:rPr>
              <w:t xml:space="preserve"> their results</w:t>
            </w:r>
            <w:r w:rsidR="006F7EF5" w:rsidRPr="003F2653">
              <w:rPr>
                <w:rFonts w:asciiTheme="minorHAnsi" w:eastAsia="Times New Roman" w:hAnsiTheme="minorHAnsi" w:cstheme="minorHAnsi"/>
                <w:color w:val="auto"/>
                <w:lang w:val="en-GB" w:eastAsia="fr-FR"/>
              </w:rPr>
              <w:t xml:space="preserve"> in</w:t>
            </w:r>
            <w:r w:rsidR="00FB7483" w:rsidRPr="003F2653">
              <w:rPr>
                <w:rFonts w:asciiTheme="minorHAnsi" w:eastAsia="Times New Roman" w:hAnsiTheme="minorHAnsi" w:cstheme="minorHAnsi"/>
                <w:color w:val="auto"/>
                <w:lang w:val="en-GB" w:eastAsia="fr-FR"/>
              </w:rPr>
              <w:t>to</w:t>
            </w:r>
            <w:r w:rsidR="006F7EF5" w:rsidRPr="003F2653">
              <w:rPr>
                <w:rFonts w:asciiTheme="minorHAnsi" w:eastAsia="Times New Roman" w:hAnsiTheme="minorHAnsi" w:cstheme="minorHAnsi"/>
                <w:color w:val="auto"/>
                <w:lang w:val="en-GB" w:eastAsia="fr-FR"/>
              </w:rPr>
              <w:t xml:space="preserve"> the</w:t>
            </w:r>
            <w:r w:rsidR="004D47D0" w:rsidRPr="003F2653">
              <w:rPr>
                <w:rFonts w:asciiTheme="minorHAnsi" w:eastAsia="Times New Roman" w:hAnsiTheme="minorHAnsi" w:cstheme="minorHAnsi"/>
                <w:color w:val="auto"/>
                <w:lang w:val="en-GB" w:eastAsia="fr-FR"/>
              </w:rPr>
              <w:t>ir</w:t>
            </w:r>
            <w:r w:rsidR="006F7EF5" w:rsidRPr="003F2653">
              <w:rPr>
                <w:rFonts w:asciiTheme="minorHAnsi" w:eastAsia="Times New Roman" w:hAnsiTheme="minorHAnsi" w:cstheme="minorHAnsi"/>
                <w:color w:val="auto"/>
                <w:lang w:val="en-GB" w:eastAsia="fr-FR"/>
              </w:rPr>
              <w:t xml:space="preserve"> </w:t>
            </w:r>
            <w:r w:rsidR="00A3545E" w:rsidRPr="003F2653">
              <w:rPr>
                <w:rFonts w:asciiTheme="minorHAnsi" w:eastAsia="Times New Roman" w:hAnsiTheme="minorHAnsi" w:cstheme="minorHAnsi"/>
                <w:color w:val="auto"/>
                <w:lang w:val="en-GB" w:eastAsia="fr-FR"/>
              </w:rPr>
              <w:t>LIMS</w:t>
            </w:r>
            <w:r w:rsidR="004D47D0" w:rsidRPr="003F2653">
              <w:rPr>
                <w:rFonts w:asciiTheme="minorHAnsi" w:eastAsia="Times New Roman" w:hAnsiTheme="minorHAnsi" w:cstheme="minorHAnsi"/>
                <w:color w:val="auto"/>
                <w:lang w:val="en-GB" w:eastAsia="fr-FR"/>
              </w:rPr>
              <w:t xml:space="preserve">, due to a </w:t>
            </w:r>
            <w:r w:rsidR="006F7EF5" w:rsidRPr="003F2653">
              <w:rPr>
                <w:rFonts w:asciiTheme="minorHAnsi" w:eastAsia="Times New Roman" w:hAnsiTheme="minorHAnsi" w:cstheme="minorHAnsi"/>
                <w:color w:val="auto"/>
                <w:lang w:val="en-GB" w:eastAsia="fr-FR"/>
              </w:rPr>
              <w:t>lack of communication between certain devices</w:t>
            </w:r>
            <w:r w:rsidR="004D47D0" w:rsidRPr="003F2653">
              <w:rPr>
                <w:rFonts w:asciiTheme="minorHAnsi" w:eastAsia="Times New Roman" w:hAnsiTheme="minorHAnsi" w:cstheme="minorHAnsi"/>
                <w:color w:val="auto"/>
                <w:lang w:val="en-GB" w:eastAsia="fr-FR"/>
              </w:rPr>
              <w:t xml:space="preserve">. </w:t>
            </w:r>
            <w:r w:rsidR="0050461E" w:rsidRPr="00B74170">
              <w:rPr>
                <w:rFonts w:asciiTheme="minorHAnsi" w:eastAsia="Times New Roman" w:hAnsiTheme="minorHAnsi" w:cstheme="minorHAnsi"/>
                <w:color w:val="auto"/>
                <w:lang w:val="en-GB" w:eastAsia="fr-FR"/>
              </w:rPr>
              <w:t>Moreover</w:t>
            </w:r>
            <w:r w:rsidR="006F7EF5" w:rsidRPr="003F2653">
              <w:rPr>
                <w:rFonts w:asciiTheme="minorHAnsi" w:eastAsia="Times New Roman" w:hAnsiTheme="minorHAnsi" w:cstheme="minorHAnsi"/>
                <w:color w:val="auto"/>
                <w:lang w:val="en-GB" w:eastAsia="fr-FR"/>
              </w:rPr>
              <w:t>, laborator</w:t>
            </w:r>
            <w:r w:rsidR="00357F05" w:rsidRPr="00B74170">
              <w:rPr>
                <w:rFonts w:asciiTheme="minorHAnsi" w:eastAsia="Times New Roman" w:hAnsiTheme="minorHAnsi" w:cstheme="minorHAnsi"/>
                <w:color w:val="auto"/>
                <w:lang w:val="en-GB" w:eastAsia="fr-FR"/>
              </w:rPr>
              <w:t xml:space="preserve">ies </w:t>
            </w:r>
            <w:r w:rsidR="00FB7483" w:rsidRPr="003F2653">
              <w:rPr>
                <w:rFonts w:asciiTheme="minorHAnsi" w:eastAsia="Times New Roman" w:hAnsiTheme="minorHAnsi" w:cstheme="minorHAnsi"/>
                <w:color w:val="auto"/>
                <w:lang w:val="en-GB" w:eastAsia="fr-FR"/>
              </w:rPr>
              <w:t xml:space="preserve">also </w:t>
            </w:r>
            <w:r w:rsidR="006F7EF5" w:rsidRPr="003F2653">
              <w:rPr>
                <w:rFonts w:asciiTheme="minorHAnsi" w:eastAsia="Times New Roman" w:hAnsiTheme="minorHAnsi" w:cstheme="minorHAnsi"/>
                <w:color w:val="auto"/>
                <w:lang w:val="en-GB" w:eastAsia="fr-FR"/>
              </w:rPr>
              <w:t>sometimes have to re-type the</w:t>
            </w:r>
            <w:r w:rsidR="00FB7483" w:rsidRPr="003F2653">
              <w:rPr>
                <w:rFonts w:asciiTheme="minorHAnsi" w:eastAsia="Times New Roman" w:hAnsiTheme="minorHAnsi" w:cstheme="minorHAnsi"/>
                <w:color w:val="auto"/>
                <w:lang w:val="en-GB" w:eastAsia="fr-FR"/>
              </w:rPr>
              <w:t>ir</w:t>
            </w:r>
            <w:r w:rsidR="006F7EF5" w:rsidRPr="003F2653">
              <w:rPr>
                <w:rFonts w:asciiTheme="minorHAnsi" w:eastAsia="Times New Roman" w:hAnsiTheme="minorHAnsi" w:cstheme="minorHAnsi"/>
                <w:color w:val="auto"/>
                <w:lang w:val="en-GB" w:eastAsia="fr-FR"/>
              </w:rPr>
              <w:t xml:space="preserve"> data in the RESAPATH Excel</w:t>
            </w:r>
            <w:r w:rsidR="009D79EC" w:rsidRPr="00B74170">
              <w:rPr>
                <w:rFonts w:asciiTheme="minorHAnsi" w:eastAsia="Times New Roman" w:hAnsiTheme="minorHAnsi" w:cstheme="minorHAnsi"/>
                <w:color w:val="auto"/>
                <w:lang w:val="en-GB" w:eastAsia="fr-FR"/>
              </w:rPr>
              <w:t>®</w:t>
            </w:r>
            <w:r w:rsidR="006F7EF5" w:rsidRPr="003F2653">
              <w:rPr>
                <w:rFonts w:asciiTheme="minorHAnsi" w:eastAsia="Times New Roman" w:hAnsiTheme="minorHAnsi" w:cstheme="minorHAnsi"/>
                <w:color w:val="auto"/>
                <w:lang w:val="en-GB" w:eastAsia="fr-FR"/>
              </w:rPr>
              <w:t xml:space="preserve"> file </w:t>
            </w:r>
            <w:r w:rsidR="0050461E" w:rsidRPr="00B74170">
              <w:rPr>
                <w:rFonts w:asciiTheme="minorHAnsi" w:eastAsia="Times New Roman" w:hAnsiTheme="minorHAnsi" w:cstheme="minorHAnsi"/>
                <w:color w:val="auto"/>
                <w:lang w:val="en-GB" w:eastAsia="fr-FR"/>
              </w:rPr>
              <w:t>before</w:t>
            </w:r>
            <w:r w:rsidR="0050461E" w:rsidRPr="003F2653">
              <w:rPr>
                <w:rFonts w:asciiTheme="minorHAnsi" w:eastAsia="Times New Roman" w:hAnsiTheme="minorHAnsi" w:cstheme="minorHAnsi"/>
                <w:color w:val="auto"/>
                <w:lang w:val="en-GB" w:eastAsia="fr-FR"/>
              </w:rPr>
              <w:t xml:space="preserve"> </w:t>
            </w:r>
            <w:r w:rsidR="006F7EF5" w:rsidRPr="003F2653">
              <w:rPr>
                <w:rFonts w:asciiTheme="minorHAnsi" w:eastAsia="Times New Roman" w:hAnsiTheme="minorHAnsi" w:cstheme="minorHAnsi"/>
                <w:color w:val="auto"/>
                <w:lang w:val="en-GB" w:eastAsia="fr-FR"/>
              </w:rPr>
              <w:t xml:space="preserve">sending </w:t>
            </w:r>
            <w:r w:rsidR="0050461E" w:rsidRPr="00B74170">
              <w:rPr>
                <w:rFonts w:asciiTheme="minorHAnsi" w:eastAsia="Times New Roman" w:hAnsiTheme="minorHAnsi" w:cstheme="minorHAnsi"/>
                <w:color w:val="auto"/>
                <w:lang w:val="en-GB" w:eastAsia="fr-FR"/>
              </w:rPr>
              <w:t>it</w:t>
            </w:r>
            <w:r w:rsidR="0050461E" w:rsidRPr="003F2653">
              <w:rPr>
                <w:rFonts w:asciiTheme="minorHAnsi" w:eastAsia="Times New Roman" w:hAnsiTheme="minorHAnsi" w:cstheme="minorHAnsi"/>
                <w:color w:val="auto"/>
                <w:lang w:val="en-GB" w:eastAsia="fr-FR"/>
              </w:rPr>
              <w:t xml:space="preserve"> </w:t>
            </w:r>
            <w:r w:rsidR="006F7EF5" w:rsidRPr="003F2653">
              <w:rPr>
                <w:rFonts w:asciiTheme="minorHAnsi" w:eastAsia="Times New Roman" w:hAnsiTheme="minorHAnsi" w:cstheme="minorHAnsi"/>
                <w:color w:val="auto"/>
                <w:lang w:val="en-GB" w:eastAsia="fr-FR"/>
              </w:rPr>
              <w:t xml:space="preserve">to </w:t>
            </w:r>
            <w:r w:rsidR="004D47D0" w:rsidRPr="003F2653">
              <w:rPr>
                <w:rFonts w:asciiTheme="minorHAnsi" w:eastAsia="Times New Roman" w:hAnsiTheme="minorHAnsi" w:cstheme="minorHAnsi"/>
                <w:color w:val="auto"/>
                <w:lang w:val="en-GB" w:eastAsia="fr-FR"/>
              </w:rPr>
              <w:t>ANSES</w:t>
            </w:r>
            <w:r w:rsidR="006F7EF5" w:rsidRPr="003F2653">
              <w:rPr>
                <w:rFonts w:asciiTheme="minorHAnsi" w:eastAsia="Times New Roman" w:hAnsiTheme="minorHAnsi" w:cstheme="minorHAnsi"/>
                <w:color w:val="auto"/>
                <w:lang w:val="en-GB" w:eastAsia="fr-FR"/>
              </w:rPr>
              <w:t>.</w:t>
            </w:r>
          </w:p>
        </w:tc>
      </w:tr>
      <w:tr w:rsidR="00392187" w:rsidRPr="00324FDD" w14:paraId="080228D9" w14:textId="77777777" w:rsidTr="0032232F">
        <w:trPr>
          <w:trHeight w:val="126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3CD66508" w14:textId="12E08B69"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4.</w:t>
            </w:r>
            <w:r w:rsidR="003145A4" w:rsidRPr="003F2653">
              <w:rPr>
                <w:rFonts w:asciiTheme="minorHAnsi" w:hAnsiTheme="minorHAnsi" w:cstheme="minorHAnsi"/>
                <w:color w:val="auto"/>
                <w:lang w:val="en-GB"/>
              </w:rPr>
              <w:t>12</w:t>
            </w:r>
            <w:r w:rsidRPr="003F2653">
              <w:rPr>
                <w:rFonts w:asciiTheme="minorHAnsi" w:hAnsiTheme="minorHAnsi" w:cstheme="minorHAnsi"/>
                <w:color w:val="auto"/>
                <w:lang w:val="en-GB"/>
              </w:rPr>
              <w:t xml:space="preserve"> </w:t>
            </w:r>
            <w:r w:rsidR="00101DBC" w:rsidRPr="003F2653">
              <w:rPr>
                <w:rFonts w:asciiTheme="minorHAnsi" w:hAnsiTheme="minorHAnsi" w:cstheme="minorHAnsi"/>
                <w:color w:val="auto"/>
                <w:lang w:val="en-GB"/>
              </w:rPr>
              <w:t xml:space="preserve">Compliance with deadlines at the laboratory level regarding data analysis and reporting </w:t>
            </w:r>
          </w:p>
        </w:tc>
        <w:tc>
          <w:tcPr>
            <w:tcW w:w="1418" w:type="dxa"/>
            <w:tcBorders>
              <w:top w:val="nil"/>
              <w:left w:val="nil"/>
              <w:bottom w:val="single" w:sz="4" w:space="0" w:color="auto"/>
              <w:right w:val="single" w:sz="4" w:space="0" w:color="auto"/>
            </w:tcBorders>
            <w:shd w:val="clear" w:color="auto" w:fill="auto"/>
            <w:noWrap/>
            <w:vAlign w:val="center"/>
            <w:hideMark/>
          </w:tcPr>
          <w:p w14:paraId="07EEB342" w14:textId="77777777" w:rsidR="00392187" w:rsidRPr="003F2653" w:rsidRDefault="00392187" w:rsidP="00392187">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2</w:t>
            </w:r>
          </w:p>
        </w:tc>
        <w:tc>
          <w:tcPr>
            <w:tcW w:w="9290" w:type="dxa"/>
            <w:tcBorders>
              <w:top w:val="nil"/>
              <w:left w:val="nil"/>
              <w:bottom w:val="single" w:sz="4" w:space="0" w:color="auto"/>
              <w:right w:val="single" w:sz="4" w:space="0" w:color="auto"/>
            </w:tcBorders>
            <w:shd w:val="clear" w:color="auto" w:fill="auto"/>
            <w:vAlign w:val="bottom"/>
            <w:hideMark/>
          </w:tcPr>
          <w:p w14:paraId="112BFA13" w14:textId="06A97E3E" w:rsidR="00A3545E" w:rsidRPr="003F2653" w:rsidRDefault="00A3545E" w:rsidP="00A3545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We have scored here the existence of a </w:t>
            </w:r>
            <w:r w:rsidR="00A11C19" w:rsidRPr="003F2653">
              <w:rPr>
                <w:rFonts w:asciiTheme="minorHAnsi" w:eastAsia="Times New Roman" w:hAnsiTheme="minorHAnsi" w:cstheme="minorHAnsi"/>
                <w:color w:val="auto"/>
                <w:lang w:val="en-GB" w:eastAsia="fr-FR"/>
              </w:rPr>
              <w:t>time limit</w:t>
            </w:r>
            <w:r w:rsidRPr="003F2653">
              <w:rPr>
                <w:rFonts w:asciiTheme="minorHAnsi" w:eastAsia="Times New Roman" w:hAnsiTheme="minorHAnsi" w:cstheme="minorHAnsi"/>
                <w:color w:val="auto"/>
                <w:lang w:val="en-GB" w:eastAsia="fr-FR"/>
              </w:rPr>
              <w:t xml:space="preserve"> to be complied with between the </w:t>
            </w:r>
            <w:r w:rsidR="000B7F1C" w:rsidRPr="00B74170">
              <w:rPr>
                <w:rFonts w:cs="Calibri"/>
                <w:color w:val="000000"/>
                <w:lang w:val="en-GB"/>
              </w:rPr>
              <w:t>receipt</w:t>
            </w:r>
            <w:r w:rsidR="0050461E"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of a sample </w:t>
            </w:r>
            <w:r w:rsidR="00D76C39" w:rsidRPr="00B74170">
              <w:rPr>
                <w:rFonts w:asciiTheme="minorHAnsi" w:eastAsia="Times New Roman" w:hAnsiTheme="minorHAnsi" w:cstheme="minorHAnsi"/>
                <w:color w:val="auto"/>
                <w:lang w:val="en-GB" w:eastAsia="fr-FR"/>
              </w:rPr>
              <w:t>at</w:t>
            </w:r>
            <w:r w:rsidR="0050461E" w:rsidRPr="00B74170">
              <w:rPr>
                <w:rFonts w:asciiTheme="minorHAnsi" w:eastAsia="Times New Roman" w:hAnsiTheme="minorHAnsi" w:cstheme="minorHAnsi"/>
                <w:color w:val="auto"/>
                <w:lang w:val="en-GB" w:eastAsia="fr-FR"/>
              </w:rPr>
              <w:t xml:space="preserve"> a field</w:t>
            </w:r>
            <w:r w:rsidRPr="003F2653">
              <w:rPr>
                <w:rFonts w:asciiTheme="minorHAnsi" w:eastAsia="Times New Roman" w:hAnsiTheme="minorHAnsi" w:cstheme="minorHAnsi"/>
                <w:color w:val="auto"/>
                <w:lang w:val="en-GB" w:eastAsia="fr-FR"/>
              </w:rPr>
              <w:t xml:space="preserve"> laboratory and </w:t>
            </w:r>
            <w:r w:rsidR="00D76C39" w:rsidRPr="00B74170">
              <w:rPr>
                <w:rFonts w:asciiTheme="minorHAnsi" w:eastAsia="Times New Roman" w:hAnsiTheme="minorHAnsi" w:cstheme="minorHAnsi"/>
                <w:color w:val="auto"/>
                <w:lang w:val="en-GB" w:eastAsia="fr-FR"/>
              </w:rPr>
              <w:t>the</w:t>
            </w:r>
            <w:r w:rsidR="0050461E" w:rsidRPr="003F2653">
              <w:rPr>
                <w:rFonts w:asciiTheme="minorHAnsi" w:eastAsia="Times New Roman" w:hAnsiTheme="minorHAnsi" w:cstheme="minorHAnsi"/>
                <w:color w:val="auto"/>
                <w:lang w:val="en-GB" w:eastAsia="fr-FR"/>
              </w:rPr>
              <w:t xml:space="preserve"> </w:t>
            </w:r>
            <w:r w:rsidR="0050461E" w:rsidRPr="00B74170">
              <w:rPr>
                <w:rFonts w:asciiTheme="minorHAnsi" w:eastAsia="Times New Roman" w:hAnsiTheme="minorHAnsi" w:cstheme="minorHAnsi"/>
                <w:color w:val="auto"/>
                <w:lang w:val="en-GB" w:eastAsia="fr-FR"/>
              </w:rPr>
              <w:t>submission</w:t>
            </w:r>
            <w:r w:rsidR="0050461E"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of </w:t>
            </w:r>
            <w:r w:rsidR="00D76C39" w:rsidRPr="00B74170">
              <w:rPr>
                <w:rFonts w:asciiTheme="minorHAnsi" w:eastAsia="Times New Roman" w:hAnsiTheme="minorHAnsi" w:cstheme="minorHAnsi"/>
                <w:color w:val="auto"/>
                <w:lang w:val="en-GB" w:eastAsia="fr-FR"/>
              </w:rPr>
              <w:t>its corresponding</w:t>
            </w:r>
            <w:r w:rsidR="00D76C39"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AST result to the </w:t>
            </w:r>
            <w:r w:rsidR="00A11C19" w:rsidRPr="003F2653">
              <w:rPr>
                <w:rFonts w:asciiTheme="minorHAnsi" w:eastAsia="Times New Roman" w:hAnsiTheme="minorHAnsi" w:cstheme="minorHAnsi"/>
                <w:color w:val="auto"/>
                <w:lang w:val="en-GB" w:eastAsia="fr-FR"/>
              </w:rPr>
              <w:t>coordination</w:t>
            </w:r>
            <w:r w:rsidRPr="003F2653">
              <w:rPr>
                <w:rFonts w:asciiTheme="minorHAnsi" w:eastAsia="Times New Roman" w:hAnsiTheme="minorHAnsi" w:cstheme="minorHAnsi"/>
                <w:color w:val="auto"/>
                <w:lang w:val="en-GB" w:eastAsia="fr-FR"/>
              </w:rPr>
              <w:t xml:space="preserve"> </w:t>
            </w:r>
            <w:r w:rsidR="00A11C19" w:rsidRPr="003F2653">
              <w:rPr>
                <w:rFonts w:asciiTheme="minorHAnsi" w:eastAsia="Times New Roman" w:hAnsiTheme="minorHAnsi" w:cstheme="minorHAnsi"/>
                <w:color w:val="auto"/>
                <w:lang w:val="en-GB" w:eastAsia="fr-FR"/>
              </w:rPr>
              <w:t>team</w:t>
            </w:r>
            <w:r w:rsidR="0050461E" w:rsidRPr="00B74170">
              <w:rPr>
                <w:rFonts w:asciiTheme="minorHAnsi" w:eastAsia="Times New Roman" w:hAnsiTheme="minorHAnsi" w:cstheme="minorHAnsi"/>
                <w:color w:val="auto"/>
                <w:lang w:val="en-GB" w:eastAsia="fr-FR"/>
              </w:rPr>
              <w:t xml:space="preserve">, as well as </w:t>
            </w:r>
            <w:r w:rsidRPr="003F2653">
              <w:rPr>
                <w:rFonts w:asciiTheme="minorHAnsi" w:eastAsia="Times New Roman" w:hAnsiTheme="minorHAnsi" w:cstheme="minorHAnsi"/>
                <w:color w:val="auto"/>
                <w:lang w:val="en-GB" w:eastAsia="fr-FR"/>
              </w:rPr>
              <w:t xml:space="preserve">the existence of procedures to </w:t>
            </w:r>
            <w:r w:rsidR="00A11C19" w:rsidRPr="003F2653">
              <w:rPr>
                <w:rFonts w:asciiTheme="minorHAnsi" w:eastAsia="Times New Roman" w:hAnsiTheme="minorHAnsi" w:cstheme="minorHAnsi"/>
                <w:color w:val="auto"/>
                <w:lang w:val="en-GB" w:eastAsia="fr-FR"/>
              </w:rPr>
              <w:t>check</w:t>
            </w:r>
            <w:r w:rsidRPr="003F2653">
              <w:rPr>
                <w:rFonts w:asciiTheme="minorHAnsi" w:eastAsia="Times New Roman" w:hAnsiTheme="minorHAnsi" w:cstheme="minorHAnsi"/>
                <w:color w:val="auto"/>
                <w:lang w:val="en-GB" w:eastAsia="fr-FR"/>
              </w:rPr>
              <w:t xml:space="preserve"> that this time limit is respected.</w:t>
            </w:r>
          </w:p>
          <w:p w14:paraId="5F256ABE" w14:textId="02B7A55C" w:rsidR="00A3545E" w:rsidRPr="003F2653" w:rsidRDefault="00A3545E" w:rsidP="00A3545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The </w:t>
            </w:r>
            <w:r w:rsidR="007D0B37" w:rsidRPr="00B74170">
              <w:rPr>
                <w:rFonts w:asciiTheme="minorHAnsi" w:eastAsia="Times New Roman" w:hAnsiTheme="minorHAnsi" w:cstheme="minorHAnsi"/>
                <w:color w:val="auto"/>
                <w:lang w:val="en-GB" w:eastAsia="fr-FR"/>
              </w:rPr>
              <w:t xml:space="preserve">required </w:t>
            </w:r>
            <w:r w:rsidRPr="003F2653">
              <w:rPr>
                <w:rFonts w:asciiTheme="minorHAnsi" w:eastAsia="Times New Roman" w:hAnsiTheme="minorHAnsi" w:cstheme="minorHAnsi"/>
                <w:color w:val="auto"/>
                <w:lang w:val="en-GB" w:eastAsia="fr-FR"/>
              </w:rPr>
              <w:t xml:space="preserve">frequency of data </w:t>
            </w:r>
            <w:r w:rsidR="007D0B37" w:rsidRPr="00B74170">
              <w:rPr>
                <w:rFonts w:asciiTheme="minorHAnsi" w:eastAsia="Times New Roman" w:hAnsiTheme="minorHAnsi" w:cstheme="minorHAnsi"/>
                <w:color w:val="auto"/>
                <w:lang w:val="en-GB" w:eastAsia="fr-FR"/>
              </w:rPr>
              <w:t>submission</w:t>
            </w:r>
            <w:r w:rsidR="007D0B37"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to </w:t>
            </w:r>
            <w:r w:rsidR="007D0B37" w:rsidRPr="00B74170">
              <w:rPr>
                <w:rFonts w:asciiTheme="minorHAnsi" w:eastAsia="Times New Roman" w:hAnsiTheme="minorHAnsi" w:cstheme="minorHAnsi"/>
                <w:color w:val="auto"/>
                <w:lang w:val="en-GB" w:eastAsia="fr-FR"/>
              </w:rPr>
              <w:t xml:space="preserve">ANSES </w:t>
            </w:r>
            <w:r w:rsidRPr="003F2653">
              <w:rPr>
                <w:rFonts w:asciiTheme="minorHAnsi" w:eastAsia="Times New Roman" w:hAnsiTheme="minorHAnsi" w:cstheme="minorHAnsi"/>
                <w:color w:val="auto"/>
                <w:lang w:val="en-GB" w:eastAsia="fr-FR"/>
              </w:rPr>
              <w:t xml:space="preserve">(quarterly) is set in the </w:t>
            </w:r>
            <w:r w:rsidR="00A11C19" w:rsidRPr="003F2653">
              <w:rPr>
                <w:rFonts w:asciiTheme="minorHAnsi" w:eastAsia="Times New Roman" w:hAnsiTheme="minorHAnsi" w:cstheme="minorHAnsi"/>
                <w:color w:val="auto"/>
                <w:lang w:val="en-GB" w:eastAsia="fr-FR"/>
              </w:rPr>
              <w:t>mutual agreement</w:t>
            </w:r>
            <w:r w:rsidRPr="003F2653">
              <w:rPr>
                <w:rFonts w:asciiTheme="minorHAnsi" w:eastAsia="Times New Roman" w:hAnsiTheme="minorHAnsi" w:cstheme="minorHAnsi"/>
                <w:color w:val="auto"/>
                <w:lang w:val="en-GB" w:eastAsia="fr-FR"/>
              </w:rPr>
              <w:t xml:space="preserve">, but </w:t>
            </w:r>
            <w:r w:rsidR="007D0B37" w:rsidRPr="00B74170">
              <w:rPr>
                <w:rFonts w:asciiTheme="minorHAnsi" w:eastAsia="Times New Roman" w:hAnsiTheme="minorHAnsi" w:cstheme="minorHAnsi"/>
                <w:color w:val="auto"/>
                <w:lang w:val="en-GB" w:eastAsia="fr-FR"/>
              </w:rPr>
              <w:t>non-</w:t>
            </w:r>
            <w:r w:rsidR="00A11C19" w:rsidRPr="003F2653">
              <w:rPr>
                <w:rFonts w:asciiTheme="minorHAnsi" w:eastAsia="Times New Roman" w:hAnsiTheme="minorHAnsi" w:cstheme="minorHAnsi"/>
                <w:color w:val="auto"/>
                <w:lang w:val="en-GB" w:eastAsia="fr-FR"/>
              </w:rPr>
              <w:t>compliance</w:t>
            </w:r>
            <w:r w:rsidRPr="003F2653">
              <w:rPr>
                <w:rFonts w:asciiTheme="minorHAnsi" w:eastAsia="Times New Roman" w:hAnsiTheme="minorHAnsi" w:cstheme="minorHAnsi"/>
                <w:color w:val="auto"/>
                <w:lang w:val="en-GB" w:eastAsia="fr-FR"/>
              </w:rPr>
              <w:t xml:space="preserve"> </w:t>
            </w:r>
            <w:r w:rsidR="007D0B37" w:rsidRPr="00B74170">
              <w:rPr>
                <w:rFonts w:asciiTheme="minorHAnsi" w:eastAsia="Times New Roman" w:hAnsiTheme="minorHAnsi" w:cstheme="minorHAnsi"/>
                <w:color w:val="auto"/>
                <w:lang w:val="en-GB" w:eastAsia="fr-FR"/>
              </w:rPr>
              <w:t xml:space="preserve">of individual laboratories </w:t>
            </w:r>
            <w:r w:rsidR="00A11C19" w:rsidRPr="003F2653">
              <w:rPr>
                <w:rFonts w:asciiTheme="minorHAnsi" w:eastAsia="Times New Roman" w:hAnsiTheme="minorHAnsi" w:cstheme="minorHAnsi"/>
                <w:color w:val="auto"/>
                <w:lang w:val="en-GB" w:eastAsia="fr-FR"/>
              </w:rPr>
              <w:t>is</w:t>
            </w:r>
            <w:r w:rsidRPr="003F2653">
              <w:rPr>
                <w:rFonts w:asciiTheme="minorHAnsi" w:eastAsia="Times New Roman" w:hAnsiTheme="minorHAnsi" w:cstheme="minorHAnsi"/>
                <w:color w:val="auto"/>
                <w:lang w:val="en-GB" w:eastAsia="fr-FR"/>
              </w:rPr>
              <w:t xml:space="preserve"> not routinely measured. Failure to respect </w:t>
            </w:r>
            <w:r w:rsidR="007D0B37" w:rsidRPr="00B74170">
              <w:rPr>
                <w:rFonts w:asciiTheme="minorHAnsi" w:eastAsia="Times New Roman" w:hAnsiTheme="minorHAnsi" w:cstheme="minorHAnsi"/>
                <w:color w:val="auto"/>
                <w:lang w:val="en-GB" w:eastAsia="fr-FR"/>
              </w:rPr>
              <w:t>this frequency</w:t>
            </w:r>
            <w:r w:rsidR="007D0B37" w:rsidRPr="003F2653">
              <w:rPr>
                <w:rFonts w:asciiTheme="minorHAnsi" w:eastAsia="Times New Roman" w:hAnsiTheme="minorHAnsi" w:cstheme="minorHAnsi"/>
                <w:color w:val="auto"/>
                <w:lang w:val="en-GB" w:eastAsia="fr-FR"/>
              </w:rPr>
              <w:t xml:space="preserve"> </w:t>
            </w:r>
            <w:r w:rsidR="007D0B37" w:rsidRPr="00B74170">
              <w:rPr>
                <w:rFonts w:asciiTheme="minorHAnsi" w:eastAsia="Times New Roman" w:hAnsiTheme="minorHAnsi" w:cstheme="minorHAnsi"/>
                <w:color w:val="auto"/>
                <w:lang w:val="en-GB" w:eastAsia="fr-FR"/>
              </w:rPr>
              <w:t>leads to</w:t>
            </w:r>
            <w:r w:rsidRPr="003F2653">
              <w:rPr>
                <w:rFonts w:asciiTheme="minorHAnsi" w:eastAsia="Times New Roman" w:hAnsiTheme="minorHAnsi" w:cstheme="minorHAnsi"/>
                <w:color w:val="auto"/>
                <w:lang w:val="en-GB" w:eastAsia="fr-FR"/>
              </w:rPr>
              <w:t xml:space="preserve"> </w:t>
            </w:r>
            <w:r w:rsidR="007D0B37" w:rsidRPr="00B74170">
              <w:rPr>
                <w:rFonts w:asciiTheme="minorHAnsi" w:eastAsia="Times New Roman" w:hAnsiTheme="minorHAnsi" w:cstheme="minorHAnsi"/>
                <w:color w:val="auto"/>
                <w:lang w:val="en-GB" w:eastAsia="fr-FR"/>
              </w:rPr>
              <w:t>delayed</w:t>
            </w:r>
            <w:r w:rsidRPr="003F2653">
              <w:rPr>
                <w:rFonts w:asciiTheme="minorHAnsi" w:eastAsia="Times New Roman" w:hAnsiTheme="minorHAnsi" w:cstheme="minorHAnsi"/>
                <w:color w:val="auto"/>
                <w:lang w:val="en-GB" w:eastAsia="fr-FR"/>
              </w:rPr>
              <w:t xml:space="preserve"> </w:t>
            </w:r>
            <w:r w:rsidR="007D0B37" w:rsidRPr="00B74170">
              <w:rPr>
                <w:rFonts w:asciiTheme="minorHAnsi" w:eastAsia="Times New Roman" w:hAnsiTheme="minorHAnsi" w:cstheme="minorHAnsi"/>
                <w:color w:val="auto"/>
                <w:lang w:val="en-GB" w:eastAsia="fr-FR"/>
              </w:rPr>
              <w:t>requests of</w:t>
            </w:r>
            <w:r w:rsidRPr="003F2653">
              <w:rPr>
                <w:rFonts w:asciiTheme="minorHAnsi" w:eastAsia="Times New Roman" w:hAnsiTheme="minorHAnsi" w:cstheme="minorHAnsi"/>
                <w:color w:val="auto"/>
                <w:lang w:val="en-GB" w:eastAsia="fr-FR"/>
              </w:rPr>
              <w:t xml:space="preserve"> </w:t>
            </w:r>
            <w:r w:rsidR="00A11C19" w:rsidRPr="003F2653">
              <w:rPr>
                <w:rFonts w:asciiTheme="minorHAnsi" w:eastAsia="Times New Roman" w:hAnsiTheme="minorHAnsi" w:cstheme="minorHAnsi"/>
                <w:color w:val="auto"/>
                <w:lang w:val="en-GB" w:eastAsia="fr-FR"/>
              </w:rPr>
              <w:t xml:space="preserve">field </w:t>
            </w:r>
            <w:r w:rsidR="007D0B37" w:rsidRPr="00B74170">
              <w:rPr>
                <w:rFonts w:asciiTheme="minorHAnsi" w:eastAsia="Times New Roman" w:hAnsiTheme="minorHAnsi" w:cstheme="minorHAnsi"/>
                <w:color w:val="auto"/>
                <w:lang w:val="en-GB" w:eastAsia="fr-FR"/>
              </w:rPr>
              <w:t>isolates</w:t>
            </w:r>
            <w:r w:rsidR="007D0B37" w:rsidRPr="003F2653">
              <w:rPr>
                <w:rFonts w:asciiTheme="minorHAnsi" w:eastAsia="Times New Roman" w:hAnsiTheme="minorHAnsi" w:cstheme="minorHAnsi"/>
                <w:color w:val="auto"/>
                <w:lang w:val="en-GB" w:eastAsia="fr-FR"/>
              </w:rPr>
              <w:t xml:space="preserve"> </w:t>
            </w:r>
            <w:r w:rsidR="007D0B37" w:rsidRPr="00B74170">
              <w:rPr>
                <w:rFonts w:asciiTheme="minorHAnsi" w:eastAsia="Times New Roman" w:hAnsiTheme="minorHAnsi" w:cstheme="minorHAnsi"/>
                <w:color w:val="auto"/>
                <w:lang w:val="en-GB" w:eastAsia="fr-FR"/>
              </w:rPr>
              <w:t>by</w:t>
            </w:r>
            <w:r w:rsidR="00A11C19" w:rsidRPr="003F2653">
              <w:rPr>
                <w:rFonts w:asciiTheme="minorHAnsi" w:eastAsia="Times New Roman" w:hAnsiTheme="minorHAnsi" w:cstheme="minorHAnsi"/>
                <w:color w:val="auto"/>
                <w:lang w:val="en-GB" w:eastAsia="fr-FR"/>
              </w:rPr>
              <w:t xml:space="preserve"> ANSES</w:t>
            </w:r>
            <w:r w:rsidRPr="003F2653">
              <w:rPr>
                <w:rFonts w:asciiTheme="minorHAnsi" w:eastAsia="Times New Roman" w:hAnsiTheme="minorHAnsi" w:cstheme="minorHAnsi"/>
                <w:color w:val="auto"/>
                <w:lang w:val="en-GB" w:eastAsia="fr-FR"/>
              </w:rPr>
              <w:t>. However, all laboratories send their data at least once a year</w:t>
            </w:r>
            <w:r w:rsidR="007D0B37" w:rsidRPr="00B74170">
              <w:rPr>
                <w:rFonts w:asciiTheme="minorHAnsi" w:eastAsia="Times New Roman" w:hAnsiTheme="minorHAnsi" w:cstheme="minorHAnsi"/>
                <w:color w:val="auto"/>
                <w:lang w:val="en-GB" w:eastAsia="fr-FR"/>
              </w:rPr>
              <w:t xml:space="preserve">, which is a requirement </w:t>
            </w:r>
            <w:r w:rsidR="009F5F6A" w:rsidRPr="00B74170">
              <w:rPr>
                <w:rFonts w:asciiTheme="minorHAnsi" w:eastAsia="Times New Roman" w:hAnsiTheme="minorHAnsi" w:cstheme="minorHAnsi"/>
                <w:color w:val="auto"/>
                <w:lang w:val="en-GB" w:eastAsia="fr-FR"/>
              </w:rPr>
              <w:t>if they wish to continue to be a RESAPATH member.</w:t>
            </w:r>
          </w:p>
          <w:p w14:paraId="0CC54C06" w14:textId="5E3189BB" w:rsidR="00392187" w:rsidRPr="003F2653" w:rsidRDefault="00A3545E" w:rsidP="006A7F93">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Standardization of data </w:t>
            </w:r>
            <w:r w:rsidR="00A11C19" w:rsidRPr="003F2653">
              <w:rPr>
                <w:rFonts w:asciiTheme="minorHAnsi" w:eastAsia="Times New Roman" w:hAnsiTheme="minorHAnsi" w:cstheme="minorHAnsi"/>
                <w:color w:val="auto"/>
                <w:lang w:val="en-GB" w:eastAsia="fr-FR"/>
              </w:rPr>
              <w:t>reporting to ANSES</w:t>
            </w:r>
            <w:r w:rsidRPr="003F2653">
              <w:rPr>
                <w:rFonts w:asciiTheme="minorHAnsi" w:eastAsia="Times New Roman" w:hAnsiTheme="minorHAnsi" w:cstheme="minorHAnsi"/>
                <w:color w:val="auto"/>
                <w:lang w:val="en-GB" w:eastAsia="fr-FR"/>
              </w:rPr>
              <w:t xml:space="preserve"> is assessed in 5.</w:t>
            </w:r>
            <w:r w:rsidR="00442ECD" w:rsidRPr="003F2653">
              <w:rPr>
                <w:rFonts w:asciiTheme="minorHAnsi" w:eastAsia="Times New Roman" w:hAnsiTheme="minorHAnsi" w:cstheme="minorHAnsi"/>
                <w:color w:val="auto"/>
                <w:lang w:val="en-GB" w:eastAsia="fr-FR"/>
              </w:rPr>
              <w:t>2</w:t>
            </w:r>
            <w:r w:rsidRPr="003F2653">
              <w:rPr>
                <w:rFonts w:asciiTheme="minorHAnsi" w:eastAsia="Times New Roman" w:hAnsiTheme="minorHAnsi" w:cstheme="minorHAnsi"/>
                <w:color w:val="auto"/>
                <w:lang w:val="en-GB" w:eastAsia="fr-FR"/>
              </w:rPr>
              <w:t xml:space="preserve"> and compliance with </w:t>
            </w:r>
            <w:r w:rsidR="00A11C19" w:rsidRPr="003F2653">
              <w:rPr>
                <w:rFonts w:asciiTheme="minorHAnsi" w:eastAsia="Times New Roman" w:hAnsiTheme="minorHAnsi" w:cstheme="minorHAnsi"/>
                <w:color w:val="auto"/>
                <w:lang w:val="en-GB" w:eastAsia="fr-FR"/>
              </w:rPr>
              <w:t>reporting</w:t>
            </w:r>
            <w:r w:rsidRPr="003F2653">
              <w:rPr>
                <w:rFonts w:asciiTheme="minorHAnsi" w:eastAsia="Times New Roman" w:hAnsiTheme="minorHAnsi" w:cstheme="minorHAnsi"/>
                <w:color w:val="auto"/>
                <w:lang w:val="en-GB" w:eastAsia="fr-FR"/>
              </w:rPr>
              <w:t xml:space="preserve"> deadlines is assessed in 5.</w:t>
            </w:r>
            <w:r w:rsidR="006A7F93" w:rsidRPr="003F2653">
              <w:rPr>
                <w:rFonts w:asciiTheme="minorHAnsi" w:eastAsia="Times New Roman" w:hAnsiTheme="minorHAnsi" w:cstheme="minorHAnsi"/>
                <w:color w:val="auto"/>
                <w:lang w:val="en-GB" w:eastAsia="fr-FR"/>
              </w:rPr>
              <w:t>11</w:t>
            </w:r>
            <w:r w:rsidRPr="003F2653">
              <w:rPr>
                <w:rFonts w:asciiTheme="minorHAnsi" w:eastAsia="Times New Roman" w:hAnsiTheme="minorHAnsi" w:cstheme="minorHAnsi"/>
                <w:color w:val="auto"/>
                <w:lang w:val="en-GB" w:eastAsia="fr-FR"/>
              </w:rPr>
              <w:t>.</w:t>
            </w:r>
          </w:p>
        </w:tc>
      </w:tr>
      <w:tr w:rsidR="00392187" w:rsidRPr="00324FDD" w14:paraId="6948D8C1" w14:textId="77777777" w:rsidTr="003F2653">
        <w:trPr>
          <w:trHeight w:val="699"/>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55E5B5D1" w14:textId="2D7CACDE"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4.</w:t>
            </w:r>
            <w:r w:rsidR="003145A4" w:rsidRPr="003F2653">
              <w:rPr>
                <w:rFonts w:asciiTheme="minorHAnsi" w:hAnsiTheme="minorHAnsi" w:cstheme="minorHAnsi"/>
                <w:color w:val="auto"/>
                <w:lang w:val="en-GB"/>
              </w:rPr>
              <w:t>13</w:t>
            </w:r>
            <w:r w:rsidRPr="003F2653">
              <w:rPr>
                <w:rFonts w:asciiTheme="minorHAnsi" w:hAnsiTheme="minorHAnsi" w:cstheme="minorHAnsi"/>
                <w:color w:val="auto"/>
                <w:lang w:val="en-GB"/>
              </w:rPr>
              <w:t xml:space="preserve"> Quality of results delivered</w:t>
            </w:r>
          </w:p>
        </w:tc>
        <w:tc>
          <w:tcPr>
            <w:tcW w:w="1418" w:type="dxa"/>
            <w:tcBorders>
              <w:top w:val="nil"/>
              <w:left w:val="nil"/>
              <w:bottom w:val="single" w:sz="4" w:space="0" w:color="auto"/>
              <w:right w:val="single" w:sz="4" w:space="0" w:color="auto"/>
            </w:tcBorders>
            <w:shd w:val="clear" w:color="auto" w:fill="auto"/>
            <w:noWrap/>
            <w:vAlign w:val="center"/>
            <w:hideMark/>
          </w:tcPr>
          <w:p w14:paraId="687CFA79" w14:textId="77777777" w:rsidR="00392187" w:rsidRPr="003F2653" w:rsidRDefault="00392187" w:rsidP="00392187">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2</w:t>
            </w:r>
          </w:p>
        </w:tc>
        <w:tc>
          <w:tcPr>
            <w:tcW w:w="9290" w:type="dxa"/>
            <w:tcBorders>
              <w:top w:val="nil"/>
              <w:left w:val="nil"/>
              <w:bottom w:val="single" w:sz="4" w:space="0" w:color="auto"/>
              <w:right w:val="single" w:sz="4" w:space="0" w:color="auto"/>
            </w:tcBorders>
            <w:shd w:val="clear" w:color="auto" w:fill="auto"/>
            <w:vAlign w:val="bottom"/>
            <w:hideMark/>
          </w:tcPr>
          <w:p w14:paraId="1DA1F536" w14:textId="2695475A" w:rsidR="00392187" w:rsidRPr="003F2653" w:rsidRDefault="00E03A78" w:rsidP="00392187">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Laboratories send their data to the coordination team in different formats and, for the same laboratory, the format may change</w:t>
            </w:r>
            <w:r w:rsidR="00C84B1A" w:rsidRPr="00B74170">
              <w:rPr>
                <w:rFonts w:asciiTheme="minorHAnsi" w:eastAsia="Times New Roman" w:hAnsiTheme="minorHAnsi" w:cstheme="minorHAnsi"/>
                <w:color w:val="auto"/>
                <w:lang w:val="en-GB" w:eastAsia="fr-FR"/>
              </w:rPr>
              <w:t xml:space="preserve"> over time</w:t>
            </w:r>
            <w:r w:rsidRPr="003F2653">
              <w:rPr>
                <w:rFonts w:asciiTheme="minorHAnsi" w:eastAsia="Times New Roman" w:hAnsiTheme="minorHAnsi" w:cstheme="minorHAnsi"/>
                <w:color w:val="auto"/>
                <w:lang w:val="en-GB" w:eastAsia="fr-FR"/>
              </w:rPr>
              <w:t xml:space="preserve">. The coordination team therefore needs to check the structure of the data files and </w:t>
            </w:r>
            <w:r w:rsidR="000249D5" w:rsidRPr="003F2653">
              <w:rPr>
                <w:rFonts w:asciiTheme="minorHAnsi" w:eastAsia="Times New Roman" w:hAnsiTheme="minorHAnsi" w:cstheme="minorHAnsi"/>
                <w:color w:val="auto"/>
                <w:lang w:val="en-GB" w:eastAsia="fr-FR"/>
              </w:rPr>
              <w:t xml:space="preserve">spot </w:t>
            </w:r>
            <w:r w:rsidRPr="003F2653">
              <w:rPr>
                <w:rFonts w:asciiTheme="minorHAnsi" w:eastAsia="Times New Roman" w:hAnsiTheme="minorHAnsi" w:cstheme="minorHAnsi"/>
                <w:color w:val="auto"/>
                <w:lang w:val="en-GB" w:eastAsia="fr-FR"/>
              </w:rPr>
              <w:t>entry errors when receiving laborator</w:t>
            </w:r>
            <w:r w:rsidR="000249D5" w:rsidRPr="003F2653">
              <w:rPr>
                <w:rFonts w:asciiTheme="minorHAnsi" w:eastAsia="Times New Roman" w:hAnsiTheme="minorHAnsi" w:cstheme="minorHAnsi"/>
                <w:color w:val="auto"/>
                <w:lang w:val="en-GB" w:eastAsia="fr-FR"/>
              </w:rPr>
              <w:t>y files</w:t>
            </w:r>
            <w:r w:rsidRPr="003F2653">
              <w:rPr>
                <w:rFonts w:asciiTheme="minorHAnsi" w:eastAsia="Times New Roman" w:hAnsiTheme="minorHAnsi" w:cstheme="minorHAnsi"/>
                <w:color w:val="auto"/>
                <w:lang w:val="en-GB" w:eastAsia="fr-FR"/>
              </w:rPr>
              <w:t>.</w:t>
            </w:r>
            <w:r w:rsidR="00D76C39" w:rsidRPr="00B74170">
              <w:rPr>
                <w:rFonts w:asciiTheme="minorHAnsi" w:eastAsia="Times New Roman" w:hAnsiTheme="minorHAnsi" w:cstheme="minorHAnsi"/>
                <w:color w:val="auto"/>
                <w:lang w:val="en-GB" w:eastAsia="fr-FR"/>
              </w:rPr>
              <w:t xml:space="preserve"> </w:t>
            </w:r>
            <w:r w:rsidR="00C84B1A" w:rsidRPr="00B74170">
              <w:rPr>
                <w:rFonts w:asciiTheme="minorHAnsi" w:eastAsia="Times New Roman" w:hAnsiTheme="minorHAnsi" w:cstheme="minorHAnsi"/>
                <w:color w:val="auto"/>
                <w:lang w:val="en-GB" w:eastAsia="fr-FR"/>
              </w:rPr>
              <w:t>The team</w:t>
            </w:r>
            <w:r w:rsidRPr="003F2653">
              <w:rPr>
                <w:rFonts w:asciiTheme="minorHAnsi" w:eastAsia="Times New Roman" w:hAnsiTheme="minorHAnsi" w:cstheme="minorHAnsi"/>
                <w:color w:val="auto"/>
                <w:lang w:val="en-GB" w:eastAsia="fr-FR"/>
              </w:rPr>
              <w:t xml:space="preserve"> also checks for missing data</w:t>
            </w:r>
            <w:r w:rsidR="00C84B1A" w:rsidRPr="00B74170">
              <w:rPr>
                <w:rFonts w:asciiTheme="minorHAnsi" w:eastAsia="Times New Roman" w:hAnsiTheme="minorHAnsi" w:cstheme="minorHAnsi"/>
                <w:color w:val="auto"/>
                <w:lang w:val="en-GB" w:eastAsia="fr-FR"/>
              </w:rPr>
              <w:t xml:space="preserve">. When essential information is missing, such as animal species, </w:t>
            </w:r>
            <w:r w:rsidRPr="003F2653">
              <w:rPr>
                <w:rFonts w:asciiTheme="minorHAnsi" w:eastAsia="Times New Roman" w:hAnsiTheme="minorHAnsi" w:cstheme="minorHAnsi"/>
                <w:color w:val="auto"/>
                <w:lang w:val="en-GB" w:eastAsia="fr-FR"/>
              </w:rPr>
              <w:t xml:space="preserve">AST results </w:t>
            </w:r>
            <w:r w:rsidR="00C84B1A" w:rsidRPr="00B74170">
              <w:rPr>
                <w:rFonts w:asciiTheme="minorHAnsi" w:eastAsia="Times New Roman" w:hAnsiTheme="minorHAnsi" w:cstheme="minorHAnsi"/>
                <w:color w:val="auto"/>
                <w:lang w:val="en-GB" w:eastAsia="fr-FR"/>
              </w:rPr>
              <w:t>are deleted</w:t>
            </w:r>
            <w:r w:rsidRPr="003F2653">
              <w:rPr>
                <w:rFonts w:asciiTheme="minorHAnsi" w:eastAsia="Times New Roman" w:hAnsiTheme="minorHAnsi" w:cstheme="minorHAnsi"/>
                <w:color w:val="auto"/>
                <w:lang w:val="en-GB" w:eastAsia="fr-FR"/>
              </w:rPr>
              <w:t xml:space="preserve">. Some laboratories do not send </w:t>
            </w:r>
            <w:r w:rsidR="004C20DA" w:rsidRPr="003F2653">
              <w:rPr>
                <w:rFonts w:asciiTheme="minorHAnsi" w:eastAsia="Times New Roman" w:hAnsiTheme="minorHAnsi" w:cstheme="minorHAnsi"/>
                <w:color w:val="auto"/>
                <w:lang w:val="en-GB" w:eastAsia="fr-FR"/>
              </w:rPr>
              <w:t xml:space="preserve">an </w:t>
            </w:r>
            <w:r w:rsidRPr="003F2653">
              <w:rPr>
                <w:rFonts w:asciiTheme="minorHAnsi" w:eastAsia="Times New Roman" w:hAnsiTheme="minorHAnsi" w:cstheme="minorHAnsi"/>
                <w:color w:val="auto"/>
                <w:lang w:val="en-GB" w:eastAsia="fr-FR"/>
              </w:rPr>
              <w:t xml:space="preserve">AST result when a single piece of information is missing, even if this information is not </w:t>
            </w:r>
            <w:r w:rsidR="004C20DA" w:rsidRPr="003F2653">
              <w:rPr>
                <w:rFonts w:asciiTheme="minorHAnsi" w:eastAsia="Times New Roman" w:hAnsiTheme="minorHAnsi" w:cstheme="minorHAnsi"/>
                <w:color w:val="auto"/>
                <w:lang w:val="en-GB" w:eastAsia="fr-FR"/>
              </w:rPr>
              <w:t>considered essential (such as production type)</w:t>
            </w:r>
            <w:r w:rsidR="00AF5B93" w:rsidRPr="00B74170">
              <w:rPr>
                <w:rFonts w:asciiTheme="minorHAnsi" w:eastAsia="Times New Roman" w:hAnsiTheme="minorHAnsi" w:cstheme="minorHAnsi"/>
                <w:color w:val="auto"/>
                <w:lang w:val="en-GB" w:eastAsia="fr-FR"/>
              </w:rPr>
              <w:t>.</w:t>
            </w:r>
            <w:r w:rsidRPr="003F2653">
              <w:rPr>
                <w:rFonts w:asciiTheme="minorHAnsi" w:eastAsia="Times New Roman" w:hAnsiTheme="minorHAnsi" w:cstheme="minorHAnsi"/>
                <w:color w:val="auto"/>
                <w:lang w:val="en-GB" w:eastAsia="fr-FR"/>
              </w:rPr>
              <w:t xml:space="preserve"> </w:t>
            </w:r>
            <w:r w:rsidR="00AF5B93" w:rsidRPr="00B74170">
              <w:rPr>
                <w:rFonts w:asciiTheme="minorHAnsi" w:eastAsia="Times New Roman" w:hAnsiTheme="minorHAnsi" w:cstheme="minorHAnsi"/>
                <w:color w:val="auto"/>
                <w:lang w:val="en-GB" w:eastAsia="fr-FR"/>
              </w:rPr>
              <w:t>I</w:t>
            </w:r>
            <w:r w:rsidRPr="003F2653">
              <w:rPr>
                <w:rFonts w:asciiTheme="minorHAnsi" w:eastAsia="Times New Roman" w:hAnsiTheme="minorHAnsi" w:cstheme="minorHAnsi"/>
                <w:color w:val="auto"/>
                <w:lang w:val="en-GB" w:eastAsia="fr-FR"/>
              </w:rPr>
              <w:t xml:space="preserve">t is necessary to remind laboratories that they </w:t>
            </w:r>
            <w:r w:rsidR="004C20DA" w:rsidRPr="003F2653">
              <w:rPr>
                <w:rFonts w:asciiTheme="minorHAnsi" w:eastAsia="Times New Roman" w:hAnsiTheme="minorHAnsi" w:cstheme="minorHAnsi"/>
                <w:color w:val="auto"/>
                <w:lang w:val="en-GB" w:eastAsia="fr-FR"/>
              </w:rPr>
              <w:t>should</w:t>
            </w:r>
            <w:r w:rsidRPr="003F2653">
              <w:rPr>
                <w:rFonts w:asciiTheme="minorHAnsi" w:eastAsia="Times New Roman" w:hAnsiTheme="minorHAnsi" w:cstheme="minorHAnsi"/>
                <w:color w:val="auto"/>
                <w:lang w:val="en-GB" w:eastAsia="fr-FR"/>
              </w:rPr>
              <w:t xml:space="preserve"> not discard </w:t>
            </w:r>
            <w:r w:rsidR="000249D5" w:rsidRPr="003F2653">
              <w:rPr>
                <w:rFonts w:asciiTheme="minorHAnsi" w:eastAsia="Times New Roman" w:hAnsiTheme="minorHAnsi" w:cstheme="minorHAnsi"/>
                <w:color w:val="auto"/>
                <w:lang w:val="en-GB" w:eastAsia="fr-FR"/>
              </w:rPr>
              <w:t xml:space="preserve">any </w:t>
            </w:r>
            <w:r w:rsidR="004C20DA" w:rsidRPr="003F2653">
              <w:rPr>
                <w:rFonts w:asciiTheme="minorHAnsi" w:eastAsia="Times New Roman" w:hAnsiTheme="minorHAnsi" w:cstheme="minorHAnsi"/>
                <w:color w:val="auto"/>
                <w:lang w:val="en-GB" w:eastAsia="fr-FR"/>
              </w:rPr>
              <w:t>AST result</w:t>
            </w:r>
            <w:r w:rsidRPr="003F2653">
              <w:rPr>
                <w:rFonts w:asciiTheme="minorHAnsi" w:eastAsia="Times New Roman" w:hAnsiTheme="minorHAnsi" w:cstheme="minorHAnsi"/>
                <w:color w:val="auto"/>
                <w:lang w:val="en-GB" w:eastAsia="fr-FR"/>
              </w:rPr>
              <w:t xml:space="preserve"> themselves</w:t>
            </w:r>
            <w:r w:rsidR="004C20DA" w:rsidRPr="003F2653">
              <w:rPr>
                <w:rFonts w:asciiTheme="minorHAnsi" w:eastAsia="Times New Roman" w:hAnsiTheme="minorHAnsi" w:cstheme="minorHAnsi"/>
                <w:color w:val="auto"/>
                <w:lang w:val="en-GB" w:eastAsia="fr-FR"/>
              </w:rPr>
              <w:t xml:space="preserve"> before sending the</w:t>
            </w:r>
            <w:r w:rsidR="00D76C39" w:rsidRPr="00B74170">
              <w:rPr>
                <w:rFonts w:asciiTheme="minorHAnsi" w:eastAsia="Times New Roman" w:hAnsiTheme="minorHAnsi" w:cstheme="minorHAnsi"/>
                <w:color w:val="auto"/>
                <w:lang w:val="en-GB" w:eastAsia="fr-FR"/>
              </w:rPr>
              <w:t>ir data</w:t>
            </w:r>
            <w:r w:rsidR="004C20DA" w:rsidRPr="003F2653">
              <w:rPr>
                <w:rFonts w:asciiTheme="minorHAnsi" w:eastAsia="Times New Roman" w:hAnsiTheme="minorHAnsi" w:cstheme="minorHAnsi"/>
                <w:color w:val="auto"/>
                <w:lang w:val="en-GB" w:eastAsia="fr-FR"/>
              </w:rPr>
              <w:t xml:space="preserve"> to ANSES</w:t>
            </w:r>
            <w:r w:rsidRPr="003F2653">
              <w:rPr>
                <w:rFonts w:asciiTheme="minorHAnsi" w:eastAsia="Times New Roman" w:hAnsiTheme="minorHAnsi" w:cstheme="minorHAnsi"/>
                <w:color w:val="auto"/>
                <w:lang w:val="en-GB" w:eastAsia="fr-FR"/>
              </w:rPr>
              <w:t xml:space="preserve">. It would be interesting to </w:t>
            </w:r>
            <w:r w:rsidR="00AF5B93" w:rsidRPr="00B74170">
              <w:rPr>
                <w:rFonts w:asciiTheme="minorHAnsi" w:eastAsia="Times New Roman" w:hAnsiTheme="minorHAnsi" w:cstheme="minorHAnsi"/>
                <w:color w:val="auto"/>
                <w:lang w:val="en-GB" w:eastAsia="fr-FR"/>
              </w:rPr>
              <w:t>explore for each laboratory if some data cleaning is performed before sending their results to ANSES</w:t>
            </w:r>
            <w:r w:rsidR="002C17B6" w:rsidRPr="00B74170">
              <w:rPr>
                <w:rFonts w:asciiTheme="minorHAnsi" w:eastAsia="Times New Roman" w:hAnsiTheme="minorHAnsi" w:cstheme="minorHAnsi"/>
                <w:color w:val="auto"/>
                <w:lang w:val="en-GB" w:eastAsia="fr-FR"/>
              </w:rPr>
              <w:t xml:space="preserve"> a</w:t>
            </w:r>
            <w:r w:rsidR="00AF5B93" w:rsidRPr="00B74170">
              <w:rPr>
                <w:rFonts w:asciiTheme="minorHAnsi" w:eastAsia="Times New Roman" w:hAnsiTheme="minorHAnsi" w:cstheme="minorHAnsi"/>
                <w:color w:val="auto"/>
                <w:lang w:val="en-GB" w:eastAsia="fr-FR"/>
              </w:rPr>
              <w:t>nd how</w:t>
            </w:r>
            <w:r w:rsidR="004C20DA" w:rsidRPr="003F2653">
              <w:rPr>
                <w:rFonts w:asciiTheme="minorHAnsi" w:eastAsia="Times New Roman" w:hAnsiTheme="minorHAnsi" w:cstheme="minorHAnsi"/>
                <w:color w:val="auto"/>
                <w:lang w:val="en-GB" w:eastAsia="fr-FR"/>
              </w:rPr>
              <w:t xml:space="preserve">, </w:t>
            </w:r>
            <w:r w:rsidR="002C17B6" w:rsidRPr="00B74170">
              <w:rPr>
                <w:rFonts w:asciiTheme="minorHAnsi" w:eastAsia="Times New Roman" w:hAnsiTheme="minorHAnsi" w:cstheme="minorHAnsi"/>
                <w:color w:val="auto"/>
                <w:lang w:val="en-GB" w:eastAsia="fr-FR"/>
              </w:rPr>
              <w:t>to understand if it could</w:t>
            </w:r>
            <w:r w:rsidR="004C20DA" w:rsidRPr="003F2653">
              <w:rPr>
                <w:rFonts w:asciiTheme="minorHAnsi" w:eastAsia="Times New Roman" w:hAnsiTheme="minorHAnsi" w:cstheme="minorHAnsi"/>
                <w:color w:val="auto"/>
                <w:lang w:val="en-GB" w:eastAsia="fr-FR"/>
              </w:rPr>
              <w:t xml:space="preserve"> represent an additional </w:t>
            </w:r>
            <w:r w:rsidRPr="003F2653">
              <w:rPr>
                <w:rFonts w:asciiTheme="minorHAnsi" w:eastAsia="Times New Roman" w:hAnsiTheme="minorHAnsi" w:cstheme="minorHAnsi"/>
                <w:color w:val="auto"/>
                <w:lang w:val="en-GB" w:eastAsia="fr-FR"/>
              </w:rPr>
              <w:t>source of bias.</w:t>
            </w:r>
          </w:p>
        </w:tc>
      </w:tr>
      <w:tr w:rsidR="00392187" w:rsidRPr="00B74170" w14:paraId="653D7B61" w14:textId="77777777" w:rsidTr="003F2653">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2AB05089" w14:textId="4D7D8C67" w:rsidR="00392187" w:rsidRPr="003F2653" w:rsidRDefault="00392187" w:rsidP="003F2653">
            <w:pPr>
              <w:jc w:val="cente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Total</w:t>
            </w:r>
          </w:p>
        </w:tc>
        <w:tc>
          <w:tcPr>
            <w:tcW w:w="1418" w:type="dxa"/>
            <w:tcBorders>
              <w:top w:val="nil"/>
              <w:left w:val="nil"/>
              <w:bottom w:val="single" w:sz="4" w:space="0" w:color="auto"/>
              <w:right w:val="single" w:sz="4" w:space="0" w:color="auto"/>
            </w:tcBorders>
            <w:shd w:val="clear" w:color="auto" w:fill="auto"/>
            <w:vAlign w:val="center"/>
            <w:hideMark/>
          </w:tcPr>
          <w:p w14:paraId="490E6B3D" w14:textId="77777777" w:rsidR="00392187" w:rsidRPr="003F2653" w:rsidRDefault="00392187" w:rsidP="00392187">
            <w:pPr>
              <w:jc w:val="center"/>
              <w:rPr>
                <w:rFonts w:asciiTheme="minorHAnsi" w:eastAsia="Times New Roman" w:hAnsiTheme="minorHAnsi" w:cstheme="minorHAnsi"/>
                <w:b/>
                <w:bCs/>
                <w:color w:val="auto"/>
                <w:lang w:val="en-GB" w:eastAsia="fr-FR"/>
              </w:rPr>
            </w:pPr>
            <w:r w:rsidRPr="003F2653">
              <w:rPr>
                <w:rFonts w:asciiTheme="minorHAnsi" w:eastAsia="Times New Roman" w:hAnsiTheme="minorHAnsi" w:cstheme="minorHAnsi"/>
                <w:b/>
                <w:bCs/>
                <w:color w:val="auto"/>
                <w:lang w:val="en-GB" w:eastAsia="fr-FR"/>
              </w:rPr>
              <w:t>28</w:t>
            </w:r>
          </w:p>
        </w:tc>
        <w:tc>
          <w:tcPr>
            <w:tcW w:w="9290" w:type="dxa"/>
            <w:tcBorders>
              <w:top w:val="single" w:sz="4" w:space="0" w:color="auto"/>
              <w:left w:val="nil"/>
              <w:bottom w:val="nil"/>
              <w:right w:val="single" w:sz="4" w:space="0" w:color="auto"/>
            </w:tcBorders>
            <w:shd w:val="clear" w:color="auto" w:fill="auto"/>
            <w:noWrap/>
            <w:vAlign w:val="bottom"/>
            <w:hideMark/>
          </w:tcPr>
          <w:p w14:paraId="4934EA56" w14:textId="1413ED2E" w:rsidR="00392187" w:rsidRPr="003F2653" w:rsidRDefault="00022906" w:rsidP="00392187">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noProof/>
                <w:color w:val="auto"/>
                <w:lang w:val="en-GB" w:eastAsia="fr-FR"/>
              </w:rPr>
              <w:drawing>
                <wp:anchor distT="0" distB="0" distL="114300" distR="114300" simplePos="0" relativeHeight="251686912" behindDoc="0" locked="0" layoutInCell="1" allowOverlap="1" wp14:anchorId="0ED7BB1F" wp14:editId="09AC2A0D">
                  <wp:simplePos x="0" y="0"/>
                  <wp:positionH relativeFrom="column">
                    <wp:posOffset>2343150</wp:posOffset>
                  </wp:positionH>
                  <wp:positionV relativeFrom="paragraph">
                    <wp:posOffset>157480</wp:posOffset>
                  </wp:positionV>
                  <wp:extent cx="1095375" cy="1104900"/>
                  <wp:effectExtent l="0" t="0" r="0" b="0"/>
                  <wp:wrapNone/>
                  <wp:docPr id="3355087" name="Graphique 335508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780"/>
            </w:tblGrid>
            <w:tr w:rsidR="00392187" w:rsidRPr="00B74170" w14:paraId="6774B269" w14:textId="77777777" w:rsidTr="003F2653">
              <w:trPr>
                <w:trHeight w:val="900"/>
                <w:tblCellSpacing w:w="0" w:type="dxa"/>
              </w:trPr>
              <w:tc>
                <w:tcPr>
                  <w:tcW w:w="8780" w:type="dxa"/>
                  <w:shd w:val="clear" w:color="auto" w:fill="auto"/>
                  <w:noWrap/>
                  <w:vAlign w:val="bottom"/>
                  <w:hideMark/>
                </w:tcPr>
                <w:p w14:paraId="0E0EC3A8" w14:textId="695DB481"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bl>
          <w:p w14:paraId="02ED50B2" w14:textId="77777777" w:rsidR="00392187" w:rsidRPr="003F2653" w:rsidRDefault="00392187" w:rsidP="00392187">
            <w:pPr>
              <w:rPr>
                <w:rFonts w:asciiTheme="minorHAnsi" w:eastAsia="Times New Roman" w:hAnsiTheme="minorHAnsi" w:cstheme="minorHAnsi"/>
                <w:color w:val="auto"/>
                <w:lang w:val="en-GB" w:eastAsia="fr-FR"/>
              </w:rPr>
            </w:pPr>
          </w:p>
        </w:tc>
      </w:tr>
      <w:tr w:rsidR="00392187" w:rsidRPr="00B74170" w14:paraId="16CA9CE1" w14:textId="77777777" w:rsidTr="003F2653">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02B3135C" w14:textId="1551274C" w:rsidR="00392187" w:rsidRPr="003F2653" w:rsidRDefault="0088502B" w:rsidP="003F2653">
            <w:pPr>
              <w:jc w:val="cente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Maximum score possible</w:t>
            </w:r>
          </w:p>
        </w:tc>
        <w:tc>
          <w:tcPr>
            <w:tcW w:w="1418" w:type="dxa"/>
            <w:tcBorders>
              <w:top w:val="nil"/>
              <w:left w:val="nil"/>
              <w:bottom w:val="single" w:sz="4" w:space="0" w:color="auto"/>
              <w:right w:val="single" w:sz="4" w:space="0" w:color="auto"/>
            </w:tcBorders>
            <w:shd w:val="clear" w:color="auto" w:fill="auto"/>
            <w:vAlign w:val="center"/>
            <w:hideMark/>
          </w:tcPr>
          <w:p w14:paraId="2AFA4FBE" w14:textId="77777777" w:rsidR="00392187" w:rsidRPr="003F2653" w:rsidRDefault="00392187" w:rsidP="00392187">
            <w:pPr>
              <w:jc w:val="center"/>
              <w:rPr>
                <w:rFonts w:asciiTheme="minorHAnsi" w:eastAsia="Times New Roman" w:hAnsiTheme="minorHAnsi" w:cstheme="minorHAnsi"/>
                <w:b/>
                <w:bCs/>
                <w:color w:val="auto"/>
                <w:lang w:val="en-GB" w:eastAsia="fr-FR"/>
              </w:rPr>
            </w:pPr>
            <w:r w:rsidRPr="003F2653">
              <w:rPr>
                <w:rFonts w:asciiTheme="minorHAnsi" w:eastAsia="Times New Roman" w:hAnsiTheme="minorHAnsi" w:cstheme="minorHAnsi"/>
                <w:b/>
                <w:bCs/>
                <w:color w:val="auto"/>
                <w:lang w:val="en-GB" w:eastAsia="fr-FR"/>
              </w:rPr>
              <w:t>36</w:t>
            </w:r>
          </w:p>
        </w:tc>
        <w:tc>
          <w:tcPr>
            <w:tcW w:w="9290" w:type="dxa"/>
            <w:tcBorders>
              <w:top w:val="nil"/>
              <w:left w:val="nil"/>
              <w:bottom w:val="single" w:sz="4" w:space="0" w:color="auto"/>
              <w:right w:val="single" w:sz="4" w:space="0" w:color="auto"/>
            </w:tcBorders>
            <w:shd w:val="clear" w:color="auto" w:fill="auto"/>
            <w:noWrap/>
            <w:vAlign w:val="bottom"/>
            <w:hideMark/>
          </w:tcPr>
          <w:p w14:paraId="5FD20304" w14:textId="0C8637B6" w:rsidR="00392187" w:rsidRPr="003F2653" w:rsidRDefault="00392187" w:rsidP="00392187">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FA490D" w:rsidRPr="00324FDD" w14:paraId="35EB396D" w14:textId="77777777" w:rsidTr="003F2653">
        <w:trPr>
          <w:trHeight w:val="1302"/>
        </w:trPr>
        <w:tc>
          <w:tcPr>
            <w:tcW w:w="6446"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75F110D8" w14:textId="10AE97E5" w:rsidR="00FA490D" w:rsidRPr="003F2653" w:rsidRDefault="00F21BEF" w:rsidP="00FA490D">
            <w:pPr>
              <w:jc w:val="cente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Comments / general recommendation</w:t>
            </w:r>
          </w:p>
        </w:tc>
        <w:tc>
          <w:tcPr>
            <w:tcW w:w="9290" w:type="dxa"/>
            <w:tcBorders>
              <w:top w:val="nil"/>
              <w:left w:val="nil"/>
              <w:bottom w:val="single" w:sz="4" w:space="0" w:color="auto"/>
              <w:right w:val="single" w:sz="4" w:space="0" w:color="auto"/>
            </w:tcBorders>
            <w:shd w:val="clear" w:color="auto" w:fill="auto"/>
            <w:vAlign w:val="center"/>
            <w:hideMark/>
          </w:tcPr>
          <w:p w14:paraId="3C2015A5" w14:textId="5C5AC159" w:rsidR="00FA490D" w:rsidRPr="003F2653" w:rsidRDefault="00F21BEF" w:rsidP="00FA490D">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The quality of the laboratory work and </w:t>
            </w:r>
            <w:r w:rsidR="000249D5" w:rsidRPr="003F2653">
              <w:rPr>
                <w:rFonts w:asciiTheme="minorHAnsi" w:eastAsia="Times New Roman" w:hAnsiTheme="minorHAnsi" w:cstheme="minorHAnsi"/>
                <w:color w:val="auto"/>
                <w:lang w:val="en-GB" w:eastAsia="fr-FR"/>
              </w:rPr>
              <w:t>AST method</w:t>
            </w:r>
            <w:r w:rsidRPr="003F2653">
              <w:rPr>
                <w:rFonts w:asciiTheme="minorHAnsi" w:eastAsia="Times New Roman" w:hAnsiTheme="minorHAnsi" w:cstheme="minorHAnsi"/>
                <w:color w:val="auto"/>
                <w:lang w:val="en-GB" w:eastAsia="fr-FR"/>
              </w:rPr>
              <w:t xml:space="preserve"> are satisfactory. The main limitations relate to data</w:t>
            </w:r>
            <w:r w:rsidR="000249D5" w:rsidRPr="003F2653">
              <w:rPr>
                <w:rFonts w:asciiTheme="minorHAnsi" w:eastAsia="Times New Roman" w:hAnsiTheme="minorHAnsi" w:cstheme="minorHAnsi"/>
                <w:color w:val="auto"/>
                <w:lang w:val="en-GB" w:eastAsia="fr-FR"/>
              </w:rPr>
              <w:t xml:space="preserve"> management</w:t>
            </w:r>
            <w:r w:rsidRPr="003F2653">
              <w:rPr>
                <w:rFonts w:asciiTheme="minorHAnsi" w:eastAsia="Times New Roman" w:hAnsiTheme="minorHAnsi" w:cstheme="minorHAnsi"/>
                <w:color w:val="auto"/>
                <w:lang w:val="en-GB" w:eastAsia="fr-FR"/>
              </w:rPr>
              <w:t xml:space="preserve"> in some laboratories, the variability of the data file formats sent to ANSES and the failure to respect </w:t>
            </w:r>
            <w:r w:rsidR="00551246" w:rsidRPr="003F2653">
              <w:rPr>
                <w:rFonts w:asciiTheme="minorHAnsi" w:eastAsia="Times New Roman" w:hAnsiTheme="minorHAnsi" w:cstheme="minorHAnsi"/>
                <w:color w:val="auto"/>
                <w:lang w:val="en-GB" w:eastAsia="fr-FR"/>
              </w:rPr>
              <w:t>reporting</w:t>
            </w:r>
            <w:r w:rsidRPr="003F2653">
              <w:rPr>
                <w:rFonts w:asciiTheme="minorHAnsi" w:eastAsia="Times New Roman" w:hAnsiTheme="minorHAnsi" w:cstheme="minorHAnsi"/>
                <w:color w:val="auto"/>
                <w:lang w:val="en-GB" w:eastAsia="fr-FR"/>
              </w:rPr>
              <w:t xml:space="preserve"> deadlines.</w:t>
            </w:r>
          </w:p>
        </w:tc>
      </w:tr>
      <w:tr w:rsidR="0032232F" w:rsidRPr="00324FDD" w14:paraId="1F8B06DC" w14:textId="77777777" w:rsidTr="003F2653">
        <w:trPr>
          <w:trHeight w:val="300"/>
        </w:trPr>
        <w:tc>
          <w:tcPr>
            <w:tcW w:w="15736" w:type="dxa"/>
            <w:gridSpan w:val="3"/>
            <w:tcBorders>
              <w:top w:val="single" w:sz="4" w:space="0" w:color="auto"/>
              <w:left w:val="single" w:sz="4" w:space="0" w:color="auto"/>
              <w:bottom w:val="nil"/>
              <w:right w:val="single" w:sz="4" w:space="0" w:color="auto"/>
            </w:tcBorders>
            <w:shd w:val="clear" w:color="auto" w:fill="EAEAEA"/>
            <w:noWrap/>
            <w:vAlign w:val="bottom"/>
            <w:hideMark/>
          </w:tcPr>
          <w:p w14:paraId="5254F014" w14:textId="6BF85995" w:rsidR="0032232F" w:rsidRPr="003F2653" w:rsidRDefault="0032232F" w:rsidP="00FA490D">
            <w:pPr>
              <w:rPr>
                <w:rFonts w:asciiTheme="minorHAnsi" w:eastAsia="Times New Roman" w:hAnsiTheme="minorHAnsi" w:cstheme="minorHAnsi"/>
                <w:color w:val="auto"/>
                <w:lang w:val="en-GB" w:eastAsia="fr-FR"/>
              </w:rPr>
            </w:pPr>
          </w:p>
        </w:tc>
      </w:tr>
      <w:tr w:rsidR="00713FCE" w:rsidRPr="00B74170" w14:paraId="75511B0B" w14:textId="77777777" w:rsidTr="003F2653">
        <w:trPr>
          <w:trHeight w:val="300"/>
        </w:trPr>
        <w:tc>
          <w:tcPr>
            <w:tcW w:w="5028" w:type="dxa"/>
            <w:tcBorders>
              <w:top w:val="single" w:sz="4" w:space="0" w:color="auto"/>
              <w:left w:val="single" w:sz="4" w:space="0" w:color="auto"/>
              <w:bottom w:val="single" w:sz="4" w:space="0" w:color="auto"/>
              <w:right w:val="single" w:sz="4" w:space="0" w:color="auto"/>
            </w:tcBorders>
            <w:shd w:val="clear" w:color="000000" w:fill="FFFFCC"/>
            <w:hideMark/>
          </w:tcPr>
          <w:p w14:paraId="3392E65C" w14:textId="7A0413EC" w:rsidR="00713FCE" w:rsidRPr="003F2653" w:rsidRDefault="00713FCE" w:rsidP="00713FCE">
            <w:pP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Section 5: Surveillance tools</w:t>
            </w:r>
          </w:p>
        </w:tc>
        <w:tc>
          <w:tcPr>
            <w:tcW w:w="10708" w:type="dxa"/>
            <w:gridSpan w:val="2"/>
            <w:tcBorders>
              <w:top w:val="nil"/>
              <w:left w:val="nil"/>
              <w:bottom w:val="single" w:sz="4" w:space="0" w:color="auto"/>
              <w:right w:val="single" w:sz="4" w:space="0" w:color="auto"/>
            </w:tcBorders>
            <w:shd w:val="clear" w:color="000000" w:fill="E6E6E6"/>
            <w:noWrap/>
            <w:vAlign w:val="bottom"/>
            <w:hideMark/>
          </w:tcPr>
          <w:p w14:paraId="259C395B" w14:textId="45F8C97A" w:rsidR="00713FCE" w:rsidRPr="003F2653" w:rsidRDefault="00713FCE" w:rsidP="00713FCE">
            <w:pPr>
              <w:rPr>
                <w:rFonts w:asciiTheme="minorHAnsi" w:eastAsia="Times New Roman" w:hAnsiTheme="minorHAnsi" w:cstheme="minorHAnsi"/>
                <w:b/>
                <w:bCs/>
                <w:i/>
                <w:iCs/>
                <w:color w:val="auto"/>
                <w:lang w:val="en-GB" w:eastAsia="fr-FR"/>
              </w:rPr>
            </w:pPr>
          </w:p>
        </w:tc>
      </w:tr>
      <w:tr w:rsidR="00713FCE" w:rsidRPr="00324FDD" w14:paraId="5B1767D1" w14:textId="77777777" w:rsidTr="003F2653">
        <w:trPr>
          <w:trHeight w:val="144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43875DAC" w14:textId="3C054A2F"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5.</w:t>
            </w:r>
            <w:r w:rsidR="00543485" w:rsidRPr="003F2653">
              <w:rPr>
                <w:rFonts w:asciiTheme="minorHAnsi" w:hAnsiTheme="minorHAnsi" w:cstheme="minorHAnsi"/>
                <w:color w:val="auto"/>
                <w:lang w:val="en-GB"/>
              </w:rPr>
              <w:t>1</w:t>
            </w:r>
            <w:r w:rsidRPr="003F2653">
              <w:rPr>
                <w:rFonts w:asciiTheme="minorHAnsi" w:hAnsiTheme="minorHAnsi" w:cstheme="minorHAnsi"/>
                <w:color w:val="auto"/>
                <w:lang w:val="en-GB"/>
              </w:rPr>
              <w:t xml:space="preserve"> Existence of a formalized surveillance protocol for each disease or threat under surveillance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B215FE2" w14:textId="77777777" w:rsidR="00713FCE" w:rsidRPr="003F2653" w:rsidRDefault="00713FCE"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3</w:t>
            </w:r>
          </w:p>
        </w:tc>
        <w:tc>
          <w:tcPr>
            <w:tcW w:w="9290" w:type="dxa"/>
            <w:tcBorders>
              <w:top w:val="single" w:sz="4" w:space="0" w:color="auto"/>
              <w:left w:val="nil"/>
              <w:bottom w:val="single" w:sz="4" w:space="0" w:color="auto"/>
              <w:right w:val="single" w:sz="4" w:space="0" w:color="auto"/>
            </w:tcBorders>
            <w:shd w:val="clear" w:color="auto" w:fill="auto"/>
            <w:vAlign w:val="center"/>
            <w:hideMark/>
          </w:tcPr>
          <w:p w14:paraId="0A68371F" w14:textId="4C1A8A49" w:rsidR="00713FCE" w:rsidRPr="003F2653" w:rsidRDefault="00214F86">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The mutual agreement </w:t>
            </w:r>
            <w:r w:rsidR="00984E64" w:rsidRPr="00B74170">
              <w:rPr>
                <w:rFonts w:asciiTheme="minorHAnsi" w:eastAsia="Times New Roman" w:hAnsiTheme="minorHAnsi" w:cstheme="minorHAnsi"/>
                <w:color w:val="auto"/>
                <w:lang w:val="en-GB" w:eastAsia="fr-FR"/>
              </w:rPr>
              <w:t>serves</w:t>
            </w:r>
            <w:r w:rsidRPr="003F2653">
              <w:rPr>
                <w:rFonts w:asciiTheme="minorHAnsi" w:eastAsia="Times New Roman" w:hAnsiTheme="minorHAnsi" w:cstheme="minorHAnsi"/>
                <w:color w:val="auto"/>
                <w:lang w:val="en-GB" w:eastAsia="fr-FR"/>
              </w:rPr>
              <w:t xml:space="preserve"> as </w:t>
            </w:r>
            <w:r w:rsidR="00984E64" w:rsidRPr="00B74170">
              <w:rPr>
                <w:rFonts w:asciiTheme="minorHAnsi" w:eastAsia="Times New Roman" w:hAnsiTheme="minorHAnsi" w:cstheme="minorHAnsi"/>
                <w:color w:val="auto"/>
                <w:lang w:val="en-GB" w:eastAsia="fr-FR"/>
              </w:rPr>
              <w:t>the</w:t>
            </w:r>
            <w:r w:rsidRPr="003F2653">
              <w:rPr>
                <w:rFonts w:asciiTheme="minorHAnsi" w:eastAsia="Times New Roman" w:hAnsiTheme="minorHAnsi" w:cstheme="minorHAnsi"/>
                <w:color w:val="auto"/>
                <w:lang w:val="en-GB" w:eastAsia="fr-FR"/>
              </w:rPr>
              <w:t xml:space="preserve"> </w:t>
            </w:r>
            <w:r w:rsidR="00551246" w:rsidRPr="003F2653">
              <w:rPr>
                <w:rFonts w:asciiTheme="minorHAnsi" w:eastAsia="Times New Roman" w:hAnsiTheme="minorHAnsi" w:cstheme="minorHAnsi"/>
                <w:color w:val="auto"/>
                <w:lang w:val="en-GB" w:eastAsia="fr-FR"/>
              </w:rPr>
              <w:t>surveillance</w:t>
            </w:r>
            <w:r w:rsidRPr="003F2653">
              <w:rPr>
                <w:rFonts w:asciiTheme="minorHAnsi" w:eastAsia="Times New Roman" w:hAnsiTheme="minorHAnsi" w:cstheme="minorHAnsi"/>
                <w:color w:val="auto"/>
                <w:lang w:val="en-GB" w:eastAsia="fr-FR"/>
              </w:rPr>
              <w:t xml:space="preserve"> protocol</w:t>
            </w:r>
            <w:r w:rsidR="00984E64" w:rsidRPr="00B74170">
              <w:rPr>
                <w:rFonts w:asciiTheme="minorHAnsi" w:eastAsia="Times New Roman" w:hAnsiTheme="minorHAnsi" w:cstheme="minorHAnsi"/>
                <w:color w:val="auto"/>
                <w:lang w:val="en-GB" w:eastAsia="fr-FR"/>
              </w:rPr>
              <w:t xml:space="preserve">. It </w:t>
            </w:r>
            <w:r w:rsidRPr="003F2653">
              <w:rPr>
                <w:rFonts w:asciiTheme="minorHAnsi" w:eastAsia="Times New Roman" w:hAnsiTheme="minorHAnsi" w:cstheme="minorHAnsi"/>
                <w:color w:val="auto"/>
                <w:lang w:val="en-GB" w:eastAsia="fr-FR"/>
              </w:rPr>
              <w:t xml:space="preserve">refers to </w:t>
            </w:r>
            <w:r w:rsidR="00984E64" w:rsidRPr="00B74170">
              <w:rPr>
                <w:rFonts w:asciiTheme="minorHAnsi" w:eastAsia="Times New Roman" w:hAnsiTheme="minorHAnsi" w:cstheme="minorHAnsi"/>
                <w:color w:val="auto"/>
                <w:lang w:val="en-GB" w:eastAsia="fr-FR"/>
              </w:rPr>
              <w:t xml:space="preserve">the </w:t>
            </w:r>
            <w:r w:rsidRPr="003F2653">
              <w:rPr>
                <w:rFonts w:asciiTheme="minorHAnsi" w:eastAsia="Times New Roman" w:hAnsiTheme="minorHAnsi" w:cstheme="minorHAnsi"/>
                <w:color w:val="auto"/>
                <w:lang w:val="en-GB" w:eastAsia="fr-FR"/>
              </w:rPr>
              <w:t>NF U47-107</w:t>
            </w:r>
            <w:r w:rsidR="00B3342E" w:rsidRPr="00B74170">
              <w:rPr>
                <w:rFonts w:asciiTheme="minorHAnsi" w:eastAsia="Times New Roman" w:hAnsiTheme="minorHAnsi" w:cstheme="minorHAnsi"/>
                <w:color w:val="auto"/>
                <w:vertAlign w:val="superscript"/>
                <w:lang w:val="en-GB" w:eastAsia="fr-FR"/>
              </w:rPr>
              <w:t>2</w:t>
            </w:r>
            <w:r w:rsidRPr="003F2653">
              <w:rPr>
                <w:rFonts w:asciiTheme="minorHAnsi" w:eastAsia="Times New Roman" w:hAnsiTheme="minorHAnsi" w:cstheme="minorHAnsi"/>
                <w:color w:val="auto"/>
                <w:lang w:val="en-GB" w:eastAsia="fr-FR"/>
              </w:rPr>
              <w:t xml:space="preserve"> standard</w:t>
            </w:r>
            <w:r w:rsidR="00984E64" w:rsidRPr="00B74170">
              <w:rPr>
                <w:rFonts w:asciiTheme="minorHAnsi" w:eastAsia="Times New Roman" w:hAnsiTheme="minorHAnsi" w:cstheme="minorHAnsi"/>
                <w:color w:val="auto"/>
                <w:lang w:val="en-GB" w:eastAsia="fr-FR"/>
              </w:rPr>
              <w:t xml:space="preserve"> and recommendations of the </w:t>
            </w:r>
            <w:r w:rsidRPr="003F2653">
              <w:rPr>
                <w:rFonts w:asciiTheme="minorHAnsi" w:eastAsia="Times New Roman" w:hAnsiTheme="minorHAnsi" w:cstheme="minorHAnsi"/>
                <w:color w:val="auto"/>
                <w:lang w:val="en-GB" w:eastAsia="fr-FR"/>
              </w:rPr>
              <w:t>CA-SFM.</w:t>
            </w:r>
          </w:p>
        </w:tc>
      </w:tr>
      <w:tr w:rsidR="00713FCE" w:rsidRPr="00324FDD" w14:paraId="6753781B" w14:textId="77777777" w:rsidTr="005960F4">
        <w:trPr>
          <w:trHeight w:val="983"/>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2BF6A8AD" w14:textId="222A9AC5"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5.</w:t>
            </w:r>
            <w:r w:rsidR="00543485" w:rsidRPr="003F2653">
              <w:rPr>
                <w:rFonts w:asciiTheme="minorHAnsi" w:hAnsiTheme="minorHAnsi" w:cstheme="minorHAnsi"/>
                <w:color w:val="auto"/>
                <w:lang w:val="en-GB"/>
              </w:rPr>
              <w:t>2</w:t>
            </w:r>
            <w:r w:rsidRPr="003F2653">
              <w:rPr>
                <w:rFonts w:asciiTheme="minorHAnsi" w:hAnsiTheme="minorHAnsi" w:cstheme="minorHAnsi"/>
                <w:color w:val="auto"/>
                <w:lang w:val="en-GB"/>
              </w:rPr>
              <w:t xml:space="preserve"> Standardization of data collected</w:t>
            </w:r>
          </w:p>
        </w:tc>
        <w:tc>
          <w:tcPr>
            <w:tcW w:w="1418" w:type="dxa"/>
            <w:tcBorders>
              <w:top w:val="nil"/>
              <w:left w:val="nil"/>
              <w:bottom w:val="single" w:sz="4" w:space="0" w:color="auto"/>
              <w:right w:val="single" w:sz="4" w:space="0" w:color="auto"/>
            </w:tcBorders>
            <w:shd w:val="clear" w:color="auto" w:fill="auto"/>
            <w:noWrap/>
            <w:vAlign w:val="center"/>
            <w:hideMark/>
          </w:tcPr>
          <w:p w14:paraId="30B1AFF8" w14:textId="77777777" w:rsidR="00713FCE" w:rsidRPr="003F2653" w:rsidRDefault="00713FCE"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2</w:t>
            </w:r>
          </w:p>
        </w:tc>
        <w:tc>
          <w:tcPr>
            <w:tcW w:w="9290" w:type="dxa"/>
            <w:tcBorders>
              <w:top w:val="nil"/>
              <w:left w:val="nil"/>
              <w:bottom w:val="single" w:sz="4" w:space="0" w:color="auto"/>
              <w:right w:val="single" w:sz="4" w:space="0" w:color="auto"/>
            </w:tcBorders>
            <w:shd w:val="clear" w:color="auto" w:fill="auto"/>
            <w:vAlign w:val="bottom"/>
            <w:hideMark/>
          </w:tcPr>
          <w:p w14:paraId="5B086EA4" w14:textId="482BA5D6" w:rsidR="00214F86" w:rsidRPr="003F2653" w:rsidRDefault="00214F86" w:rsidP="00214F86">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The data collection </w:t>
            </w:r>
            <w:r w:rsidR="00EB13A2" w:rsidRPr="00B74170">
              <w:rPr>
                <w:rFonts w:asciiTheme="minorHAnsi" w:eastAsia="Times New Roman" w:hAnsiTheme="minorHAnsi" w:cstheme="minorHAnsi"/>
                <w:color w:val="auto"/>
                <w:lang w:val="en-GB" w:eastAsia="fr-FR"/>
              </w:rPr>
              <w:t>involves</w:t>
            </w:r>
            <w:r w:rsidRPr="003F2653">
              <w:rPr>
                <w:rFonts w:asciiTheme="minorHAnsi" w:eastAsia="Times New Roman" w:hAnsiTheme="minorHAnsi" w:cstheme="minorHAnsi"/>
                <w:color w:val="auto"/>
                <w:lang w:val="en-GB" w:eastAsia="fr-FR"/>
              </w:rPr>
              <w:t xml:space="preserve"> veterinarians, diagnostic laboratories and ANSES.</w:t>
            </w:r>
          </w:p>
          <w:p w14:paraId="6D897566" w14:textId="34F561BE" w:rsidR="00214F86" w:rsidRPr="003F2653" w:rsidRDefault="00214F86" w:rsidP="00214F86">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u w:val="single"/>
                <w:lang w:val="en-GB" w:eastAsia="fr-FR"/>
              </w:rPr>
              <w:t>Data provided by veterinarians</w:t>
            </w:r>
            <w:r w:rsidRPr="003F2653">
              <w:rPr>
                <w:rFonts w:asciiTheme="minorHAnsi" w:eastAsia="Times New Roman" w:hAnsiTheme="minorHAnsi" w:cstheme="minorHAnsi"/>
                <w:color w:val="auto"/>
                <w:lang w:val="en-GB" w:eastAsia="fr-FR"/>
              </w:rPr>
              <w:t xml:space="preserve">: </w:t>
            </w:r>
            <w:r w:rsidR="00F104C9" w:rsidRPr="00B74170">
              <w:rPr>
                <w:rFonts w:asciiTheme="minorHAnsi" w:eastAsia="Times New Roman" w:hAnsiTheme="minorHAnsi" w:cstheme="minorHAnsi"/>
                <w:color w:val="auto"/>
                <w:lang w:val="en-GB" w:eastAsia="fr-FR"/>
              </w:rPr>
              <w:t>T</w:t>
            </w:r>
            <w:r w:rsidRPr="003F2653">
              <w:rPr>
                <w:rFonts w:asciiTheme="minorHAnsi" w:eastAsia="Times New Roman" w:hAnsiTheme="minorHAnsi" w:cstheme="minorHAnsi"/>
                <w:color w:val="auto"/>
                <w:lang w:val="en-GB" w:eastAsia="fr-FR"/>
              </w:rPr>
              <w:t xml:space="preserve">here </w:t>
            </w:r>
            <w:r w:rsidR="00F104C9" w:rsidRPr="00B74170">
              <w:rPr>
                <w:rFonts w:asciiTheme="minorHAnsi" w:eastAsia="Times New Roman" w:hAnsiTheme="minorHAnsi" w:cstheme="minorHAnsi"/>
                <w:color w:val="auto"/>
                <w:lang w:val="en-GB" w:eastAsia="fr-FR"/>
              </w:rPr>
              <w:t>is</w:t>
            </w:r>
            <w:r w:rsidR="00F104C9" w:rsidRPr="003F2653">
              <w:rPr>
                <w:rFonts w:asciiTheme="minorHAnsi" w:eastAsia="Times New Roman" w:hAnsiTheme="minorHAnsi" w:cstheme="minorHAnsi"/>
                <w:color w:val="auto"/>
                <w:lang w:val="en-GB" w:eastAsia="fr-FR"/>
              </w:rPr>
              <w:t xml:space="preserve"> </w:t>
            </w:r>
            <w:r w:rsidR="00551246" w:rsidRPr="003F2653">
              <w:rPr>
                <w:rFonts w:asciiTheme="minorHAnsi" w:eastAsia="Times New Roman" w:hAnsiTheme="minorHAnsi" w:cstheme="minorHAnsi"/>
                <w:color w:val="auto"/>
                <w:lang w:val="en-GB" w:eastAsia="fr-FR"/>
              </w:rPr>
              <w:t>no</w:t>
            </w:r>
            <w:r w:rsidRPr="003F2653">
              <w:rPr>
                <w:rFonts w:asciiTheme="minorHAnsi" w:eastAsia="Times New Roman" w:hAnsiTheme="minorHAnsi" w:cstheme="minorHAnsi"/>
                <w:color w:val="auto"/>
                <w:lang w:val="en-GB" w:eastAsia="fr-FR"/>
              </w:rPr>
              <w:t xml:space="preserve"> standardized</w:t>
            </w:r>
            <w:r w:rsidR="0045523F" w:rsidRPr="003F2653">
              <w:rPr>
                <w:rFonts w:asciiTheme="minorHAnsi" w:eastAsia="Times New Roman" w:hAnsiTheme="minorHAnsi" w:cstheme="minorHAnsi"/>
                <w:color w:val="auto"/>
                <w:lang w:val="en-GB" w:eastAsia="fr-FR"/>
              </w:rPr>
              <w:t xml:space="preserve"> sample form</w:t>
            </w:r>
            <w:r w:rsidRPr="003F2653">
              <w:rPr>
                <w:rFonts w:asciiTheme="minorHAnsi" w:eastAsia="Times New Roman" w:hAnsiTheme="minorHAnsi" w:cstheme="minorHAnsi"/>
                <w:color w:val="auto"/>
                <w:lang w:val="en-GB" w:eastAsia="fr-FR"/>
              </w:rPr>
              <w:t xml:space="preserve">. It would be desirable for all laboratories to </w:t>
            </w:r>
            <w:r w:rsidR="0045523F" w:rsidRPr="003F2653">
              <w:rPr>
                <w:rFonts w:asciiTheme="minorHAnsi" w:eastAsia="Times New Roman" w:hAnsiTheme="minorHAnsi" w:cstheme="minorHAnsi"/>
                <w:color w:val="auto"/>
                <w:lang w:val="en-GB" w:eastAsia="fr-FR"/>
              </w:rPr>
              <w:t>agree on a common form to collect the epidemiological data of relevance to RESAPATH</w:t>
            </w:r>
            <w:r w:rsidRPr="003F2653">
              <w:rPr>
                <w:rFonts w:asciiTheme="minorHAnsi" w:eastAsia="Times New Roman" w:hAnsiTheme="minorHAnsi" w:cstheme="minorHAnsi"/>
                <w:color w:val="auto"/>
                <w:lang w:val="en-GB" w:eastAsia="fr-FR"/>
              </w:rPr>
              <w:t xml:space="preserve">, in a very simple way, and to communicate with veterinarians so that they systematically </w:t>
            </w:r>
            <w:r w:rsidR="00C75E5A" w:rsidRPr="003F2653">
              <w:rPr>
                <w:rFonts w:asciiTheme="minorHAnsi" w:eastAsia="Times New Roman" w:hAnsiTheme="minorHAnsi" w:cstheme="minorHAnsi"/>
                <w:color w:val="auto"/>
                <w:lang w:val="en-GB" w:eastAsia="fr-FR"/>
              </w:rPr>
              <w:t>use</w:t>
            </w:r>
            <w:r w:rsidRPr="003F2653">
              <w:rPr>
                <w:rFonts w:asciiTheme="minorHAnsi" w:eastAsia="Times New Roman" w:hAnsiTheme="minorHAnsi" w:cstheme="minorHAnsi"/>
                <w:color w:val="auto"/>
                <w:lang w:val="en-GB" w:eastAsia="fr-FR"/>
              </w:rPr>
              <w:t xml:space="preserve"> this form</w:t>
            </w:r>
            <w:r w:rsidR="00C75E5A" w:rsidRPr="003F2653">
              <w:rPr>
                <w:rFonts w:asciiTheme="minorHAnsi" w:eastAsia="Times New Roman" w:hAnsiTheme="minorHAnsi" w:cstheme="minorHAnsi"/>
                <w:color w:val="auto"/>
                <w:lang w:val="en-GB" w:eastAsia="fr-FR"/>
              </w:rPr>
              <w:t xml:space="preserve"> when submitting samples.</w:t>
            </w:r>
          </w:p>
          <w:p w14:paraId="6AF1E0CB" w14:textId="44B38AD8" w:rsidR="00214F86" w:rsidRPr="003F2653" w:rsidRDefault="00214F86" w:rsidP="00214F86">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u w:val="single"/>
                <w:lang w:val="en-GB" w:eastAsia="fr-FR"/>
              </w:rPr>
              <w:t>Data provided by laboratories:</w:t>
            </w:r>
            <w:r w:rsidRPr="003F2653">
              <w:rPr>
                <w:rFonts w:asciiTheme="minorHAnsi" w:eastAsia="Times New Roman" w:hAnsiTheme="minorHAnsi" w:cstheme="minorHAnsi"/>
                <w:color w:val="auto"/>
                <w:lang w:val="en-GB" w:eastAsia="fr-FR"/>
              </w:rPr>
              <w:t xml:space="preserve"> ANSES provides a data </w:t>
            </w:r>
            <w:r w:rsidR="00C75E5A" w:rsidRPr="003F2653">
              <w:rPr>
                <w:rFonts w:asciiTheme="minorHAnsi" w:eastAsia="Times New Roman" w:hAnsiTheme="minorHAnsi" w:cstheme="minorHAnsi"/>
                <w:color w:val="auto"/>
                <w:lang w:val="en-GB" w:eastAsia="fr-FR"/>
              </w:rPr>
              <w:t>reporting template</w:t>
            </w:r>
            <w:r w:rsidRPr="003F2653">
              <w:rPr>
                <w:rFonts w:asciiTheme="minorHAnsi" w:eastAsia="Times New Roman" w:hAnsiTheme="minorHAnsi" w:cstheme="minorHAnsi"/>
                <w:color w:val="auto"/>
                <w:lang w:val="en-GB" w:eastAsia="fr-FR"/>
              </w:rPr>
              <w:t xml:space="preserve"> to the </w:t>
            </w:r>
            <w:r w:rsidR="00C75E5A" w:rsidRPr="003F2653">
              <w:rPr>
                <w:rFonts w:asciiTheme="minorHAnsi" w:eastAsia="Times New Roman" w:hAnsiTheme="minorHAnsi" w:cstheme="minorHAnsi"/>
                <w:color w:val="auto"/>
                <w:lang w:val="en-GB" w:eastAsia="fr-FR"/>
              </w:rPr>
              <w:t>RESAPATH</w:t>
            </w:r>
            <w:r w:rsidRPr="003F2653">
              <w:rPr>
                <w:rFonts w:asciiTheme="minorHAnsi" w:eastAsia="Times New Roman" w:hAnsiTheme="minorHAnsi" w:cstheme="minorHAnsi"/>
                <w:color w:val="auto"/>
                <w:lang w:val="en-GB" w:eastAsia="fr-FR"/>
              </w:rPr>
              <w:t xml:space="preserve"> laboratories in order to standardize the reporting of </w:t>
            </w:r>
            <w:r w:rsidR="00551246" w:rsidRPr="003F2653">
              <w:rPr>
                <w:rFonts w:asciiTheme="minorHAnsi" w:eastAsia="Times New Roman" w:hAnsiTheme="minorHAnsi" w:cstheme="minorHAnsi"/>
                <w:color w:val="auto"/>
                <w:lang w:val="en-GB" w:eastAsia="fr-FR"/>
              </w:rPr>
              <w:t>AST results</w:t>
            </w:r>
            <w:r w:rsidRPr="003F2653">
              <w:rPr>
                <w:rFonts w:asciiTheme="minorHAnsi" w:eastAsia="Times New Roman" w:hAnsiTheme="minorHAnsi" w:cstheme="minorHAnsi"/>
                <w:color w:val="auto"/>
                <w:lang w:val="en-GB" w:eastAsia="fr-FR"/>
              </w:rPr>
              <w:t>. However, a significant proportion of laboratories do not comply with it. The standardization of these data also depends on the standardization of the data provided by veterinarians.</w:t>
            </w:r>
          </w:p>
          <w:p w14:paraId="3D9A664D" w14:textId="47B0EDDF" w:rsidR="00713FCE" w:rsidRPr="003F2653" w:rsidRDefault="00214F86"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u w:val="single"/>
                <w:lang w:val="en-GB" w:eastAsia="fr-FR"/>
              </w:rPr>
              <w:t>Data management at ANSES:</w:t>
            </w:r>
            <w:r w:rsidRPr="003F2653">
              <w:rPr>
                <w:rFonts w:asciiTheme="minorHAnsi" w:eastAsia="Times New Roman" w:hAnsiTheme="minorHAnsi" w:cstheme="minorHAnsi"/>
                <w:color w:val="auto"/>
                <w:lang w:val="en-GB" w:eastAsia="fr-FR"/>
              </w:rPr>
              <w:t xml:space="preserve"> </w:t>
            </w:r>
            <w:r w:rsidR="00F104C9" w:rsidRPr="00B74170">
              <w:rPr>
                <w:rFonts w:asciiTheme="minorHAnsi" w:eastAsia="Times New Roman" w:hAnsiTheme="minorHAnsi" w:cstheme="minorHAnsi"/>
                <w:color w:val="auto"/>
                <w:lang w:val="en-GB" w:eastAsia="fr-FR"/>
              </w:rPr>
              <w:t>S</w:t>
            </w:r>
            <w:r w:rsidRPr="003F2653">
              <w:rPr>
                <w:rFonts w:asciiTheme="minorHAnsi" w:eastAsia="Times New Roman" w:hAnsiTheme="minorHAnsi" w:cstheme="minorHAnsi"/>
                <w:color w:val="auto"/>
                <w:lang w:val="en-GB" w:eastAsia="fr-FR"/>
              </w:rPr>
              <w:t xml:space="preserve">ignificant efforts have been made to standardize </w:t>
            </w:r>
            <w:r w:rsidR="00EC6AB4" w:rsidRPr="003F2653">
              <w:rPr>
                <w:rFonts w:asciiTheme="minorHAnsi" w:eastAsia="Times New Roman" w:hAnsiTheme="minorHAnsi" w:cstheme="minorHAnsi"/>
                <w:color w:val="auto"/>
                <w:lang w:val="en-GB" w:eastAsia="fr-FR"/>
              </w:rPr>
              <w:t xml:space="preserve">more efficiently </w:t>
            </w:r>
            <w:r w:rsidRPr="003F2653">
              <w:rPr>
                <w:rFonts w:asciiTheme="minorHAnsi" w:eastAsia="Times New Roman" w:hAnsiTheme="minorHAnsi" w:cstheme="minorHAnsi"/>
                <w:color w:val="auto"/>
                <w:lang w:val="en-GB" w:eastAsia="fr-FR"/>
              </w:rPr>
              <w:t xml:space="preserve">the data </w:t>
            </w:r>
            <w:r w:rsidR="00A34E18" w:rsidRPr="00B74170">
              <w:rPr>
                <w:rFonts w:asciiTheme="minorHAnsi" w:eastAsia="Times New Roman" w:hAnsiTheme="minorHAnsi" w:cstheme="minorHAnsi"/>
                <w:color w:val="auto"/>
                <w:lang w:val="en-GB" w:eastAsia="fr-FR"/>
              </w:rPr>
              <w:t>sub</w:t>
            </w:r>
            <w:r w:rsidRPr="003F2653">
              <w:rPr>
                <w:rFonts w:asciiTheme="minorHAnsi" w:eastAsia="Times New Roman" w:hAnsiTheme="minorHAnsi" w:cstheme="minorHAnsi"/>
                <w:color w:val="auto"/>
                <w:lang w:val="en-GB" w:eastAsia="fr-FR"/>
              </w:rPr>
              <w:t>mitted by the laboratories (</w:t>
            </w:r>
            <w:r w:rsidR="00F104C9" w:rsidRPr="00B74170">
              <w:rPr>
                <w:rFonts w:asciiTheme="minorHAnsi" w:eastAsia="Times New Roman" w:hAnsiTheme="minorHAnsi" w:cstheme="minorHAnsi"/>
                <w:color w:val="auto"/>
                <w:lang w:val="en-GB" w:eastAsia="fr-FR"/>
              </w:rPr>
              <w:t>development</w:t>
            </w:r>
            <w:r w:rsidR="00F104C9"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of </w:t>
            </w:r>
            <w:r w:rsidR="00F104C9" w:rsidRPr="00B74170">
              <w:rPr>
                <w:rFonts w:asciiTheme="minorHAnsi" w:eastAsia="Times New Roman" w:hAnsiTheme="minorHAnsi" w:cstheme="minorHAnsi"/>
                <w:color w:val="auto"/>
                <w:lang w:val="en-GB" w:eastAsia="fr-FR"/>
              </w:rPr>
              <w:t>individual</w:t>
            </w:r>
            <w:r w:rsidR="00F104C9"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macros </w:t>
            </w:r>
            <w:r w:rsidR="00C75E5A" w:rsidRPr="003F2653">
              <w:rPr>
                <w:rFonts w:asciiTheme="minorHAnsi" w:eastAsia="Times New Roman" w:hAnsiTheme="minorHAnsi" w:cstheme="minorHAnsi"/>
                <w:color w:val="auto"/>
                <w:lang w:val="en-GB" w:eastAsia="fr-FR"/>
              </w:rPr>
              <w:t>for</w:t>
            </w:r>
            <w:r w:rsidRPr="003F2653">
              <w:rPr>
                <w:rFonts w:asciiTheme="minorHAnsi" w:eastAsia="Times New Roman" w:hAnsiTheme="minorHAnsi" w:cstheme="minorHAnsi"/>
                <w:color w:val="auto"/>
                <w:lang w:val="en-GB" w:eastAsia="fr-FR"/>
              </w:rPr>
              <w:t xml:space="preserve"> each laboratory</w:t>
            </w:r>
            <w:r w:rsidR="00C75E5A" w:rsidRPr="003F2653">
              <w:rPr>
                <w:rFonts w:asciiTheme="minorHAnsi" w:eastAsia="Times New Roman" w:hAnsiTheme="minorHAnsi" w:cstheme="minorHAnsi"/>
                <w:color w:val="auto"/>
                <w:lang w:val="en-GB" w:eastAsia="fr-FR"/>
              </w:rPr>
              <w:t xml:space="preserve"> </w:t>
            </w:r>
            <w:r w:rsidR="00EC6AB4" w:rsidRPr="003F2653">
              <w:rPr>
                <w:rFonts w:asciiTheme="minorHAnsi" w:eastAsia="Times New Roman" w:hAnsiTheme="minorHAnsi" w:cstheme="minorHAnsi"/>
                <w:color w:val="auto"/>
                <w:lang w:val="en-GB" w:eastAsia="fr-FR"/>
              </w:rPr>
              <w:t xml:space="preserve">taking into account their </w:t>
            </w:r>
            <w:r w:rsidR="00C75E5A" w:rsidRPr="003F2653">
              <w:rPr>
                <w:rFonts w:asciiTheme="minorHAnsi" w:eastAsia="Times New Roman" w:hAnsiTheme="minorHAnsi" w:cstheme="minorHAnsi"/>
                <w:color w:val="auto"/>
                <w:lang w:val="en-GB" w:eastAsia="fr-FR"/>
              </w:rPr>
              <w:t>usual data reporting file</w:t>
            </w:r>
            <w:r w:rsidR="00EC6AB4" w:rsidRPr="003F2653">
              <w:rPr>
                <w:rFonts w:asciiTheme="minorHAnsi" w:eastAsia="Times New Roman" w:hAnsiTheme="minorHAnsi" w:cstheme="minorHAnsi"/>
                <w:color w:val="auto"/>
                <w:lang w:val="en-GB" w:eastAsia="fr-FR"/>
              </w:rPr>
              <w:t xml:space="preserve"> format</w:t>
            </w:r>
            <w:r w:rsidRPr="003F2653">
              <w:rPr>
                <w:rFonts w:asciiTheme="minorHAnsi" w:eastAsia="Times New Roman" w:hAnsiTheme="minorHAnsi" w:cstheme="minorHAnsi"/>
                <w:color w:val="auto"/>
                <w:lang w:val="en-GB" w:eastAsia="fr-FR"/>
              </w:rPr>
              <w:t>,</w:t>
            </w:r>
            <w:r w:rsidR="00C75E5A" w:rsidRPr="003F2653">
              <w:rPr>
                <w:rFonts w:asciiTheme="minorHAnsi" w:eastAsia="Times New Roman" w:hAnsiTheme="minorHAnsi" w:cstheme="minorHAnsi"/>
                <w:color w:val="auto"/>
                <w:lang w:val="en-GB" w:eastAsia="fr-FR"/>
              </w:rPr>
              <w:t xml:space="preserve"> setup</w:t>
            </w:r>
            <w:r w:rsidRPr="003F2653">
              <w:rPr>
                <w:rFonts w:asciiTheme="minorHAnsi" w:eastAsia="Times New Roman" w:hAnsiTheme="minorHAnsi" w:cstheme="minorHAnsi"/>
                <w:color w:val="auto"/>
                <w:lang w:val="en-GB" w:eastAsia="fr-FR"/>
              </w:rPr>
              <w:t xml:space="preserve"> of a self-learning system </w:t>
            </w:r>
            <w:r w:rsidR="00C75E5A" w:rsidRPr="003F2653">
              <w:rPr>
                <w:rFonts w:asciiTheme="minorHAnsi" w:eastAsia="Times New Roman" w:hAnsiTheme="minorHAnsi" w:cstheme="minorHAnsi"/>
                <w:color w:val="auto"/>
                <w:lang w:val="en-GB" w:eastAsia="fr-FR"/>
              </w:rPr>
              <w:t>to clean and standardize files</w:t>
            </w:r>
            <w:r w:rsidRPr="003F2653">
              <w:rPr>
                <w:rFonts w:asciiTheme="minorHAnsi" w:eastAsia="Times New Roman" w:hAnsiTheme="minorHAnsi" w:cstheme="minorHAnsi"/>
                <w:color w:val="auto"/>
                <w:lang w:val="en-GB" w:eastAsia="fr-FR"/>
              </w:rPr>
              <w:t>, etc.). However, despite the use of these tools, the standardization work</w:t>
            </w:r>
            <w:r w:rsidR="00EC6AB4" w:rsidRPr="003F2653">
              <w:rPr>
                <w:rFonts w:asciiTheme="minorHAnsi" w:eastAsia="Times New Roman" w:hAnsiTheme="minorHAnsi" w:cstheme="minorHAnsi"/>
                <w:color w:val="auto"/>
                <w:lang w:val="en-GB" w:eastAsia="fr-FR"/>
              </w:rPr>
              <w:t xml:space="preserve"> still</w:t>
            </w:r>
            <w:r w:rsidRPr="003F2653">
              <w:rPr>
                <w:rFonts w:asciiTheme="minorHAnsi" w:eastAsia="Times New Roman" w:hAnsiTheme="minorHAnsi" w:cstheme="minorHAnsi"/>
                <w:color w:val="auto"/>
                <w:lang w:val="en-GB" w:eastAsia="fr-FR"/>
              </w:rPr>
              <w:t xml:space="preserve"> requires almost a full-time </w:t>
            </w:r>
            <w:r w:rsidR="00C75E5A" w:rsidRPr="003F2653">
              <w:rPr>
                <w:rFonts w:asciiTheme="minorHAnsi" w:eastAsia="Times New Roman" w:hAnsiTheme="minorHAnsi" w:cstheme="minorHAnsi"/>
                <w:color w:val="auto"/>
                <w:lang w:val="en-GB" w:eastAsia="fr-FR"/>
              </w:rPr>
              <w:t>position at ANSES.</w:t>
            </w:r>
          </w:p>
        </w:tc>
      </w:tr>
      <w:tr w:rsidR="00713FCE" w:rsidRPr="00B74170" w14:paraId="5D059481" w14:textId="77777777" w:rsidTr="003F2653">
        <w:trPr>
          <w:trHeight w:val="538"/>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08337F60" w14:textId="6D1C7E5A"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5.</w:t>
            </w:r>
            <w:r w:rsidR="00543485" w:rsidRPr="003F2653">
              <w:rPr>
                <w:rFonts w:asciiTheme="minorHAnsi" w:hAnsiTheme="minorHAnsi" w:cstheme="minorHAnsi"/>
                <w:color w:val="auto"/>
                <w:lang w:val="en-GB"/>
              </w:rPr>
              <w:t>3</w:t>
            </w:r>
            <w:r w:rsidRPr="003F2653">
              <w:rPr>
                <w:rFonts w:asciiTheme="minorHAnsi" w:hAnsiTheme="minorHAnsi" w:cstheme="minorHAnsi"/>
                <w:color w:val="auto"/>
                <w:lang w:val="en-GB"/>
              </w:rPr>
              <w:t xml:space="preserve"> Relevance of measurement tools (excluding laboratory tools)</w:t>
            </w:r>
          </w:p>
        </w:tc>
        <w:tc>
          <w:tcPr>
            <w:tcW w:w="1418" w:type="dxa"/>
            <w:tcBorders>
              <w:top w:val="nil"/>
              <w:left w:val="nil"/>
              <w:bottom w:val="single" w:sz="4" w:space="0" w:color="auto"/>
              <w:right w:val="single" w:sz="4" w:space="0" w:color="auto"/>
            </w:tcBorders>
            <w:shd w:val="clear" w:color="auto" w:fill="auto"/>
            <w:noWrap/>
            <w:vAlign w:val="center"/>
            <w:hideMark/>
          </w:tcPr>
          <w:p w14:paraId="3AAA3801" w14:textId="04723CC2" w:rsidR="00713FCE" w:rsidRPr="003F2653" w:rsidRDefault="00DC14F7"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NA</w:t>
            </w:r>
          </w:p>
        </w:tc>
        <w:tc>
          <w:tcPr>
            <w:tcW w:w="9290" w:type="dxa"/>
            <w:tcBorders>
              <w:top w:val="nil"/>
              <w:left w:val="nil"/>
              <w:bottom w:val="single" w:sz="4" w:space="0" w:color="auto"/>
              <w:right w:val="single" w:sz="4" w:space="0" w:color="auto"/>
            </w:tcBorders>
            <w:shd w:val="clear" w:color="auto" w:fill="auto"/>
            <w:vAlign w:val="bottom"/>
            <w:hideMark/>
          </w:tcPr>
          <w:p w14:paraId="2F3345B2" w14:textId="77777777"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713FCE" w:rsidRPr="00B74170" w14:paraId="11583F42" w14:textId="77777777" w:rsidTr="003F2653">
        <w:trPr>
          <w:trHeight w:val="281"/>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3A1F06B5" w14:textId="176A9103"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5.</w:t>
            </w:r>
            <w:r w:rsidR="00543485" w:rsidRPr="003F2653">
              <w:rPr>
                <w:rFonts w:asciiTheme="minorHAnsi" w:hAnsiTheme="minorHAnsi" w:cstheme="minorHAnsi"/>
                <w:color w:val="auto"/>
                <w:lang w:val="en-GB"/>
              </w:rPr>
              <w:t>4</w:t>
            </w:r>
            <w:r w:rsidRPr="003F2653">
              <w:rPr>
                <w:rFonts w:asciiTheme="minorHAnsi" w:hAnsiTheme="minorHAnsi" w:cstheme="minorHAnsi"/>
                <w:color w:val="auto"/>
                <w:lang w:val="en-GB"/>
              </w:rPr>
              <w:t xml:space="preserve"> Sensitivity of the case or threat definition</w:t>
            </w:r>
          </w:p>
        </w:tc>
        <w:tc>
          <w:tcPr>
            <w:tcW w:w="1418" w:type="dxa"/>
            <w:tcBorders>
              <w:top w:val="nil"/>
              <w:left w:val="nil"/>
              <w:bottom w:val="single" w:sz="4" w:space="0" w:color="auto"/>
              <w:right w:val="single" w:sz="4" w:space="0" w:color="auto"/>
            </w:tcBorders>
            <w:shd w:val="clear" w:color="auto" w:fill="auto"/>
            <w:noWrap/>
            <w:vAlign w:val="center"/>
            <w:hideMark/>
          </w:tcPr>
          <w:p w14:paraId="53513288" w14:textId="4733F14F" w:rsidR="00713FCE" w:rsidRPr="003F2653" w:rsidRDefault="00DC14F7"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NA</w:t>
            </w:r>
          </w:p>
        </w:tc>
        <w:tc>
          <w:tcPr>
            <w:tcW w:w="9290" w:type="dxa"/>
            <w:tcBorders>
              <w:top w:val="nil"/>
              <w:left w:val="nil"/>
              <w:bottom w:val="single" w:sz="4" w:space="0" w:color="auto"/>
              <w:right w:val="single" w:sz="4" w:space="0" w:color="auto"/>
            </w:tcBorders>
            <w:shd w:val="clear" w:color="auto" w:fill="auto"/>
            <w:vAlign w:val="bottom"/>
            <w:hideMark/>
          </w:tcPr>
          <w:p w14:paraId="6D0C7102" w14:textId="77777777" w:rsidR="00713FCE" w:rsidRPr="003F2653" w:rsidRDefault="00713FCE" w:rsidP="00713FCE">
            <w:pPr>
              <w:rPr>
                <w:rFonts w:asciiTheme="minorHAnsi" w:eastAsia="Times New Roman" w:hAnsiTheme="minorHAnsi" w:cstheme="minorHAnsi"/>
                <w:color w:val="auto"/>
                <w:lang w:val="en-GB" w:eastAsia="fr-FR"/>
              </w:rPr>
            </w:pPr>
          </w:p>
        </w:tc>
      </w:tr>
      <w:tr w:rsidR="00713FCE" w:rsidRPr="00B74170" w14:paraId="26055859" w14:textId="77777777" w:rsidTr="003F2653">
        <w:trPr>
          <w:trHeight w:val="189"/>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017F7F40" w14:textId="247C4E5D"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5.</w:t>
            </w:r>
            <w:r w:rsidR="00543485" w:rsidRPr="003F2653">
              <w:rPr>
                <w:rFonts w:asciiTheme="minorHAnsi" w:hAnsiTheme="minorHAnsi" w:cstheme="minorHAnsi"/>
                <w:color w:val="auto"/>
                <w:lang w:val="en-GB"/>
              </w:rPr>
              <w:t>5</w:t>
            </w:r>
            <w:r w:rsidRPr="003F2653">
              <w:rPr>
                <w:rFonts w:asciiTheme="minorHAnsi" w:hAnsiTheme="minorHAnsi" w:cstheme="minorHAnsi"/>
                <w:color w:val="auto"/>
                <w:lang w:val="en-GB"/>
              </w:rPr>
              <w:t xml:space="preserve"> Specificity of the case or threat definition</w:t>
            </w:r>
          </w:p>
        </w:tc>
        <w:tc>
          <w:tcPr>
            <w:tcW w:w="1418" w:type="dxa"/>
            <w:tcBorders>
              <w:top w:val="nil"/>
              <w:left w:val="nil"/>
              <w:bottom w:val="single" w:sz="4" w:space="0" w:color="auto"/>
              <w:right w:val="single" w:sz="4" w:space="0" w:color="auto"/>
            </w:tcBorders>
            <w:shd w:val="clear" w:color="auto" w:fill="auto"/>
            <w:noWrap/>
            <w:vAlign w:val="center"/>
            <w:hideMark/>
          </w:tcPr>
          <w:p w14:paraId="13417D8A" w14:textId="2D506469" w:rsidR="00713FCE" w:rsidRPr="003F2653" w:rsidRDefault="00DC14F7"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NA</w:t>
            </w:r>
          </w:p>
        </w:tc>
        <w:tc>
          <w:tcPr>
            <w:tcW w:w="9290" w:type="dxa"/>
            <w:tcBorders>
              <w:top w:val="nil"/>
              <w:left w:val="nil"/>
              <w:bottom w:val="single" w:sz="4" w:space="0" w:color="auto"/>
              <w:right w:val="single" w:sz="4" w:space="0" w:color="auto"/>
            </w:tcBorders>
            <w:shd w:val="clear" w:color="auto" w:fill="auto"/>
            <w:vAlign w:val="bottom"/>
            <w:hideMark/>
          </w:tcPr>
          <w:p w14:paraId="5279CEF4" w14:textId="77777777"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713FCE" w:rsidRPr="00B74170" w14:paraId="19E53B0B" w14:textId="77777777" w:rsidTr="003F2653">
        <w:trPr>
          <w:trHeight w:val="225"/>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361B0721" w14:textId="06AC3F6D"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5.</w:t>
            </w:r>
            <w:r w:rsidR="00543485" w:rsidRPr="003F2653">
              <w:rPr>
                <w:rFonts w:asciiTheme="minorHAnsi" w:hAnsiTheme="minorHAnsi" w:cstheme="minorHAnsi"/>
                <w:color w:val="auto"/>
                <w:lang w:val="en-GB"/>
              </w:rPr>
              <w:t>6</w:t>
            </w:r>
            <w:r w:rsidRPr="003F2653">
              <w:rPr>
                <w:rFonts w:asciiTheme="minorHAnsi" w:hAnsiTheme="minorHAnsi" w:cstheme="minorHAnsi"/>
                <w:color w:val="auto"/>
                <w:lang w:val="en-GB"/>
              </w:rPr>
              <w:t xml:space="preserve"> Simplicity of the case or threat definition</w:t>
            </w:r>
          </w:p>
        </w:tc>
        <w:tc>
          <w:tcPr>
            <w:tcW w:w="1418" w:type="dxa"/>
            <w:tcBorders>
              <w:top w:val="nil"/>
              <w:left w:val="nil"/>
              <w:bottom w:val="single" w:sz="4" w:space="0" w:color="auto"/>
              <w:right w:val="single" w:sz="4" w:space="0" w:color="auto"/>
            </w:tcBorders>
            <w:shd w:val="clear" w:color="auto" w:fill="auto"/>
            <w:noWrap/>
            <w:vAlign w:val="center"/>
            <w:hideMark/>
          </w:tcPr>
          <w:p w14:paraId="45ED4AB0" w14:textId="38D3E631" w:rsidR="00713FCE" w:rsidRPr="003F2653" w:rsidRDefault="00DC14F7"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NA</w:t>
            </w:r>
          </w:p>
        </w:tc>
        <w:tc>
          <w:tcPr>
            <w:tcW w:w="9290" w:type="dxa"/>
            <w:tcBorders>
              <w:top w:val="nil"/>
              <w:left w:val="nil"/>
              <w:bottom w:val="single" w:sz="4" w:space="0" w:color="auto"/>
              <w:right w:val="single" w:sz="4" w:space="0" w:color="auto"/>
            </w:tcBorders>
            <w:shd w:val="clear" w:color="auto" w:fill="auto"/>
            <w:vAlign w:val="bottom"/>
            <w:hideMark/>
          </w:tcPr>
          <w:p w14:paraId="3B5729A4" w14:textId="77777777"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713FCE" w:rsidRPr="00324FDD" w14:paraId="7F8F29EC" w14:textId="77777777" w:rsidTr="0032232F">
        <w:trPr>
          <w:trHeight w:val="102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0A16CCE5" w14:textId="69A25A7A"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5.</w:t>
            </w:r>
            <w:r w:rsidR="00543485" w:rsidRPr="003F2653">
              <w:rPr>
                <w:rFonts w:asciiTheme="minorHAnsi" w:hAnsiTheme="minorHAnsi" w:cstheme="minorHAnsi"/>
                <w:color w:val="auto"/>
                <w:lang w:val="en-GB"/>
              </w:rPr>
              <w:t>7</w:t>
            </w:r>
            <w:r w:rsidRPr="003F2653">
              <w:rPr>
                <w:rFonts w:asciiTheme="minorHAnsi" w:hAnsiTheme="minorHAnsi" w:cstheme="minorHAnsi"/>
                <w:color w:val="auto"/>
                <w:lang w:val="en-GB"/>
              </w:rPr>
              <w:t xml:space="preserve"> Quality of </w:t>
            </w:r>
            <w:r w:rsidR="00560B95" w:rsidRPr="003F2653">
              <w:rPr>
                <w:rFonts w:asciiTheme="minorHAnsi" w:hAnsiTheme="minorHAnsi" w:cstheme="minorHAnsi"/>
                <w:color w:val="auto"/>
                <w:lang w:val="en-GB"/>
              </w:rPr>
              <w:t xml:space="preserve">the </w:t>
            </w:r>
            <w:r w:rsidRPr="003F2653">
              <w:rPr>
                <w:rFonts w:asciiTheme="minorHAnsi" w:hAnsiTheme="minorHAnsi" w:cstheme="minorHAnsi"/>
                <w:color w:val="auto"/>
                <w:lang w:val="en-GB"/>
              </w:rPr>
              <w:t>filling out of investigation forms</w:t>
            </w:r>
          </w:p>
        </w:tc>
        <w:tc>
          <w:tcPr>
            <w:tcW w:w="1418" w:type="dxa"/>
            <w:tcBorders>
              <w:top w:val="nil"/>
              <w:left w:val="nil"/>
              <w:bottom w:val="single" w:sz="4" w:space="0" w:color="auto"/>
              <w:right w:val="single" w:sz="4" w:space="0" w:color="auto"/>
            </w:tcBorders>
            <w:shd w:val="clear" w:color="auto" w:fill="auto"/>
            <w:noWrap/>
            <w:vAlign w:val="center"/>
            <w:hideMark/>
          </w:tcPr>
          <w:p w14:paraId="27BF3400" w14:textId="77777777" w:rsidR="00713FCE" w:rsidRPr="003F2653" w:rsidRDefault="00713FCE"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2</w:t>
            </w:r>
          </w:p>
        </w:tc>
        <w:tc>
          <w:tcPr>
            <w:tcW w:w="9290" w:type="dxa"/>
            <w:tcBorders>
              <w:top w:val="nil"/>
              <w:left w:val="nil"/>
              <w:bottom w:val="single" w:sz="4" w:space="0" w:color="auto"/>
              <w:right w:val="single" w:sz="4" w:space="0" w:color="auto"/>
            </w:tcBorders>
            <w:shd w:val="clear" w:color="auto" w:fill="auto"/>
            <w:vAlign w:val="bottom"/>
            <w:hideMark/>
          </w:tcPr>
          <w:p w14:paraId="6D3AB06D" w14:textId="75AD6694" w:rsidR="00713FCE" w:rsidRPr="003F2653" w:rsidRDefault="0051349B"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Here</w:t>
            </w:r>
            <w:r w:rsidR="00EC6AB4" w:rsidRPr="003F2653">
              <w:rPr>
                <w:rFonts w:asciiTheme="minorHAnsi" w:eastAsia="Times New Roman" w:hAnsiTheme="minorHAnsi" w:cstheme="minorHAnsi"/>
                <w:color w:val="auto"/>
                <w:lang w:val="en-GB" w:eastAsia="fr-FR"/>
              </w:rPr>
              <w:t>,</w:t>
            </w:r>
            <w:r w:rsidRPr="003F2653">
              <w:rPr>
                <w:rFonts w:asciiTheme="minorHAnsi" w:eastAsia="Times New Roman" w:hAnsiTheme="minorHAnsi" w:cstheme="minorHAnsi"/>
                <w:color w:val="auto"/>
                <w:lang w:val="en-GB" w:eastAsia="fr-FR"/>
              </w:rPr>
              <w:t xml:space="preserve"> we assessed the quality of the </w:t>
            </w:r>
            <w:r w:rsidR="001E25CD" w:rsidRPr="00B74170">
              <w:rPr>
                <w:rFonts w:asciiTheme="minorHAnsi" w:eastAsia="Times New Roman" w:hAnsiTheme="minorHAnsi" w:cstheme="minorHAnsi"/>
                <w:color w:val="auto"/>
                <w:lang w:val="en-GB" w:eastAsia="fr-FR"/>
              </w:rPr>
              <w:t>data provided by veterinarians and the member laboratories for the following</w:t>
            </w:r>
            <w:r w:rsidR="001E25CD" w:rsidRPr="00B74170" w:rsidDel="001E25CD">
              <w:rPr>
                <w:rFonts w:asciiTheme="minorHAnsi" w:eastAsia="Times New Roman" w:hAnsiTheme="minorHAnsi" w:cstheme="minorHAnsi"/>
                <w:color w:val="auto"/>
                <w:lang w:val="en-GB" w:eastAsia="fr-FR"/>
              </w:rPr>
              <w:t xml:space="preserve"> </w:t>
            </w:r>
            <w:r w:rsidR="001E25CD" w:rsidRPr="00B74170">
              <w:rPr>
                <w:rFonts w:asciiTheme="minorHAnsi" w:eastAsia="Times New Roman" w:hAnsiTheme="minorHAnsi" w:cstheme="minorHAnsi"/>
                <w:color w:val="auto"/>
                <w:lang w:val="en-GB" w:eastAsia="fr-FR"/>
              </w:rPr>
              <w:t>essential</w:t>
            </w:r>
            <w:r w:rsidRPr="003F2653">
              <w:rPr>
                <w:rFonts w:asciiTheme="minorHAnsi" w:eastAsia="Times New Roman" w:hAnsiTheme="minorHAnsi" w:cstheme="minorHAnsi"/>
                <w:color w:val="auto"/>
                <w:lang w:val="en-GB" w:eastAsia="fr-FR"/>
              </w:rPr>
              <w:t xml:space="preserve"> </w:t>
            </w:r>
            <w:r w:rsidR="001E25CD" w:rsidRPr="00B74170">
              <w:rPr>
                <w:rFonts w:asciiTheme="minorHAnsi" w:eastAsia="Times New Roman" w:hAnsiTheme="minorHAnsi" w:cstheme="minorHAnsi"/>
                <w:color w:val="auto"/>
                <w:lang w:val="en-GB" w:eastAsia="fr-FR"/>
              </w:rPr>
              <w:t xml:space="preserve">pieces of </w:t>
            </w:r>
            <w:r w:rsidRPr="003F2653">
              <w:rPr>
                <w:rFonts w:asciiTheme="minorHAnsi" w:eastAsia="Times New Roman" w:hAnsiTheme="minorHAnsi" w:cstheme="minorHAnsi"/>
                <w:color w:val="auto"/>
                <w:lang w:val="en-GB" w:eastAsia="fr-FR"/>
              </w:rPr>
              <w:t>information</w:t>
            </w:r>
            <w:r w:rsidR="001E25CD" w:rsidRPr="00B74170">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animal species, bacterial species, antibiotic and diameter. </w:t>
            </w:r>
            <w:r w:rsidR="001E25CD" w:rsidRPr="00B74170">
              <w:rPr>
                <w:rFonts w:asciiTheme="minorHAnsi" w:eastAsia="Times New Roman" w:hAnsiTheme="minorHAnsi" w:cstheme="minorHAnsi"/>
                <w:color w:val="auto"/>
                <w:lang w:val="en-GB" w:eastAsia="fr-FR"/>
              </w:rPr>
              <w:t>O</w:t>
            </w:r>
            <w:r w:rsidRPr="003F2653">
              <w:rPr>
                <w:rFonts w:asciiTheme="minorHAnsi" w:eastAsia="Times New Roman" w:hAnsiTheme="minorHAnsi" w:cstheme="minorHAnsi"/>
                <w:color w:val="auto"/>
                <w:lang w:val="en-GB" w:eastAsia="fr-FR"/>
              </w:rPr>
              <w:t xml:space="preserve">ther </w:t>
            </w:r>
            <w:r w:rsidR="001E25CD" w:rsidRPr="00B74170">
              <w:rPr>
                <w:rFonts w:asciiTheme="minorHAnsi" w:eastAsia="Times New Roman" w:hAnsiTheme="minorHAnsi" w:cstheme="minorHAnsi"/>
                <w:color w:val="auto"/>
                <w:lang w:val="en-GB" w:eastAsia="fr-FR"/>
              </w:rPr>
              <w:t xml:space="preserve">pieces of </w:t>
            </w:r>
            <w:r w:rsidRPr="003F2653">
              <w:rPr>
                <w:rFonts w:asciiTheme="minorHAnsi" w:eastAsia="Times New Roman" w:hAnsiTheme="minorHAnsi" w:cstheme="minorHAnsi"/>
                <w:color w:val="auto"/>
                <w:lang w:val="en-GB" w:eastAsia="fr-FR"/>
              </w:rPr>
              <w:t xml:space="preserve">information, such as the age of the animal and the clinical </w:t>
            </w:r>
            <w:r w:rsidR="00EC6AB4" w:rsidRPr="003F2653">
              <w:rPr>
                <w:rFonts w:asciiTheme="minorHAnsi" w:eastAsia="Times New Roman" w:hAnsiTheme="minorHAnsi" w:cstheme="minorHAnsi"/>
                <w:color w:val="auto"/>
                <w:lang w:val="en-GB" w:eastAsia="fr-FR"/>
              </w:rPr>
              <w:t>condition</w:t>
            </w:r>
            <w:r w:rsidRPr="003F2653">
              <w:rPr>
                <w:rFonts w:asciiTheme="minorHAnsi" w:eastAsia="Times New Roman" w:hAnsiTheme="minorHAnsi" w:cstheme="minorHAnsi"/>
                <w:color w:val="auto"/>
                <w:lang w:val="en-GB" w:eastAsia="fr-FR"/>
              </w:rPr>
              <w:t xml:space="preserve">, </w:t>
            </w:r>
            <w:r w:rsidR="001E25CD" w:rsidRPr="00B74170">
              <w:rPr>
                <w:rFonts w:asciiTheme="minorHAnsi" w:eastAsia="Times New Roman" w:hAnsiTheme="minorHAnsi" w:cstheme="minorHAnsi"/>
                <w:color w:val="auto"/>
                <w:lang w:val="en-GB" w:eastAsia="fr-FR"/>
              </w:rPr>
              <w:t>are</w:t>
            </w:r>
            <w:r w:rsidR="001E25CD"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missing</w:t>
            </w:r>
            <w:r w:rsidR="001E25CD" w:rsidRPr="00B74170">
              <w:rPr>
                <w:rFonts w:asciiTheme="minorHAnsi" w:eastAsia="Times New Roman" w:hAnsiTheme="minorHAnsi" w:cstheme="minorHAnsi"/>
                <w:color w:val="auto"/>
                <w:lang w:val="en-GB" w:eastAsia="fr-FR"/>
              </w:rPr>
              <w:t xml:space="preserve"> too often</w:t>
            </w:r>
            <w:r w:rsidRPr="003F2653">
              <w:rPr>
                <w:rFonts w:asciiTheme="minorHAnsi" w:eastAsia="Times New Roman" w:hAnsiTheme="minorHAnsi" w:cstheme="minorHAnsi"/>
                <w:color w:val="auto"/>
                <w:lang w:val="en-GB" w:eastAsia="fr-FR"/>
              </w:rPr>
              <w:t xml:space="preserve"> despite their usefulness.</w:t>
            </w:r>
          </w:p>
        </w:tc>
      </w:tr>
      <w:tr w:rsidR="00713FCE" w:rsidRPr="00324FDD" w14:paraId="7FEC0E29" w14:textId="77777777" w:rsidTr="003F2653">
        <w:trPr>
          <w:trHeight w:val="184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32484B54" w14:textId="0B4B7750"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5.</w:t>
            </w:r>
            <w:r w:rsidR="00543485" w:rsidRPr="003F2653">
              <w:rPr>
                <w:rFonts w:asciiTheme="minorHAnsi" w:hAnsiTheme="minorHAnsi" w:cstheme="minorHAnsi"/>
                <w:color w:val="auto"/>
                <w:lang w:val="en-GB"/>
              </w:rPr>
              <w:t>8</w:t>
            </w:r>
            <w:r w:rsidRPr="003F2653">
              <w:rPr>
                <w:rFonts w:asciiTheme="minorHAnsi" w:hAnsiTheme="minorHAnsi" w:cstheme="minorHAnsi"/>
                <w:color w:val="auto"/>
                <w:lang w:val="en-GB"/>
              </w:rPr>
              <w:t xml:space="preserve"> Relevance of collected  samples</w:t>
            </w:r>
          </w:p>
        </w:tc>
        <w:tc>
          <w:tcPr>
            <w:tcW w:w="1418" w:type="dxa"/>
            <w:tcBorders>
              <w:top w:val="nil"/>
              <w:left w:val="nil"/>
              <w:bottom w:val="single" w:sz="4" w:space="0" w:color="auto"/>
              <w:right w:val="single" w:sz="4" w:space="0" w:color="auto"/>
            </w:tcBorders>
            <w:shd w:val="clear" w:color="auto" w:fill="auto"/>
            <w:noWrap/>
            <w:vAlign w:val="center"/>
            <w:hideMark/>
          </w:tcPr>
          <w:p w14:paraId="1A7EB474" w14:textId="77777777" w:rsidR="00713FCE" w:rsidRPr="003F2653" w:rsidRDefault="00713FCE"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3</w:t>
            </w:r>
          </w:p>
        </w:tc>
        <w:tc>
          <w:tcPr>
            <w:tcW w:w="9290" w:type="dxa"/>
            <w:tcBorders>
              <w:top w:val="nil"/>
              <w:left w:val="nil"/>
              <w:bottom w:val="single" w:sz="4" w:space="0" w:color="auto"/>
              <w:right w:val="single" w:sz="4" w:space="0" w:color="auto"/>
            </w:tcBorders>
            <w:shd w:val="clear" w:color="auto" w:fill="auto"/>
            <w:vAlign w:val="bottom"/>
            <w:hideMark/>
          </w:tcPr>
          <w:p w14:paraId="6037F9EB" w14:textId="21808336" w:rsidR="0051349B" w:rsidRPr="003F2653" w:rsidRDefault="0051349B" w:rsidP="0051349B">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In this item and the next one, it is the overall relevance of the samples taken by veterinarians that was evaluated</w:t>
            </w:r>
            <w:r w:rsidR="00AE5288" w:rsidRPr="00B74170">
              <w:rPr>
                <w:rFonts w:asciiTheme="minorHAnsi" w:eastAsia="Times New Roman" w:hAnsiTheme="minorHAnsi" w:cstheme="minorHAnsi"/>
                <w:color w:val="auto"/>
                <w:lang w:val="en-GB" w:eastAsia="fr-FR"/>
              </w:rPr>
              <w:t xml:space="preserve">. The score is due to field </w:t>
            </w:r>
            <w:r w:rsidR="00C366FF" w:rsidRPr="003F2653">
              <w:rPr>
                <w:rFonts w:asciiTheme="minorHAnsi" w:eastAsia="Times New Roman" w:hAnsiTheme="minorHAnsi" w:cstheme="minorHAnsi"/>
                <w:color w:val="auto"/>
                <w:lang w:val="en-GB" w:eastAsia="fr-FR"/>
              </w:rPr>
              <w:t xml:space="preserve">samples </w:t>
            </w:r>
            <w:r w:rsidR="00AE5288" w:rsidRPr="00B74170">
              <w:rPr>
                <w:rFonts w:asciiTheme="minorHAnsi" w:eastAsia="Times New Roman" w:hAnsiTheme="minorHAnsi" w:cstheme="minorHAnsi"/>
                <w:color w:val="auto"/>
                <w:lang w:val="en-GB" w:eastAsia="fr-FR"/>
              </w:rPr>
              <w:t>being</w:t>
            </w:r>
            <w:r w:rsidR="00AE5288" w:rsidRPr="003F2653">
              <w:rPr>
                <w:rFonts w:asciiTheme="minorHAnsi" w:eastAsia="Times New Roman" w:hAnsiTheme="minorHAnsi" w:cstheme="minorHAnsi"/>
                <w:color w:val="auto"/>
                <w:lang w:val="en-GB" w:eastAsia="fr-FR"/>
              </w:rPr>
              <w:t xml:space="preserve"> </w:t>
            </w:r>
            <w:r w:rsidR="00C366FF" w:rsidRPr="003F2653">
              <w:rPr>
                <w:rFonts w:asciiTheme="minorHAnsi" w:eastAsia="Times New Roman" w:hAnsiTheme="minorHAnsi" w:cstheme="minorHAnsi"/>
                <w:color w:val="auto"/>
                <w:lang w:val="en-GB" w:eastAsia="fr-FR"/>
              </w:rPr>
              <w:t>taken in the right body locations</w:t>
            </w:r>
            <w:r w:rsidRPr="003F2653">
              <w:rPr>
                <w:rFonts w:asciiTheme="minorHAnsi" w:eastAsia="Times New Roman" w:hAnsiTheme="minorHAnsi" w:cstheme="minorHAnsi"/>
                <w:color w:val="auto"/>
                <w:lang w:val="en-GB" w:eastAsia="fr-FR"/>
              </w:rPr>
              <w:t>.</w:t>
            </w:r>
            <w:r w:rsidR="00CF2C50" w:rsidRPr="003F2653">
              <w:rPr>
                <w:rFonts w:asciiTheme="minorHAnsi" w:eastAsia="Times New Roman" w:hAnsiTheme="minorHAnsi" w:cstheme="minorHAnsi"/>
                <w:color w:val="auto"/>
                <w:lang w:val="en-GB" w:eastAsia="fr-FR"/>
              </w:rPr>
              <w:t xml:space="preserve"> See score 5.9 regarding the sampling technique.</w:t>
            </w:r>
          </w:p>
          <w:p w14:paraId="115B8AE4" w14:textId="50292CD0" w:rsidR="00713FCE" w:rsidRPr="003F2653" w:rsidRDefault="0051349B"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A rating “not applicable” could have been attributed considering the veterinarians outside of the surveillance system, but we considered it important to evaluate </w:t>
            </w:r>
            <w:r w:rsidR="00E249EF" w:rsidRPr="003F2653">
              <w:rPr>
                <w:rFonts w:asciiTheme="minorHAnsi" w:eastAsia="Times New Roman" w:hAnsiTheme="minorHAnsi" w:cstheme="minorHAnsi"/>
                <w:color w:val="auto"/>
                <w:lang w:val="en-GB" w:eastAsia="fr-FR"/>
              </w:rPr>
              <w:t xml:space="preserve">RESAPATH </w:t>
            </w:r>
            <w:r w:rsidRPr="003F2653">
              <w:rPr>
                <w:rFonts w:asciiTheme="minorHAnsi" w:eastAsia="Times New Roman" w:hAnsiTheme="minorHAnsi" w:cstheme="minorHAnsi"/>
                <w:color w:val="auto"/>
                <w:lang w:val="en-GB" w:eastAsia="fr-FR"/>
              </w:rPr>
              <w:t xml:space="preserve">according to </w:t>
            </w:r>
            <w:r w:rsidR="005A4F53" w:rsidRPr="00B74170">
              <w:rPr>
                <w:rFonts w:asciiTheme="minorHAnsi" w:eastAsia="Times New Roman" w:hAnsiTheme="minorHAnsi" w:cstheme="minorHAnsi"/>
                <w:color w:val="auto"/>
                <w:lang w:val="en-GB" w:eastAsia="fr-FR"/>
              </w:rPr>
              <w:t>its</w:t>
            </w:r>
            <w:r w:rsidR="005A4F53"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objective </w:t>
            </w:r>
            <w:r w:rsidR="005A4F53" w:rsidRPr="00B74170">
              <w:rPr>
                <w:rFonts w:asciiTheme="minorHAnsi" w:eastAsia="Times New Roman" w:hAnsiTheme="minorHAnsi" w:cstheme="minorHAnsi"/>
                <w:color w:val="auto"/>
                <w:lang w:val="en-GB" w:eastAsia="fr-FR"/>
              </w:rPr>
              <w:t xml:space="preserve">of </w:t>
            </w:r>
            <w:r w:rsidRPr="003F2653">
              <w:rPr>
                <w:rFonts w:asciiTheme="minorHAnsi" w:eastAsia="Times New Roman" w:hAnsiTheme="minorHAnsi" w:cstheme="minorHAnsi"/>
                <w:color w:val="auto"/>
                <w:lang w:val="en-GB" w:eastAsia="fr-FR"/>
              </w:rPr>
              <w:t>monitoring resistance</w:t>
            </w:r>
            <w:r w:rsidR="005A4F53" w:rsidRPr="00B74170">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which depends on</w:t>
            </w:r>
            <w:r w:rsidR="00D61D7C" w:rsidRPr="003F2653">
              <w:rPr>
                <w:rFonts w:asciiTheme="minorHAnsi" w:eastAsia="Times New Roman" w:hAnsiTheme="minorHAnsi" w:cstheme="minorHAnsi"/>
                <w:color w:val="auto"/>
                <w:lang w:val="en-GB" w:eastAsia="fr-FR"/>
              </w:rPr>
              <w:t xml:space="preserve"> the</w:t>
            </w:r>
            <w:r w:rsidRPr="003F2653">
              <w:rPr>
                <w:rFonts w:asciiTheme="minorHAnsi" w:eastAsia="Times New Roman" w:hAnsiTheme="minorHAnsi" w:cstheme="minorHAnsi"/>
                <w:color w:val="auto"/>
                <w:lang w:val="en-GB" w:eastAsia="fr-FR"/>
              </w:rPr>
              <w:t xml:space="preserve"> data collected</w:t>
            </w:r>
            <w:r w:rsidR="005A4F53" w:rsidRPr="00B74170">
              <w:rPr>
                <w:rFonts w:asciiTheme="minorHAnsi" w:eastAsia="Times New Roman" w:hAnsiTheme="minorHAnsi" w:cstheme="minorHAnsi"/>
                <w:color w:val="auto"/>
                <w:lang w:val="en-GB" w:eastAsia="fr-FR"/>
              </w:rPr>
              <w:t>)</w:t>
            </w:r>
            <w:r w:rsidRPr="003F2653">
              <w:rPr>
                <w:rFonts w:asciiTheme="minorHAnsi" w:eastAsia="Times New Roman" w:hAnsiTheme="minorHAnsi" w:cstheme="minorHAnsi"/>
                <w:color w:val="auto"/>
                <w:lang w:val="en-GB" w:eastAsia="fr-FR"/>
              </w:rPr>
              <w:t xml:space="preserve"> and not only according to its current </w:t>
            </w:r>
            <w:r w:rsidR="005A4F53" w:rsidRPr="00B74170">
              <w:rPr>
                <w:rFonts w:asciiTheme="minorHAnsi" w:eastAsia="Times New Roman" w:hAnsiTheme="minorHAnsi" w:cstheme="minorHAnsi"/>
                <w:color w:val="auto"/>
                <w:lang w:val="en-GB" w:eastAsia="fr-FR"/>
              </w:rPr>
              <w:t>operations</w:t>
            </w:r>
            <w:r w:rsidRPr="003F2653">
              <w:rPr>
                <w:rFonts w:asciiTheme="minorHAnsi" w:eastAsia="Times New Roman" w:hAnsiTheme="minorHAnsi" w:cstheme="minorHAnsi"/>
                <w:color w:val="auto"/>
                <w:lang w:val="en-GB" w:eastAsia="fr-FR"/>
              </w:rPr>
              <w:t>.</w:t>
            </w:r>
          </w:p>
        </w:tc>
      </w:tr>
      <w:tr w:rsidR="00713FCE" w:rsidRPr="00324FDD" w14:paraId="734DEED9" w14:textId="77777777" w:rsidTr="0032232F">
        <w:trPr>
          <w:trHeight w:val="692"/>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1DE84A16" w14:textId="7A522A71"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5.</w:t>
            </w:r>
            <w:r w:rsidR="00543485" w:rsidRPr="003F2653">
              <w:rPr>
                <w:rFonts w:asciiTheme="minorHAnsi" w:hAnsiTheme="minorHAnsi" w:cstheme="minorHAnsi"/>
                <w:color w:val="auto"/>
                <w:lang w:val="en-GB"/>
              </w:rPr>
              <w:t>9</w:t>
            </w:r>
            <w:r w:rsidRPr="003F2653">
              <w:rPr>
                <w:rFonts w:asciiTheme="minorHAnsi" w:hAnsiTheme="minorHAnsi" w:cstheme="minorHAnsi"/>
                <w:color w:val="auto"/>
                <w:lang w:val="en-GB"/>
              </w:rPr>
              <w:t xml:space="preserve"> Standardization of collected samples</w:t>
            </w:r>
          </w:p>
        </w:tc>
        <w:tc>
          <w:tcPr>
            <w:tcW w:w="1418" w:type="dxa"/>
            <w:tcBorders>
              <w:top w:val="nil"/>
              <w:left w:val="nil"/>
              <w:bottom w:val="single" w:sz="4" w:space="0" w:color="auto"/>
              <w:right w:val="single" w:sz="4" w:space="0" w:color="auto"/>
            </w:tcBorders>
            <w:shd w:val="clear" w:color="auto" w:fill="auto"/>
            <w:noWrap/>
            <w:vAlign w:val="center"/>
            <w:hideMark/>
          </w:tcPr>
          <w:p w14:paraId="736EE5F6" w14:textId="77777777" w:rsidR="00713FCE" w:rsidRPr="003F2653" w:rsidRDefault="00713FCE"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0</w:t>
            </w:r>
          </w:p>
        </w:tc>
        <w:tc>
          <w:tcPr>
            <w:tcW w:w="9290" w:type="dxa"/>
            <w:tcBorders>
              <w:top w:val="nil"/>
              <w:left w:val="nil"/>
              <w:bottom w:val="single" w:sz="4" w:space="0" w:color="auto"/>
              <w:right w:val="single" w:sz="4" w:space="0" w:color="auto"/>
            </w:tcBorders>
            <w:shd w:val="clear" w:color="auto" w:fill="auto"/>
            <w:vAlign w:val="bottom"/>
            <w:hideMark/>
          </w:tcPr>
          <w:p w14:paraId="64710363" w14:textId="004172E1" w:rsidR="003145A4" w:rsidRPr="003F2653" w:rsidRDefault="003145A4" w:rsidP="003145A4">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This score is linked to the </w:t>
            </w:r>
            <w:r w:rsidR="00D61D7C" w:rsidRPr="003F2653">
              <w:rPr>
                <w:rFonts w:asciiTheme="minorHAnsi" w:eastAsia="Times New Roman" w:hAnsiTheme="minorHAnsi" w:cstheme="minorHAnsi"/>
                <w:color w:val="auto"/>
                <w:lang w:val="en-GB" w:eastAsia="fr-FR"/>
              </w:rPr>
              <w:t xml:space="preserve">current </w:t>
            </w:r>
            <w:r w:rsidRPr="003F2653">
              <w:rPr>
                <w:rFonts w:asciiTheme="minorHAnsi" w:eastAsia="Times New Roman" w:hAnsiTheme="minorHAnsi" w:cstheme="minorHAnsi"/>
                <w:color w:val="auto"/>
                <w:lang w:val="en-GB" w:eastAsia="fr-FR"/>
              </w:rPr>
              <w:t xml:space="preserve">lack of knowledge of the level of standardization of </w:t>
            </w:r>
            <w:r w:rsidR="00956E0F" w:rsidRPr="00B74170">
              <w:rPr>
                <w:rFonts w:asciiTheme="minorHAnsi" w:eastAsia="Times New Roman" w:hAnsiTheme="minorHAnsi" w:cstheme="minorHAnsi"/>
                <w:color w:val="auto"/>
                <w:lang w:val="en-GB" w:eastAsia="fr-FR"/>
              </w:rPr>
              <w:t xml:space="preserve">the </w:t>
            </w:r>
            <w:r w:rsidRPr="003F2653">
              <w:rPr>
                <w:rFonts w:asciiTheme="minorHAnsi" w:eastAsia="Times New Roman" w:hAnsiTheme="minorHAnsi" w:cstheme="minorHAnsi"/>
                <w:color w:val="auto"/>
                <w:lang w:val="en-GB" w:eastAsia="fr-FR"/>
              </w:rPr>
              <w:t xml:space="preserve">sampling techniques. </w:t>
            </w:r>
            <w:r w:rsidR="00CF2C50" w:rsidRPr="003F2653">
              <w:rPr>
                <w:rFonts w:asciiTheme="minorHAnsi" w:eastAsia="Times New Roman" w:hAnsiTheme="minorHAnsi" w:cstheme="minorHAnsi"/>
                <w:color w:val="auto"/>
                <w:lang w:val="en-GB" w:eastAsia="fr-FR"/>
              </w:rPr>
              <w:t>However, a</w:t>
            </w:r>
            <w:r w:rsidRPr="003F2653">
              <w:rPr>
                <w:rFonts w:asciiTheme="minorHAnsi" w:eastAsia="Times New Roman" w:hAnsiTheme="minorHAnsi" w:cstheme="minorHAnsi"/>
                <w:color w:val="auto"/>
                <w:lang w:val="en-GB" w:eastAsia="fr-FR"/>
              </w:rPr>
              <w:t xml:space="preserve">lthough </w:t>
            </w:r>
            <w:r w:rsidR="006A7F93" w:rsidRPr="003F2653">
              <w:rPr>
                <w:rFonts w:asciiTheme="minorHAnsi" w:eastAsia="Times New Roman" w:hAnsiTheme="minorHAnsi" w:cstheme="minorHAnsi"/>
                <w:color w:val="auto"/>
                <w:lang w:val="en-GB" w:eastAsia="fr-FR"/>
              </w:rPr>
              <w:t xml:space="preserve">RESAPATH </w:t>
            </w:r>
            <w:r w:rsidRPr="003F2653">
              <w:rPr>
                <w:rFonts w:asciiTheme="minorHAnsi" w:eastAsia="Times New Roman" w:hAnsiTheme="minorHAnsi" w:cstheme="minorHAnsi"/>
                <w:color w:val="auto"/>
                <w:lang w:val="en-GB" w:eastAsia="fr-FR"/>
              </w:rPr>
              <w:t xml:space="preserve">does not give recommendations </w:t>
            </w:r>
            <w:r w:rsidR="00956E0F" w:rsidRPr="00B74170">
              <w:rPr>
                <w:rFonts w:asciiTheme="minorHAnsi" w:eastAsia="Times New Roman" w:hAnsiTheme="minorHAnsi" w:cstheme="minorHAnsi"/>
                <w:color w:val="auto"/>
                <w:lang w:val="en-GB" w:eastAsia="fr-FR"/>
              </w:rPr>
              <w:t>on</w:t>
            </w:r>
            <w:r w:rsidRPr="003F2653">
              <w:rPr>
                <w:rFonts w:asciiTheme="minorHAnsi" w:eastAsia="Times New Roman" w:hAnsiTheme="minorHAnsi" w:cstheme="minorHAnsi"/>
                <w:color w:val="auto"/>
                <w:lang w:val="en-GB" w:eastAsia="fr-FR"/>
              </w:rPr>
              <w:t xml:space="preserve"> sampling </w:t>
            </w:r>
            <w:r w:rsidR="00956E0F" w:rsidRPr="00B74170">
              <w:rPr>
                <w:rFonts w:asciiTheme="minorHAnsi" w:eastAsia="Times New Roman" w:hAnsiTheme="minorHAnsi" w:cstheme="minorHAnsi"/>
                <w:color w:val="auto"/>
                <w:lang w:val="en-GB" w:eastAsia="fr-FR"/>
              </w:rPr>
              <w:t xml:space="preserve">procedures </w:t>
            </w:r>
            <w:r w:rsidRPr="003F2653">
              <w:rPr>
                <w:rFonts w:asciiTheme="minorHAnsi" w:eastAsia="Times New Roman" w:hAnsiTheme="minorHAnsi" w:cstheme="minorHAnsi"/>
                <w:color w:val="auto"/>
                <w:lang w:val="en-GB" w:eastAsia="fr-FR"/>
              </w:rPr>
              <w:t>(</w:t>
            </w:r>
            <w:r w:rsidR="000B7F1C" w:rsidRPr="00B74170">
              <w:rPr>
                <w:rFonts w:cs="Calibri"/>
                <w:color w:val="000000"/>
                <w:lang w:val="en-GB"/>
              </w:rPr>
              <w:t>considering veterinarians are outside the surveillance system...</w:t>
            </w:r>
            <w:r w:rsidRPr="003F2653">
              <w:rPr>
                <w:rFonts w:asciiTheme="minorHAnsi" w:eastAsia="Times New Roman" w:hAnsiTheme="minorHAnsi" w:cstheme="minorHAnsi"/>
                <w:color w:val="auto"/>
                <w:lang w:val="en-GB" w:eastAsia="fr-FR"/>
              </w:rPr>
              <w:t xml:space="preserve">), </w:t>
            </w:r>
            <w:r w:rsidR="00956E0F" w:rsidRPr="00B74170">
              <w:rPr>
                <w:rFonts w:asciiTheme="minorHAnsi" w:eastAsia="Times New Roman" w:hAnsiTheme="minorHAnsi" w:cstheme="minorHAnsi"/>
                <w:color w:val="auto"/>
                <w:lang w:val="en-GB" w:eastAsia="fr-FR"/>
              </w:rPr>
              <w:t>such</w:t>
            </w:r>
            <w:r w:rsidR="00956E0F"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procedures exist in the veterinary literature and it is </w:t>
            </w:r>
            <w:r w:rsidR="00CF2C50" w:rsidRPr="003F2653">
              <w:rPr>
                <w:rFonts w:asciiTheme="minorHAnsi" w:eastAsia="Times New Roman" w:hAnsiTheme="minorHAnsi" w:cstheme="minorHAnsi"/>
                <w:color w:val="auto"/>
                <w:lang w:val="en-GB" w:eastAsia="fr-FR"/>
              </w:rPr>
              <w:t>likely</w:t>
            </w:r>
            <w:r w:rsidRPr="003F2653">
              <w:rPr>
                <w:rFonts w:asciiTheme="minorHAnsi" w:eastAsia="Times New Roman" w:hAnsiTheme="minorHAnsi" w:cstheme="minorHAnsi"/>
                <w:color w:val="auto"/>
                <w:lang w:val="en-GB" w:eastAsia="fr-FR"/>
              </w:rPr>
              <w:t xml:space="preserve"> that veterinarians respect them most of the time.</w:t>
            </w:r>
          </w:p>
          <w:p w14:paraId="3D61FDAF" w14:textId="2AC70A86" w:rsidR="00713FCE" w:rsidRPr="003F2653" w:rsidRDefault="00956E0F" w:rsidP="00713FCE">
            <w:pPr>
              <w:rPr>
                <w:rFonts w:asciiTheme="minorHAnsi" w:eastAsia="Times New Roman" w:hAnsiTheme="minorHAnsi" w:cstheme="minorHAnsi"/>
                <w:color w:val="auto"/>
                <w:lang w:val="en-GB" w:eastAsia="fr-FR"/>
              </w:rPr>
            </w:pPr>
            <w:r w:rsidRPr="00B74170">
              <w:rPr>
                <w:rFonts w:asciiTheme="minorHAnsi" w:eastAsia="Times New Roman" w:hAnsiTheme="minorHAnsi" w:cstheme="minorHAnsi"/>
                <w:color w:val="auto"/>
                <w:lang w:val="en-GB" w:eastAsia="fr-FR"/>
              </w:rPr>
              <w:t>A rating “not applicable” could have been attributed considering the veterinarians outside of the surveillance system, but we considered it important to evaluate RESAPATH according to its objective of monitoring resistance (which depends on the data collected) and not only according to its current operations.</w:t>
            </w:r>
          </w:p>
        </w:tc>
      </w:tr>
      <w:tr w:rsidR="00713FCE" w:rsidRPr="00324FDD" w14:paraId="7B3E8440" w14:textId="77777777" w:rsidTr="003F2653">
        <w:trPr>
          <w:trHeight w:val="334"/>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0FD1030E" w14:textId="627C4905"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5.</w:t>
            </w:r>
            <w:r w:rsidR="00543485" w:rsidRPr="003F2653">
              <w:rPr>
                <w:rFonts w:asciiTheme="minorHAnsi" w:hAnsiTheme="minorHAnsi" w:cstheme="minorHAnsi"/>
                <w:color w:val="auto"/>
                <w:lang w:val="en-GB"/>
              </w:rPr>
              <w:t>10</w:t>
            </w:r>
            <w:r w:rsidRPr="003F2653">
              <w:rPr>
                <w:rFonts w:asciiTheme="minorHAnsi" w:hAnsiTheme="minorHAnsi" w:cstheme="minorHAnsi"/>
                <w:color w:val="auto"/>
                <w:lang w:val="en-GB"/>
              </w:rPr>
              <w:t xml:space="preserve"> Quality of samples collected</w:t>
            </w:r>
          </w:p>
        </w:tc>
        <w:tc>
          <w:tcPr>
            <w:tcW w:w="1418" w:type="dxa"/>
            <w:tcBorders>
              <w:top w:val="nil"/>
              <w:left w:val="nil"/>
              <w:bottom w:val="single" w:sz="4" w:space="0" w:color="auto"/>
              <w:right w:val="single" w:sz="4" w:space="0" w:color="auto"/>
            </w:tcBorders>
            <w:shd w:val="clear" w:color="auto" w:fill="auto"/>
            <w:noWrap/>
            <w:vAlign w:val="center"/>
            <w:hideMark/>
          </w:tcPr>
          <w:p w14:paraId="606EEC40" w14:textId="77777777" w:rsidR="00713FCE" w:rsidRPr="003F2653" w:rsidRDefault="00713FCE"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2</w:t>
            </w:r>
          </w:p>
        </w:tc>
        <w:tc>
          <w:tcPr>
            <w:tcW w:w="9290" w:type="dxa"/>
            <w:tcBorders>
              <w:top w:val="nil"/>
              <w:left w:val="nil"/>
              <w:bottom w:val="single" w:sz="4" w:space="0" w:color="auto"/>
              <w:right w:val="single" w:sz="4" w:space="0" w:color="auto"/>
            </w:tcBorders>
            <w:shd w:val="clear" w:color="auto" w:fill="auto"/>
            <w:vAlign w:val="center"/>
            <w:hideMark/>
          </w:tcPr>
          <w:p w14:paraId="1A6A4DFC" w14:textId="06CB5EAC" w:rsidR="00713FCE" w:rsidRPr="003F2653" w:rsidRDefault="007E0C10" w:rsidP="00A13CD0">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It was estimated that around 80% of samples received by laboratories are suitable for analysis.</w:t>
            </w:r>
          </w:p>
        </w:tc>
      </w:tr>
      <w:tr w:rsidR="00713FCE" w:rsidRPr="00324FDD" w14:paraId="565CA34C" w14:textId="77777777" w:rsidTr="0032232F">
        <w:trPr>
          <w:trHeight w:val="2345"/>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286484EF" w14:textId="30EB8235"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5.</w:t>
            </w:r>
            <w:r w:rsidR="00543485" w:rsidRPr="003F2653">
              <w:rPr>
                <w:rFonts w:asciiTheme="minorHAnsi" w:hAnsiTheme="minorHAnsi" w:cstheme="minorHAnsi"/>
                <w:color w:val="auto"/>
                <w:lang w:val="en-GB"/>
              </w:rPr>
              <w:t>11</w:t>
            </w:r>
            <w:r w:rsidRPr="003F2653">
              <w:rPr>
                <w:rFonts w:asciiTheme="minorHAnsi" w:hAnsiTheme="minorHAnsi" w:cstheme="minorHAnsi"/>
                <w:color w:val="auto"/>
                <w:lang w:val="en-GB"/>
              </w:rPr>
              <w:t xml:space="preserve"> </w:t>
            </w:r>
            <w:r w:rsidR="00560B95" w:rsidRPr="003F2653">
              <w:rPr>
                <w:rFonts w:asciiTheme="minorHAnsi" w:hAnsiTheme="minorHAnsi" w:cstheme="minorHAnsi"/>
                <w:color w:val="auto"/>
                <w:lang w:val="en-GB"/>
              </w:rPr>
              <w:t xml:space="preserve">Compliance with the </w:t>
            </w:r>
            <w:r w:rsidR="007C2B12" w:rsidRPr="00B74170">
              <w:rPr>
                <w:rFonts w:asciiTheme="minorHAnsi" w:hAnsiTheme="minorHAnsi" w:cstheme="minorHAnsi"/>
                <w:color w:val="auto"/>
                <w:lang w:val="en-GB"/>
              </w:rPr>
              <w:t>time frame</w:t>
            </w:r>
            <w:r w:rsidRPr="003F2653">
              <w:rPr>
                <w:rFonts w:asciiTheme="minorHAnsi" w:hAnsiTheme="minorHAnsi" w:cstheme="minorHAnsi"/>
                <w:color w:val="auto"/>
                <w:lang w:val="en-GB"/>
              </w:rPr>
              <w:t xml:space="preserve"> between the detection of a case or threat and the delivery of results</w:t>
            </w:r>
          </w:p>
        </w:tc>
        <w:tc>
          <w:tcPr>
            <w:tcW w:w="1418" w:type="dxa"/>
            <w:tcBorders>
              <w:top w:val="nil"/>
              <w:left w:val="nil"/>
              <w:bottom w:val="single" w:sz="4" w:space="0" w:color="auto"/>
              <w:right w:val="single" w:sz="4" w:space="0" w:color="auto"/>
            </w:tcBorders>
            <w:shd w:val="clear" w:color="auto" w:fill="auto"/>
            <w:noWrap/>
            <w:vAlign w:val="center"/>
            <w:hideMark/>
          </w:tcPr>
          <w:p w14:paraId="334C9E11" w14:textId="77777777" w:rsidR="00713FCE" w:rsidRPr="003F2653" w:rsidRDefault="00713FCE"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1</w:t>
            </w:r>
          </w:p>
        </w:tc>
        <w:tc>
          <w:tcPr>
            <w:tcW w:w="9290" w:type="dxa"/>
            <w:tcBorders>
              <w:top w:val="nil"/>
              <w:left w:val="nil"/>
              <w:bottom w:val="single" w:sz="4" w:space="0" w:color="auto"/>
              <w:right w:val="single" w:sz="4" w:space="0" w:color="auto"/>
            </w:tcBorders>
            <w:shd w:val="clear" w:color="auto" w:fill="auto"/>
            <w:vAlign w:val="bottom"/>
            <w:hideMark/>
          </w:tcPr>
          <w:p w14:paraId="4F709F6C" w14:textId="4E2D352F" w:rsidR="007E0C10" w:rsidRPr="003F2653" w:rsidRDefault="007E0C10" w:rsidP="007E0C10">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Here, we did not assess the presence of a </w:t>
            </w:r>
            <w:r w:rsidR="007C2B12" w:rsidRPr="00B74170">
              <w:rPr>
                <w:rFonts w:asciiTheme="minorHAnsi" w:eastAsia="Times New Roman" w:hAnsiTheme="minorHAnsi" w:cstheme="minorHAnsi"/>
                <w:color w:val="auto"/>
                <w:lang w:val="en-GB" w:eastAsia="fr-FR"/>
              </w:rPr>
              <w:t>time frame</w:t>
            </w:r>
            <w:r w:rsidR="007C2B12"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to be met (see criterion 4.12), but the compliance with this </w:t>
            </w:r>
            <w:r w:rsidR="007C2B12" w:rsidRPr="00B74170">
              <w:rPr>
                <w:rFonts w:asciiTheme="minorHAnsi" w:eastAsia="Times New Roman" w:hAnsiTheme="minorHAnsi" w:cstheme="minorHAnsi"/>
                <w:color w:val="auto"/>
                <w:lang w:val="en-GB" w:eastAsia="fr-FR"/>
              </w:rPr>
              <w:t>time frame</w:t>
            </w:r>
            <w:r w:rsidRPr="003F2653">
              <w:rPr>
                <w:rFonts w:asciiTheme="minorHAnsi" w:eastAsia="Times New Roman" w:hAnsiTheme="minorHAnsi" w:cstheme="minorHAnsi"/>
                <w:color w:val="auto"/>
                <w:lang w:val="en-GB" w:eastAsia="fr-FR"/>
              </w:rPr>
              <w:t>.</w:t>
            </w:r>
          </w:p>
          <w:p w14:paraId="6EC35339" w14:textId="2A186837" w:rsidR="00713FCE" w:rsidRPr="003F2653" w:rsidRDefault="007E0C10"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Laboratory data must be sent to ANSES </w:t>
            </w:r>
            <w:r w:rsidR="007C2B12" w:rsidRPr="00B74170">
              <w:rPr>
                <w:rFonts w:asciiTheme="minorHAnsi" w:eastAsia="Times New Roman" w:hAnsiTheme="minorHAnsi" w:cstheme="minorHAnsi"/>
                <w:color w:val="auto"/>
                <w:lang w:val="en-GB" w:eastAsia="fr-FR"/>
              </w:rPr>
              <w:t>quarterly</w:t>
            </w:r>
            <w:r w:rsidRPr="003F2653">
              <w:rPr>
                <w:rFonts w:asciiTheme="minorHAnsi" w:eastAsia="Times New Roman" w:hAnsiTheme="minorHAnsi" w:cstheme="minorHAnsi"/>
                <w:color w:val="auto"/>
                <w:lang w:val="en-GB" w:eastAsia="fr-FR"/>
              </w:rPr>
              <w:t xml:space="preserve">. We estimated that approximately half of the laboratories </w:t>
            </w:r>
            <w:r w:rsidR="007C2B12" w:rsidRPr="00B74170">
              <w:rPr>
                <w:rFonts w:asciiTheme="minorHAnsi" w:eastAsia="Times New Roman" w:hAnsiTheme="minorHAnsi" w:cstheme="minorHAnsi"/>
                <w:color w:val="auto"/>
                <w:lang w:val="en-GB" w:eastAsia="fr-FR"/>
              </w:rPr>
              <w:t>fail to comply with it</w:t>
            </w:r>
            <w:r w:rsidRPr="003F2653">
              <w:rPr>
                <w:rFonts w:asciiTheme="minorHAnsi" w:eastAsia="Times New Roman" w:hAnsiTheme="minorHAnsi" w:cstheme="minorHAnsi"/>
                <w:color w:val="auto"/>
                <w:lang w:val="en-GB" w:eastAsia="fr-FR"/>
              </w:rPr>
              <w:t xml:space="preserve">. Nevertheless, all laboratories report their data to RESAPATH at least once a year, which allows them to be taken into account </w:t>
            </w:r>
            <w:r w:rsidR="007C2B12" w:rsidRPr="00B74170">
              <w:rPr>
                <w:rFonts w:asciiTheme="minorHAnsi" w:eastAsia="Times New Roman" w:hAnsiTheme="minorHAnsi" w:cstheme="minorHAnsi"/>
                <w:color w:val="auto"/>
                <w:lang w:val="en-GB" w:eastAsia="fr-FR"/>
              </w:rPr>
              <w:t>in</w:t>
            </w:r>
            <w:r w:rsidR="007C2B12"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the annual report</w:t>
            </w:r>
            <w:r w:rsidR="007C2B12" w:rsidRPr="00B74170">
              <w:rPr>
                <w:rFonts w:asciiTheme="minorHAnsi" w:eastAsia="Times New Roman" w:hAnsiTheme="minorHAnsi" w:cstheme="minorHAnsi"/>
                <w:color w:val="auto"/>
                <w:lang w:val="en-GB" w:eastAsia="fr-FR"/>
              </w:rPr>
              <w:t>. However, it</w:t>
            </w:r>
            <w:r w:rsidRPr="003F2653">
              <w:rPr>
                <w:rFonts w:asciiTheme="minorHAnsi" w:eastAsia="Times New Roman" w:hAnsiTheme="minorHAnsi" w:cstheme="minorHAnsi"/>
                <w:color w:val="auto"/>
                <w:lang w:val="en-GB" w:eastAsia="fr-FR"/>
              </w:rPr>
              <w:t xml:space="preserve"> induces a significant workload </w:t>
            </w:r>
            <w:r w:rsidR="007C2B12" w:rsidRPr="00B74170">
              <w:rPr>
                <w:rFonts w:asciiTheme="minorHAnsi" w:eastAsia="Times New Roman" w:hAnsiTheme="minorHAnsi" w:cstheme="minorHAnsi"/>
                <w:color w:val="auto"/>
                <w:lang w:val="en-GB" w:eastAsia="fr-FR"/>
              </w:rPr>
              <w:t xml:space="preserve">for </w:t>
            </w:r>
            <w:r w:rsidR="00C012E1" w:rsidRPr="003F2653">
              <w:rPr>
                <w:rFonts w:asciiTheme="minorHAnsi" w:eastAsia="Times New Roman" w:hAnsiTheme="minorHAnsi" w:cstheme="minorHAnsi"/>
                <w:color w:val="auto"/>
                <w:lang w:val="en-GB" w:eastAsia="fr-FR"/>
              </w:rPr>
              <w:t>the</w:t>
            </w:r>
            <w:r w:rsidRPr="003F2653">
              <w:rPr>
                <w:rFonts w:asciiTheme="minorHAnsi" w:eastAsia="Times New Roman" w:hAnsiTheme="minorHAnsi" w:cstheme="minorHAnsi"/>
                <w:color w:val="auto"/>
                <w:lang w:val="en-GB" w:eastAsia="fr-FR"/>
              </w:rPr>
              <w:t xml:space="preserve"> coordination </w:t>
            </w:r>
            <w:r w:rsidR="007C2B12" w:rsidRPr="00B74170">
              <w:rPr>
                <w:rFonts w:asciiTheme="minorHAnsi" w:eastAsia="Times New Roman" w:hAnsiTheme="minorHAnsi" w:cstheme="minorHAnsi"/>
                <w:color w:val="auto"/>
                <w:lang w:val="en-GB" w:eastAsia="fr-FR"/>
              </w:rPr>
              <w:t>team</w:t>
            </w:r>
            <w:r w:rsidR="007C2B12"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when a lot of data </w:t>
            </w:r>
            <w:r w:rsidR="00C012E1" w:rsidRPr="003F2653">
              <w:rPr>
                <w:rFonts w:asciiTheme="minorHAnsi" w:eastAsia="Times New Roman" w:hAnsiTheme="minorHAnsi" w:cstheme="minorHAnsi"/>
                <w:color w:val="auto"/>
                <w:lang w:val="en-GB" w:eastAsia="fr-FR"/>
              </w:rPr>
              <w:t>arrive</w:t>
            </w:r>
            <w:r w:rsidRPr="003F2653">
              <w:rPr>
                <w:rFonts w:asciiTheme="minorHAnsi" w:eastAsia="Times New Roman" w:hAnsiTheme="minorHAnsi" w:cstheme="minorHAnsi"/>
                <w:color w:val="auto"/>
                <w:lang w:val="en-GB" w:eastAsia="fr-FR"/>
              </w:rPr>
              <w:t xml:space="preserve"> at the same time.</w:t>
            </w:r>
          </w:p>
        </w:tc>
      </w:tr>
      <w:tr w:rsidR="00713FCE" w:rsidRPr="00324FDD" w14:paraId="6AB23FF7" w14:textId="77777777" w:rsidTr="0032232F">
        <w:trPr>
          <w:trHeight w:val="691"/>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3AF18289" w14:textId="3762CC9F"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5.</w:t>
            </w:r>
            <w:r w:rsidR="00543485" w:rsidRPr="003F2653">
              <w:rPr>
                <w:rFonts w:asciiTheme="minorHAnsi" w:hAnsiTheme="minorHAnsi" w:cstheme="minorHAnsi"/>
                <w:color w:val="auto"/>
                <w:lang w:val="en-GB"/>
              </w:rPr>
              <w:t>12</w:t>
            </w:r>
            <w:r w:rsidRPr="003F2653">
              <w:rPr>
                <w:rFonts w:asciiTheme="minorHAnsi" w:hAnsiTheme="minorHAnsi" w:cstheme="minorHAnsi"/>
                <w:color w:val="auto"/>
                <w:lang w:val="en-GB"/>
              </w:rPr>
              <w:t xml:space="preserve"> Simplicity of the notification procedure</w:t>
            </w:r>
          </w:p>
        </w:tc>
        <w:tc>
          <w:tcPr>
            <w:tcW w:w="1418" w:type="dxa"/>
            <w:tcBorders>
              <w:top w:val="nil"/>
              <w:left w:val="nil"/>
              <w:bottom w:val="single" w:sz="4" w:space="0" w:color="auto"/>
              <w:right w:val="single" w:sz="4" w:space="0" w:color="auto"/>
            </w:tcBorders>
            <w:shd w:val="clear" w:color="auto" w:fill="auto"/>
            <w:noWrap/>
            <w:vAlign w:val="center"/>
            <w:hideMark/>
          </w:tcPr>
          <w:p w14:paraId="5E299922" w14:textId="77777777" w:rsidR="00713FCE" w:rsidRPr="003F2653" w:rsidRDefault="00713FCE"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2</w:t>
            </w:r>
          </w:p>
        </w:tc>
        <w:tc>
          <w:tcPr>
            <w:tcW w:w="9290" w:type="dxa"/>
            <w:tcBorders>
              <w:top w:val="nil"/>
              <w:left w:val="nil"/>
              <w:bottom w:val="single" w:sz="4" w:space="0" w:color="auto"/>
              <w:right w:val="single" w:sz="4" w:space="0" w:color="auto"/>
            </w:tcBorders>
            <w:shd w:val="clear" w:color="auto" w:fill="auto"/>
            <w:vAlign w:val="bottom"/>
            <w:hideMark/>
          </w:tcPr>
          <w:p w14:paraId="7CE4A59C" w14:textId="4A1B699E" w:rsidR="00713FCE" w:rsidRPr="003F2653" w:rsidRDefault="003F460B" w:rsidP="00713FCE">
            <w:pPr>
              <w:rPr>
                <w:rFonts w:asciiTheme="minorHAnsi" w:eastAsia="Times New Roman" w:hAnsiTheme="minorHAnsi" w:cstheme="minorHAnsi"/>
                <w:color w:val="auto"/>
                <w:lang w:val="en-GB" w:eastAsia="fr-FR"/>
              </w:rPr>
            </w:pPr>
            <w:bookmarkStart w:id="3" w:name="_Hlk58410462"/>
            <w:r w:rsidRPr="00B74170">
              <w:rPr>
                <w:rFonts w:asciiTheme="minorHAnsi" w:eastAsia="Times New Roman" w:hAnsiTheme="minorHAnsi" w:cstheme="minorHAnsi"/>
                <w:color w:val="auto"/>
                <w:lang w:val="en-GB" w:eastAsia="fr-FR"/>
              </w:rPr>
              <w:t xml:space="preserve">Data are </w:t>
            </w:r>
            <w:r w:rsidR="000F0242" w:rsidRPr="00B74170">
              <w:rPr>
                <w:rFonts w:asciiTheme="minorHAnsi" w:eastAsia="Times New Roman" w:hAnsiTheme="minorHAnsi" w:cstheme="minorHAnsi"/>
                <w:color w:val="auto"/>
                <w:lang w:val="en-GB" w:eastAsia="fr-FR"/>
              </w:rPr>
              <w:t>direct</w:t>
            </w:r>
            <w:r w:rsidRPr="00B74170">
              <w:rPr>
                <w:rFonts w:asciiTheme="minorHAnsi" w:eastAsia="Times New Roman" w:hAnsiTheme="minorHAnsi" w:cstheme="minorHAnsi"/>
                <w:color w:val="auto"/>
                <w:lang w:val="en-GB" w:eastAsia="fr-FR"/>
              </w:rPr>
              <w:t>ly reported</w:t>
            </w:r>
            <w:r w:rsidR="000F0242" w:rsidRPr="00B74170">
              <w:rPr>
                <w:rFonts w:asciiTheme="minorHAnsi" w:eastAsia="Times New Roman" w:hAnsiTheme="minorHAnsi" w:cstheme="minorHAnsi"/>
                <w:color w:val="auto"/>
                <w:lang w:val="en-GB" w:eastAsia="fr-FR"/>
              </w:rPr>
              <w:t xml:space="preserve"> from laboratories to ANSES</w:t>
            </w:r>
            <w:r w:rsidRPr="00B74170">
              <w:rPr>
                <w:rFonts w:asciiTheme="minorHAnsi" w:eastAsia="Times New Roman" w:hAnsiTheme="minorHAnsi" w:cstheme="minorHAnsi"/>
                <w:color w:val="auto"/>
                <w:lang w:val="en-GB" w:eastAsia="fr-FR"/>
              </w:rPr>
              <w:t xml:space="preserve"> </w:t>
            </w:r>
            <w:r w:rsidR="000F0242" w:rsidRPr="00B74170">
              <w:rPr>
                <w:rFonts w:asciiTheme="minorHAnsi" w:eastAsia="Times New Roman" w:hAnsiTheme="minorHAnsi" w:cstheme="minorHAnsi"/>
                <w:color w:val="auto"/>
                <w:lang w:val="en-GB" w:eastAsia="fr-FR"/>
              </w:rPr>
              <w:t>and all laboratories have access to the data collection template</w:t>
            </w:r>
            <w:r w:rsidRPr="00B74170">
              <w:rPr>
                <w:rFonts w:asciiTheme="minorHAnsi" w:eastAsia="Times New Roman" w:hAnsiTheme="minorHAnsi" w:cstheme="minorHAnsi"/>
                <w:color w:val="auto"/>
                <w:lang w:val="en-GB" w:eastAsia="fr-FR"/>
              </w:rPr>
              <w:t>.</w:t>
            </w:r>
            <w:bookmarkEnd w:id="3"/>
          </w:p>
        </w:tc>
      </w:tr>
      <w:tr w:rsidR="00713FCE" w:rsidRPr="00324FDD" w14:paraId="0759CABE" w14:textId="77777777" w:rsidTr="0032232F">
        <w:trPr>
          <w:trHeight w:val="2295"/>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534CCEF4" w14:textId="163FF183"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5.</w:t>
            </w:r>
            <w:r w:rsidR="00543485" w:rsidRPr="003F2653">
              <w:rPr>
                <w:rFonts w:asciiTheme="minorHAnsi" w:hAnsiTheme="minorHAnsi" w:cstheme="minorHAnsi"/>
                <w:color w:val="auto"/>
                <w:lang w:val="en-GB"/>
              </w:rPr>
              <w:t>13</w:t>
            </w:r>
            <w:r w:rsidRPr="003F2653">
              <w:rPr>
                <w:rFonts w:asciiTheme="minorHAnsi" w:hAnsiTheme="minorHAnsi" w:cstheme="minorHAnsi"/>
                <w:color w:val="auto"/>
                <w:lang w:val="en-GB"/>
              </w:rPr>
              <w:t xml:space="preserve"> Simplicity of the data collection procedure</w:t>
            </w:r>
          </w:p>
        </w:tc>
        <w:tc>
          <w:tcPr>
            <w:tcW w:w="1418" w:type="dxa"/>
            <w:tcBorders>
              <w:top w:val="nil"/>
              <w:left w:val="nil"/>
              <w:bottom w:val="single" w:sz="4" w:space="0" w:color="auto"/>
              <w:right w:val="single" w:sz="4" w:space="0" w:color="auto"/>
            </w:tcBorders>
            <w:shd w:val="clear" w:color="auto" w:fill="auto"/>
            <w:noWrap/>
            <w:vAlign w:val="center"/>
            <w:hideMark/>
          </w:tcPr>
          <w:p w14:paraId="44AC59E1" w14:textId="77777777" w:rsidR="00713FCE" w:rsidRPr="003F2653" w:rsidRDefault="00713FCE"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2</w:t>
            </w:r>
          </w:p>
        </w:tc>
        <w:tc>
          <w:tcPr>
            <w:tcW w:w="9290" w:type="dxa"/>
            <w:tcBorders>
              <w:top w:val="nil"/>
              <w:left w:val="nil"/>
              <w:bottom w:val="single" w:sz="4" w:space="0" w:color="auto"/>
              <w:right w:val="single" w:sz="4" w:space="0" w:color="auto"/>
            </w:tcBorders>
            <w:shd w:val="clear" w:color="auto" w:fill="auto"/>
            <w:vAlign w:val="bottom"/>
            <w:hideMark/>
          </w:tcPr>
          <w:p w14:paraId="7CF540D6" w14:textId="73D6C6C3" w:rsidR="005E3346" w:rsidRPr="003F2653" w:rsidRDefault="001F07B5" w:rsidP="005E3346">
            <w:pPr>
              <w:rPr>
                <w:rFonts w:asciiTheme="minorHAnsi" w:eastAsia="Times New Roman" w:hAnsiTheme="minorHAnsi" w:cstheme="minorHAnsi"/>
                <w:color w:val="auto"/>
                <w:lang w:val="en-GB" w:eastAsia="fr-FR"/>
              </w:rPr>
            </w:pPr>
            <w:r w:rsidRPr="00B74170">
              <w:rPr>
                <w:rFonts w:asciiTheme="minorHAnsi" w:eastAsia="Times New Roman" w:hAnsiTheme="minorHAnsi" w:cstheme="minorHAnsi"/>
                <w:color w:val="auto"/>
                <w:lang w:val="en-GB" w:eastAsia="fr-FR"/>
              </w:rPr>
              <w:t>H</w:t>
            </w:r>
            <w:r w:rsidR="005E3346" w:rsidRPr="003F2653">
              <w:rPr>
                <w:rFonts w:asciiTheme="minorHAnsi" w:eastAsia="Times New Roman" w:hAnsiTheme="minorHAnsi" w:cstheme="minorHAnsi"/>
                <w:color w:val="auto"/>
                <w:lang w:val="en-GB" w:eastAsia="fr-FR"/>
              </w:rPr>
              <w:t>ere</w:t>
            </w:r>
            <w:r w:rsidRPr="00B74170">
              <w:rPr>
                <w:rFonts w:asciiTheme="minorHAnsi" w:eastAsia="Times New Roman" w:hAnsiTheme="minorHAnsi" w:cstheme="minorHAnsi"/>
                <w:color w:val="auto"/>
                <w:lang w:val="en-GB" w:eastAsia="fr-FR"/>
              </w:rPr>
              <w:t xml:space="preserve">, we scored </w:t>
            </w:r>
            <w:r w:rsidR="005E3346" w:rsidRPr="003F2653">
              <w:rPr>
                <w:rFonts w:asciiTheme="minorHAnsi" w:eastAsia="Times New Roman" w:hAnsiTheme="minorHAnsi" w:cstheme="minorHAnsi"/>
                <w:color w:val="auto"/>
                <w:lang w:val="en-GB" w:eastAsia="fr-FR"/>
              </w:rPr>
              <w:t xml:space="preserve">the </w:t>
            </w:r>
            <w:r w:rsidR="0097573E" w:rsidRPr="00B74170">
              <w:rPr>
                <w:rFonts w:asciiTheme="minorHAnsi" w:eastAsia="Times New Roman" w:hAnsiTheme="minorHAnsi" w:cstheme="minorHAnsi"/>
                <w:color w:val="auto"/>
                <w:lang w:val="en-GB" w:eastAsia="fr-FR"/>
              </w:rPr>
              <w:t>submission</w:t>
            </w:r>
            <w:r w:rsidR="00505431" w:rsidRPr="00B74170">
              <w:rPr>
                <w:rFonts w:asciiTheme="minorHAnsi" w:eastAsia="Times New Roman" w:hAnsiTheme="minorHAnsi" w:cstheme="minorHAnsi"/>
                <w:color w:val="auto"/>
                <w:lang w:val="en-GB" w:eastAsia="fr-FR"/>
              </w:rPr>
              <w:t xml:space="preserve"> of data</w:t>
            </w:r>
            <w:r w:rsidR="005E3346" w:rsidRPr="003F2653">
              <w:rPr>
                <w:rFonts w:asciiTheme="minorHAnsi" w:eastAsia="Times New Roman" w:hAnsiTheme="minorHAnsi" w:cstheme="minorHAnsi"/>
                <w:color w:val="auto"/>
                <w:lang w:val="en-GB" w:eastAsia="fr-FR"/>
              </w:rPr>
              <w:t xml:space="preserve"> from veterinarians to laboratories</w:t>
            </w:r>
            <w:r w:rsidRPr="00B74170">
              <w:rPr>
                <w:rFonts w:asciiTheme="minorHAnsi" w:eastAsia="Times New Roman" w:hAnsiTheme="minorHAnsi" w:cstheme="minorHAnsi"/>
                <w:color w:val="auto"/>
                <w:lang w:val="en-GB" w:eastAsia="fr-FR"/>
              </w:rPr>
              <w:t xml:space="preserve"> and</w:t>
            </w:r>
            <w:r w:rsidR="005E3346" w:rsidRPr="003F2653">
              <w:rPr>
                <w:rFonts w:asciiTheme="minorHAnsi" w:eastAsia="Times New Roman" w:hAnsiTheme="minorHAnsi" w:cstheme="minorHAnsi"/>
                <w:color w:val="auto"/>
                <w:lang w:val="en-GB" w:eastAsia="fr-FR"/>
              </w:rPr>
              <w:t xml:space="preserve"> from laboratories to </w:t>
            </w:r>
            <w:r w:rsidR="009155D4" w:rsidRPr="003F2653">
              <w:rPr>
                <w:rFonts w:asciiTheme="minorHAnsi" w:eastAsia="Times New Roman" w:hAnsiTheme="minorHAnsi" w:cstheme="minorHAnsi"/>
                <w:color w:val="auto"/>
                <w:lang w:val="en-GB" w:eastAsia="fr-FR"/>
              </w:rPr>
              <w:t>t</w:t>
            </w:r>
            <w:r w:rsidR="005E3346" w:rsidRPr="003F2653">
              <w:rPr>
                <w:rFonts w:asciiTheme="minorHAnsi" w:eastAsia="Times New Roman" w:hAnsiTheme="minorHAnsi" w:cstheme="minorHAnsi"/>
                <w:color w:val="auto"/>
                <w:lang w:val="en-GB" w:eastAsia="fr-FR"/>
              </w:rPr>
              <w:t xml:space="preserve">he coordination </w:t>
            </w:r>
            <w:r w:rsidR="0097573E" w:rsidRPr="00B74170">
              <w:rPr>
                <w:rFonts w:asciiTheme="minorHAnsi" w:eastAsia="Times New Roman" w:hAnsiTheme="minorHAnsi" w:cstheme="minorHAnsi"/>
                <w:color w:val="auto"/>
                <w:lang w:val="en-GB" w:eastAsia="fr-FR"/>
              </w:rPr>
              <w:t>team</w:t>
            </w:r>
            <w:r w:rsidR="005E3346" w:rsidRPr="003F2653">
              <w:rPr>
                <w:rFonts w:asciiTheme="minorHAnsi" w:eastAsia="Times New Roman" w:hAnsiTheme="minorHAnsi" w:cstheme="minorHAnsi"/>
                <w:color w:val="auto"/>
                <w:lang w:val="en-GB" w:eastAsia="fr-FR"/>
              </w:rPr>
              <w:t>.</w:t>
            </w:r>
          </w:p>
          <w:p w14:paraId="67C54ECC" w14:textId="11940C4C" w:rsidR="005E3346" w:rsidRPr="003F2653" w:rsidRDefault="005E3346" w:rsidP="005E3346">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u w:val="single"/>
                <w:lang w:val="en-GB" w:eastAsia="fr-FR"/>
              </w:rPr>
              <w:t>From veterinarian</w:t>
            </w:r>
            <w:r w:rsidR="00657D6F" w:rsidRPr="003F2653">
              <w:rPr>
                <w:rFonts w:asciiTheme="minorHAnsi" w:eastAsia="Times New Roman" w:hAnsiTheme="minorHAnsi" w:cstheme="minorHAnsi"/>
                <w:color w:val="auto"/>
                <w:u w:val="single"/>
                <w:lang w:val="en-GB" w:eastAsia="fr-FR"/>
              </w:rPr>
              <w:t>s</w:t>
            </w:r>
            <w:r w:rsidRPr="003F2653">
              <w:rPr>
                <w:rFonts w:asciiTheme="minorHAnsi" w:eastAsia="Times New Roman" w:hAnsiTheme="minorHAnsi" w:cstheme="minorHAnsi"/>
                <w:color w:val="auto"/>
                <w:u w:val="single"/>
                <w:lang w:val="en-GB" w:eastAsia="fr-FR"/>
              </w:rPr>
              <w:t xml:space="preserve"> to laborator</w:t>
            </w:r>
            <w:r w:rsidR="00657D6F" w:rsidRPr="003F2653">
              <w:rPr>
                <w:rFonts w:asciiTheme="minorHAnsi" w:eastAsia="Times New Roman" w:hAnsiTheme="minorHAnsi" w:cstheme="minorHAnsi"/>
                <w:color w:val="auto"/>
                <w:u w:val="single"/>
                <w:lang w:val="en-GB" w:eastAsia="fr-FR"/>
              </w:rPr>
              <w:t>ies</w:t>
            </w:r>
            <w:r w:rsidRPr="003F2653">
              <w:rPr>
                <w:rFonts w:asciiTheme="minorHAnsi" w:eastAsia="Times New Roman" w:hAnsiTheme="minorHAnsi" w:cstheme="minorHAnsi"/>
                <w:color w:val="auto"/>
                <w:u w:val="single"/>
                <w:lang w:val="en-GB" w:eastAsia="fr-FR"/>
              </w:rPr>
              <w:t>:</w:t>
            </w:r>
            <w:r w:rsidR="00505431" w:rsidRPr="003F2653">
              <w:rPr>
                <w:rFonts w:asciiTheme="minorHAnsi" w:eastAsia="Times New Roman" w:hAnsiTheme="minorHAnsi" w:cstheme="minorHAnsi"/>
                <w:color w:val="auto"/>
                <w:lang w:val="en-GB" w:eastAsia="fr-FR"/>
              </w:rPr>
              <w:t xml:space="preserve"> </w:t>
            </w:r>
            <w:r w:rsidR="00505431" w:rsidRPr="00B74170">
              <w:rPr>
                <w:rFonts w:asciiTheme="minorHAnsi" w:eastAsia="Times New Roman" w:hAnsiTheme="minorHAnsi" w:cstheme="minorHAnsi"/>
                <w:color w:val="auto"/>
                <w:lang w:val="en-GB" w:eastAsia="fr-FR"/>
              </w:rPr>
              <w:t>S</w:t>
            </w:r>
            <w:r w:rsidRPr="003F2653">
              <w:rPr>
                <w:rFonts w:asciiTheme="minorHAnsi" w:eastAsia="Times New Roman" w:hAnsiTheme="minorHAnsi" w:cstheme="minorHAnsi"/>
                <w:color w:val="auto"/>
                <w:lang w:val="en-GB" w:eastAsia="fr-FR"/>
              </w:rPr>
              <w:t>ample forms are not always provided by laboratories or used by veterinarians and are not standardized between laboratories</w:t>
            </w:r>
            <w:r w:rsidR="009155D4" w:rsidRPr="003F2653">
              <w:rPr>
                <w:rFonts w:asciiTheme="minorHAnsi" w:eastAsia="Times New Roman" w:hAnsiTheme="minorHAnsi" w:cstheme="minorHAnsi"/>
                <w:color w:val="auto"/>
                <w:lang w:val="en-GB" w:eastAsia="fr-FR"/>
              </w:rPr>
              <w:t>.</w:t>
            </w:r>
          </w:p>
          <w:p w14:paraId="76B13561" w14:textId="2232CFCF" w:rsidR="00713FCE" w:rsidRPr="003F2653" w:rsidRDefault="005E3346" w:rsidP="000B7F1C">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u w:val="single"/>
                <w:lang w:val="en-GB" w:eastAsia="fr-FR"/>
              </w:rPr>
              <w:t>From laborator</w:t>
            </w:r>
            <w:r w:rsidR="00657D6F" w:rsidRPr="003F2653">
              <w:rPr>
                <w:rFonts w:asciiTheme="minorHAnsi" w:eastAsia="Times New Roman" w:hAnsiTheme="minorHAnsi" w:cstheme="minorHAnsi"/>
                <w:color w:val="auto"/>
                <w:u w:val="single"/>
                <w:lang w:val="en-GB" w:eastAsia="fr-FR"/>
              </w:rPr>
              <w:t>ies</w:t>
            </w:r>
            <w:r w:rsidRPr="003F2653">
              <w:rPr>
                <w:rFonts w:asciiTheme="minorHAnsi" w:eastAsia="Times New Roman" w:hAnsiTheme="minorHAnsi" w:cstheme="minorHAnsi"/>
                <w:color w:val="auto"/>
                <w:u w:val="single"/>
                <w:lang w:val="en-GB" w:eastAsia="fr-FR"/>
              </w:rPr>
              <w:t xml:space="preserve"> to the coordination </w:t>
            </w:r>
            <w:r w:rsidR="001F07B5" w:rsidRPr="00B74170">
              <w:rPr>
                <w:rFonts w:asciiTheme="minorHAnsi" w:eastAsia="Times New Roman" w:hAnsiTheme="minorHAnsi" w:cstheme="minorHAnsi"/>
                <w:color w:val="auto"/>
                <w:u w:val="single"/>
                <w:lang w:val="en-GB" w:eastAsia="fr-FR"/>
              </w:rPr>
              <w:t>team</w:t>
            </w:r>
            <w:r w:rsidRPr="003F2653">
              <w:rPr>
                <w:rFonts w:asciiTheme="minorHAnsi" w:eastAsia="Times New Roman" w:hAnsiTheme="minorHAnsi" w:cstheme="minorHAnsi"/>
                <w:color w:val="auto"/>
                <w:u w:val="single"/>
                <w:lang w:val="en-GB" w:eastAsia="fr-FR"/>
              </w:rPr>
              <w:t>:</w:t>
            </w:r>
            <w:r w:rsidRPr="003F2653">
              <w:rPr>
                <w:rFonts w:asciiTheme="minorHAnsi" w:eastAsia="Times New Roman" w:hAnsiTheme="minorHAnsi" w:cstheme="minorHAnsi"/>
                <w:color w:val="auto"/>
                <w:lang w:val="en-GB" w:eastAsia="fr-FR"/>
              </w:rPr>
              <w:t xml:space="preserve"> </w:t>
            </w:r>
            <w:r w:rsidR="00505431" w:rsidRPr="00B74170">
              <w:rPr>
                <w:rFonts w:asciiTheme="minorHAnsi" w:eastAsia="Times New Roman" w:hAnsiTheme="minorHAnsi" w:cstheme="minorHAnsi"/>
                <w:color w:val="auto"/>
                <w:lang w:val="en-GB" w:eastAsia="fr-FR"/>
              </w:rPr>
              <w:t>S</w:t>
            </w:r>
            <w:r w:rsidRPr="003F2653">
              <w:rPr>
                <w:rFonts w:asciiTheme="minorHAnsi" w:eastAsia="Times New Roman" w:hAnsiTheme="minorHAnsi" w:cstheme="minorHAnsi"/>
                <w:color w:val="auto"/>
                <w:lang w:val="en-GB" w:eastAsia="fr-FR"/>
              </w:rPr>
              <w:t xml:space="preserve">ome laboratories do not use the </w:t>
            </w:r>
            <w:r w:rsidR="009155D4" w:rsidRPr="003F2653">
              <w:rPr>
                <w:rFonts w:asciiTheme="minorHAnsi" w:eastAsia="Times New Roman" w:hAnsiTheme="minorHAnsi" w:cstheme="minorHAnsi"/>
                <w:color w:val="auto"/>
                <w:lang w:val="en-GB" w:eastAsia="fr-FR"/>
              </w:rPr>
              <w:t xml:space="preserve">RESAPATH </w:t>
            </w:r>
            <w:r w:rsidRPr="003F2653">
              <w:rPr>
                <w:rFonts w:asciiTheme="minorHAnsi" w:eastAsia="Times New Roman" w:hAnsiTheme="minorHAnsi" w:cstheme="minorHAnsi"/>
                <w:color w:val="auto"/>
                <w:lang w:val="en-GB" w:eastAsia="fr-FR"/>
              </w:rPr>
              <w:t>Excel</w:t>
            </w:r>
            <w:r w:rsidR="009D79EC" w:rsidRPr="00B74170">
              <w:rPr>
                <w:rFonts w:asciiTheme="minorHAnsi" w:eastAsia="Times New Roman" w:hAnsiTheme="minorHAnsi" w:cstheme="minorHAnsi"/>
                <w:color w:val="auto"/>
                <w:lang w:val="en-GB" w:eastAsia="fr-FR"/>
              </w:rPr>
              <w:t>®</w:t>
            </w:r>
            <w:r w:rsidRPr="003F2653">
              <w:rPr>
                <w:rFonts w:asciiTheme="minorHAnsi" w:eastAsia="Times New Roman" w:hAnsiTheme="minorHAnsi" w:cstheme="minorHAnsi"/>
                <w:color w:val="auto"/>
                <w:lang w:val="en-GB" w:eastAsia="fr-FR"/>
              </w:rPr>
              <w:t xml:space="preserve"> </w:t>
            </w:r>
            <w:r w:rsidR="009155D4" w:rsidRPr="003F2653">
              <w:rPr>
                <w:rFonts w:asciiTheme="minorHAnsi" w:eastAsia="Times New Roman" w:hAnsiTheme="minorHAnsi" w:cstheme="minorHAnsi"/>
                <w:color w:val="auto"/>
                <w:lang w:val="en-GB" w:eastAsia="fr-FR"/>
              </w:rPr>
              <w:t>template</w:t>
            </w:r>
            <w:r w:rsidRPr="003F2653">
              <w:rPr>
                <w:rFonts w:asciiTheme="minorHAnsi" w:eastAsia="Times New Roman" w:hAnsiTheme="minorHAnsi" w:cstheme="minorHAnsi"/>
                <w:color w:val="auto"/>
                <w:lang w:val="en-GB" w:eastAsia="fr-FR"/>
              </w:rPr>
              <w:t xml:space="preserve"> because they </w:t>
            </w:r>
            <w:r w:rsidR="000B7F1C" w:rsidRPr="00B74170">
              <w:rPr>
                <w:rFonts w:cs="Calibri"/>
                <w:color w:val="000000"/>
                <w:lang w:val="en-GB"/>
              </w:rPr>
              <w:t>have difficulties adapting their data</w:t>
            </w:r>
            <w:r w:rsidR="000B7F1C" w:rsidRPr="00B74170">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to this format (they do not always have control over </w:t>
            </w:r>
            <w:r w:rsidR="00C0794A" w:rsidRPr="003F2653">
              <w:rPr>
                <w:rFonts w:asciiTheme="minorHAnsi" w:eastAsia="Times New Roman" w:hAnsiTheme="minorHAnsi" w:cstheme="minorHAnsi"/>
                <w:color w:val="auto"/>
                <w:lang w:val="en-GB" w:eastAsia="fr-FR"/>
              </w:rPr>
              <w:t xml:space="preserve">the </w:t>
            </w:r>
            <w:r w:rsidR="009155D4" w:rsidRPr="003F2653">
              <w:rPr>
                <w:rFonts w:asciiTheme="minorHAnsi" w:eastAsia="Times New Roman" w:hAnsiTheme="minorHAnsi" w:cstheme="minorHAnsi"/>
                <w:color w:val="auto"/>
                <w:lang w:val="en-GB" w:eastAsia="fr-FR"/>
              </w:rPr>
              <w:t xml:space="preserve">data file </w:t>
            </w:r>
            <w:r w:rsidRPr="003F2653">
              <w:rPr>
                <w:rFonts w:asciiTheme="minorHAnsi" w:eastAsia="Times New Roman" w:hAnsiTheme="minorHAnsi" w:cstheme="minorHAnsi"/>
                <w:color w:val="auto"/>
                <w:lang w:val="en-GB" w:eastAsia="fr-FR"/>
              </w:rPr>
              <w:t xml:space="preserve">format </w:t>
            </w:r>
            <w:r w:rsidR="00C0794A" w:rsidRPr="003F2653">
              <w:rPr>
                <w:rFonts w:asciiTheme="minorHAnsi" w:eastAsia="Times New Roman" w:hAnsiTheme="minorHAnsi" w:cstheme="minorHAnsi"/>
                <w:color w:val="auto"/>
                <w:lang w:val="en-GB" w:eastAsia="fr-FR"/>
              </w:rPr>
              <w:t>that</w:t>
            </w:r>
            <w:r w:rsidR="009155D4" w:rsidRPr="003F2653">
              <w:rPr>
                <w:rFonts w:asciiTheme="minorHAnsi" w:eastAsia="Times New Roman" w:hAnsiTheme="minorHAnsi" w:cstheme="minorHAnsi"/>
                <w:color w:val="auto"/>
                <w:lang w:val="en-GB" w:eastAsia="fr-FR"/>
              </w:rPr>
              <w:t xml:space="preserve"> they </w:t>
            </w:r>
            <w:r w:rsidR="00C0794A" w:rsidRPr="003F2653">
              <w:rPr>
                <w:rFonts w:asciiTheme="minorHAnsi" w:eastAsia="Times New Roman" w:hAnsiTheme="minorHAnsi" w:cstheme="minorHAnsi"/>
                <w:color w:val="auto"/>
                <w:lang w:val="en-GB" w:eastAsia="fr-FR"/>
              </w:rPr>
              <w:t xml:space="preserve">can </w:t>
            </w:r>
            <w:r w:rsidR="009155D4" w:rsidRPr="003F2653">
              <w:rPr>
                <w:rFonts w:asciiTheme="minorHAnsi" w:eastAsia="Times New Roman" w:hAnsiTheme="minorHAnsi" w:cstheme="minorHAnsi"/>
                <w:color w:val="auto"/>
                <w:lang w:val="en-GB" w:eastAsia="fr-FR"/>
              </w:rPr>
              <w:t xml:space="preserve">export </w:t>
            </w:r>
            <w:r w:rsidRPr="003F2653">
              <w:rPr>
                <w:rFonts w:asciiTheme="minorHAnsi" w:eastAsia="Times New Roman" w:hAnsiTheme="minorHAnsi" w:cstheme="minorHAnsi"/>
                <w:color w:val="auto"/>
                <w:lang w:val="en-GB" w:eastAsia="fr-FR"/>
              </w:rPr>
              <w:t xml:space="preserve">from their LIMS). </w:t>
            </w:r>
            <w:r w:rsidR="009155D4" w:rsidRPr="003F2653">
              <w:rPr>
                <w:rFonts w:asciiTheme="minorHAnsi" w:eastAsia="Times New Roman" w:hAnsiTheme="minorHAnsi" w:cstheme="minorHAnsi"/>
                <w:color w:val="auto"/>
                <w:lang w:val="en-GB" w:eastAsia="fr-FR"/>
              </w:rPr>
              <w:t>T</w:t>
            </w:r>
            <w:r w:rsidRPr="003F2653">
              <w:rPr>
                <w:rFonts w:asciiTheme="minorHAnsi" w:eastAsia="Times New Roman" w:hAnsiTheme="minorHAnsi" w:cstheme="minorHAnsi"/>
                <w:color w:val="auto"/>
                <w:lang w:val="en-GB" w:eastAsia="fr-FR"/>
              </w:rPr>
              <w:t>he</w:t>
            </w:r>
            <w:r w:rsidR="009155D4" w:rsidRPr="003F2653">
              <w:rPr>
                <w:rFonts w:asciiTheme="minorHAnsi" w:eastAsia="Times New Roman" w:hAnsiTheme="minorHAnsi" w:cstheme="minorHAnsi"/>
                <w:color w:val="auto"/>
                <w:lang w:val="en-GB" w:eastAsia="fr-FR"/>
              </w:rPr>
              <w:t>se laborator</w:t>
            </w:r>
            <w:r w:rsidR="00C0794A" w:rsidRPr="003F2653">
              <w:rPr>
                <w:rFonts w:asciiTheme="minorHAnsi" w:eastAsia="Times New Roman" w:hAnsiTheme="minorHAnsi" w:cstheme="minorHAnsi"/>
                <w:color w:val="auto"/>
                <w:lang w:val="en-GB" w:eastAsia="fr-FR"/>
              </w:rPr>
              <w:t>ies</w:t>
            </w:r>
            <w:r w:rsidRPr="003F2653">
              <w:rPr>
                <w:rFonts w:asciiTheme="minorHAnsi" w:eastAsia="Times New Roman" w:hAnsiTheme="minorHAnsi" w:cstheme="minorHAnsi"/>
                <w:color w:val="auto"/>
                <w:lang w:val="en-GB" w:eastAsia="fr-FR"/>
              </w:rPr>
              <w:t xml:space="preserve"> </w:t>
            </w:r>
            <w:r w:rsidR="009155D4" w:rsidRPr="003F2653">
              <w:rPr>
                <w:rFonts w:asciiTheme="minorHAnsi" w:eastAsia="Times New Roman" w:hAnsiTheme="minorHAnsi" w:cstheme="minorHAnsi"/>
                <w:color w:val="auto"/>
                <w:lang w:val="en-GB" w:eastAsia="fr-FR"/>
              </w:rPr>
              <w:t>may have to</w:t>
            </w:r>
            <w:r w:rsidRPr="003F2653">
              <w:rPr>
                <w:rFonts w:asciiTheme="minorHAnsi" w:eastAsia="Times New Roman" w:hAnsiTheme="minorHAnsi" w:cstheme="minorHAnsi"/>
                <w:color w:val="auto"/>
                <w:lang w:val="en-GB" w:eastAsia="fr-FR"/>
              </w:rPr>
              <w:t xml:space="preserve"> perform </w:t>
            </w:r>
            <w:r w:rsidR="009155D4" w:rsidRPr="003F2653">
              <w:rPr>
                <w:rFonts w:asciiTheme="minorHAnsi" w:eastAsia="Times New Roman" w:hAnsiTheme="minorHAnsi" w:cstheme="minorHAnsi"/>
                <w:color w:val="auto"/>
                <w:lang w:val="en-GB" w:eastAsia="fr-FR"/>
              </w:rPr>
              <w:t>primary</w:t>
            </w:r>
            <w:r w:rsidRPr="003F2653">
              <w:rPr>
                <w:rFonts w:asciiTheme="minorHAnsi" w:eastAsia="Times New Roman" w:hAnsiTheme="minorHAnsi" w:cstheme="minorHAnsi"/>
                <w:color w:val="auto"/>
                <w:lang w:val="en-GB" w:eastAsia="fr-FR"/>
              </w:rPr>
              <w:t xml:space="preserve"> </w:t>
            </w:r>
            <w:r w:rsidR="009155D4" w:rsidRPr="003F2653">
              <w:rPr>
                <w:rFonts w:asciiTheme="minorHAnsi" w:eastAsia="Times New Roman" w:hAnsiTheme="minorHAnsi" w:cstheme="minorHAnsi"/>
                <w:color w:val="auto"/>
                <w:lang w:val="en-GB" w:eastAsia="fr-FR"/>
              </w:rPr>
              <w:t xml:space="preserve">data </w:t>
            </w:r>
            <w:r w:rsidRPr="003F2653">
              <w:rPr>
                <w:rFonts w:asciiTheme="minorHAnsi" w:eastAsia="Times New Roman" w:hAnsiTheme="minorHAnsi" w:cstheme="minorHAnsi"/>
                <w:color w:val="auto"/>
                <w:lang w:val="en-GB" w:eastAsia="fr-FR"/>
              </w:rPr>
              <w:t>cleaning before sending the</w:t>
            </w:r>
            <w:r w:rsidR="009155D4" w:rsidRPr="003F2653">
              <w:rPr>
                <w:rFonts w:asciiTheme="minorHAnsi" w:eastAsia="Times New Roman" w:hAnsiTheme="minorHAnsi" w:cstheme="minorHAnsi"/>
                <w:color w:val="auto"/>
                <w:lang w:val="en-GB" w:eastAsia="fr-FR"/>
              </w:rPr>
              <w:t>ir</w:t>
            </w:r>
            <w:r w:rsidRPr="003F2653">
              <w:rPr>
                <w:rFonts w:asciiTheme="minorHAnsi" w:eastAsia="Times New Roman" w:hAnsiTheme="minorHAnsi" w:cstheme="minorHAnsi"/>
                <w:color w:val="auto"/>
                <w:lang w:val="en-GB" w:eastAsia="fr-FR"/>
              </w:rPr>
              <w:t xml:space="preserve"> data to </w:t>
            </w:r>
            <w:r w:rsidR="009155D4" w:rsidRPr="003F2653">
              <w:rPr>
                <w:rFonts w:asciiTheme="minorHAnsi" w:eastAsia="Times New Roman" w:hAnsiTheme="minorHAnsi" w:cstheme="minorHAnsi"/>
                <w:color w:val="auto"/>
                <w:lang w:val="en-GB" w:eastAsia="fr-FR"/>
              </w:rPr>
              <w:t>RESAPATH</w:t>
            </w:r>
            <w:r w:rsidRPr="003F2653">
              <w:rPr>
                <w:rFonts w:asciiTheme="minorHAnsi" w:eastAsia="Times New Roman" w:hAnsiTheme="minorHAnsi" w:cstheme="minorHAnsi"/>
                <w:color w:val="auto"/>
                <w:lang w:val="en-GB" w:eastAsia="fr-FR"/>
              </w:rPr>
              <w:t>, which can</w:t>
            </w:r>
            <w:r w:rsidR="00C0794A" w:rsidRPr="003F2653">
              <w:rPr>
                <w:rFonts w:asciiTheme="minorHAnsi" w:eastAsia="Times New Roman" w:hAnsiTheme="minorHAnsi" w:cstheme="minorHAnsi"/>
                <w:color w:val="auto"/>
                <w:lang w:val="en-GB" w:eastAsia="fr-FR"/>
              </w:rPr>
              <w:t xml:space="preserve"> also </w:t>
            </w:r>
            <w:r w:rsidRPr="003F2653">
              <w:rPr>
                <w:rFonts w:asciiTheme="minorHAnsi" w:eastAsia="Times New Roman" w:hAnsiTheme="minorHAnsi" w:cstheme="minorHAnsi"/>
                <w:color w:val="auto"/>
                <w:lang w:val="en-GB" w:eastAsia="fr-FR"/>
              </w:rPr>
              <w:t>take time.</w:t>
            </w:r>
          </w:p>
        </w:tc>
      </w:tr>
      <w:tr w:rsidR="00713FCE" w:rsidRPr="00B74170" w14:paraId="7D85B9A1" w14:textId="77777777" w:rsidTr="003F2653">
        <w:trPr>
          <w:trHeight w:val="466"/>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1AC3A248" w14:textId="48BC133B"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5.</w:t>
            </w:r>
            <w:r w:rsidR="00543485" w:rsidRPr="003F2653">
              <w:rPr>
                <w:rFonts w:asciiTheme="minorHAnsi" w:hAnsiTheme="minorHAnsi" w:cstheme="minorHAnsi"/>
                <w:color w:val="auto"/>
                <w:lang w:val="en-GB"/>
              </w:rPr>
              <w:t>14</w:t>
            </w:r>
            <w:r w:rsidRPr="003F2653">
              <w:rPr>
                <w:rFonts w:asciiTheme="minorHAnsi" w:hAnsiTheme="minorHAnsi" w:cstheme="minorHAnsi"/>
                <w:color w:val="auto"/>
                <w:lang w:val="en-GB"/>
              </w:rPr>
              <w:t xml:space="preserve"> Acceptability of the consequences of a suspicion or case </w:t>
            </w:r>
            <w:r w:rsidR="00560B95" w:rsidRPr="003F2653">
              <w:rPr>
                <w:rFonts w:asciiTheme="minorHAnsi" w:hAnsiTheme="minorHAnsi" w:cstheme="minorHAnsi"/>
                <w:color w:val="auto"/>
                <w:lang w:val="en-GB"/>
              </w:rPr>
              <w:t xml:space="preserve">by </w:t>
            </w:r>
            <w:r w:rsidRPr="003F2653">
              <w:rPr>
                <w:rFonts w:asciiTheme="minorHAnsi" w:hAnsiTheme="minorHAnsi" w:cstheme="minorHAnsi"/>
                <w:color w:val="auto"/>
                <w:lang w:val="en-GB"/>
              </w:rPr>
              <w:t xml:space="preserve">the </w:t>
            </w:r>
            <w:r w:rsidR="00560B95" w:rsidRPr="003F2653">
              <w:rPr>
                <w:rFonts w:asciiTheme="minorHAnsi" w:hAnsiTheme="minorHAnsi" w:cstheme="minorHAnsi"/>
                <w:color w:val="auto"/>
                <w:lang w:val="en-GB"/>
              </w:rPr>
              <w:t xml:space="preserve">data </w:t>
            </w:r>
            <w:r w:rsidRPr="003F2653">
              <w:rPr>
                <w:rFonts w:asciiTheme="minorHAnsi" w:hAnsiTheme="minorHAnsi" w:cstheme="minorHAnsi"/>
                <w:color w:val="auto"/>
                <w:lang w:val="en-GB"/>
              </w:rPr>
              <w:t xml:space="preserve">source or </w:t>
            </w:r>
            <w:r w:rsidR="00560B95" w:rsidRPr="003F2653">
              <w:rPr>
                <w:rFonts w:asciiTheme="minorHAnsi" w:hAnsiTheme="minorHAnsi" w:cstheme="minorHAnsi"/>
                <w:color w:val="auto"/>
                <w:lang w:val="en-GB"/>
              </w:rPr>
              <w:t xml:space="preserve">data </w:t>
            </w:r>
            <w:r w:rsidRPr="003F2653">
              <w:rPr>
                <w:rFonts w:asciiTheme="minorHAnsi" w:hAnsiTheme="minorHAnsi" w:cstheme="minorHAnsi"/>
                <w:color w:val="auto"/>
                <w:lang w:val="en-GB"/>
              </w:rPr>
              <w:t>collector</w:t>
            </w:r>
          </w:p>
        </w:tc>
        <w:tc>
          <w:tcPr>
            <w:tcW w:w="1418" w:type="dxa"/>
            <w:tcBorders>
              <w:top w:val="nil"/>
              <w:left w:val="nil"/>
              <w:bottom w:val="single" w:sz="4" w:space="0" w:color="auto"/>
              <w:right w:val="single" w:sz="4" w:space="0" w:color="auto"/>
            </w:tcBorders>
            <w:shd w:val="clear" w:color="auto" w:fill="auto"/>
            <w:noWrap/>
            <w:vAlign w:val="center"/>
            <w:hideMark/>
          </w:tcPr>
          <w:p w14:paraId="5E357407" w14:textId="77777777" w:rsidR="00713FCE" w:rsidRPr="003F2653" w:rsidRDefault="00713FCE"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3</w:t>
            </w:r>
          </w:p>
        </w:tc>
        <w:tc>
          <w:tcPr>
            <w:tcW w:w="9290" w:type="dxa"/>
            <w:tcBorders>
              <w:top w:val="nil"/>
              <w:left w:val="nil"/>
              <w:bottom w:val="single" w:sz="4" w:space="0" w:color="auto"/>
              <w:right w:val="single" w:sz="4" w:space="0" w:color="auto"/>
            </w:tcBorders>
            <w:shd w:val="clear" w:color="auto" w:fill="auto"/>
            <w:noWrap/>
            <w:vAlign w:val="bottom"/>
            <w:hideMark/>
          </w:tcPr>
          <w:p w14:paraId="43B12282" w14:textId="77777777"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713FCE" w:rsidRPr="00B74170" w14:paraId="487649F0" w14:textId="77777777" w:rsidTr="003F2653">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0E2F3E9E" w14:textId="4FBD41D6" w:rsidR="00713FCE" w:rsidRPr="003F2653" w:rsidRDefault="00713FCE" w:rsidP="003F2653">
            <w:pPr>
              <w:jc w:val="cente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Total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581E0E1" w14:textId="77777777" w:rsidR="00713FCE" w:rsidRPr="003F2653" w:rsidRDefault="00713FCE" w:rsidP="00713FCE">
            <w:pPr>
              <w:jc w:val="center"/>
              <w:rPr>
                <w:rFonts w:asciiTheme="minorHAnsi" w:eastAsia="Times New Roman" w:hAnsiTheme="minorHAnsi" w:cstheme="minorHAnsi"/>
                <w:b/>
                <w:bCs/>
                <w:color w:val="auto"/>
                <w:lang w:val="en-GB" w:eastAsia="fr-FR"/>
              </w:rPr>
            </w:pPr>
            <w:r w:rsidRPr="003F2653">
              <w:rPr>
                <w:rFonts w:asciiTheme="minorHAnsi" w:eastAsia="Times New Roman" w:hAnsiTheme="minorHAnsi" w:cstheme="minorHAnsi"/>
                <w:b/>
                <w:bCs/>
                <w:color w:val="auto"/>
                <w:lang w:val="en-GB" w:eastAsia="fr-FR"/>
              </w:rPr>
              <w:t>20</w:t>
            </w:r>
          </w:p>
        </w:tc>
        <w:tc>
          <w:tcPr>
            <w:tcW w:w="9290" w:type="dxa"/>
            <w:tcBorders>
              <w:top w:val="single" w:sz="4" w:space="0" w:color="auto"/>
              <w:left w:val="nil"/>
              <w:bottom w:val="nil"/>
              <w:right w:val="single" w:sz="4" w:space="0" w:color="auto"/>
            </w:tcBorders>
            <w:shd w:val="clear" w:color="auto" w:fill="auto"/>
            <w:noWrap/>
            <w:vAlign w:val="bottom"/>
            <w:hideMark/>
          </w:tcPr>
          <w:p w14:paraId="229CFB65" w14:textId="00FA134F" w:rsidR="00713FCE" w:rsidRPr="003F2653" w:rsidRDefault="00713FCE" w:rsidP="00713FCE">
            <w:pPr>
              <w:rPr>
                <w:rFonts w:asciiTheme="minorHAnsi" w:eastAsia="Times New Roman" w:hAnsiTheme="minorHAnsi" w:cstheme="minorHAnsi"/>
                <w:color w:val="auto"/>
                <w:lang w:val="en-GB" w:eastAsia="fr-FR"/>
              </w:rPr>
            </w:pPr>
          </w:p>
          <w:tbl>
            <w:tblPr>
              <w:tblW w:w="0" w:type="auto"/>
              <w:tblCellSpacing w:w="0" w:type="dxa"/>
              <w:tblCellMar>
                <w:left w:w="0" w:type="dxa"/>
                <w:right w:w="0" w:type="dxa"/>
              </w:tblCellMar>
              <w:tblLook w:val="04A0" w:firstRow="1" w:lastRow="0" w:firstColumn="1" w:lastColumn="0" w:noHBand="0" w:noVBand="1"/>
            </w:tblPr>
            <w:tblGrid>
              <w:gridCol w:w="8780"/>
            </w:tblGrid>
            <w:tr w:rsidR="00713FCE" w:rsidRPr="00B74170" w14:paraId="70DCADC0" w14:textId="77777777" w:rsidTr="003F2653">
              <w:trPr>
                <w:trHeight w:val="900"/>
                <w:tblCellSpacing w:w="0" w:type="dxa"/>
              </w:trPr>
              <w:tc>
                <w:tcPr>
                  <w:tcW w:w="8780" w:type="dxa"/>
                  <w:shd w:val="clear" w:color="auto" w:fill="auto"/>
                  <w:noWrap/>
                  <w:vAlign w:val="bottom"/>
                  <w:hideMark/>
                </w:tcPr>
                <w:p w14:paraId="7B651B7E" w14:textId="14C362CB" w:rsidR="00713FCE" w:rsidRPr="003F2653" w:rsidRDefault="00022906"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noProof/>
                      <w:color w:val="auto"/>
                      <w:lang w:val="en-GB" w:eastAsia="fr-FR"/>
                    </w:rPr>
                    <w:drawing>
                      <wp:anchor distT="0" distB="0" distL="114300" distR="114300" simplePos="0" relativeHeight="251688960" behindDoc="0" locked="0" layoutInCell="1" allowOverlap="1" wp14:anchorId="73927F5E" wp14:editId="0AA274A9">
                        <wp:simplePos x="0" y="0"/>
                        <wp:positionH relativeFrom="column">
                          <wp:posOffset>2295525</wp:posOffset>
                        </wp:positionH>
                        <wp:positionV relativeFrom="paragraph">
                          <wp:posOffset>-192405</wp:posOffset>
                        </wp:positionV>
                        <wp:extent cx="1038225" cy="1123950"/>
                        <wp:effectExtent l="0" t="0" r="0" b="0"/>
                        <wp:wrapNone/>
                        <wp:docPr id="3"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713FCE" w:rsidRPr="003F2653">
                    <w:rPr>
                      <w:rFonts w:asciiTheme="minorHAnsi" w:eastAsia="Times New Roman" w:hAnsiTheme="minorHAnsi" w:cstheme="minorHAnsi"/>
                      <w:color w:val="auto"/>
                      <w:lang w:val="en-GB" w:eastAsia="fr-FR"/>
                    </w:rPr>
                    <w:t> </w:t>
                  </w:r>
                </w:p>
              </w:tc>
            </w:tr>
          </w:tbl>
          <w:p w14:paraId="5D029E0D" w14:textId="77777777" w:rsidR="00713FCE" w:rsidRPr="003F2653" w:rsidRDefault="00713FCE" w:rsidP="00713FCE">
            <w:pPr>
              <w:rPr>
                <w:rFonts w:asciiTheme="minorHAnsi" w:eastAsia="Times New Roman" w:hAnsiTheme="minorHAnsi" w:cstheme="minorHAnsi"/>
                <w:color w:val="auto"/>
                <w:lang w:val="en-GB" w:eastAsia="fr-FR"/>
              </w:rPr>
            </w:pPr>
          </w:p>
        </w:tc>
      </w:tr>
      <w:tr w:rsidR="00713FCE" w:rsidRPr="00B74170" w14:paraId="0534E156" w14:textId="77777777" w:rsidTr="003F2653">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7CFF67A2" w14:textId="48D9788A" w:rsidR="00713FCE" w:rsidRPr="003F2653" w:rsidRDefault="0088502B" w:rsidP="003F2653">
            <w:pPr>
              <w:jc w:val="cente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Maximum score possible</w:t>
            </w:r>
          </w:p>
        </w:tc>
        <w:tc>
          <w:tcPr>
            <w:tcW w:w="1418" w:type="dxa"/>
            <w:tcBorders>
              <w:top w:val="nil"/>
              <w:left w:val="nil"/>
              <w:bottom w:val="single" w:sz="4" w:space="0" w:color="auto"/>
              <w:right w:val="single" w:sz="4" w:space="0" w:color="auto"/>
            </w:tcBorders>
            <w:shd w:val="clear" w:color="auto" w:fill="auto"/>
            <w:vAlign w:val="center"/>
            <w:hideMark/>
          </w:tcPr>
          <w:p w14:paraId="6D379DD2" w14:textId="77777777" w:rsidR="00713FCE" w:rsidRPr="003F2653" w:rsidRDefault="00713FCE" w:rsidP="00713FCE">
            <w:pPr>
              <w:jc w:val="center"/>
              <w:rPr>
                <w:rFonts w:asciiTheme="minorHAnsi" w:eastAsia="Times New Roman" w:hAnsiTheme="minorHAnsi" w:cstheme="minorHAnsi"/>
                <w:b/>
                <w:bCs/>
                <w:color w:val="auto"/>
                <w:lang w:val="en-GB" w:eastAsia="fr-FR"/>
              </w:rPr>
            </w:pPr>
            <w:r w:rsidRPr="003F2653">
              <w:rPr>
                <w:rFonts w:asciiTheme="minorHAnsi" w:eastAsia="Times New Roman" w:hAnsiTheme="minorHAnsi" w:cstheme="minorHAnsi"/>
                <w:b/>
                <w:bCs/>
                <w:color w:val="auto"/>
                <w:lang w:val="en-GB" w:eastAsia="fr-FR"/>
              </w:rPr>
              <w:t>30</w:t>
            </w:r>
          </w:p>
        </w:tc>
        <w:tc>
          <w:tcPr>
            <w:tcW w:w="9290" w:type="dxa"/>
            <w:tcBorders>
              <w:top w:val="nil"/>
              <w:left w:val="nil"/>
              <w:bottom w:val="single" w:sz="4" w:space="0" w:color="auto"/>
              <w:right w:val="single" w:sz="4" w:space="0" w:color="auto"/>
            </w:tcBorders>
            <w:shd w:val="clear" w:color="auto" w:fill="auto"/>
            <w:noWrap/>
            <w:vAlign w:val="bottom"/>
            <w:hideMark/>
          </w:tcPr>
          <w:p w14:paraId="09AE77C1" w14:textId="77777777"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FA490D" w:rsidRPr="00324FDD" w14:paraId="2244AACD" w14:textId="77777777" w:rsidTr="003F2653">
        <w:trPr>
          <w:trHeight w:val="1302"/>
        </w:trPr>
        <w:tc>
          <w:tcPr>
            <w:tcW w:w="6446"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58B558E3" w14:textId="1C4301BA" w:rsidR="00FA490D" w:rsidRPr="003F2653" w:rsidRDefault="00F21BEF" w:rsidP="00FA490D">
            <w:pPr>
              <w:jc w:val="cente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Comments / general recommendation</w:t>
            </w:r>
          </w:p>
        </w:tc>
        <w:tc>
          <w:tcPr>
            <w:tcW w:w="9290" w:type="dxa"/>
            <w:tcBorders>
              <w:top w:val="nil"/>
              <w:left w:val="nil"/>
              <w:bottom w:val="single" w:sz="4" w:space="0" w:color="auto"/>
              <w:right w:val="single" w:sz="4" w:space="0" w:color="auto"/>
            </w:tcBorders>
            <w:shd w:val="clear" w:color="auto" w:fill="auto"/>
            <w:vAlign w:val="center"/>
            <w:hideMark/>
          </w:tcPr>
          <w:p w14:paraId="401FE298" w14:textId="01E567EA" w:rsidR="00FA490D" w:rsidRPr="003F2653" w:rsidRDefault="00657D6F" w:rsidP="00371FA3">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The surveillance protocol is satisfactory but does not include the veterinary level, hence potential weaknesses in the standardization of samples and information </w:t>
            </w:r>
            <w:r w:rsidR="00206D22" w:rsidRPr="00B74170">
              <w:rPr>
                <w:rFonts w:asciiTheme="minorHAnsi" w:eastAsia="Times New Roman" w:hAnsiTheme="minorHAnsi" w:cstheme="minorHAnsi"/>
                <w:color w:val="auto"/>
                <w:lang w:val="en-GB" w:eastAsia="fr-FR"/>
              </w:rPr>
              <w:t>sub</w:t>
            </w:r>
            <w:r w:rsidRPr="003F2653">
              <w:rPr>
                <w:rFonts w:asciiTheme="minorHAnsi" w:eastAsia="Times New Roman" w:hAnsiTheme="minorHAnsi" w:cstheme="minorHAnsi"/>
                <w:color w:val="auto"/>
                <w:lang w:val="en-GB" w:eastAsia="fr-FR"/>
              </w:rPr>
              <w:t>mitted to laboratories. The sending of laboratory data to ANSES could be made more efficient with a</w:t>
            </w:r>
            <w:r w:rsidR="00A076B0" w:rsidRPr="003F2653">
              <w:rPr>
                <w:rFonts w:asciiTheme="minorHAnsi" w:eastAsia="Times New Roman" w:hAnsiTheme="minorHAnsi" w:cstheme="minorHAnsi"/>
                <w:color w:val="auto"/>
                <w:lang w:val="en-GB" w:eastAsia="fr-FR"/>
              </w:rPr>
              <w:t xml:space="preserve">n </w:t>
            </w:r>
            <w:r w:rsidRPr="003F2653">
              <w:rPr>
                <w:rFonts w:asciiTheme="minorHAnsi" w:eastAsia="Times New Roman" w:hAnsiTheme="minorHAnsi" w:cstheme="minorHAnsi"/>
                <w:color w:val="auto"/>
                <w:lang w:val="en-GB" w:eastAsia="fr-FR"/>
              </w:rPr>
              <w:t>electronic data interchange</w:t>
            </w:r>
            <w:r w:rsidR="00A076B0" w:rsidRPr="003F2653">
              <w:rPr>
                <w:rFonts w:asciiTheme="minorHAnsi" w:eastAsia="Times New Roman" w:hAnsiTheme="minorHAnsi" w:cstheme="minorHAnsi"/>
                <w:color w:val="auto"/>
                <w:lang w:val="en-GB" w:eastAsia="fr-FR"/>
              </w:rPr>
              <w:t xml:space="preserve"> includ</w:t>
            </w:r>
            <w:r w:rsidR="00EF1041" w:rsidRPr="00B74170">
              <w:rPr>
                <w:rFonts w:asciiTheme="minorHAnsi" w:eastAsia="Times New Roman" w:hAnsiTheme="minorHAnsi" w:cstheme="minorHAnsi"/>
                <w:color w:val="auto"/>
                <w:lang w:val="en-GB" w:eastAsia="fr-FR"/>
              </w:rPr>
              <w:t>ing</w:t>
            </w:r>
            <w:r w:rsidR="00A076B0"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automated data quality controls</w:t>
            </w:r>
            <w:r w:rsidR="00A076B0" w:rsidRPr="003F2653">
              <w:rPr>
                <w:rFonts w:asciiTheme="minorHAnsi" w:eastAsia="Times New Roman" w:hAnsiTheme="minorHAnsi" w:cstheme="minorHAnsi"/>
                <w:color w:val="auto"/>
                <w:lang w:val="en-GB" w:eastAsia="fr-FR"/>
              </w:rPr>
              <w:t xml:space="preserve"> and facilitat</w:t>
            </w:r>
            <w:r w:rsidR="00EF1041" w:rsidRPr="00B74170">
              <w:rPr>
                <w:rFonts w:asciiTheme="minorHAnsi" w:eastAsia="Times New Roman" w:hAnsiTheme="minorHAnsi" w:cstheme="minorHAnsi"/>
                <w:color w:val="auto"/>
                <w:lang w:val="en-GB" w:eastAsia="fr-FR"/>
              </w:rPr>
              <w:t>ing</w:t>
            </w:r>
            <w:r w:rsidR="00A076B0" w:rsidRPr="003F2653">
              <w:rPr>
                <w:rFonts w:asciiTheme="minorHAnsi" w:eastAsia="Times New Roman" w:hAnsiTheme="minorHAnsi" w:cstheme="minorHAnsi"/>
                <w:color w:val="auto"/>
                <w:lang w:val="en-GB" w:eastAsia="fr-FR"/>
              </w:rPr>
              <w:t xml:space="preserve"> a more </w:t>
            </w:r>
            <w:r w:rsidR="00EF1041" w:rsidRPr="00B74170">
              <w:rPr>
                <w:rFonts w:asciiTheme="minorHAnsi" w:eastAsia="Times New Roman" w:hAnsiTheme="minorHAnsi" w:cstheme="minorHAnsi"/>
                <w:color w:val="auto"/>
                <w:lang w:val="en-GB" w:eastAsia="fr-FR"/>
              </w:rPr>
              <w:t>frequent</w:t>
            </w:r>
            <w:r w:rsidR="00EF1041" w:rsidRPr="003F2653">
              <w:rPr>
                <w:rFonts w:asciiTheme="minorHAnsi" w:eastAsia="Times New Roman" w:hAnsiTheme="minorHAnsi" w:cstheme="minorHAnsi"/>
                <w:color w:val="auto"/>
                <w:lang w:val="en-GB" w:eastAsia="fr-FR"/>
              </w:rPr>
              <w:t xml:space="preserve"> </w:t>
            </w:r>
            <w:r w:rsidR="00A076B0" w:rsidRPr="003F2653">
              <w:rPr>
                <w:rFonts w:asciiTheme="minorHAnsi" w:eastAsia="Times New Roman" w:hAnsiTheme="minorHAnsi" w:cstheme="minorHAnsi"/>
                <w:color w:val="auto"/>
                <w:lang w:val="en-GB" w:eastAsia="fr-FR"/>
              </w:rPr>
              <w:t>data reporting.</w:t>
            </w:r>
          </w:p>
        </w:tc>
      </w:tr>
      <w:tr w:rsidR="000F1DE1" w:rsidRPr="00324FDD" w14:paraId="74BD7FDE" w14:textId="77777777" w:rsidTr="003F2653">
        <w:trPr>
          <w:trHeight w:val="300"/>
        </w:trPr>
        <w:tc>
          <w:tcPr>
            <w:tcW w:w="15736" w:type="dxa"/>
            <w:gridSpan w:val="3"/>
            <w:tcBorders>
              <w:top w:val="single" w:sz="4" w:space="0" w:color="auto"/>
              <w:left w:val="single" w:sz="4" w:space="0" w:color="auto"/>
              <w:bottom w:val="nil"/>
              <w:right w:val="single" w:sz="4" w:space="0" w:color="auto"/>
            </w:tcBorders>
            <w:shd w:val="clear" w:color="000000" w:fill="E6E6E6"/>
            <w:noWrap/>
            <w:vAlign w:val="bottom"/>
            <w:hideMark/>
          </w:tcPr>
          <w:p w14:paraId="49559EE4" w14:textId="6CDAD55B" w:rsidR="000F1DE1" w:rsidRPr="003F2653" w:rsidRDefault="000F1DE1">
            <w:pPr>
              <w:rPr>
                <w:rFonts w:asciiTheme="minorHAnsi" w:eastAsia="Times New Roman" w:hAnsiTheme="minorHAnsi" w:cstheme="minorHAnsi"/>
                <w:color w:val="auto"/>
                <w:lang w:val="en-GB" w:eastAsia="fr-FR"/>
              </w:rPr>
            </w:pPr>
          </w:p>
        </w:tc>
      </w:tr>
      <w:tr w:rsidR="00713FCE" w:rsidRPr="00B74170" w14:paraId="2D867232" w14:textId="77777777" w:rsidTr="003F2653">
        <w:trPr>
          <w:trHeight w:val="300"/>
        </w:trPr>
        <w:tc>
          <w:tcPr>
            <w:tcW w:w="5028" w:type="dxa"/>
            <w:tcBorders>
              <w:top w:val="single" w:sz="4" w:space="0" w:color="auto"/>
              <w:left w:val="single" w:sz="4" w:space="0" w:color="auto"/>
              <w:bottom w:val="single" w:sz="4" w:space="0" w:color="auto"/>
              <w:right w:val="single" w:sz="4" w:space="0" w:color="auto"/>
            </w:tcBorders>
            <w:shd w:val="clear" w:color="000000" w:fill="FFFFCC"/>
            <w:hideMark/>
          </w:tcPr>
          <w:p w14:paraId="24DF6F32" w14:textId="16C8FB51" w:rsidR="00713FCE" w:rsidRPr="003F2653" w:rsidRDefault="00713FCE" w:rsidP="00713FCE">
            <w:pP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Section 6: Surveillance procedures</w:t>
            </w:r>
          </w:p>
        </w:tc>
        <w:tc>
          <w:tcPr>
            <w:tcW w:w="10708" w:type="dxa"/>
            <w:gridSpan w:val="2"/>
            <w:tcBorders>
              <w:top w:val="nil"/>
              <w:left w:val="nil"/>
              <w:bottom w:val="nil"/>
              <w:right w:val="single" w:sz="4" w:space="0" w:color="auto"/>
            </w:tcBorders>
            <w:shd w:val="clear" w:color="000000" w:fill="E6E6E6"/>
            <w:noWrap/>
            <w:vAlign w:val="bottom"/>
            <w:hideMark/>
          </w:tcPr>
          <w:p w14:paraId="2AB99B45" w14:textId="74562343" w:rsidR="00713FCE" w:rsidRPr="003F2653" w:rsidRDefault="00713FCE" w:rsidP="00713FCE">
            <w:pPr>
              <w:rPr>
                <w:rFonts w:asciiTheme="minorHAnsi" w:eastAsia="Times New Roman" w:hAnsiTheme="minorHAnsi" w:cstheme="minorHAnsi"/>
                <w:b/>
                <w:bCs/>
                <w:i/>
                <w:iCs/>
                <w:color w:val="auto"/>
                <w:lang w:val="en-GB" w:eastAsia="fr-FR"/>
              </w:rPr>
            </w:pPr>
          </w:p>
        </w:tc>
      </w:tr>
      <w:tr w:rsidR="00713FCE" w:rsidRPr="00324FDD" w14:paraId="5C9F1E94" w14:textId="77777777" w:rsidTr="0032232F">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19D7B09F" w14:textId="55F1FF29"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6.</w:t>
            </w:r>
            <w:r w:rsidR="00543485" w:rsidRPr="003F2653">
              <w:rPr>
                <w:rFonts w:asciiTheme="minorHAnsi" w:hAnsiTheme="minorHAnsi" w:cstheme="minorHAnsi"/>
                <w:color w:val="auto"/>
                <w:lang w:val="en-GB"/>
              </w:rPr>
              <w:t>1</w:t>
            </w:r>
            <w:r w:rsidRPr="003F2653">
              <w:rPr>
                <w:rFonts w:asciiTheme="minorHAnsi" w:hAnsiTheme="minorHAnsi" w:cstheme="minorHAnsi"/>
                <w:color w:val="auto"/>
                <w:lang w:val="en-GB"/>
              </w:rPr>
              <w:t xml:space="preserve"> </w:t>
            </w:r>
            <w:r w:rsidR="00560B95" w:rsidRPr="003F2653">
              <w:rPr>
                <w:rFonts w:asciiTheme="minorHAnsi" w:hAnsiTheme="minorHAnsi" w:cstheme="minorHAnsi"/>
                <w:color w:val="auto"/>
                <w:lang w:val="en-GB"/>
              </w:rPr>
              <w:t xml:space="preserve">Adequacy </w:t>
            </w:r>
            <w:r w:rsidRPr="003F2653">
              <w:rPr>
                <w:rFonts w:asciiTheme="minorHAnsi" w:hAnsiTheme="minorHAnsi" w:cstheme="minorHAnsi"/>
                <w:color w:val="auto"/>
                <w:lang w:val="en-GB"/>
              </w:rPr>
              <w:t xml:space="preserve">of surveillance procedures with </w:t>
            </w:r>
            <w:r w:rsidR="00560B95" w:rsidRPr="003F2653">
              <w:rPr>
                <w:rFonts w:asciiTheme="minorHAnsi" w:hAnsiTheme="minorHAnsi" w:cstheme="minorHAnsi"/>
                <w:color w:val="auto"/>
                <w:lang w:val="en-GB"/>
              </w:rPr>
              <w:t xml:space="preserve">surveillance </w:t>
            </w:r>
            <w:r w:rsidRPr="003F2653">
              <w:rPr>
                <w:rFonts w:asciiTheme="minorHAnsi" w:hAnsiTheme="minorHAnsi" w:cstheme="minorHAnsi"/>
                <w:color w:val="auto"/>
                <w:lang w:val="en-GB"/>
              </w:rPr>
              <w:t>objectives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29F900B" w14:textId="77777777" w:rsidR="00713FCE" w:rsidRPr="003F2653" w:rsidRDefault="00713FCE"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3</w:t>
            </w:r>
          </w:p>
        </w:tc>
        <w:tc>
          <w:tcPr>
            <w:tcW w:w="9290" w:type="dxa"/>
            <w:tcBorders>
              <w:top w:val="single" w:sz="4" w:space="0" w:color="auto"/>
              <w:left w:val="nil"/>
              <w:bottom w:val="single" w:sz="4" w:space="0" w:color="auto"/>
              <w:right w:val="single" w:sz="4" w:space="0" w:color="auto"/>
            </w:tcBorders>
            <w:shd w:val="clear" w:color="auto" w:fill="auto"/>
            <w:vAlign w:val="bottom"/>
            <w:hideMark/>
          </w:tcPr>
          <w:p w14:paraId="3E65A607" w14:textId="299708FE" w:rsidR="00713FCE" w:rsidRPr="003F2653" w:rsidRDefault="0004515C"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All</w:t>
            </w:r>
            <w:r w:rsidR="00480179"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objectives of the surveillance system are met by surveillance procedures and all surveillance procedures correspond to a well identified surveillance objective.</w:t>
            </w:r>
          </w:p>
        </w:tc>
      </w:tr>
      <w:tr w:rsidR="00713FCE" w:rsidRPr="00324FDD" w14:paraId="68A28E48" w14:textId="77777777" w:rsidTr="0032232F">
        <w:trPr>
          <w:trHeight w:val="55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5F6501E9" w14:textId="7C29EADF"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6.</w:t>
            </w:r>
            <w:r w:rsidR="00543485" w:rsidRPr="003F2653">
              <w:rPr>
                <w:rFonts w:asciiTheme="minorHAnsi" w:hAnsiTheme="minorHAnsi" w:cstheme="minorHAnsi"/>
                <w:color w:val="auto"/>
                <w:lang w:val="en-GB"/>
              </w:rPr>
              <w:t>2</w:t>
            </w:r>
            <w:r w:rsidRPr="003F2653">
              <w:rPr>
                <w:rFonts w:asciiTheme="minorHAnsi" w:hAnsiTheme="minorHAnsi" w:cstheme="minorHAnsi"/>
                <w:color w:val="auto"/>
                <w:lang w:val="en-GB"/>
              </w:rPr>
              <w:t xml:space="preserve"> Existence of passive (event-based) surveillance whose results are exhaustive or representative</w:t>
            </w:r>
          </w:p>
        </w:tc>
        <w:tc>
          <w:tcPr>
            <w:tcW w:w="1418" w:type="dxa"/>
            <w:tcBorders>
              <w:top w:val="nil"/>
              <w:left w:val="nil"/>
              <w:bottom w:val="single" w:sz="4" w:space="0" w:color="auto"/>
              <w:right w:val="single" w:sz="4" w:space="0" w:color="auto"/>
            </w:tcBorders>
            <w:shd w:val="clear" w:color="auto" w:fill="auto"/>
            <w:noWrap/>
            <w:vAlign w:val="center"/>
            <w:hideMark/>
          </w:tcPr>
          <w:p w14:paraId="410721EF" w14:textId="77777777" w:rsidR="00713FCE" w:rsidRPr="003F2653" w:rsidRDefault="00713FCE"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2</w:t>
            </w:r>
          </w:p>
        </w:tc>
        <w:tc>
          <w:tcPr>
            <w:tcW w:w="9290" w:type="dxa"/>
            <w:tcBorders>
              <w:top w:val="nil"/>
              <w:left w:val="nil"/>
              <w:bottom w:val="single" w:sz="4" w:space="0" w:color="auto"/>
              <w:right w:val="single" w:sz="4" w:space="0" w:color="auto"/>
            </w:tcBorders>
            <w:shd w:val="clear" w:color="auto" w:fill="auto"/>
            <w:vAlign w:val="bottom"/>
            <w:hideMark/>
          </w:tcPr>
          <w:p w14:paraId="35FF92DF" w14:textId="6C5C1FA5" w:rsidR="00AB5D16" w:rsidRPr="003F2653" w:rsidRDefault="00A76569" w:rsidP="00AB5D16">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RESAPATH </w:t>
            </w:r>
            <w:r w:rsidR="00AB5D16" w:rsidRPr="003F2653">
              <w:rPr>
                <w:rFonts w:asciiTheme="minorHAnsi" w:eastAsia="Times New Roman" w:hAnsiTheme="minorHAnsi" w:cstheme="minorHAnsi"/>
                <w:color w:val="auto"/>
                <w:lang w:val="en-GB" w:eastAsia="fr-FR"/>
              </w:rPr>
              <w:t xml:space="preserve">does not aim to be exhaustive, but this is almost reached in the pig industry </w:t>
            </w:r>
            <w:r w:rsidR="00B3342E" w:rsidRPr="00B74170">
              <w:rPr>
                <w:rFonts w:asciiTheme="minorHAnsi" w:eastAsia="Times New Roman" w:hAnsiTheme="minorHAnsi" w:cstheme="minorHAnsi"/>
                <w:color w:val="auto"/>
                <w:lang w:val="en-GB" w:eastAsia="fr-FR"/>
              </w:rPr>
              <w:t xml:space="preserve">where </w:t>
            </w:r>
            <w:r w:rsidR="00AB5D16" w:rsidRPr="003F2653">
              <w:rPr>
                <w:rFonts w:asciiTheme="minorHAnsi" w:eastAsia="Times New Roman" w:hAnsiTheme="minorHAnsi" w:cstheme="minorHAnsi"/>
                <w:color w:val="auto"/>
                <w:lang w:val="en-GB" w:eastAsia="fr-FR"/>
              </w:rPr>
              <w:t>90% of ASTs carried out in France</w:t>
            </w:r>
            <w:r w:rsidRPr="003F2653">
              <w:rPr>
                <w:rFonts w:asciiTheme="minorHAnsi" w:eastAsia="Times New Roman" w:hAnsiTheme="minorHAnsi" w:cstheme="minorHAnsi"/>
                <w:color w:val="auto"/>
                <w:lang w:val="en-GB" w:eastAsia="fr-FR"/>
              </w:rPr>
              <w:t xml:space="preserve"> are collected</w:t>
            </w:r>
            <w:r w:rsidR="00AB5D16" w:rsidRPr="003F2653">
              <w:rPr>
                <w:rFonts w:asciiTheme="minorHAnsi" w:eastAsia="Times New Roman" w:hAnsiTheme="minorHAnsi" w:cstheme="minorHAnsi"/>
                <w:color w:val="auto"/>
                <w:lang w:val="en-GB" w:eastAsia="fr-FR"/>
              </w:rPr>
              <w:t xml:space="preserve">. It is </w:t>
            </w:r>
            <w:r w:rsidR="00B3342E" w:rsidRPr="00B74170">
              <w:rPr>
                <w:rFonts w:asciiTheme="minorHAnsi" w:eastAsia="Times New Roman" w:hAnsiTheme="minorHAnsi" w:cstheme="minorHAnsi"/>
                <w:color w:val="auto"/>
                <w:lang w:val="en-GB" w:eastAsia="fr-FR"/>
              </w:rPr>
              <w:t>for</w:t>
            </w:r>
            <w:r w:rsidR="00AB5D16" w:rsidRPr="003F2653">
              <w:rPr>
                <w:rFonts w:asciiTheme="minorHAnsi" w:eastAsia="Times New Roman" w:hAnsiTheme="minorHAnsi" w:cstheme="minorHAnsi"/>
                <w:color w:val="auto"/>
                <w:lang w:val="en-GB" w:eastAsia="fr-FR"/>
              </w:rPr>
              <w:t xml:space="preserve"> companion animal</w:t>
            </w:r>
            <w:r w:rsidR="00B3342E" w:rsidRPr="00B74170">
              <w:rPr>
                <w:rFonts w:asciiTheme="minorHAnsi" w:eastAsia="Times New Roman" w:hAnsiTheme="minorHAnsi" w:cstheme="minorHAnsi"/>
                <w:color w:val="auto"/>
                <w:lang w:val="en-GB" w:eastAsia="fr-FR"/>
              </w:rPr>
              <w:t xml:space="preserve">s that this proportion is the lowest, but still corresponding to </w:t>
            </w:r>
            <w:r w:rsidR="00AB5D16" w:rsidRPr="003F2653">
              <w:rPr>
                <w:rFonts w:asciiTheme="minorHAnsi" w:eastAsia="Times New Roman" w:hAnsiTheme="minorHAnsi" w:cstheme="minorHAnsi"/>
                <w:color w:val="auto"/>
                <w:lang w:val="en-GB" w:eastAsia="fr-FR"/>
              </w:rPr>
              <w:t>50%</w:t>
            </w:r>
            <w:r w:rsidR="00B3342E" w:rsidRPr="00B74170">
              <w:rPr>
                <w:rFonts w:asciiTheme="minorHAnsi" w:eastAsia="Times New Roman" w:hAnsiTheme="minorHAnsi" w:cstheme="minorHAnsi"/>
                <w:color w:val="auto"/>
                <w:lang w:val="en-GB" w:eastAsia="fr-FR"/>
              </w:rPr>
              <w:t xml:space="preserve"> of all ASTs carried out in France</w:t>
            </w:r>
            <w:r w:rsidR="00AB5D16" w:rsidRPr="003F2653">
              <w:rPr>
                <w:rFonts w:asciiTheme="minorHAnsi" w:eastAsia="Times New Roman" w:hAnsiTheme="minorHAnsi" w:cstheme="minorHAnsi"/>
                <w:color w:val="auto"/>
                <w:lang w:val="en-GB" w:eastAsia="fr-FR"/>
              </w:rPr>
              <w:t xml:space="preserve">. </w:t>
            </w:r>
            <w:r w:rsidR="00B3342E" w:rsidRPr="00B74170">
              <w:rPr>
                <w:rFonts w:asciiTheme="minorHAnsi" w:eastAsia="Times New Roman" w:hAnsiTheme="minorHAnsi" w:cstheme="minorHAnsi"/>
                <w:color w:val="auto"/>
                <w:lang w:val="en-GB" w:eastAsia="fr-FR"/>
              </w:rPr>
              <w:t>The g</w:t>
            </w:r>
            <w:r w:rsidR="00AB5D16" w:rsidRPr="003F2653">
              <w:rPr>
                <w:rFonts w:asciiTheme="minorHAnsi" w:eastAsia="Times New Roman" w:hAnsiTheme="minorHAnsi" w:cstheme="minorHAnsi"/>
                <w:color w:val="auto"/>
                <w:lang w:val="en-GB" w:eastAsia="fr-FR"/>
              </w:rPr>
              <w:t xml:space="preserve">eographical representativeness of animal populations </w:t>
            </w:r>
            <w:r w:rsidR="00B3342E" w:rsidRPr="00B74170">
              <w:rPr>
                <w:rFonts w:asciiTheme="minorHAnsi" w:eastAsia="Times New Roman" w:hAnsiTheme="minorHAnsi" w:cstheme="minorHAnsi"/>
                <w:color w:val="auto"/>
                <w:lang w:val="en-GB" w:eastAsia="fr-FR"/>
              </w:rPr>
              <w:t xml:space="preserve">is </w:t>
            </w:r>
            <w:r w:rsidR="00AB5D16" w:rsidRPr="003F2653">
              <w:rPr>
                <w:rFonts w:asciiTheme="minorHAnsi" w:eastAsia="Times New Roman" w:hAnsiTheme="minorHAnsi" w:cstheme="minorHAnsi"/>
                <w:color w:val="auto"/>
                <w:lang w:val="en-GB" w:eastAsia="fr-FR"/>
              </w:rPr>
              <w:t>also satisfactory</w:t>
            </w:r>
            <w:r w:rsidR="00B3342E" w:rsidRPr="00B74170">
              <w:rPr>
                <w:rFonts w:asciiTheme="minorHAnsi" w:eastAsia="Times New Roman" w:hAnsiTheme="minorHAnsi" w:cstheme="minorHAnsi"/>
                <w:color w:val="auto"/>
                <w:vertAlign w:val="superscript"/>
                <w:lang w:val="en-GB" w:eastAsia="fr-FR"/>
              </w:rPr>
              <w:t>1</w:t>
            </w:r>
            <w:r w:rsidR="00B3342E" w:rsidRPr="00B74170">
              <w:rPr>
                <w:rFonts w:asciiTheme="minorHAnsi" w:eastAsia="Times New Roman" w:hAnsiTheme="minorHAnsi" w:cstheme="minorHAnsi"/>
                <w:color w:val="auto"/>
                <w:lang w:val="en-GB" w:eastAsia="fr-FR"/>
              </w:rPr>
              <w:t>.</w:t>
            </w:r>
          </w:p>
          <w:p w14:paraId="2550DE94" w14:textId="56A990DE" w:rsidR="00713FCE" w:rsidRPr="003F2653" w:rsidRDefault="00AB5D16"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However, the representativeness of pathogenic bacterial populations raises </w:t>
            </w:r>
            <w:r w:rsidR="00105848" w:rsidRPr="003F2653">
              <w:rPr>
                <w:rFonts w:asciiTheme="minorHAnsi" w:eastAsia="Times New Roman" w:hAnsiTheme="minorHAnsi" w:cstheme="minorHAnsi"/>
                <w:color w:val="auto"/>
                <w:lang w:val="en-GB" w:eastAsia="fr-FR"/>
              </w:rPr>
              <w:t>issues</w:t>
            </w:r>
            <w:r w:rsidRPr="003F2653">
              <w:rPr>
                <w:rFonts w:asciiTheme="minorHAnsi" w:eastAsia="Times New Roman" w:hAnsiTheme="minorHAnsi" w:cstheme="minorHAnsi"/>
                <w:color w:val="auto"/>
                <w:lang w:val="en-GB" w:eastAsia="fr-FR"/>
              </w:rPr>
              <w:t xml:space="preserve">. Indeed, except in certain </w:t>
            </w:r>
            <w:r w:rsidR="001A233B" w:rsidRPr="00B74170">
              <w:rPr>
                <w:rFonts w:asciiTheme="minorHAnsi" w:eastAsia="Times New Roman" w:hAnsiTheme="minorHAnsi" w:cstheme="minorHAnsi"/>
                <w:color w:val="auto"/>
                <w:lang w:val="en-GB" w:eastAsia="fr-FR"/>
              </w:rPr>
              <w:t>animal species</w:t>
            </w:r>
            <w:r w:rsidR="009A3A10" w:rsidRPr="00B74170">
              <w:rPr>
                <w:rFonts w:asciiTheme="minorHAnsi" w:eastAsia="Times New Roman" w:hAnsiTheme="minorHAnsi" w:cstheme="minorHAnsi"/>
                <w:color w:val="auto"/>
                <w:lang w:val="en-GB" w:eastAsia="fr-FR"/>
              </w:rPr>
              <w:t xml:space="preserve"> (i.e. poultry and swine)</w:t>
            </w:r>
            <w:r w:rsidRPr="003F2653">
              <w:rPr>
                <w:rFonts w:asciiTheme="minorHAnsi" w:eastAsia="Times New Roman" w:hAnsiTheme="minorHAnsi" w:cstheme="minorHAnsi"/>
                <w:color w:val="auto"/>
                <w:lang w:val="en-GB" w:eastAsia="fr-FR"/>
              </w:rPr>
              <w:t xml:space="preserve">, sampling is only carried out in very specific clinical contexts inducing a </w:t>
            </w:r>
            <w:r w:rsidR="009A3A10" w:rsidRPr="00B74170">
              <w:rPr>
                <w:rFonts w:asciiTheme="minorHAnsi" w:eastAsia="Times New Roman" w:hAnsiTheme="minorHAnsi" w:cstheme="minorHAnsi"/>
                <w:color w:val="auto"/>
                <w:lang w:val="en-GB" w:eastAsia="fr-FR"/>
              </w:rPr>
              <w:t>likely</w:t>
            </w:r>
            <w:r w:rsidR="009A3A10"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sampling bias. Since RESAPATH reports provide many proportions of resistance, the reader should not lose sight of this </w:t>
            </w:r>
            <w:r w:rsidR="009A3A10" w:rsidRPr="00B74170">
              <w:rPr>
                <w:rFonts w:asciiTheme="minorHAnsi" w:eastAsia="Times New Roman" w:hAnsiTheme="minorHAnsi" w:cstheme="minorHAnsi"/>
                <w:color w:val="auto"/>
                <w:lang w:val="en-GB" w:eastAsia="fr-FR"/>
              </w:rPr>
              <w:t>likely</w:t>
            </w:r>
            <w:r w:rsidR="009A3A10"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bias. By considering this </w:t>
            </w:r>
            <w:r w:rsidR="00105848" w:rsidRPr="003F2653">
              <w:rPr>
                <w:rFonts w:asciiTheme="minorHAnsi" w:eastAsia="Times New Roman" w:hAnsiTheme="minorHAnsi" w:cstheme="minorHAnsi"/>
                <w:color w:val="auto"/>
                <w:lang w:val="en-GB" w:eastAsia="fr-FR"/>
              </w:rPr>
              <w:t xml:space="preserve">bias as </w:t>
            </w:r>
            <w:r w:rsidRPr="003F2653">
              <w:rPr>
                <w:rFonts w:asciiTheme="minorHAnsi" w:eastAsia="Times New Roman" w:hAnsiTheme="minorHAnsi" w:cstheme="minorHAnsi"/>
                <w:color w:val="auto"/>
                <w:lang w:val="en-GB" w:eastAsia="fr-FR"/>
              </w:rPr>
              <w:t>constant, RESAPATH</w:t>
            </w:r>
            <w:r w:rsidR="00105848" w:rsidRPr="003F2653">
              <w:rPr>
                <w:rFonts w:asciiTheme="minorHAnsi" w:eastAsia="Times New Roman" w:hAnsiTheme="minorHAnsi" w:cstheme="minorHAnsi"/>
                <w:color w:val="auto"/>
                <w:lang w:val="en-GB" w:eastAsia="fr-FR"/>
              </w:rPr>
              <w:t xml:space="preserve"> can</w:t>
            </w:r>
            <w:r w:rsidRPr="003F2653">
              <w:rPr>
                <w:rFonts w:asciiTheme="minorHAnsi" w:eastAsia="Times New Roman" w:hAnsiTheme="minorHAnsi" w:cstheme="minorHAnsi"/>
                <w:color w:val="auto"/>
                <w:lang w:val="en-GB" w:eastAsia="fr-FR"/>
              </w:rPr>
              <w:t xml:space="preserve"> meet its objective of following resistance.</w:t>
            </w:r>
          </w:p>
          <w:p w14:paraId="7E2964C4" w14:textId="6C286538" w:rsidR="00A423B1" w:rsidRPr="003F2653" w:rsidRDefault="00AB5D16"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A solution to improve representativeness would be to assess the proportions of resistance from isolates </w:t>
            </w:r>
            <w:r w:rsidR="00FD5612" w:rsidRPr="003F2653">
              <w:rPr>
                <w:rFonts w:asciiTheme="minorHAnsi" w:eastAsia="Times New Roman" w:hAnsiTheme="minorHAnsi" w:cstheme="minorHAnsi"/>
                <w:color w:val="auto"/>
                <w:lang w:val="en-GB" w:eastAsia="fr-FR"/>
              </w:rPr>
              <w:t xml:space="preserve">only </w:t>
            </w:r>
            <w:r w:rsidRPr="003F2653">
              <w:rPr>
                <w:rFonts w:asciiTheme="minorHAnsi" w:eastAsia="Times New Roman" w:hAnsiTheme="minorHAnsi" w:cstheme="minorHAnsi"/>
                <w:color w:val="auto"/>
                <w:lang w:val="en-GB" w:eastAsia="fr-FR"/>
              </w:rPr>
              <w:t xml:space="preserve">sampled from animals that have not yet received </w:t>
            </w:r>
            <w:r w:rsidR="00B30025" w:rsidRPr="00B74170">
              <w:rPr>
                <w:rFonts w:asciiTheme="minorHAnsi" w:eastAsia="Times New Roman" w:hAnsiTheme="minorHAnsi" w:cstheme="minorHAnsi"/>
                <w:color w:val="auto"/>
                <w:lang w:val="en-GB" w:eastAsia="fr-FR"/>
              </w:rPr>
              <w:t xml:space="preserve">an </w:t>
            </w:r>
            <w:r w:rsidRPr="003F2653">
              <w:rPr>
                <w:rFonts w:asciiTheme="minorHAnsi" w:eastAsia="Times New Roman" w:hAnsiTheme="minorHAnsi" w:cstheme="minorHAnsi"/>
                <w:color w:val="auto"/>
                <w:lang w:val="en-GB" w:eastAsia="fr-FR"/>
              </w:rPr>
              <w:t xml:space="preserve">antibiotic treatment, </w:t>
            </w:r>
            <w:r w:rsidR="000B7F1C" w:rsidRPr="00B74170">
              <w:rPr>
                <w:rFonts w:cs="Calibri"/>
                <w:color w:val="000000"/>
                <w:lang w:val="en-GB"/>
              </w:rPr>
              <w:t>which would require the collection of this information</w:t>
            </w:r>
            <w:r w:rsidRPr="003F2653">
              <w:rPr>
                <w:rFonts w:asciiTheme="minorHAnsi" w:eastAsia="Times New Roman" w:hAnsiTheme="minorHAnsi" w:cstheme="minorHAnsi"/>
                <w:color w:val="auto"/>
                <w:lang w:val="en-GB" w:eastAsia="fr-FR"/>
              </w:rPr>
              <w:t>.</w:t>
            </w:r>
          </w:p>
          <w:p w14:paraId="6B5A3574" w14:textId="37A891F3" w:rsidR="00A423B1" w:rsidRPr="003F2653" w:rsidRDefault="00A423B1" w:rsidP="00A423B1">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The annual surveillance report refers to this bias in the section « Organization and key figures »: </w:t>
            </w:r>
            <w:r w:rsidRPr="003F2653">
              <w:rPr>
                <w:rFonts w:asciiTheme="minorHAnsi" w:eastAsia="Times New Roman" w:hAnsiTheme="minorHAnsi" w:cstheme="minorHAnsi"/>
                <w:i/>
                <w:iCs/>
                <w:color w:val="auto"/>
                <w:lang w:val="en-GB" w:eastAsia="fr-FR"/>
              </w:rPr>
              <w:t>Member laboratories join the RESAPATH on a voluntary basis and data collected depend on the initial decision of veterinary practitioners. Hence, those data cannot be considered as perfectly representative of the global resistance of pathogenic bacteria but are a good indicator of their resistance rates in field conditions.</w:t>
            </w:r>
            <w:r w:rsidRPr="003F2653">
              <w:rPr>
                <w:rFonts w:asciiTheme="minorHAnsi" w:eastAsia="Times New Roman" w:hAnsiTheme="minorHAnsi" w:cstheme="minorHAnsi"/>
                <w:color w:val="auto"/>
                <w:lang w:val="en-GB" w:eastAsia="fr-FR"/>
              </w:rPr>
              <w:t xml:space="preserve"> This claim would need to be supported by publications.</w:t>
            </w:r>
          </w:p>
          <w:p w14:paraId="3E3A963E" w14:textId="58F3ED25" w:rsidR="00713FCE" w:rsidRPr="003F2653" w:rsidRDefault="00A423B1" w:rsidP="00A423B1">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Moreover, the functioning of RESAPATH makes it possible to capture the most resistant bacteria of veterinary interest, which is particularly important for surveillance.</w:t>
            </w:r>
          </w:p>
        </w:tc>
      </w:tr>
      <w:tr w:rsidR="00713FCE" w:rsidRPr="00324FDD" w14:paraId="3E2CD0BC" w14:textId="77777777" w:rsidTr="0032232F">
        <w:trPr>
          <w:trHeight w:val="1275"/>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3F393E1E" w14:textId="20DD846D"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6.</w:t>
            </w:r>
            <w:r w:rsidR="00543485" w:rsidRPr="003F2653">
              <w:rPr>
                <w:rFonts w:asciiTheme="minorHAnsi" w:hAnsiTheme="minorHAnsi" w:cstheme="minorHAnsi"/>
                <w:color w:val="auto"/>
                <w:lang w:val="en-GB"/>
              </w:rPr>
              <w:t>3</w:t>
            </w:r>
            <w:r w:rsidRPr="003F2653">
              <w:rPr>
                <w:rFonts w:asciiTheme="minorHAnsi" w:hAnsiTheme="minorHAnsi" w:cstheme="minorHAnsi"/>
                <w:color w:val="auto"/>
                <w:lang w:val="en-GB"/>
              </w:rPr>
              <w:t xml:space="preserve"> Existence of awareness building program</w:t>
            </w:r>
            <w:r w:rsidR="00602529" w:rsidRPr="003F2653">
              <w:rPr>
                <w:rFonts w:asciiTheme="minorHAnsi" w:hAnsiTheme="minorHAnsi" w:cstheme="minorHAnsi"/>
                <w:color w:val="auto"/>
                <w:lang w:val="en-GB"/>
              </w:rPr>
              <w:t>me</w:t>
            </w:r>
            <w:r w:rsidRPr="003F2653">
              <w:rPr>
                <w:rFonts w:asciiTheme="minorHAnsi" w:hAnsiTheme="minorHAnsi" w:cstheme="minorHAnsi"/>
                <w:color w:val="auto"/>
                <w:lang w:val="en-GB"/>
              </w:rPr>
              <w:t xml:space="preserve">s for data sources in a passive network </w:t>
            </w:r>
          </w:p>
        </w:tc>
        <w:tc>
          <w:tcPr>
            <w:tcW w:w="1418" w:type="dxa"/>
            <w:tcBorders>
              <w:top w:val="nil"/>
              <w:left w:val="nil"/>
              <w:bottom w:val="single" w:sz="4" w:space="0" w:color="auto"/>
              <w:right w:val="single" w:sz="4" w:space="0" w:color="auto"/>
            </w:tcBorders>
            <w:shd w:val="clear" w:color="auto" w:fill="auto"/>
            <w:noWrap/>
            <w:vAlign w:val="center"/>
            <w:hideMark/>
          </w:tcPr>
          <w:p w14:paraId="1210D633" w14:textId="77777777" w:rsidR="00713FCE" w:rsidRPr="003F2653" w:rsidRDefault="00713FCE"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3</w:t>
            </w:r>
          </w:p>
        </w:tc>
        <w:tc>
          <w:tcPr>
            <w:tcW w:w="9290" w:type="dxa"/>
            <w:tcBorders>
              <w:top w:val="nil"/>
              <w:left w:val="nil"/>
              <w:bottom w:val="single" w:sz="4" w:space="0" w:color="auto"/>
              <w:right w:val="single" w:sz="4" w:space="0" w:color="auto"/>
            </w:tcBorders>
            <w:shd w:val="clear" w:color="auto" w:fill="auto"/>
            <w:vAlign w:val="bottom"/>
            <w:hideMark/>
          </w:tcPr>
          <w:p w14:paraId="3FAC5C4B" w14:textId="5FD3FCF8" w:rsidR="00A052F9" w:rsidRPr="003F2653" w:rsidRDefault="00206D22" w:rsidP="00A052F9">
            <w:pPr>
              <w:rPr>
                <w:rFonts w:asciiTheme="minorHAnsi" w:eastAsia="Times New Roman" w:hAnsiTheme="minorHAnsi" w:cstheme="minorHAnsi"/>
                <w:color w:val="auto"/>
                <w:lang w:val="en-GB" w:eastAsia="fr-FR"/>
              </w:rPr>
            </w:pPr>
            <w:r w:rsidRPr="00B74170">
              <w:rPr>
                <w:rFonts w:asciiTheme="minorHAnsi" w:eastAsia="Times New Roman" w:hAnsiTheme="minorHAnsi" w:cstheme="minorHAnsi"/>
                <w:color w:val="auto"/>
                <w:lang w:val="en-GB" w:eastAsia="fr-FR"/>
              </w:rPr>
              <w:t>Awareness building activities for</w:t>
            </w:r>
            <w:r w:rsidR="00A052F9" w:rsidRPr="003F2653">
              <w:rPr>
                <w:rFonts w:asciiTheme="minorHAnsi" w:eastAsia="Times New Roman" w:hAnsiTheme="minorHAnsi" w:cstheme="minorHAnsi"/>
                <w:color w:val="auto"/>
                <w:lang w:val="en-GB" w:eastAsia="fr-FR"/>
              </w:rPr>
              <w:t xml:space="preserve"> laboratories</w:t>
            </w:r>
            <w:r w:rsidRPr="00B74170">
              <w:rPr>
                <w:rFonts w:asciiTheme="minorHAnsi" w:eastAsia="Times New Roman" w:hAnsiTheme="minorHAnsi" w:cstheme="minorHAnsi"/>
                <w:color w:val="auto"/>
                <w:lang w:val="en-GB" w:eastAsia="fr-FR"/>
              </w:rPr>
              <w:t xml:space="preserve"> are strong due to </w:t>
            </w:r>
            <w:r w:rsidR="00A052F9" w:rsidRPr="003F2653">
              <w:rPr>
                <w:rFonts w:asciiTheme="minorHAnsi" w:eastAsia="Times New Roman" w:hAnsiTheme="minorHAnsi" w:cstheme="minorHAnsi"/>
                <w:color w:val="auto"/>
                <w:lang w:val="en-GB" w:eastAsia="fr-FR"/>
              </w:rPr>
              <w:t xml:space="preserve">numerous direct communications </w:t>
            </w:r>
            <w:r w:rsidR="009D23E4" w:rsidRPr="00B74170">
              <w:rPr>
                <w:rFonts w:asciiTheme="minorHAnsi" w:eastAsia="Times New Roman" w:hAnsiTheme="minorHAnsi" w:cstheme="minorHAnsi"/>
                <w:color w:val="auto"/>
                <w:lang w:val="en-GB" w:eastAsia="fr-FR"/>
              </w:rPr>
              <w:t>with</w:t>
            </w:r>
            <w:r w:rsidRPr="00B74170">
              <w:rPr>
                <w:rFonts w:asciiTheme="minorHAnsi" w:eastAsia="Times New Roman" w:hAnsiTheme="minorHAnsi" w:cstheme="minorHAnsi"/>
                <w:color w:val="auto"/>
                <w:lang w:val="en-GB" w:eastAsia="fr-FR"/>
              </w:rPr>
              <w:t xml:space="preserve"> the coordination team (e.g. </w:t>
            </w:r>
            <w:r w:rsidR="009D23E4" w:rsidRPr="00B74170">
              <w:rPr>
                <w:rFonts w:asciiTheme="minorHAnsi" w:eastAsia="Times New Roman" w:hAnsiTheme="minorHAnsi" w:cstheme="minorHAnsi"/>
                <w:color w:val="auto"/>
                <w:lang w:val="en-GB" w:eastAsia="fr-FR"/>
              </w:rPr>
              <w:t xml:space="preserve">by email </w:t>
            </w:r>
            <w:r w:rsidRPr="00B74170">
              <w:rPr>
                <w:rFonts w:asciiTheme="minorHAnsi" w:eastAsia="Times New Roman" w:hAnsiTheme="minorHAnsi" w:cstheme="minorHAnsi"/>
                <w:color w:val="auto"/>
                <w:lang w:val="en-GB" w:eastAsia="fr-FR"/>
              </w:rPr>
              <w:t>on the sub</w:t>
            </w:r>
            <w:r w:rsidR="00A052F9" w:rsidRPr="003F2653">
              <w:rPr>
                <w:rFonts w:asciiTheme="minorHAnsi" w:eastAsia="Times New Roman" w:hAnsiTheme="minorHAnsi" w:cstheme="minorHAnsi"/>
                <w:color w:val="auto"/>
                <w:lang w:val="en-GB" w:eastAsia="fr-FR"/>
              </w:rPr>
              <w:t>mission of data files</w:t>
            </w:r>
            <w:r w:rsidR="009D23E4" w:rsidRPr="00B74170">
              <w:rPr>
                <w:rFonts w:asciiTheme="minorHAnsi" w:eastAsia="Times New Roman" w:hAnsiTheme="minorHAnsi" w:cstheme="minorHAnsi"/>
                <w:color w:val="auto"/>
                <w:lang w:val="en-GB" w:eastAsia="fr-FR"/>
              </w:rPr>
              <w:t xml:space="preserve">, </w:t>
            </w:r>
            <w:r w:rsidRPr="00B74170">
              <w:rPr>
                <w:rFonts w:asciiTheme="minorHAnsi" w:eastAsia="Times New Roman" w:hAnsiTheme="minorHAnsi" w:cstheme="minorHAnsi"/>
                <w:color w:val="auto"/>
                <w:lang w:val="en-GB" w:eastAsia="fr-FR"/>
              </w:rPr>
              <w:t>or</w:t>
            </w:r>
            <w:r w:rsidR="00A052F9" w:rsidRPr="003F2653">
              <w:rPr>
                <w:rFonts w:asciiTheme="minorHAnsi" w:eastAsia="Times New Roman" w:hAnsiTheme="minorHAnsi" w:cstheme="minorHAnsi"/>
                <w:color w:val="auto"/>
                <w:lang w:val="en-GB" w:eastAsia="fr-FR"/>
              </w:rPr>
              <w:t xml:space="preserve"> </w:t>
            </w:r>
            <w:r w:rsidRPr="00B74170">
              <w:rPr>
                <w:rFonts w:asciiTheme="minorHAnsi" w:eastAsia="Times New Roman" w:hAnsiTheme="minorHAnsi" w:cstheme="minorHAnsi"/>
                <w:color w:val="auto"/>
                <w:lang w:val="en-GB" w:eastAsia="fr-FR"/>
              </w:rPr>
              <w:t xml:space="preserve">at </w:t>
            </w:r>
            <w:r w:rsidR="00A052F9" w:rsidRPr="003F2653">
              <w:rPr>
                <w:rFonts w:asciiTheme="minorHAnsi" w:eastAsia="Times New Roman" w:hAnsiTheme="minorHAnsi" w:cstheme="minorHAnsi"/>
                <w:color w:val="auto"/>
                <w:lang w:val="en-GB" w:eastAsia="fr-FR"/>
              </w:rPr>
              <w:t>the annual</w:t>
            </w:r>
            <w:r w:rsidRPr="00B74170">
              <w:rPr>
                <w:rFonts w:asciiTheme="minorHAnsi" w:eastAsia="Times New Roman" w:hAnsiTheme="minorHAnsi" w:cstheme="minorHAnsi"/>
                <w:color w:val="auto"/>
                <w:lang w:val="en-GB" w:eastAsia="fr-FR"/>
              </w:rPr>
              <w:t xml:space="preserve"> RESAPATH</w:t>
            </w:r>
            <w:r w:rsidR="00A052F9" w:rsidRPr="003F2653">
              <w:rPr>
                <w:rFonts w:asciiTheme="minorHAnsi" w:eastAsia="Times New Roman" w:hAnsiTheme="minorHAnsi" w:cstheme="minorHAnsi"/>
                <w:color w:val="auto"/>
                <w:lang w:val="en-GB" w:eastAsia="fr-FR"/>
              </w:rPr>
              <w:t xml:space="preserve"> meeting).</w:t>
            </w:r>
          </w:p>
          <w:p w14:paraId="2AF61914" w14:textId="15162369" w:rsidR="00713FCE" w:rsidRPr="003F2653" w:rsidRDefault="005C5FAE" w:rsidP="007B7EA2">
            <w:pPr>
              <w:rPr>
                <w:rFonts w:asciiTheme="minorHAnsi" w:eastAsia="Times New Roman" w:hAnsiTheme="minorHAnsi" w:cstheme="minorHAnsi"/>
                <w:color w:val="auto"/>
                <w:lang w:val="en-GB" w:eastAsia="fr-FR"/>
              </w:rPr>
            </w:pPr>
            <w:r w:rsidRPr="00B74170">
              <w:rPr>
                <w:rFonts w:cs="Calibri"/>
                <w:color w:val="000000"/>
                <w:lang w:val="en-GB"/>
              </w:rPr>
              <w:t>In relation to veterinarians</w:t>
            </w:r>
            <w:r w:rsidR="00A052F9" w:rsidRPr="003F2653">
              <w:rPr>
                <w:rFonts w:asciiTheme="minorHAnsi" w:eastAsia="Times New Roman" w:hAnsiTheme="minorHAnsi" w:cstheme="minorHAnsi"/>
                <w:color w:val="auto"/>
                <w:lang w:val="en-GB" w:eastAsia="fr-FR"/>
              </w:rPr>
              <w:t xml:space="preserve">, </w:t>
            </w:r>
            <w:r w:rsidR="00734431" w:rsidRPr="00B74170">
              <w:rPr>
                <w:rFonts w:asciiTheme="minorHAnsi" w:eastAsia="Times New Roman" w:hAnsiTheme="minorHAnsi" w:cstheme="minorHAnsi"/>
                <w:color w:val="auto"/>
                <w:lang w:val="en-GB" w:eastAsia="fr-FR"/>
              </w:rPr>
              <w:t>member laboratories raise their awareness on the need to submit samples of good quality.</w:t>
            </w:r>
          </w:p>
        </w:tc>
      </w:tr>
      <w:tr w:rsidR="00713FCE" w:rsidRPr="00B74170" w14:paraId="2965C719" w14:textId="77777777" w:rsidTr="003F2653">
        <w:trPr>
          <w:trHeight w:val="311"/>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5850862D" w14:textId="0D592054"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6.</w:t>
            </w:r>
            <w:r w:rsidR="00543485" w:rsidRPr="003F2653">
              <w:rPr>
                <w:rFonts w:asciiTheme="minorHAnsi" w:hAnsiTheme="minorHAnsi" w:cstheme="minorHAnsi"/>
                <w:color w:val="auto"/>
                <w:lang w:val="en-GB"/>
              </w:rPr>
              <w:t>4</w:t>
            </w:r>
            <w:r w:rsidRPr="003F2653">
              <w:rPr>
                <w:rFonts w:asciiTheme="minorHAnsi" w:hAnsiTheme="minorHAnsi" w:cstheme="minorHAnsi"/>
                <w:color w:val="auto"/>
                <w:lang w:val="en-GB"/>
              </w:rPr>
              <w:t xml:space="preserve"> Relevance and suitability of active surveillance protocols </w:t>
            </w:r>
          </w:p>
        </w:tc>
        <w:tc>
          <w:tcPr>
            <w:tcW w:w="1418" w:type="dxa"/>
            <w:tcBorders>
              <w:top w:val="nil"/>
              <w:left w:val="nil"/>
              <w:bottom w:val="single" w:sz="4" w:space="0" w:color="auto"/>
              <w:right w:val="single" w:sz="4" w:space="0" w:color="auto"/>
            </w:tcBorders>
            <w:shd w:val="clear" w:color="auto" w:fill="auto"/>
            <w:noWrap/>
            <w:vAlign w:val="center"/>
            <w:hideMark/>
          </w:tcPr>
          <w:p w14:paraId="243849EF" w14:textId="172036F8" w:rsidR="00713FCE" w:rsidRPr="003F2653" w:rsidRDefault="00DC14F7"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NA</w:t>
            </w:r>
          </w:p>
        </w:tc>
        <w:tc>
          <w:tcPr>
            <w:tcW w:w="9290" w:type="dxa"/>
            <w:tcBorders>
              <w:top w:val="nil"/>
              <w:left w:val="nil"/>
              <w:bottom w:val="single" w:sz="4" w:space="0" w:color="auto"/>
              <w:right w:val="single" w:sz="4" w:space="0" w:color="auto"/>
            </w:tcBorders>
            <w:shd w:val="clear" w:color="auto" w:fill="auto"/>
            <w:vAlign w:val="bottom"/>
            <w:hideMark/>
          </w:tcPr>
          <w:p w14:paraId="1E792AA5" w14:textId="77777777"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713FCE" w:rsidRPr="00B74170" w14:paraId="2F566AA8" w14:textId="77777777" w:rsidTr="0032232F">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4093C4AD" w14:textId="429CC54D"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6.</w:t>
            </w:r>
            <w:r w:rsidR="00543485" w:rsidRPr="003F2653">
              <w:rPr>
                <w:rFonts w:asciiTheme="minorHAnsi" w:hAnsiTheme="minorHAnsi" w:cstheme="minorHAnsi"/>
                <w:color w:val="auto"/>
                <w:lang w:val="en-GB"/>
              </w:rPr>
              <w:t>5</w:t>
            </w:r>
            <w:r w:rsidRPr="003F2653">
              <w:rPr>
                <w:rFonts w:asciiTheme="minorHAnsi" w:hAnsiTheme="minorHAnsi" w:cstheme="minorHAnsi"/>
                <w:color w:val="auto"/>
                <w:lang w:val="en-GB"/>
              </w:rPr>
              <w:t xml:space="preserve"> Surveillance of susceptible wild animals</w:t>
            </w:r>
          </w:p>
        </w:tc>
        <w:tc>
          <w:tcPr>
            <w:tcW w:w="1418" w:type="dxa"/>
            <w:tcBorders>
              <w:top w:val="nil"/>
              <w:left w:val="nil"/>
              <w:bottom w:val="single" w:sz="4" w:space="0" w:color="auto"/>
              <w:right w:val="single" w:sz="4" w:space="0" w:color="auto"/>
            </w:tcBorders>
            <w:shd w:val="clear" w:color="auto" w:fill="auto"/>
            <w:noWrap/>
            <w:vAlign w:val="center"/>
            <w:hideMark/>
          </w:tcPr>
          <w:p w14:paraId="7FECFC55" w14:textId="2158321F" w:rsidR="00713FCE" w:rsidRPr="003F2653" w:rsidRDefault="00DC14F7"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NA</w:t>
            </w:r>
          </w:p>
        </w:tc>
        <w:tc>
          <w:tcPr>
            <w:tcW w:w="9290" w:type="dxa"/>
            <w:tcBorders>
              <w:top w:val="nil"/>
              <w:left w:val="nil"/>
              <w:bottom w:val="single" w:sz="4" w:space="0" w:color="auto"/>
              <w:right w:val="single" w:sz="4" w:space="0" w:color="auto"/>
            </w:tcBorders>
            <w:shd w:val="clear" w:color="auto" w:fill="auto"/>
            <w:vAlign w:val="bottom"/>
            <w:hideMark/>
          </w:tcPr>
          <w:p w14:paraId="419940C4" w14:textId="77777777"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713FCE" w:rsidRPr="00B74170" w14:paraId="46DF06D5" w14:textId="77777777" w:rsidTr="0032232F">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21468580" w14:textId="17C5DB4A"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6.</w:t>
            </w:r>
            <w:r w:rsidR="00543485" w:rsidRPr="003F2653">
              <w:rPr>
                <w:rFonts w:asciiTheme="minorHAnsi" w:hAnsiTheme="minorHAnsi" w:cstheme="minorHAnsi"/>
                <w:color w:val="auto"/>
                <w:lang w:val="en-GB"/>
              </w:rPr>
              <w:t>6</w:t>
            </w:r>
            <w:r w:rsidRPr="003F2653">
              <w:rPr>
                <w:rFonts w:asciiTheme="minorHAnsi" w:hAnsiTheme="minorHAnsi" w:cstheme="minorHAnsi"/>
                <w:color w:val="auto"/>
                <w:lang w:val="en-GB"/>
              </w:rPr>
              <w:t xml:space="preserve"> Vector surveillance and control</w:t>
            </w:r>
          </w:p>
        </w:tc>
        <w:tc>
          <w:tcPr>
            <w:tcW w:w="1418" w:type="dxa"/>
            <w:tcBorders>
              <w:top w:val="nil"/>
              <w:left w:val="nil"/>
              <w:bottom w:val="single" w:sz="4" w:space="0" w:color="auto"/>
              <w:right w:val="single" w:sz="4" w:space="0" w:color="auto"/>
            </w:tcBorders>
            <w:shd w:val="clear" w:color="auto" w:fill="auto"/>
            <w:noWrap/>
            <w:vAlign w:val="center"/>
            <w:hideMark/>
          </w:tcPr>
          <w:p w14:paraId="297C4A81" w14:textId="1F500012" w:rsidR="00713FCE" w:rsidRPr="003F2653" w:rsidRDefault="00DC14F7"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NA</w:t>
            </w:r>
          </w:p>
        </w:tc>
        <w:tc>
          <w:tcPr>
            <w:tcW w:w="9290" w:type="dxa"/>
            <w:tcBorders>
              <w:top w:val="nil"/>
              <w:left w:val="nil"/>
              <w:bottom w:val="single" w:sz="4" w:space="0" w:color="auto"/>
              <w:right w:val="single" w:sz="4" w:space="0" w:color="auto"/>
            </w:tcBorders>
            <w:shd w:val="clear" w:color="auto" w:fill="auto"/>
            <w:vAlign w:val="bottom"/>
            <w:hideMark/>
          </w:tcPr>
          <w:p w14:paraId="204309E3" w14:textId="77777777"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713FCE" w:rsidRPr="00B74170" w14:paraId="4DB7B308" w14:textId="77777777" w:rsidTr="0032232F">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7515EA26" w14:textId="2F39FE4C"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6.</w:t>
            </w:r>
            <w:r w:rsidR="00543485" w:rsidRPr="003F2653">
              <w:rPr>
                <w:rFonts w:asciiTheme="minorHAnsi" w:hAnsiTheme="minorHAnsi" w:cstheme="minorHAnsi"/>
                <w:color w:val="auto"/>
                <w:lang w:val="en-GB"/>
              </w:rPr>
              <w:t>7</w:t>
            </w:r>
            <w:r w:rsidRPr="003F2653">
              <w:rPr>
                <w:rFonts w:asciiTheme="minorHAnsi" w:hAnsiTheme="minorHAnsi" w:cstheme="minorHAnsi"/>
                <w:color w:val="auto"/>
                <w:lang w:val="en-GB"/>
              </w:rPr>
              <w:t xml:space="preserve"> Representativeness of the populations targeted by sampling in active surveillance</w:t>
            </w:r>
          </w:p>
        </w:tc>
        <w:tc>
          <w:tcPr>
            <w:tcW w:w="1418" w:type="dxa"/>
            <w:tcBorders>
              <w:top w:val="nil"/>
              <w:left w:val="nil"/>
              <w:bottom w:val="single" w:sz="4" w:space="0" w:color="auto"/>
              <w:right w:val="single" w:sz="4" w:space="0" w:color="auto"/>
            </w:tcBorders>
            <w:shd w:val="clear" w:color="auto" w:fill="auto"/>
            <w:noWrap/>
            <w:vAlign w:val="center"/>
            <w:hideMark/>
          </w:tcPr>
          <w:p w14:paraId="64C4ACA9" w14:textId="637EC0BD" w:rsidR="00713FCE" w:rsidRPr="003F2653" w:rsidRDefault="00DC14F7"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NA</w:t>
            </w:r>
          </w:p>
        </w:tc>
        <w:tc>
          <w:tcPr>
            <w:tcW w:w="9290" w:type="dxa"/>
            <w:tcBorders>
              <w:top w:val="nil"/>
              <w:left w:val="nil"/>
              <w:bottom w:val="single" w:sz="4" w:space="0" w:color="auto"/>
              <w:right w:val="single" w:sz="4" w:space="0" w:color="auto"/>
            </w:tcBorders>
            <w:shd w:val="clear" w:color="auto" w:fill="auto"/>
            <w:vAlign w:val="bottom"/>
            <w:hideMark/>
          </w:tcPr>
          <w:p w14:paraId="6820CF25" w14:textId="77777777"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713FCE" w:rsidRPr="00B74170" w14:paraId="1CC8F037" w14:textId="77777777" w:rsidTr="0032232F">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1B5C05A9" w14:textId="43402483"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6.</w:t>
            </w:r>
            <w:r w:rsidR="00543485" w:rsidRPr="003F2653">
              <w:rPr>
                <w:rFonts w:asciiTheme="minorHAnsi" w:hAnsiTheme="minorHAnsi" w:cstheme="minorHAnsi"/>
                <w:color w:val="auto"/>
                <w:lang w:val="en-GB"/>
              </w:rPr>
              <w:t>8</w:t>
            </w:r>
            <w:r w:rsidRPr="003F2653">
              <w:rPr>
                <w:rFonts w:asciiTheme="minorHAnsi" w:hAnsiTheme="minorHAnsi" w:cstheme="minorHAnsi"/>
                <w:color w:val="auto"/>
                <w:lang w:val="en-GB"/>
              </w:rPr>
              <w:t xml:space="preserve"> </w:t>
            </w:r>
            <w:r w:rsidR="00560B95" w:rsidRPr="003F2653">
              <w:rPr>
                <w:rFonts w:asciiTheme="minorHAnsi" w:hAnsiTheme="minorHAnsi" w:cstheme="minorHAnsi"/>
                <w:color w:val="auto"/>
                <w:lang w:val="en-GB"/>
              </w:rPr>
              <w:t>Sampling precision</w:t>
            </w:r>
            <w:r w:rsidRPr="003F2653">
              <w:rPr>
                <w:rFonts w:asciiTheme="minorHAnsi" w:hAnsiTheme="minorHAnsi" w:cstheme="minorHAnsi"/>
                <w:color w:val="auto"/>
                <w:lang w:val="en-GB"/>
              </w:rPr>
              <w:t xml:space="preserve"> </w:t>
            </w:r>
            <w:r w:rsidR="00560B95" w:rsidRPr="003F2653">
              <w:rPr>
                <w:rFonts w:asciiTheme="minorHAnsi" w:hAnsiTheme="minorHAnsi" w:cstheme="minorHAnsi"/>
                <w:color w:val="auto"/>
                <w:lang w:val="en-GB"/>
              </w:rPr>
              <w:t xml:space="preserve">in </w:t>
            </w:r>
            <w:r w:rsidRPr="003F2653">
              <w:rPr>
                <w:rFonts w:asciiTheme="minorHAnsi" w:hAnsiTheme="minorHAnsi" w:cstheme="minorHAnsi"/>
                <w:color w:val="auto"/>
                <w:lang w:val="en-GB"/>
              </w:rPr>
              <w:t>active</w:t>
            </w:r>
            <w:r w:rsidR="00560B95" w:rsidRPr="003F2653">
              <w:rPr>
                <w:rFonts w:asciiTheme="minorHAnsi" w:hAnsiTheme="minorHAnsi" w:cstheme="minorHAnsi"/>
                <w:color w:val="auto"/>
                <w:lang w:val="en-GB"/>
              </w:rPr>
              <w:t xml:space="preserve"> </w:t>
            </w:r>
            <w:r w:rsidRPr="003F2653">
              <w:rPr>
                <w:rFonts w:asciiTheme="minorHAnsi" w:hAnsiTheme="minorHAnsi" w:cstheme="minorHAnsi"/>
                <w:color w:val="auto"/>
                <w:lang w:val="en-GB"/>
              </w:rPr>
              <w:t>surveillance</w:t>
            </w:r>
          </w:p>
        </w:tc>
        <w:tc>
          <w:tcPr>
            <w:tcW w:w="1418" w:type="dxa"/>
            <w:tcBorders>
              <w:top w:val="nil"/>
              <w:left w:val="nil"/>
              <w:bottom w:val="single" w:sz="4" w:space="0" w:color="auto"/>
              <w:right w:val="single" w:sz="4" w:space="0" w:color="auto"/>
            </w:tcBorders>
            <w:shd w:val="clear" w:color="auto" w:fill="auto"/>
            <w:noWrap/>
            <w:vAlign w:val="center"/>
            <w:hideMark/>
          </w:tcPr>
          <w:p w14:paraId="3451F05F" w14:textId="08C1F217" w:rsidR="00713FCE" w:rsidRPr="003F2653" w:rsidRDefault="00DC14F7"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NA</w:t>
            </w:r>
          </w:p>
        </w:tc>
        <w:tc>
          <w:tcPr>
            <w:tcW w:w="9290" w:type="dxa"/>
            <w:tcBorders>
              <w:top w:val="nil"/>
              <w:left w:val="nil"/>
              <w:bottom w:val="single" w:sz="4" w:space="0" w:color="auto"/>
              <w:right w:val="single" w:sz="4" w:space="0" w:color="auto"/>
            </w:tcBorders>
            <w:shd w:val="clear" w:color="auto" w:fill="auto"/>
            <w:vAlign w:val="bottom"/>
            <w:hideMark/>
          </w:tcPr>
          <w:p w14:paraId="467F4D65" w14:textId="77777777"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713FCE" w:rsidRPr="00B74170" w14:paraId="5992BF87" w14:textId="77777777" w:rsidTr="003F2653">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63B41D42" w14:textId="3ECA1F9B"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6.</w:t>
            </w:r>
            <w:r w:rsidR="00543485" w:rsidRPr="003F2653">
              <w:rPr>
                <w:rFonts w:asciiTheme="minorHAnsi" w:hAnsiTheme="minorHAnsi" w:cstheme="minorHAnsi"/>
                <w:color w:val="auto"/>
                <w:lang w:val="en-GB"/>
              </w:rPr>
              <w:t>9</w:t>
            </w:r>
            <w:r w:rsidRPr="003F2653">
              <w:rPr>
                <w:rFonts w:asciiTheme="minorHAnsi" w:hAnsiTheme="minorHAnsi" w:cstheme="minorHAnsi"/>
                <w:color w:val="auto"/>
                <w:lang w:val="en-GB"/>
              </w:rPr>
              <w:t xml:space="preserve"> </w:t>
            </w:r>
            <w:r w:rsidR="00560B95" w:rsidRPr="003F2653">
              <w:rPr>
                <w:rFonts w:asciiTheme="minorHAnsi" w:hAnsiTheme="minorHAnsi" w:cstheme="minorHAnsi"/>
                <w:color w:val="auto"/>
                <w:lang w:val="en-GB"/>
              </w:rPr>
              <w:t>Completeness of the</w:t>
            </w:r>
            <w:r w:rsidR="00560B95" w:rsidRPr="003F2653" w:rsidDel="00560B95">
              <w:rPr>
                <w:rFonts w:asciiTheme="minorHAnsi" w:hAnsiTheme="minorHAnsi" w:cstheme="minorHAnsi"/>
                <w:color w:val="auto"/>
                <w:lang w:val="en-GB"/>
              </w:rPr>
              <w:t xml:space="preserve"> </w:t>
            </w:r>
            <w:r w:rsidRPr="003F2653">
              <w:rPr>
                <w:rFonts w:asciiTheme="minorHAnsi" w:hAnsiTheme="minorHAnsi" w:cstheme="minorHAnsi"/>
                <w:color w:val="auto"/>
                <w:lang w:val="en-GB"/>
              </w:rPr>
              <w:t xml:space="preserve">active </w:t>
            </w:r>
            <w:r w:rsidR="007927C4" w:rsidRPr="003F2653">
              <w:rPr>
                <w:rFonts w:asciiTheme="minorHAnsi" w:hAnsiTheme="minorHAnsi" w:cstheme="minorHAnsi"/>
                <w:color w:val="auto"/>
                <w:lang w:val="en-GB"/>
              </w:rPr>
              <w:t>sampling protocol</w:t>
            </w:r>
          </w:p>
        </w:tc>
        <w:tc>
          <w:tcPr>
            <w:tcW w:w="1418" w:type="dxa"/>
            <w:tcBorders>
              <w:top w:val="nil"/>
              <w:left w:val="nil"/>
              <w:bottom w:val="single" w:sz="4" w:space="0" w:color="auto"/>
              <w:right w:val="single" w:sz="4" w:space="0" w:color="auto"/>
            </w:tcBorders>
            <w:shd w:val="clear" w:color="auto" w:fill="auto"/>
            <w:noWrap/>
            <w:vAlign w:val="center"/>
            <w:hideMark/>
          </w:tcPr>
          <w:p w14:paraId="0FD35E6C" w14:textId="713A49EA" w:rsidR="00713FCE" w:rsidRPr="003F2653" w:rsidRDefault="00DC14F7"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NA</w:t>
            </w:r>
          </w:p>
        </w:tc>
        <w:tc>
          <w:tcPr>
            <w:tcW w:w="9290" w:type="dxa"/>
            <w:tcBorders>
              <w:top w:val="nil"/>
              <w:left w:val="nil"/>
              <w:bottom w:val="single" w:sz="4" w:space="0" w:color="auto"/>
              <w:right w:val="single" w:sz="4" w:space="0" w:color="auto"/>
            </w:tcBorders>
            <w:shd w:val="clear" w:color="auto" w:fill="auto"/>
            <w:vAlign w:val="bottom"/>
            <w:hideMark/>
          </w:tcPr>
          <w:p w14:paraId="3ADA08DC" w14:textId="77777777"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713FCE" w:rsidRPr="00B74170" w14:paraId="14521D27" w14:textId="77777777" w:rsidTr="003F2653">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6DCA958D" w14:textId="5AAA14CE" w:rsidR="00713FCE" w:rsidRPr="003F2653" w:rsidRDefault="00713FCE" w:rsidP="003F2653">
            <w:pPr>
              <w:jc w:val="cente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Total</w:t>
            </w:r>
          </w:p>
        </w:tc>
        <w:tc>
          <w:tcPr>
            <w:tcW w:w="1418" w:type="dxa"/>
            <w:tcBorders>
              <w:top w:val="nil"/>
              <w:left w:val="nil"/>
              <w:bottom w:val="single" w:sz="4" w:space="0" w:color="auto"/>
              <w:right w:val="single" w:sz="4" w:space="0" w:color="auto"/>
            </w:tcBorders>
            <w:shd w:val="clear" w:color="auto" w:fill="auto"/>
            <w:vAlign w:val="center"/>
            <w:hideMark/>
          </w:tcPr>
          <w:p w14:paraId="0FD83790" w14:textId="77777777" w:rsidR="00713FCE" w:rsidRPr="003F2653" w:rsidRDefault="00713FCE" w:rsidP="00713FCE">
            <w:pPr>
              <w:jc w:val="center"/>
              <w:rPr>
                <w:rFonts w:asciiTheme="minorHAnsi" w:eastAsia="Times New Roman" w:hAnsiTheme="minorHAnsi" w:cstheme="minorHAnsi"/>
                <w:b/>
                <w:bCs/>
                <w:color w:val="auto"/>
                <w:lang w:val="en-GB" w:eastAsia="fr-FR"/>
              </w:rPr>
            </w:pPr>
            <w:r w:rsidRPr="003F2653">
              <w:rPr>
                <w:rFonts w:asciiTheme="minorHAnsi" w:eastAsia="Times New Roman" w:hAnsiTheme="minorHAnsi" w:cstheme="minorHAnsi"/>
                <w:b/>
                <w:bCs/>
                <w:color w:val="auto"/>
                <w:lang w:val="en-GB" w:eastAsia="fr-FR"/>
              </w:rPr>
              <w:t>8</w:t>
            </w:r>
          </w:p>
        </w:tc>
        <w:tc>
          <w:tcPr>
            <w:tcW w:w="9290" w:type="dxa"/>
            <w:tcBorders>
              <w:top w:val="single" w:sz="4" w:space="0" w:color="auto"/>
              <w:left w:val="nil"/>
              <w:bottom w:val="nil"/>
              <w:right w:val="single" w:sz="4" w:space="0" w:color="auto"/>
            </w:tcBorders>
            <w:shd w:val="clear" w:color="auto" w:fill="auto"/>
            <w:noWrap/>
            <w:vAlign w:val="bottom"/>
            <w:hideMark/>
          </w:tcPr>
          <w:p w14:paraId="74D8542B" w14:textId="5137D96E" w:rsidR="00713FCE" w:rsidRPr="003F2653" w:rsidRDefault="00713FCE" w:rsidP="00713FCE">
            <w:pPr>
              <w:rPr>
                <w:rFonts w:asciiTheme="minorHAnsi" w:eastAsia="Times New Roman" w:hAnsiTheme="minorHAnsi" w:cstheme="minorHAnsi"/>
                <w:color w:val="auto"/>
                <w:lang w:val="en-GB" w:eastAsia="fr-FR"/>
              </w:rPr>
            </w:pPr>
          </w:p>
          <w:tbl>
            <w:tblPr>
              <w:tblW w:w="0" w:type="auto"/>
              <w:tblCellSpacing w:w="0" w:type="dxa"/>
              <w:tblCellMar>
                <w:left w:w="0" w:type="dxa"/>
                <w:right w:w="0" w:type="dxa"/>
              </w:tblCellMar>
              <w:tblLook w:val="04A0" w:firstRow="1" w:lastRow="0" w:firstColumn="1" w:lastColumn="0" w:noHBand="0" w:noVBand="1"/>
            </w:tblPr>
            <w:tblGrid>
              <w:gridCol w:w="8780"/>
            </w:tblGrid>
            <w:tr w:rsidR="00713FCE" w:rsidRPr="00B74170" w14:paraId="73761642" w14:textId="77777777" w:rsidTr="003F2653">
              <w:trPr>
                <w:trHeight w:val="900"/>
                <w:tblCellSpacing w:w="0" w:type="dxa"/>
              </w:trPr>
              <w:tc>
                <w:tcPr>
                  <w:tcW w:w="8780" w:type="dxa"/>
                  <w:shd w:val="clear" w:color="auto" w:fill="auto"/>
                  <w:noWrap/>
                  <w:vAlign w:val="bottom"/>
                  <w:hideMark/>
                </w:tcPr>
                <w:p w14:paraId="2A21F30D" w14:textId="669D1F7C" w:rsidR="00713FCE" w:rsidRPr="003F2653" w:rsidRDefault="00022906"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noProof/>
                      <w:color w:val="auto"/>
                      <w:lang w:val="en-GB" w:eastAsia="fr-FR"/>
                    </w:rPr>
                    <w:drawing>
                      <wp:anchor distT="0" distB="0" distL="114300" distR="114300" simplePos="0" relativeHeight="251691008" behindDoc="0" locked="0" layoutInCell="1" allowOverlap="1" wp14:anchorId="1C04713A" wp14:editId="490A2B1D">
                        <wp:simplePos x="0" y="0"/>
                        <wp:positionH relativeFrom="column">
                          <wp:posOffset>2346960</wp:posOffset>
                        </wp:positionH>
                        <wp:positionV relativeFrom="paragraph">
                          <wp:posOffset>-211455</wp:posOffset>
                        </wp:positionV>
                        <wp:extent cx="1104900" cy="1114425"/>
                        <wp:effectExtent l="0" t="0" r="0" b="0"/>
                        <wp:wrapNone/>
                        <wp:docPr id="3355089" name="Graphique 335508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713FCE" w:rsidRPr="003F2653">
                    <w:rPr>
                      <w:rFonts w:asciiTheme="minorHAnsi" w:eastAsia="Times New Roman" w:hAnsiTheme="minorHAnsi" w:cstheme="minorHAnsi"/>
                      <w:color w:val="auto"/>
                      <w:lang w:val="en-GB" w:eastAsia="fr-FR"/>
                    </w:rPr>
                    <w:t> </w:t>
                  </w:r>
                </w:p>
              </w:tc>
            </w:tr>
          </w:tbl>
          <w:p w14:paraId="1440C855" w14:textId="77777777" w:rsidR="00713FCE" w:rsidRPr="003F2653" w:rsidRDefault="00713FCE" w:rsidP="00713FCE">
            <w:pPr>
              <w:rPr>
                <w:rFonts w:asciiTheme="minorHAnsi" w:eastAsia="Times New Roman" w:hAnsiTheme="minorHAnsi" w:cstheme="minorHAnsi"/>
                <w:color w:val="auto"/>
                <w:lang w:val="en-GB" w:eastAsia="fr-FR"/>
              </w:rPr>
            </w:pPr>
          </w:p>
        </w:tc>
      </w:tr>
      <w:tr w:rsidR="00713FCE" w:rsidRPr="00B74170" w14:paraId="283CA59C" w14:textId="77777777" w:rsidTr="003F2653">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2D352474" w14:textId="281D2D54" w:rsidR="00713FCE" w:rsidRPr="003F2653" w:rsidRDefault="0088502B" w:rsidP="003F2653">
            <w:pPr>
              <w:jc w:val="cente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Maximum score possible</w:t>
            </w:r>
          </w:p>
        </w:tc>
        <w:tc>
          <w:tcPr>
            <w:tcW w:w="1418" w:type="dxa"/>
            <w:tcBorders>
              <w:top w:val="nil"/>
              <w:left w:val="nil"/>
              <w:bottom w:val="single" w:sz="4" w:space="0" w:color="auto"/>
              <w:right w:val="single" w:sz="4" w:space="0" w:color="auto"/>
            </w:tcBorders>
            <w:shd w:val="clear" w:color="auto" w:fill="auto"/>
            <w:vAlign w:val="center"/>
            <w:hideMark/>
          </w:tcPr>
          <w:p w14:paraId="6AC45453" w14:textId="77777777" w:rsidR="00713FCE" w:rsidRPr="003F2653" w:rsidRDefault="00713FCE" w:rsidP="00713FCE">
            <w:pPr>
              <w:jc w:val="center"/>
              <w:rPr>
                <w:rFonts w:asciiTheme="minorHAnsi" w:eastAsia="Times New Roman" w:hAnsiTheme="minorHAnsi" w:cstheme="minorHAnsi"/>
                <w:b/>
                <w:bCs/>
                <w:color w:val="auto"/>
                <w:lang w:val="en-GB" w:eastAsia="fr-FR"/>
              </w:rPr>
            </w:pPr>
            <w:r w:rsidRPr="003F2653">
              <w:rPr>
                <w:rFonts w:asciiTheme="minorHAnsi" w:eastAsia="Times New Roman" w:hAnsiTheme="minorHAnsi" w:cstheme="minorHAnsi"/>
                <w:b/>
                <w:bCs/>
                <w:color w:val="auto"/>
                <w:lang w:val="en-GB" w:eastAsia="fr-FR"/>
              </w:rPr>
              <w:t>9</w:t>
            </w:r>
          </w:p>
        </w:tc>
        <w:tc>
          <w:tcPr>
            <w:tcW w:w="9290" w:type="dxa"/>
            <w:tcBorders>
              <w:top w:val="nil"/>
              <w:left w:val="nil"/>
              <w:bottom w:val="single" w:sz="4" w:space="0" w:color="auto"/>
              <w:right w:val="single" w:sz="4" w:space="0" w:color="auto"/>
            </w:tcBorders>
            <w:shd w:val="clear" w:color="auto" w:fill="auto"/>
            <w:noWrap/>
            <w:vAlign w:val="bottom"/>
            <w:hideMark/>
          </w:tcPr>
          <w:p w14:paraId="08E3DA5C" w14:textId="77777777"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FA490D" w:rsidRPr="00324FDD" w14:paraId="5E9B7CF3" w14:textId="77777777" w:rsidTr="0032232F">
        <w:trPr>
          <w:trHeight w:val="1785"/>
        </w:trPr>
        <w:tc>
          <w:tcPr>
            <w:tcW w:w="6446"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39AA0F43" w14:textId="6A29DDA9" w:rsidR="00FA490D" w:rsidRPr="003F2653" w:rsidRDefault="00F21BEF" w:rsidP="00FA490D">
            <w:pPr>
              <w:jc w:val="cente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Comments / general recommendation</w:t>
            </w:r>
          </w:p>
        </w:tc>
        <w:tc>
          <w:tcPr>
            <w:tcW w:w="9290" w:type="dxa"/>
            <w:tcBorders>
              <w:top w:val="nil"/>
              <w:left w:val="nil"/>
              <w:bottom w:val="single" w:sz="4" w:space="0" w:color="auto"/>
              <w:right w:val="single" w:sz="4" w:space="0" w:color="auto"/>
            </w:tcBorders>
            <w:shd w:val="clear" w:color="auto" w:fill="auto"/>
            <w:vAlign w:val="center"/>
            <w:hideMark/>
          </w:tcPr>
          <w:p w14:paraId="4C186304" w14:textId="3CEE0F85" w:rsidR="00FA490D" w:rsidRPr="003F2653" w:rsidRDefault="00A052F9" w:rsidP="002B6A49">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The surveillance procedures are adapted to the objectives. A good geographic and animal population representativeness has been achieved. However, the current sampling frame presents a risk of bias in estimating </w:t>
            </w:r>
            <w:r w:rsidR="00A12E9B" w:rsidRPr="00B74170">
              <w:rPr>
                <w:rFonts w:asciiTheme="minorHAnsi" w:eastAsia="Times New Roman" w:hAnsiTheme="minorHAnsi" w:cstheme="minorHAnsi"/>
                <w:color w:val="auto"/>
                <w:lang w:val="en-GB" w:eastAsia="fr-FR"/>
              </w:rPr>
              <w:t>prevalence</w:t>
            </w:r>
            <w:r w:rsidR="00734431" w:rsidRPr="00B74170">
              <w:rPr>
                <w:rFonts w:asciiTheme="minorHAnsi" w:eastAsia="Times New Roman" w:hAnsiTheme="minorHAnsi" w:cstheme="minorHAnsi"/>
                <w:color w:val="auto"/>
                <w:lang w:val="en-GB" w:eastAsia="fr-FR"/>
              </w:rPr>
              <w:t xml:space="preserve"> of </w:t>
            </w:r>
            <w:r w:rsidRPr="003F2653">
              <w:rPr>
                <w:rFonts w:asciiTheme="minorHAnsi" w:eastAsia="Times New Roman" w:hAnsiTheme="minorHAnsi" w:cstheme="minorHAnsi"/>
                <w:color w:val="auto"/>
                <w:lang w:val="en-GB" w:eastAsia="fr-FR"/>
              </w:rPr>
              <w:t>resistance and the values of the report should therefore be interpreted with care. Collecting additional information such as on the administration of an antibiotic treatment prior to sampling (for the same infection) could make it possible to reduce this bias, by calculat</w:t>
            </w:r>
            <w:r w:rsidR="005A3630" w:rsidRPr="003F2653">
              <w:rPr>
                <w:rFonts w:asciiTheme="minorHAnsi" w:eastAsia="Times New Roman" w:hAnsiTheme="minorHAnsi" w:cstheme="minorHAnsi"/>
                <w:color w:val="auto"/>
                <w:lang w:val="en-GB" w:eastAsia="fr-FR"/>
              </w:rPr>
              <w:t>ing</w:t>
            </w:r>
            <w:r w:rsidRPr="003F2653">
              <w:rPr>
                <w:rFonts w:asciiTheme="minorHAnsi" w:eastAsia="Times New Roman" w:hAnsiTheme="minorHAnsi" w:cstheme="minorHAnsi"/>
                <w:color w:val="auto"/>
                <w:lang w:val="en-GB" w:eastAsia="fr-FR"/>
              </w:rPr>
              <w:t xml:space="preserve"> the proportion of resistance</w:t>
            </w:r>
            <w:r w:rsidR="00734431" w:rsidRPr="00B74170">
              <w:rPr>
                <w:rFonts w:asciiTheme="minorHAnsi" w:eastAsia="Times New Roman" w:hAnsiTheme="minorHAnsi" w:cstheme="minorHAnsi"/>
                <w:color w:val="auto"/>
                <w:lang w:val="en-GB" w:eastAsia="fr-FR"/>
              </w:rPr>
              <w:t xml:space="preserve"> only</w:t>
            </w:r>
            <w:r w:rsidRPr="003F2653">
              <w:rPr>
                <w:rFonts w:asciiTheme="minorHAnsi" w:eastAsia="Times New Roman" w:hAnsiTheme="minorHAnsi" w:cstheme="minorHAnsi"/>
                <w:color w:val="auto"/>
                <w:lang w:val="en-GB" w:eastAsia="fr-FR"/>
              </w:rPr>
              <w:t xml:space="preserve"> on samples taken before antibiotic treatment. </w:t>
            </w:r>
          </w:p>
        </w:tc>
      </w:tr>
      <w:tr w:rsidR="00FA490D" w:rsidRPr="00324FDD" w14:paraId="4E4BBDCF" w14:textId="77777777" w:rsidTr="0032232F">
        <w:trPr>
          <w:trHeight w:val="300"/>
        </w:trPr>
        <w:tc>
          <w:tcPr>
            <w:tcW w:w="5028" w:type="dxa"/>
            <w:tcBorders>
              <w:top w:val="nil"/>
              <w:left w:val="nil"/>
              <w:bottom w:val="nil"/>
              <w:right w:val="nil"/>
            </w:tcBorders>
            <w:shd w:val="clear" w:color="000000" w:fill="E6E6E6"/>
            <w:noWrap/>
            <w:vAlign w:val="bottom"/>
            <w:hideMark/>
          </w:tcPr>
          <w:p w14:paraId="0E1550B8" w14:textId="77777777" w:rsidR="00FA490D" w:rsidRPr="003F2653" w:rsidRDefault="00FA490D" w:rsidP="00FA490D">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c>
          <w:tcPr>
            <w:tcW w:w="1418" w:type="dxa"/>
            <w:tcBorders>
              <w:top w:val="nil"/>
              <w:left w:val="nil"/>
              <w:bottom w:val="nil"/>
              <w:right w:val="nil"/>
            </w:tcBorders>
            <w:shd w:val="clear" w:color="000000" w:fill="E6E6E6"/>
            <w:noWrap/>
            <w:vAlign w:val="bottom"/>
            <w:hideMark/>
          </w:tcPr>
          <w:p w14:paraId="62C65F89" w14:textId="77777777" w:rsidR="00FA490D" w:rsidRPr="003F2653" w:rsidRDefault="00FA490D" w:rsidP="00FA490D">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c>
          <w:tcPr>
            <w:tcW w:w="9290" w:type="dxa"/>
            <w:tcBorders>
              <w:top w:val="nil"/>
              <w:left w:val="nil"/>
              <w:bottom w:val="nil"/>
              <w:right w:val="nil"/>
            </w:tcBorders>
            <w:shd w:val="clear" w:color="000000" w:fill="E6E6E6"/>
            <w:noWrap/>
            <w:vAlign w:val="bottom"/>
            <w:hideMark/>
          </w:tcPr>
          <w:p w14:paraId="6F4BE98D" w14:textId="77777777" w:rsidR="00FA490D" w:rsidRPr="003F2653" w:rsidRDefault="00FA490D" w:rsidP="00FA490D">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713FCE" w:rsidRPr="00B74170" w14:paraId="3D3C3C69" w14:textId="77777777" w:rsidTr="0032232F">
        <w:trPr>
          <w:trHeight w:val="300"/>
        </w:trPr>
        <w:tc>
          <w:tcPr>
            <w:tcW w:w="5028" w:type="dxa"/>
            <w:tcBorders>
              <w:top w:val="single" w:sz="4" w:space="0" w:color="auto"/>
              <w:left w:val="single" w:sz="4" w:space="0" w:color="auto"/>
              <w:bottom w:val="single" w:sz="4" w:space="0" w:color="auto"/>
              <w:right w:val="single" w:sz="4" w:space="0" w:color="auto"/>
            </w:tcBorders>
            <w:shd w:val="clear" w:color="000000" w:fill="FFFFCC"/>
            <w:hideMark/>
          </w:tcPr>
          <w:p w14:paraId="4ABD8424" w14:textId="7220BB85" w:rsidR="00713FCE" w:rsidRPr="003F2653" w:rsidRDefault="00713FCE" w:rsidP="00713FCE">
            <w:pP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Section 7: Data management</w:t>
            </w:r>
          </w:p>
        </w:tc>
        <w:tc>
          <w:tcPr>
            <w:tcW w:w="10708" w:type="dxa"/>
            <w:gridSpan w:val="2"/>
            <w:tcBorders>
              <w:top w:val="nil"/>
              <w:left w:val="nil"/>
              <w:bottom w:val="nil"/>
              <w:right w:val="nil"/>
            </w:tcBorders>
            <w:shd w:val="clear" w:color="000000" w:fill="E6E6E6"/>
            <w:noWrap/>
            <w:vAlign w:val="bottom"/>
            <w:hideMark/>
          </w:tcPr>
          <w:p w14:paraId="63834007" w14:textId="2793A84B" w:rsidR="00713FCE" w:rsidRPr="003F2653" w:rsidRDefault="00713FCE" w:rsidP="00713FCE">
            <w:pPr>
              <w:rPr>
                <w:rFonts w:asciiTheme="minorHAnsi" w:eastAsia="Times New Roman" w:hAnsiTheme="minorHAnsi" w:cstheme="minorHAnsi"/>
                <w:b/>
                <w:bCs/>
                <w:i/>
                <w:iCs/>
                <w:color w:val="auto"/>
                <w:lang w:val="en-GB" w:eastAsia="fr-FR"/>
              </w:rPr>
            </w:pPr>
          </w:p>
        </w:tc>
      </w:tr>
      <w:tr w:rsidR="00713FCE" w:rsidRPr="00324FDD" w14:paraId="58484C39" w14:textId="77777777" w:rsidTr="0032232F">
        <w:trPr>
          <w:trHeight w:val="1785"/>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4AE66940" w14:textId="13D646B3"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7.</w:t>
            </w:r>
            <w:r w:rsidR="00543485" w:rsidRPr="003F2653">
              <w:rPr>
                <w:rFonts w:asciiTheme="minorHAnsi" w:hAnsiTheme="minorHAnsi" w:cstheme="minorHAnsi"/>
                <w:color w:val="auto"/>
                <w:lang w:val="en-GB"/>
              </w:rPr>
              <w:t>1</w:t>
            </w:r>
            <w:r w:rsidRPr="003F2653">
              <w:rPr>
                <w:rFonts w:asciiTheme="minorHAnsi" w:hAnsiTheme="minorHAnsi" w:cstheme="minorHAnsi"/>
                <w:color w:val="auto"/>
                <w:lang w:val="en-GB"/>
              </w:rPr>
              <w:t xml:space="preserve"> Adequacy of the data management system </w:t>
            </w:r>
            <w:r w:rsidR="007927C4" w:rsidRPr="003F2653">
              <w:rPr>
                <w:rFonts w:asciiTheme="minorHAnsi" w:hAnsiTheme="minorHAnsi" w:cstheme="minorHAnsi"/>
                <w:color w:val="auto"/>
                <w:lang w:val="en-GB"/>
              </w:rPr>
              <w:t xml:space="preserve">with </w:t>
            </w:r>
            <w:r w:rsidRPr="003F2653">
              <w:rPr>
                <w:rFonts w:asciiTheme="minorHAnsi" w:hAnsiTheme="minorHAnsi" w:cstheme="minorHAnsi"/>
                <w:color w:val="auto"/>
                <w:lang w:val="en-GB"/>
              </w:rPr>
              <w:t>the needs of the system (relational database, etc.)</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460A5AE" w14:textId="77777777" w:rsidR="00713FCE" w:rsidRPr="003F2653" w:rsidRDefault="00713FCE"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2</w:t>
            </w:r>
          </w:p>
        </w:tc>
        <w:tc>
          <w:tcPr>
            <w:tcW w:w="9290" w:type="dxa"/>
            <w:tcBorders>
              <w:top w:val="single" w:sz="4" w:space="0" w:color="auto"/>
              <w:left w:val="nil"/>
              <w:bottom w:val="single" w:sz="4" w:space="0" w:color="auto"/>
              <w:right w:val="single" w:sz="4" w:space="0" w:color="auto"/>
            </w:tcBorders>
            <w:shd w:val="clear" w:color="auto" w:fill="auto"/>
            <w:vAlign w:val="bottom"/>
            <w:hideMark/>
          </w:tcPr>
          <w:p w14:paraId="723C3208" w14:textId="3A3265EC" w:rsidR="0069775F" w:rsidRPr="003F2653" w:rsidRDefault="0069775F"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The RESAPATH database is split in</w:t>
            </w:r>
            <w:r w:rsidR="005A3630" w:rsidRPr="003F2653">
              <w:rPr>
                <w:rFonts w:asciiTheme="minorHAnsi" w:eastAsia="Times New Roman" w:hAnsiTheme="minorHAnsi" w:cstheme="minorHAnsi"/>
                <w:color w:val="auto"/>
                <w:lang w:val="en-GB" w:eastAsia="fr-FR"/>
              </w:rPr>
              <w:t>to</w:t>
            </w:r>
            <w:r w:rsidRPr="003F2653">
              <w:rPr>
                <w:rFonts w:asciiTheme="minorHAnsi" w:eastAsia="Times New Roman" w:hAnsiTheme="minorHAnsi" w:cstheme="minorHAnsi"/>
                <w:color w:val="auto"/>
                <w:lang w:val="en-GB" w:eastAsia="fr-FR"/>
              </w:rPr>
              <w:t xml:space="preserve"> two databases </w:t>
            </w:r>
            <w:r w:rsidR="009467C8" w:rsidRPr="00B74170">
              <w:rPr>
                <w:rFonts w:asciiTheme="minorHAnsi" w:eastAsia="Times New Roman" w:hAnsiTheme="minorHAnsi" w:cstheme="minorHAnsi"/>
                <w:color w:val="auto"/>
                <w:lang w:val="en-GB" w:eastAsia="fr-FR"/>
              </w:rPr>
              <w:t>whereas</w:t>
            </w:r>
            <w:r w:rsidR="009467C8"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it </w:t>
            </w:r>
            <w:r w:rsidR="005A3630" w:rsidRPr="003F2653">
              <w:rPr>
                <w:rFonts w:asciiTheme="minorHAnsi" w:eastAsia="Times New Roman" w:hAnsiTheme="minorHAnsi" w:cstheme="minorHAnsi"/>
                <w:color w:val="auto"/>
                <w:lang w:val="en-GB" w:eastAsia="fr-FR"/>
              </w:rPr>
              <w:t>would be</w:t>
            </w:r>
            <w:r w:rsidRPr="003F2653">
              <w:rPr>
                <w:rFonts w:asciiTheme="minorHAnsi" w:eastAsia="Times New Roman" w:hAnsiTheme="minorHAnsi" w:cstheme="minorHAnsi"/>
                <w:color w:val="auto"/>
                <w:lang w:val="en-GB" w:eastAsia="fr-FR"/>
              </w:rPr>
              <w:t xml:space="preserve"> </w:t>
            </w:r>
            <w:r w:rsidR="009467C8" w:rsidRPr="00B74170">
              <w:rPr>
                <w:rFonts w:asciiTheme="minorHAnsi" w:eastAsia="Times New Roman" w:hAnsiTheme="minorHAnsi" w:cstheme="minorHAnsi"/>
                <w:color w:val="auto"/>
                <w:lang w:val="en-GB" w:eastAsia="fr-FR"/>
              </w:rPr>
              <w:t>more appropriate</w:t>
            </w:r>
            <w:r w:rsidR="009467C8"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to merge them while guaranteeing access to all data by </w:t>
            </w:r>
            <w:r w:rsidR="009467C8" w:rsidRPr="00B74170">
              <w:rPr>
                <w:rFonts w:asciiTheme="minorHAnsi" w:eastAsia="Times New Roman" w:hAnsiTheme="minorHAnsi" w:cstheme="minorHAnsi"/>
                <w:color w:val="auto"/>
                <w:lang w:val="en-GB" w:eastAsia="fr-FR"/>
              </w:rPr>
              <w:t>all members of the coordination team</w:t>
            </w:r>
            <w:r w:rsidRPr="003F2653">
              <w:rPr>
                <w:rFonts w:asciiTheme="minorHAnsi" w:eastAsia="Times New Roman" w:hAnsiTheme="minorHAnsi" w:cstheme="minorHAnsi"/>
                <w:color w:val="auto"/>
                <w:lang w:val="en-GB" w:eastAsia="fr-FR"/>
              </w:rPr>
              <w:t xml:space="preserve"> (</w:t>
            </w:r>
            <w:r w:rsidR="00246425" w:rsidRPr="00B74170">
              <w:rPr>
                <w:rFonts w:asciiTheme="minorHAnsi" w:eastAsia="Times New Roman" w:hAnsiTheme="minorHAnsi" w:cstheme="minorHAnsi"/>
                <w:color w:val="auto"/>
                <w:lang w:val="en-GB" w:eastAsia="fr-FR"/>
              </w:rPr>
              <w:t xml:space="preserve">at </w:t>
            </w:r>
            <w:r w:rsidR="009467C8" w:rsidRPr="00B74170">
              <w:rPr>
                <w:rFonts w:asciiTheme="minorHAnsi" w:eastAsia="Times New Roman" w:hAnsiTheme="minorHAnsi" w:cstheme="minorHAnsi"/>
                <w:color w:val="auto"/>
                <w:lang w:val="en-GB" w:eastAsia="fr-FR"/>
              </w:rPr>
              <w:t>the ANSES laboratories of</w:t>
            </w:r>
            <w:r w:rsidRPr="003F2653">
              <w:rPr>
                <w:rFonts w:asciiTheme="minorHAnsi" w:eastAsia="Times New Roman" w:hAnsiTheme="minorHAnsi" w:cstheme="minorHAnsi"/>
                <w:color w:val="auto"/>
                <w:lang w:val="en-GB" w:eastAsia="fr-FR"/>
              </w:rPr>
              <w:t xml:space="preserve"> Lyon and </w:t>
            </w:r>
            <w:proofErr w:type="spellStart"/>
            <w:r w:rsidRPr="003F2653">
              <w:rPr>
                <w:rFonts w:asciiTheme="minorHAnsi" w:eastAsia="Times New Roman" w:hAnsiTheme="minorHAnsi" w:cstheme="minorHAnsi"/>
                <w:color w:val="auto"/>
                <w:lang w:val="en-GB" w:eastAsia="fr-FR"/>
              </w:rPr>
              <w:t>Ploufragan</w:t>
            </w:r>
            <w:proofErr w:type="spellEnd"/>
            <w:r w:rsidRPr="003F2653">
              <w:rPr>
                <w:rFonts w:asciiTheme="minorHAnsi" w:eastAsia="Times New Roman" w:hAnsiTheme="minorHAnsi" w:cstheme="minorHAnsi"/>
                <w:color w:val="auto"/>
                <w:lang w:val="en-GB" w:eastAsia="fr-FR"/>
              </w:rPr>
              <w:t>-</w:t>
            </w:r>
            <w:proofErr w:type="spellStart"/>
            <w:r w:rsidRPr="003F2653">
              <w:rPr>
                <w:rFonts w:asciiTheme="minorHAnsi" w:eastAsia="Times New Roman" w:hAnsiTheme="minorHAnsi" w:cstheme="minorHAnsi"/>
                <w:color w:val="auto"/>
                <w:lang w:val="en-GB" w:eastAsia="fr-FR"/>
              </w:rPr>
              <w:t>Plouzané</w:t>
            </w:r>
            <w:proofErr w:type="spellEnd"/>
            <w:r w:rsidRPr="003F2653">
              <w:rPr>
                <w:rFonts w:asciiTheme="minorHAnsi" w:eastAsia="Times New Roman" w:hAnsiTheme="minorHAnsi" w:cstheme="minorHAnsi"/>
                <w:color w:val="auto"/>
                <w:lang w:val="en-GB" w:eastAsia="fr-FR"/>
              </w:rPr>
              <w:t>-Niort).</w:t>
            </w:r>
          </w:p>
          <w:p w14:paraId="1BD86931" w14:textId="18C678DA" w:rsidR="00713FCE" w:rsidRPr="003F2653" w:rsidRDefault="0069775F"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The current system for receiving and managing data from the</w:t>
            </w:r>
            <w:r w:rsidR="00B26437" w:rsidRPr="00B74170">
              <w:rPr>
                <w:rFonts w:asciiTheme="minorHAnsi" w:eastAsia="Times New Roman" w:hAnsiTheme="minorHAnsi" w:cstheme="minorHAnsi"/>
                <w:color w:val="auto"/>
                <w:lang w:val="en-GB" w:eastAsia="fr-FR"/>
              </w:rPr>
              <w:t xml:space="preserve"> member</w:t>
            </w:r>
            <w:r w:rsidRPr="003F2653">
              <w:rPr>
                <w:rFonts w:asciiTheme="minorHAnsi" w:eastAsia="Times New Roman" w:hAnsiTheme="minorHAnsi" w:cstheme="minorHAnsi"/>
                <w:color w:val="auto"/>
                <w:lang w:val="en-GB" w:eastAsia="fr-FR"/>
              </w:rPr>
              <w:t xml:space="preserve"> laboratories works well but is very time-consuming and does not allow to manage larger volumes of data, preventing the integration of new member laboratories.</w:t>
            </w:r>
          </w:p>
        </w:tc>
      </w:tr>
      <w:tr w:rsidR="00713FCE" w:rsidRPr="00324FDD" w14:paraId="3B6A164C" w14:textId="77777777" w:rsidTr="0032232F">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68A11539" w14:textId="1E491DE1"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7.</w:t>
            </w:r>
            <w:r w:rsidR="00543485" w:rsidRPr="003F2653">
              <w:rPr>
                <w:rFonts w:asciiTheme="minorHAnsi" w:hAnsiTheme="minorHAnsi" w:cstheme="minorHAnsi"/>
                <w:color w:val="auto"/>
                <w:lang w:val="en-GB"/>
              </w:rPr>
              <w:t>2</w:t>
            </w:r>
            <w:r w:rsidRPr="003F2653">
              <w:rPr>
                <w:rFonts w:asciiTheme="minorHAnsi" w:hAnsiTheme="minorHAnsi" w:cstheme="minorHAnsi"/>
                <w:color w:val="auto"/>
                <w:lang w:val="en-GB"/>
              </w:rPr>
              <w:t xml:space="preserve"> </w:t>
            </w:r>
            <w:r w:rsidR="007927C4" w:rsidRPr="003F2653">
              <w:rPr>
                <w:rFonts w:asciiTheme="minorHAnsi" w:hAnsiTheme="minorHAnsi" w:cstheme="minorHAnsi"/>
                <w:color w:val="auto"/>
                <w:lang w:val="en-GB"/>
              </w:rPr>
              <w:t>Adequacy of the d</w:t>
            </w:r>
            <w:r w:rsidRPr="003F2653">
              <w:rPr>
                <w:rFonts w:asciiTheme="minorHAnsi" w:hAnsiTheme="minorHAnsi" w:cstheme="minorHAnsi"/>
                <w:color w:val="auto"/>
                <w:lang w:val="en-GB"/>
              </w:rPr>
              <w:t xml:space="preserve">ata </w:t>
            </w:r>
            <w:r w:rsidR="007927C4" w:rsidRPr="003F2653">
              <w:rPr>
                <w:rFonts w:asciiTheme="minorHAnsi" w:hAnsiTheme="minorHAnsi" w:cstheme="minorHAnsi"/>
                <w:color w:val="auto"/>
                <w:lang w:val="en-GB"/>
              </w:rPr>
              <w:t xml:space="preserve">entry frequency </w:t>
            </w:r>
            <w:r w:rsidRPr="003F2653">
              <w:rPr>
                <w:rFonts w:asciiTheme="minorHAnsi" w:hAnsiTheme="minorHAnsi" w:cstheme="minorHAnsi"/>
                <w:color w:val="auto"/>
                <w:lang w:val="en-GB"/>
              </w:rPr>
              <w:t xml:space="preserve">with the objectives and use of </w:t>
            </w:r>
            <w:r w:rsidR="007927C4" w:rsidRPr="003F2653">
              <w:rPr>
                <w:rFonts w:asciiTheme="minorHAnsi" w:hAnsiTheme="minorHAnsi" w:cstheme="minorHAnsi"/>
                <w:color w:val="auto"/>
                <w:lang w:val="en-GB"/>
              </w:rPr>
              <w:t xml:space="preserve">surveillance </w:t>
            </w:r>
            <w:r w:rsidRPr="003F2653">
              <w:rPr>
                <w:rFonts w:asciiTheme="minorHAnsi" w:hAnsiTheme="minorHAnsi" w:cstheme="minorHAnsi"/>
                <w:color w:val="auto"/>
                <w:lang w:val="en-GB"/>
              </w:rPr>
              <w:t>results</w:t>
            </w:r>
          </w:p>
        </w:tc>
        <w:tc>
          <w:tcPr>
            <w:tcW w:w="1418" w:type="dxa"/>
            <w:tcBorders>
              <w:top w:val="nil"/>
              <w:left w:val="nil"/>
              <w:bottom w:val="single" w:sz="4" w:space="0" w:color="auto"/>
              <w:right w:val="single" w:sz="4" w:space="0" w:color="auto"/>
            </w:tcBorders>
            <w:shd w:val="clear" w:color="auto" w:fill="auto"/>
            <w:noWrap/>
            <w:vAlign w:val="center"/>
            <w:hideMark/>
          </w:tcPr>
          <w:p w14:paraId="06B828D7" w14:textId="77777777" w:rsidR="00713FCE" w:rsidRPr="003F2653" w:rsidRDefault="00713FCE"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3</w:t>
            </w:r>
          </w:p>
        </w:tc>
        <w:tc>
          <w:tcPr>
            <w:tcW w:w="9290" w:type="dxa"/>
            <w:tcBorders>
              <w:top w:val="nil"/>
              <w:left w:val="nil"/>
              <w:bottom w:val="single" w:sz="4" w:space="0" w:color="auto"/>
              <w:right w:val="single" w:sz="4" w:space="0" w:color="auto"/>
            </w:tcBorders>
            <w:shd w:val="clear" w:color="auto" w:fill="auto"/>
            <w:vAlign w:val="bottom"/>
            <w:hideMark/>
          </w:tcPr>
          <w:p w14:paraId="6203809E" w14:textId="760C0E23" w:rsidR="00713FCE" w:rsidRPr="003F2653" w:rsidRDefault="0069775F"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The </w:t>
            </w:r>
            <w:r w:rsidR="00B26437" w:rsidRPr="00B74170">
              <w:rPr>
                <w:rFonts w:asciiTheme="minorHAnsi" w:eastAsia="Times New Roman" w:hAnsiTheme="minorHAnsi" w:cstheme="minorHAnsi"/>
                <w:color w:val="auto"/>
                <w:lang w:val="en-GB" w:eastAsia="fr-FR"/>
              </w:rPr>
              <w:t>frequency</w:t>
            </w:r>
            <w:r w:rsidR="00B26437"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of data integration into the RESAPATH database is compatible with the monitoring objectives.</w:t>
            </w:r>
          </w:p>
        </w:tc>
      </w:tr>
      <w:tr w:rsidR="00713FCE" w:rsidRPr="00324FDD" w14:paraId="3D3C9B7C" w14:textId="77777777" w:rsidTr="0032232F">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6FE646D6" w14:textId="76497EE1"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7.</w:t>
            </w:r>
            <w:r w:rsidR="00543485" w:rsidRPr="003F2653">
              <w:rPr>
                <w:rFonts w:asciiTheme="minorHAnsi" w:hAnsiTheme="minorHAnsi" w:cstheme="minorHAnsi"/>
                <w:color w:val="auto"/>
                <w:lang w:val="en-GB"/>
              </w:rPr>
              <w:t>3</w:t>
            </w:r>
            <w:r w:rsidRPr="003F2653">
              <w:rPr>
                <w:rFonts w:asciiTheme="minorHAnsi" w:hAnsiTheme="minorHAnsi" w:cstheme="minorHAnsi"/>
                <w:color w:val="auto"/>
                <w:lang w:val="en-GB"/>
              </w:rPr>
              <w:t xml:space="preserve"> Designated staff available and trained in data entry, management and analysis.</w:t>
            </w:r>
          </w:p>
        </w:tc>
        <w:tc>
          <w:tcPr>
            <w:tcW w:w="1418" w:type="dxa"/>
            <w:tcBorders>
              <w:top w:val="nil"/>
              <w:left w:val="nil"/>
              <w:bottom w:val="single" w:sz="4" w:space="0" w:color="auto"/>
              <w:right w:val="single" w:sz="4" w:space="0" w:color="auto"/>
            </w:tcBorders>
            <w:shd w:val="clear" w:color="auto" w:fill="auto"/>
            <w:noWrap/>
            <w:vAlign w:val="center"/>
            <w:hideMark/>
          </w:tcPr>
          <w:p w14:paraId="703868CA" w14:textId="77777777" w:rsidR="00713FCE" w:rsidRPr="003F2653" w:rsidRDefault="00713FCE"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2</w:t>
            </w:r>
          </w:p>
        </w:tc>
        <w:tc>
          <w:tcPr>
            <w:tcW w:w="9290" w:type="dxa"/>
            <w:tcBorders>
              <w:top w:val="nil"/>
              <w:left w:val="nil"/>
              <w:bottom w:val="single" w:sz="4" w:space="0" w:color="auto"/>
              <w:right w:val="single" w:sz="4" w:space="0" w:color="auto"/>
            </w:tcBorders>
            <w:shd w:val="clear" w:color="auto" w:fill="auto"/>
            <w:vAlign w:val="bottom"/>
            <w:hideMark/>
          </w:tcPr>
          <w:p w14:paraId="3F1900B3" w14:textId="478746E8" w:rsidR="00713FCE" w:rsidRPr="003F2653" w:rsidRDefault="0069775F"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The score was assigned taking into account not only ANSES but also member laboratories for </w:t>
            </w:r>
            <w:r w:rsidR="00B26437" w:rsidRPr="00B74170">
              <w:rPr>
                <w:rFonts w:asciiTheme="minorHAnsi" w:eastAsia="Times New Roman" w:hAnsiTheme="minorHAnsi" w:cstheme="minorHAnsi"/>
                <w:color w:val="auto"/>
                <w:lang w:val="en-GB" w:eastAsia="fr-FR"/>
              </w:rPr>
              <w:t xml:space="preserve">the </w:t>
            </w:r>
            <w:r w:rsidRPr="003F2653">
              <w:rPr>
                <w:rFonts w:asciiTheme="minorHAnsi" w:eastAsia="Times New Roman" w:hAnsiTheme="minorHAnsi" w:cstheme="minorHAnsi"/>
                <w:color w:val="auto"/>
                <w:lang w:val="en-GB" w:eastAsia="fr-FR"/>
              </w:rPr>
              <w:t xml:space="preserve">data entry. The people responsible for these missions are well identified but there may be time constraints for the laboratories. Regarding the coordination </w:t>
            </w:r>
            <w:r w:rsidR="00B26437" w:rsidRPr="00B74170">
              <w:rPr>
                <w:rFonts w:asciiTheme="minorHAnsi" w:eastAsia="Times New Roman" w:hAnsiTheme="minorHAnsi" w:cstheme="minorHAnsi"/>
                <w:color w:val="auto"/>
                <w:lang w:val="en-GB" w:eastAsia="fr-FR"/>
              </w:rPr>
              <w:t>team</w:t>
            </w:r>
            <w:r w:rsidRPr="003F2653">
              <w:rPr>
                <w:rFonts w:asciiTheme="minorHAnsi" w:eastAsia="Times New Roman" w:hAnsiTheme="minorHAnsi" w:cstheme="minorHAnsi"/>
                <w:color w:val="auto"/>
                <w:lang w:val="en-GB" w:eastAsia="fr-FR"/>
              </w:rPr>
              <w:t>, the contribution of an additional biostatistician / data scientist would be useful to help with data management and analysis.</w:t>
            </w:r>
          </w:p>
        </w:tc>
      </w:tr>
      <w:tr w:rsidR="00713FCE" w:rsidRPr="00324FDD" w14:paraId="61679455" w14:textId="77777777" w:rsidTr="0032232F">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5925B053" w14:textId="2BB8053A"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7.</w:t>
            </w:r>
            <w:r w:rsidR="00543485" w:rsidRPr="003F2653">
              <w:rPr>
                <w:rFonts w:asciiTheme="minorHAnsi" w:hAnsiTheme="minorHAnsi" w:cstheme="minorHAnsi"/>
                <w:color w:val="auto"/>
                <w:lang w:val="en-GB"/>
              </w:rPr>
              <w:t>4</w:t>
            </w:r>
            <w:r w:rsidRPr="003F2653">
              <w:rPr>
                <w:rFonts w:asciiTheme="minorHAnsi" w:hAnsiTheme="minorHAnsi" w:cstheme="minorHAnsi"/>
                <w:color w:val="auto"/>
                <w:lang w:val="en-GB"/>
              </w:rPr>
              <w:t xml:space="preserve"> Adequacy of material and financial resources </w:t>
            </w:r>
            <w:r w:rsidR="007927C4" w:rsidRPr="003F2653">
              <w:rPr>
                <w:rFonts w:asciiTheme="minorHAnsi" w:hAnsiTheme="minorHAnsi" w:cstheme="minorHAnsi"/>
                <w:color w:val="auto"/>
                <w:lang w:val="en-GB"/>
              </w:rPr>
              <w:t xml:space="preserve">with the needs in </w:t>
            </w:r>
            <w:r w:rsidRPr="003F2653">
              <w:rPr>
                <w:rFonts w:asciiTheme="minorHAnsi" w:hAnsiTheme="minorHAnsi" w:cstheme="minorHAnsi"/>
                <w:color w:val="auto"/>
                <w:lang w:val="en-GB"/>
              </w:rPr>
              <w:t>data management and analysis</w:t>
            </w:r>
          </w:p>
        </w:tc>
        <w:tc>
          <w:tcPr>
            <w:tcW w:w="1418" w:type="dxa"/>
            <w:tcBorders>
              <w:top w:val="nil"/>
              <w:left w:val="nil"/>
              <w:bottom w:val="single" w:sz="4" w:space="0" w:color="auto"/>
              <w:right w:val="single" w:sz="4" w:space="0" w:color="auto"/>
            </w:tcBorders>
            <w:shd w:val="clear" w:color="auto" w:fill="auto"/>
            <w:noWrap/>
            <w:vAlign w:val="center"/>
            <w:hideMark/>
          </w:tcPr>
          <w:p w14:paraId="15EA368C" w14:textId="77777777" w:rsidR="00713FCE" w:rsidRPr="003F2653" w:rsidRDefault="00713FCE"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3</w:t>
            </w:r>
          </w:p>
        </w:tc>
        <w:tc>
          <w:tcPr>
            <w:tcW w:w="9290" w:type="dxa"/>
            <w:tcBorders>
              <w:top w:val="nil"/>
              <w:left w:val="nil"/>
              <w:bottom w:val="single" w:sz="4" w:space="0" w:color="auto"/>
              <w:right w:val="single" w:sz="4" w:space="0" w:color="auto"/>
            </w:tcBorders>
            <w:shd w:val="clear" w:color="auto" w:fill="auto"/>
            <w:vAlign w:val="bottom"/>
            <w:hideMark/>
          </w:tcPr>
          <w:p w14:paraId="553B5CE5" w14:textId="3C5DDD8D" w:rsidR="00713FCE" w:rsidRPr="003F2653" w:rsidRDefault="00480179"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ANSES </w:t>
            </w:r>
            <w:r w:rsidR="005A3573" w:rsidRPr="003F2653">
              <w:rPr>
                <w:rFonts w:asciiTheme="minorHAnsi" w:eastAsia="Times New Roman" w:hAnsiTheme="minorHAnsi" w:cstheme="minorHAnsi"/>
                <w:color w:val="auto"/>
                <w:lang w:val="en-GB" w:eastAsia="fr-FR"/>
              </w:rPr>
              <w:t xml:space="preserve">laboratories in </w:t>
            </w:r>
            <w:r w:rsidRPr="003F2653">
              <w:rPr>
                <w:rFonts w:asciiTheme="minorHAnsi" w:eastAsia="Times New Roman" w:hAnsiTheme="minorHAnsi" w:cstheme="minorHAnsi"/>
                <w:color w:val="auto"/>
                <w:lang w:val="en-GB" w:eastAsia="fr-FR"/>
              </w:rPr>
              <w:t xml:space="preserve">Lyon and </w:t>
            </w:r>
            <w:proofErr w:type="spellStart"/>
            <w:r w:rsidRPr="003F2653">
              <w:rPr>
                <w:rFonts w:asciiTheme="minorHAnsi" w:eastAsia="Times New Roman" w:hAnsiTheme="minorHAnsi" w:cstheme="minorHAnsi"/>
                <w:color w:val="auto"/>
                <w:lang w:val="en-GB" w:eastAsia="fr-FR"/>
              </w:rPr>
              <w:t>Ploufragan</w:t>
            </w:r>
            <w:proofErr w:type="spellEnd"/>
            <w:r w:rsidRPr="003F2653">
              <w:rPr>
                <w:rFonts w:asciiTheme="minorHAnsi" w:eastAsia="Times New Roman" w:hAnsiTheme="minorHAnsi" w:cstheme="minorHAnsi"/>
                <w:color w:val="auto"/>
                <w:lang w:val="en-GB" w:eastAsia="fr-FR"/>
              </w:rPr>
              <w:t>-</w:t>
            </w:r>
            <w:proofErr w:type="spellStart"/>
            <w:r w:rsidRPr="003F2653">
              <w:rPr>
                <w:rFonts w:asciiTheme="minorHAnsi" w:eastAsia="Times New Roman" w:hAnsiTheme="minorHAnsi" w:cstheme="minorHAnsi"/>
                <w:color w:val="auto"/>
                <w:lang w:val="en-GB" w:eastAsia="fr-FR"/>
              </w:rPr>
              <w:t>Plouzané</w:t>
            </w:r>
            <w:proofErr w:type="spellEnd"/>
            <w:r w:rsidRPr="003F2653">
              <w:rPr>
                <w:rFonts w:asciiTheme="minorHAnsi" w:eastAsia="Times New Roman" w:hAnsiTheme="minorHAnsi" w:cstheme="minorHAnsi"/>
                <w:color w:val="auto"/>
                <w:lang w:val="en-GB" w:eastAsia="fr-FR"/>
              </w:rPr>
              <w:t>-Niort have</w:t>
            </w:r>
            <w:r w:rsidR="00CD4949" w:rsidRPr="003F2653">
              <w:rPr>
                <w:rFonts w:asciiTheme="minorHAnsi" w:eastAsia="Times New Roman" w:hAnsiTheme="minorHAnsi" w:cstheme="minorHAnsi"/>
                <w:color w:val="auto"/>
                <w:lang w:val="en-GB" w:eastAsia="fr-FR"/>
              </w:rPr>
              <w:t xml:space="preserve"> the</w:t>
            </w:r>
            <w:r w:rsidRPr="003F2653">
              <w:rPr>
                <w:rFonts w:asciiTheme="minorHAnsi" w:eastAsia="Times New Roman" w:hAnsiTheme="minorHAnsi" w:cstheme="minorHAnsi"/>
                <w:color w:val="auto"/>
                <w:lang w:val="en-GB" w:eastAsia="fr-FR"/>
              </w:rPr>
              <w:t xml:space="preserve"> material and financial resources to achieve the </w:t>
            </w:r>
            <w:r w:rsidR="005A3573" w:rsidRPr="003F2653">
              <w:rPr>
                <w:rFonts w:asciiTheme="minorHAnsi" w:eastAsia="Times New Roman" w:hAnsiTheme="minorHAnsi" w:cstheme="minorHAnsi"/>
                <w:color w:val="auto"/>
                <w:lang w:val="en-GB" w:eastAsia="fr-FR"/>
              </w:rPr>
              <w:t>data management and analysis tasks</w:t>
            </w:r>
            <w:r w:rsidR="00593B58" w:rsidRPr="00B74170">
              <w:rPr>
                <w:rFonts w:asciiTheme="minorHAnsi" w:eastAsia="Times New Roman" w:hAnsiTheme="minorHAnsi" w:cstheme="minorHAnsi"/>
                <w:color w:val="auto"/>
                <w:lang w:val="en-GB" w:eastAsia="fr-FR"/>
              </w:rPr>
              <w:t xml:space="preserve"> necessary to meet RESAPATH surveillance objectives.</w:t>
            </w:r>
          </w:p>
        </w:tc>
      </w:tr>
      <w:tr w:rsidR="00713FCE" w:rsidRPr="00324FDD" w14:paraId="0A0C8AF3" w14:textId="77777777" w:rsidTr="0032232F">
        <w:trPr>
          <w:trHeight w:val="2745"/>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5DB2643B" w14:textId="59FF3155"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7.</w:t>
            </w:r>
            <w:r w:rsidR="00543485" w:rsidRPr="003F2653">
              <w:rPr>
                <w:rFonts w:asciiTheme="minorHAnsi" w:hAnsiTheme="minorHAnsi" w:cstheme="minorHAnsi"/>
                <w:color w:val="auto"/>
                <w:lang w:val="en-GB"/>
              </w:rPr>
              <w:t>5</w:t>
            </w:r>
            <w:r w:rsidRPr="003F2653">
              <w:rPr>
                <w:rFonts w:asciiTheme="minorHAnsi" w:hAnsiTheme="minorHAnsi" w:cstheme="minorHAnsi"/>
                <w:color w:val="auto"/>
                <w:lang w:val="en-GB"/>
              </w:rPr>
              <w:t xml:space="preserve"> Data verification and validation procedures formalized and operational</w:t>
            </w:r>
          </w:p>
        </w:tc>
        <w:tc>
          <w:tcPr>
            <w:tcW w:w="1418" w:type="dxa"/>
            <w:tcBorders>
              <w:top w:val="nil"/>
              <w:left w:val="nil"/>
              <w:bottom w:val="single" w:sz="4" w:space="0" w:color="auto"/>
              <w:right w:val="single" w:sz="4" w:space="0" w:color="auto"/>
            </w:tcBorders>
            <w:shd w:val="clear" w:color="auto" w:fill="auto"/>
            <w:noWrap/>
            <w:vAlign w:val="center"/>
            <w:hideMark/>
          </w:tcPr>
          <w:p w14:paraId="1FBC2618" w14:textId="77777777" w:rsidR="00713FCE" w:rsidRPr="003F2653" w:rsidRDefault="00713FCE"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2</w:t>
            </w:r>
          </w:p>
        </w:tc>
        <w:tc>
          <w:tcPr>
            <w:tcW w:w="9290" w:type="dxa"/>
            <w:tcBorders>
              <w:top w:val="nil"/>
              <w:left w:val="nil"/>
              <w:bottom w:val="single" w:sz="4" w:space="0" w:color="auto"/>
              <w:right w:val="single" w:sz="4" w:space="0" w:color="auto"/>
            </w:tcBorders>
            <w:shd w:val="clear" w:color="auto" w:fill="auto"/>
            <w:vAlign w:val="bottom"/>
            <w:hideMark/>
          </w:tcPr>
          <w:p w14:paraId="130582A3" w14:textId="3F4B5937" w:rsidR="0069775F" w:rsidRPr="003F2653" w:rsidRDefault="0069775F" w:rsidP="0069775F">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At ANSES (Lyon and </w:t>
            </w:r>
            <w:proofErr w:type="spellStart"/>
            <w:r w:rsidRPr="003F2653">
              <w:rPr>
                <w:rFonts w:asciiTheme="minorHAnsi" w:eastAsia="Times New Roman" w:hAnsiTheme="minorHAnsi" w:cstheme="minorHAnsi"/>
                <w:color w:val="auto"/>
                <w:lang w:val="en-GB" w:eastAsia="fr-FR"/>
              </w:rPr>
              <w:t>Ploufragan</w:t>
            </w:r>
            <w:proofErr w:type="spellEnd"/>
            <w:r w:rsidRPr="003F2653">
              <w:rPr>
                <w:rFonts w:asciiTheme="minorHAnsi" w:eastAsia="Times New Roman" w:hAnsiTheme="minorHAnsi" w:cstheme="minorHAnsi"/>
                <w:color w:val="auto"/>
                <w:lang w:val="en-GB" w:eastAsia="fr-FR"/>
              </w:rPr>
              <w:t>-</w:t>
            </w:r>
            <w:proofErr w:type="spellStart"/>
            <w:r w:rsidRPr="003F2653">
              <w:rPr>
                <w:rFonts w:asciiTheme="minorHAnsi" w:eastAsia="Times New Roman" w:hAnsiTheme="minorHAnsi" w:cstheme="minorHAnsi"/>
                <w:color w:val="auto"/>
                <w:lang w:val="en-GB" w:eastAsia="fr-FR"/>
              </w:rPr>
              <w:t>Plouzané</w:t>
            </w:r>
            <w:proofErr w:type="spellEnd"/>
            <w:r w:rsidRPr="003F2653">
              <w:rPr>
                <w:rFonts w:asciiTheme="minorHAnsi" w:eastAsia="Times New Roman" w:hAnsiTheme="minorHAnsi" w:cstheme="minorHAnsi"/>
                <w:color w:val="auto"/>
                <w:lang w:val="en-GB" w:eastAsia="fr-FR"/>
              </w:rPr>
              <w:t>-Niort</w:t>
            </w:r>
            <w:r w:rsidR="00B26437" w:rsidRPr="00B74170">
              <w:rPr>
                <w:rFonts w:asciiTheme="minorHAnsi" w:eastAsia="Times New Roman" w:hAnsiTheme="minorHAnsi" w:cstheme="minorHAnsi"/>
                <w:color w:val="auto"/>
                <w:lang w:val="en-GB" w:eastAsia="fr-FR"/>
              </w:rPr>
              <w:t xml:space="preserve"> laboratories</w:t>
            </w:r>
            <w:r w:rsidRPr="003F2653">
              <w:rPr>
                <w:rFonts w:asciiTheme="minorHAnsi" w:eastAsia="Times New Roman" w:hAnsiTheme="minorHAnsi" w:cstheme="minorHAnsi"/>
                <w:color w:val="auto"/>
                <w:lang w:val="en-GB" w:eastAsia="fr-FR"/>
              </w:rPr>
              <w:t>), there is a semi-automated</w:t>
            </w:r>
            <w:r w:rsidR="00B26437" w:rsidRPr="00B74170">
              <w:rPr>
                <w:rFonts w:asciiTheme="minorHAnsi" w:eastAsia="Times New Roman" w:hAnsiTheme="minorHAnsi" w:cstheme="minorHAnsi"/>
                <w:color w:val="auto"/>
                <w:lang w:val="en-GB" w:eastAsia="fr-FR"/>
              </w:rPr>
              <w:t xml:space="preserve"> data</w:t>
            </w:r>
            <w:r w:rsidRPr="003F2653">
              <w:rPr>
                <w:rFonts w:asciiTheme="minorHAnsi" w:eastAsia="Times New Roman" w:hAnsiTheme="minorHAnsi" w:cstheme="minorHAnsi"/>
                <w:color w:val="auto"/>
                <w:lang w:val="en-GB" w:eastAsia="fr-FR"/>
              </w:rPr>
              <w:t xml:space="preserve"> verification and validation procedure</w:t>
            </w:r>
            <w:r w:rsidR="00B26437" w:rsidRPr="00B74170">
              <w:rPr>
                <w:rFonts w:asciiTheme="minorHAnsi" w:eastAsia="Times New Roman" w:hAnsiTheme="minorHAnsi" w:cstheme="minorHAnsi"/>
                <w:color w:val="auto"/>
                <w:lang w:val="en-GB" w:eastAsia="fr-FR"/>
              </w:rPr>
              <w:t>. H</w:t>
            </w:r>
            <w:r w:rsidRPr="003F2653">
              <w:rPr>
                <w:rFonts w:asciiTheme="minorHAnsi" w:eastAsia="Times New Roman" w:hAnsiTheme="minorHAnsi" w:cstheme="minorHAnsi"/>
                <w:color w:val="auto"/>
                <w:lang w:val="en-GB" w:eastAsia="fr-FR"/>
              </w:rPr>
              <w:t>owever</w:t>
            </w:r>
            <w:r w:rsidR="00B26437" w:rsidRPr="00B74170">
              <w:rPr>
                <w:rFonts w:asciiTheme="minorHAnsi" w:eastAsia="Times New Roman" w:hAnsiTheme="minorHAnsi" w:cstheme="minorHAnsi"/>
                <w:color w:val="auto"/>
                <w:lang w:val="en-GB" w:eastAsia="fr-FR"/>
              </w:rPr>
              <w:t>,</w:t>
            </w:r>
            <w:r w:rsidRPr="003F2653">
              <w:rPr>
                <w:rFonts w:asciiTheme="minorHAnsi" w:eastAsia="Times New Roman" w:hAnsiTheme="minorHAnsi" w:cstheme="minorHAnsi"/>
                <w:color w:val="auto"/>
                <w:lang w:val="en-GB" w:eastAsia="fr-FR"/>
              </w:rPr>
              <w:t xml:space="preserve"> all missing data are no longer systematically sought in order to save time and given the </w:t>
            </w:r>
            <w:r w:rsidR="00001A2D" w:rsidRPr="003F2653">
              <w:rPr>
                <w:rFonts w:asciiTheme="minorHAnsi" w:eastAsia="Times New Roman" w:hAnsiTheme="minorHAnsi" w:cstheme="minorHAnsi"/>
                <w:color w:val="auto"/>
                <w:lang w:val="en-GB" w:eastAsia="fr-FR"/>
              </w:rPr>
              <w:t xml:space="preserve">limited </w:t>
            </w:r>
            <w:r w:rsidRPr="003F2653">
              <w:rPr>
                <w:rFonts w:asciiTheme="minorHAnsi" w:eastAsia="Times New Roman" w:hAnsiTheme="minorHAnsi" w:cstheme="minorHAnsi"/>
                <w:color w:val="auto"/>
                <w:lang w:val="en-GB" w:eastAsia="fr-FR"/>
              </w:rPr>
              <w:t xml:space="preserve">expected benefit. When major data </w:t>
            </w:r>
            <w:r w:rsidR="00001A2D" w:rsidRPr="003F2653">
              <w:rPr>
                <w:rFonts w:asciiTheme="minorHAnsi" w:eastAsia="Times New Roman" w:hAnsiTheme="minorHAnsi" w:cstheme="minorHAnsi"/>
                <w:color w:val="auto"/>
                <w:lang w:val="en-GB" w:eastAsia="fr-FR"/>
              </w:rPr>
              <w:t>are</w:t>
            </w:r>
            <w:r w:rsidRPr="003F2653">
              <w:rPr>
                <w:rFonts w:asciiTheme="minorHAnsi" w:eastAsia="Times New Roman" w:hAnsiTheme="minorHAnsi" w:cstheme="minorHAnsi"/>
                <w:color w:val="auto"/>
                <w:lang w:val="en-GB" w:eastAsia="fr-FR"/>
              </w:rPr>
              <w:t xml:space="preserve"> missing</w:t>
            </w:r>
            <w:r w:rsidR="00001A2D" w:rsidRPr="003F2653">
              <w:rPr>
                <w:rFonts w:asciiTheme="minorHAnsi" w:eastAsia="Times New Roman" w:hAnsiTheme="minorHAnsi" w:cstheme="minorHAnsi"/>
                <w:color w:val="auto"/>
                <w:lang w:val="en-GB" w:eastAsia="fr-FR"/>
              </w:rPr>
              <w:t xml:space="preserve"> for an AST result</w:t>
            </w:r>
            <w:r w:rsidRPr="003F2653">
              <w:rPr>
                <w:rFonts w:asciiTheme="minorHAnsi" w:eastAsia="Times New Roman" w:hAnsiTheme="minorHAnsi" w:cstheme="minorHAnsi"/>
                <w:color w:val="auto"/>
                <w:lang w:val="en-GB" w:eastAsia="fr-FR"/>
              </w:rPr>
              <w:t xml:space="preserve">, it was decided to delete </w:t>
            </w:r>
            <w:r w:rsidR="00001A2D" w:rsidRPr="003F2653">
              <w:rPr>
                <w:rFonts w:asciiTheme="minorHAnsi" w:eastAsia="Times New Roman" w:hAnsiTheme="minorHAnsi" w:cstheme="minorHAnsi"/>
                <w:color w:val="auto"/>
                <w:lang w:val="en-GB" w:eastAsia="fr-FR"/>
              </w:rPr>
              <w:t>the whole AST result</w:t>
            </w:r>
            <w:r w:rsidRPr="003F2653">
              <w:rPr>
                <w:rFonts w:asciiTheme="minorHAnsi" w:eastAsia="Times New Roman" w:hAnsiTheme="minorHAnsi" w:cstheme="minorHAnsi"/>
                <w:color w:val="auto"/>
                <w:lang w:val="en-GB" w:eastAsia="fr-FR"/>
              </w:rPr>
              <w:t xml:space="preserve">, but this does not </w:t>
            </w:r>
            <w:r w:rsidR="00001A2D" w:rsidRPr="003F2653">
              <w:rPr>
                <w:rFonts w:asciiTheme="minorHAnsi" w:eastAsia="Times New Roman" w:hAnsiTheme="minorHAnsi" w:cstheme="minorHAnsi"/>
                <w:color w:val="auto"/>
                <w:lang w:val="en-GB" w:eastAsia="fr-FR"/>
              </w:rPr>
              <w:t>impair</w:t>
            </w:r>
            <w:r w:rsidRPr="003F2653">
              <w:rPr>
                <w:rFonts w:asciiTheme="minorHAnsi" w:eastAsia="Times New Roman" w:hAnsiTheme="minorHAnsi" w:cstheme="minorHAnsi"/>
                <w:color w:val="auto"/>
                <w:lang w:val="en-GB" w:eastAsia="fr-FR"/>
              </w:rPr>
              <w:t xml:space="preserve"> surveillance </w:t>
            </w:r>
            <w:r w:rsidR="00001A2D" w:rsidRPr="003F2653">
              <w:rPr>
                <w:rFonts w:asciiTheme="minorHAnsi" w:eastAsia="Times New Roman" w:hAnsiTheme="minorHAnsi" w:cstheme="minorHAnsi"/>
                <w:color w:val="auto"/>
                <w:lang w:val="en-GB" w:eastAsia="fr-FR"/>
              </w:rPr>
              <w:t>as</w:t>
            </w:r>
            <w:r w:rsidRPr="003F2653">
              <w:rPr>
                <w:rFonts w:asciiTheme="minorHAnsi" w:eastAsia="Times New Roman" w:hAnsiTheme="minorHAnsi" w:cstheme="minorHAnsi"/>
                <w:color w:val="auto"/>
                <w:lang w:val="en-GB" w:eastAsia="fr-FR"/>
              </w:rPr>
              <w:t xml:space="preserve"> their number is negligible.</w:t>
            </w:r>
          </w:p>
          <w:p w14:paraId="100E2776" w14:textId="17BF4EAF" w:rsidR="00713FCE" w:rsidRPr="003F2653" w:rsidRDefault="00E96769" w:rsidP="00713FCE">
            <w:pPr>
              <w:rPr>
                <w:rFonts w:asciiTheme="minorHAnsi" w:eastAsia="Times New Roman" w:hAnsiTheme="minorHAnsi" w:cstheme="minorHAnsi"/>
                <w:color w:val="auto"/>
                <w:lang w:val="en-GB" w:eastAsia="fr-FR"/>
              </w:rPr>
            </w:pPr>
            <w:r w:rsidRPr="00B74170">
              <w:rPr>
                <w:rFonts w:asciiTheme="minorHAnsi" w:eastAsia="Times New Roman" w:hAnsiTheme="minorHAnsi" w:cstheme="minorHAnsi"/>
                <w:color w:val="auto"/>
                <w:lang w:val="en-GB" w:eastAsia="fr-FR"/>
              </w:rPr>
              <w:t>Some laboratories do not send an AST result when a single piece of information is missing, even if this information is not considered essential (such as production type).</w:t>
            </w:r>
          </w:p>
        </w:tc>
      </w:tr>
      <w:tr w:rsidR="00713FCE" w:rsidRPr="00324FDD" w14:paraId="24572FBC" w14:textId="77777777" w:rsidTr="0032232F">
        <w:trPr>
          <w:trHeight w:val="171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1E3B3EC8" w14:textId="213A5124"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7.</w:t>
            </w:r>
            <w:r w:rsidR="00543485" w:rsidRPr="003F2653">
              <w:rPr>
                <w:rFonts w:asciiTheme="minorHAnsi" w:hAnsiTheme="minorHAnsi" w:cstheme="minorHAnsi"/>
                <w:color w:val="auto"/>
                <w:lang w:val="en-GB"/>
              </w:rPr>
              <w:t>6</w:t>
            </w:r>
            <w:r w:rsidRPr="003F2653">
              <w:rPr>
                <w:rFonts w:asciiTheme="minorHAnsi" w:hAnsiTheme="minorHAnsi" w:cstheme="minorHAnsi"/>
                <w:color w:val="auto"/>
                <w:lang w:val="en-GB"/>
              </w:rPr>
              <w:t xml:space="preserve"> Complete descriptive </w:t>
            </w:r>
            <w:r w:rsidR="007927C4" w:rsidRPr="003F2653">
              <w:rPr>
                <w:rFonts w:asciiTheme="minorHAnsi" w:hAnsiTheme="minorHAnsi" w:cstheme="minorHAnsi"/>
                <w:color w:val="auto"/>
                <w:lang w:val="en-GB"/>
              </w:rPr>
              <w:t>analysis</w:t>
            </w:r>
          </w:p>
        </w:tc>
        <w:tc>
          <w:tcPr>
            <w:tcW w:w="1418" w:type="dxa"/>
            <w:tcBorders>
              <w:top w:val="nil"/>
              <w:left w:val="nil"/>
              <w:bottom w:val="single" w:sz="4" w:space="0" w:color="auto"/>
              <w:right w:val="single" w:sz="4" w:space="0" w:color="auto"/>
            </w:tcBorders>
            <w:shd w:val="clear" w:color="auto" w:fill="auto"/>
            <w:noWrap/>
            <w:vAlign w:val="center"/>
            <w:hideMark/>
          </w:tcPr>
          <w:p w14:paraId="61E44277" w14:textId="77777777" w:rsidR="00713FCE" w:rsidRPr="003F2653" w:rsidRDefault="00713FCE"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2</w:t>
            </w:r>
          </w:p>
        </w:tc>
        <w:tc>
          <w:tcPr>
            <w:tcW w:w="9290" w:type="dxa"/>
            <w:tcBorders>
              <w:top w:val="nil"/>
              <w:left w:val="nil"/>
              <w:bottom w:val="single" w:sz="4" w:space="0" w:color="auto"/>
              <w:right w:val="single" w:sz="4" w:space="0" w:color="auto"/>
            </w:tcBorders>
            <w:shd w:val="clear" w:color="auto" w:fill="auto"/>
            <w:vAlign w:val="bottom"/>
            <w:hideMark/>
          </w:tcPr>
          <w:p w14:paraId="5C991654" w14:textId="301D70AF" w:rsidR="00001A2D" w:rsidRPr="003F2653" w:rsidRDefault="00001A2D" w:rsidP="00001A2D">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The descriptive </w:t>
            </w:r>
            <w:r w:rsidR="006B4440" w:rsidRPr="00B74170">
              <w:rPr>
                <w:rFonts w:asciiTheme="minorHAnsi" w:eastAsia="Times New Roman" w:hAnsiTheme="minorHAnsi" w:cstheme="minorHAnsi"/>
                <w:color w:val="auto"/>
                <w:lang w:val="en-GB" w:eastAsia="fr-FR"/>
              </w:rPr>
              <w:t xml:space="preserve">data </w:t>
            </w:r>
            <w:r w:rsidRPr="003F2653">
              <w:rPr>
                <w:rFonts w:asciiTheme="minorHAnsi" w:eastAsia="Times New Roman" w:hAnsiTheme="minorHAnsi" w:cstheme="minorHAnsi"/>
                <w:color w:val="auto"/>
                <w:lang w:val="en-GB" w:eastAsia="fr-FR"/>
              </w:rPr>
              <w:t xml:space="preserve">analysis could be improved and </w:t>
            </w:r>
            <w:r w:rsidR="006B4440" w:rsidRPr="00B74170">
              <w:rPr>
                <w:rFonts w:asciiTheme="minorHAnsi" w:eastAsia="Times New Roman" w:hAnsiTheme="minorHAnsi" w:cstheme="minorHAnsi"/>
                <w:color w:val="auto"/>
                <w:lang w:val="en-GB" w:eastAsia="fr-FR"/>
              </w:rPr>
              <w:t xml:space="preserve">made </w:t>
            </w:r>
            <w:r w:rsidRPr="003F2653">
              <w:rPr>
                <w:rFonts w:asciiTheme="minorHAnsi" w:eastAsia="Times New Roman" w:hAnsiTheme="minorHAnsi" w:cstheme="minorHAnsi"/>
                <w:color w:val="auto"/>
                <w:lang w:val="en-GB" w:eastAsia="fr-FR"/>
              </w:rPr>
              <w:t xml:space="preserve">more efficient </w:t>
            </w:r>
            <w:r w:rsidR="005C5FAE" w:rsidRPr="00B74170">
              <w:rPr>
                <w:rFonts w:asciiTheme="minorHAnsi" w:eastAsia="Times New Roman" w:hAnsiTheme="minorHAnsi" w:cstheme="minorHAnsi"/>
                <w:color w:val="auto"/>
                <w:lang w:val="en-GB" w:eastAsia="fr-FR"/>
              </w:rPr>
              <w:t xml:space="preserve">due </w:t>
            </w:r>
            <w:r w:rsidRPr="003F2653">
              <w:rPr>
                <w:rFonts w:asciiTheme="minorHAnsi" w:eastAsia="Times New Roman" w:hAnsiTheme="minorHAnsi" w:cstheme="minorHAnsi"/>
                <w:color w:val="auto"/>
                <w:lang w:val="en-GB" w:eastAsia="fr-FR"/>
              </w:rPr>
              <w:t xml:space="preserve">to automated </w:t>
            </w:r>
            <w:r w:rsidR="00D41FFF" w:rsidRPr="00B74170">
              <w:rPr>
                <w:rFonts w:asciiTheme="minorHAnsi" w:eastAsia="Times New Roman" w:hAnsiTheme="minorHAnsi" w:cstheme="minorHAnsi"/>
                <w:color w:val="auto"/>
                <w:lang w:val="en-GB" w:eastAsia="fr-FR"/>
              </w:rPr>
              <w:t>programs</w:t>
            </w:r>
            <w:r w:rsidRPr="003F2653">
              <w:rPr>
                <w:rFonts w:asciiTheme="minorHAnsi" w:eastAsia="Times New Roman" w:hAnsiTheme="minorHAnsi" w:cstheme="minorHAnsi"/>
                <w:color w:val="auto"/>
                <w:lang w:val="en-GB" w:eastAsia="fr-FR"/>
              </w:rPr>
              <w:t>.</w:t>
            </w:r>
          </w:p>
          <w:p w14:paraId="0CD6B7D5" w14:textId="592B460F" w:rsidR="00713FCE" w:rsidRPr="003F2653" w:rsidRDefault="00001A2D" w:rsidP="00001A2D">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There is an expectation from field veterinarians to get regional </w:t>
            </w:r>
            <w:r w:rsidR="0037131C" w:rsidRPr="00B74170">
              <w:rPr>
                <w:rFonts w:asciiTheme="minorHAnsi" w:eastAsia="Times New Roman" w:hAnsiTheme="minorHAnsi" w:cstheme="minorHAnsi"/>
                <w:color w:val="auto"/>
                <w:lang w:val="en-GB" w:eastAsia="fr-FR"/>
              </w:rPr>
              <w:t xml:space="preserve">AMR </w:t>
            </w:r>
            <w:r w:rsidRPr="003F2653">
              <w:rPr>
                <w:rFonts w:asciiTheme="minorHAnsi" w:eastAsia="Times New Roman" w:hAnsiTheme="minorHAnsi" w:cstheme="minorHAnsi"/>
                <w:color w:val="auto"/>
                <w:lang w:val="en-GB" w:eastAsia="fr-FR"/>
              </w:rPr>
              <w:t xml:space="preserve">surveillance information, but RESAPATH currently does not collect enough data to show </w:t>
            </w:r>
            <w:r w:rsidR="005960F4" w:rsidRPr="00B74170">
              <w:rPr>
                <w:rFonts w:asciiTheme="minorHAnsi" w:eastAsia="Times New Roman" w:hAnsiTheme="minorHAnsi" w:cstheme="minorHAnsi"/>
                <w:color w:val="auto"/>
                <w:lang w:val="en-GB" w:eastAsia="fr-FR"/>
              </w:rPr>
              <w:t>statistically significant</w:t>
            </w:r>
            <w:r w:rsidR="0037131C"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differences in resistance rates between regions.</w:t>
            </w:r>
          </w:p>
        </w:tc>
      </w:tr>
      <w:tr w:rsidR="004A4EAA" w:rsidRPr="00324FDD" w14:paraId="3B7A0982" w14:textId="77777777" w:rsidTr="007927C4">
        <w:trPr>
          <w:trHeight w:val="24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3FCF1278" w14:textId="69F4524F"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7.</w:t>
            </w:r>
            <w:r w:rsidR="00543485" w:rsidRPr="003F2653">
              <w:rPr>
                <w:rFonts w:asciiTheme="minorHAnsi" w:hAnsiTheme="minorHAnsi" w:cstheme="minorHAnsi"/>
                <w:color w:val="auto"/>
                <w:lang w:val="en-GB"/>
              </w:rPr>
              <w:t>7</w:t>
            </w:r>
            <w:r w:rsidRPr="003F2653">
              <w:rPr>
                <w:rFonts w:asciiTheme="minorHAnsi" w:hAnsiTheme="minorHAnsi" w:cstheme="minorHAnsi"/>
                <w:color w:val="auto"/>
                <w:lang w:val="en-GB"/>
              </w:rPr>
              <w:t xml:space="preserve"> </w:t>
            </w:r>
            <w:proofErr w:type="spellStart"/>
            <w:r w:rsidR="007927C4" w:rsidRPr="003F2653">
              <w:rPr>
                <w:rFonts w:asciiTheme="minorHAnsi" w:hAnsiTheme="minorHAnsi" w:cstheme="minorHAnsi"/>
                <w:color w:val="auto"/>
                <w:lang w:val="en-GB"/>
              </w:rPr>
              <w:t>Adequancy</w:t>
            </w:r>
            <w:proofErr w:type="spellEnd"/>
            <w:r w:rsidR="007927C4" w:rsidRPr="003F2653">
              <w:rPr>
                <w:rFonts w:asciiTheme="minorHAnsi" w:hAnsiTheme="minorHAnsi" w:cstheme="minorHAnsi"/>
                <w:color w:val="auto"/>
                <w:lang w:val="en-GB"/>
              </w:rPr>
              <w:t xml:space="preserve"> between the data analysis (if possible, regular and multi-disciplinary) and t</w:t>
            </w:r>
            <w:r w:rsidRPr="003F2653">
              <w:rPr>
                <w:rFonts w:asciiTheme="minorHAnsi" w:hAnsiTheme="minorHAnsi" w:cstheme="minorHAnsi"/>
                <w:color w:val="auto"/>
                <w:lang w:val="en-GB"/>
              </w:rPr>
              <w:t xml:space="preserve">he needs of the system </w:t>
            </w:r>
          </w:p>
        </w:tc>
        <w:tc>
          <w:tcPr>
            <w:tcW w:w="1418" w:type="dxa"/>
            <w:tcBorders>
              <w:top w:val="nil"/>
              <w:left w:val="nil"/>
              <w:bottom w:val="single" w:sz="4" w:space="0" w:color="auto"/>
              <w:right w:val="single" w:sz="4" w:space="0" w:color="auto"/>
            </w:tcBorders>
            <w:shd w:val="clear" w:color="auto" w:fill="auto"/>
            <w:noWrap/>
            <w:vAlign w:val="center"/>
            <w:hideMark/>
          </w:tcPr>
          <w:p w14:paraId="060450E7" w14:textId="77777777" w:rsidR="00713FCE" w:rsidRPr="003F2653" w:rsidRDefault="00713FCE"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3</w:t>
            </w:r>
          </w:p>
        </w:tc>
        <w:tc>
          <w:tcPr>
            <w:tcW w:w="9290" w:type="dxa"/>
            <w:tcBorders>
              <w:top w:val="nil"/>
              <w:left w:val="nil"/>
              <w:bottom w:val="single" w:sz="4" w:space="0" w:color="auto"/>
              <w:right w:val="single" w:sz="4" w:space="0" w:color="auto"/>
            </w:tcBorders>
            <w:shd w:val="clear" w:color="auto" w:fill="auto"/>
            <w:vAlign w:val="bottom"/>
            <w:hideMark/>
          </w:tcPr>
          <w:p w14:paraId="0B38BE28" w14:textId="62D091A3" w:rsidR="00001A2D" w:rsidRPr="003F2653" w:rsidRDefault="00001A2D" w:rsidP="00001A2D">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Data </w:t>
            </w:r>
            <w:r w:rsidR="007927C4" w:rsidRPr="003F2653">
              <w:rPr>
                <w:rFonts w:asciiTheme="minorHAnsi" w:eastAsia="Times New Roman" w:hAnsiTheme="minorHAnsi" w:cstheme="minorHAnsi"/>
                <w:color w:val="auto"/>
                <w:lang w:val="en-GB" w:eastAsia="fr-FR"/>
              </w:rPr>
              <w:t xml:space="preserve">analysis </w:t>
            </w:r>
            <w:r w:rsidRPr="003F2653">
              <w:rPr>
                <w:rFonts w:asciiTheme="minorHAnsi" w:eastAsia="Times New Roman" w:hAnsiTheme="minorHAnsi" w:cstheme="minorHAnsi"/>
                <w:color w:val="auto"/>
                <w:lang w:val="en-GB" w:eastAsia="fr-FR"/>
              </w:rPr>
              <w:t xml:space="preserve">is carried out in a multidisciplinary </w:t>
            </w:r>
            <w:r w:rsidR="007B7EA2" w:rsidRPr="00B74170">
              <w:rPr>
                <w:rFonts w:asciiTheme="minorHAnsi" w:eastAsia="Times New Roman" w:hAnsiTheme="minorHAnsi" w:cstheme="minorHAnsi"/>
                <w:color w:val="auto"/>
                <w:lang w:val="en-GB" w:eastAsia="fr-FR"/>
              </w:rPr>
              <w:t>way</w:t>
            </w:r>
            <w:r w:rsidR="007B7EA2"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by a team of epidemiologists and bacteriologists. The report </w:t>
            </w:r>
            <w:r w:rsidR="007B7EA2" w:rsidRPr="00B74170">
              <w:rPr>
                <w:rFonts w:asciiTheme="minorHAnsi" w:eastAsia="Times New Roman" w:hAnsiTheme="minorHAnsi" w:cstheme="minorHAnsi"/>
                <w:color w:val="auto"/>
                <w:lang w:val="en-GB" w:eastAsia="fr-FR"/>
              </w:rPr>
              <w:t>provides</w:t>
            </w:r>
            <w:r w:rsidR="007B7EA2"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an analysis of </w:t>
            </w:r>
            <w:r w:rsidR="007B7EA2" w:rsidRPr="00B74170">
              <w:rPr>
                <w:rFonts w:asciiTheme="minorHAnsi" w:eastAsia="Times New Roman" w:hAnsiTheme="minorHAnsi" w:cstheme="minorHAnsi"/>
                <w:color w:val="auto"/>
                <w:lang w:val="en-GB" w:eastAsia="fr-FR"/>
              </w:rPr>
              <w:t>the RESAPATH</w:t>
            </w:r>
            <w:r w:rsidRPr="003F2653">
              <w:rPr>
                <w:rFonts w:asciiTheme="minorHAnsi" w:eastAsia="Times New Roman" w:hAnsiTheme="minorHAnsi" w:cstheme="minorHAnsi"/>
                <w:color w:val="auto"/>
                <w:lang w:val="en-GB" w:eastAsia="fr-FR"/>
              </w:rPr>
              <w:t xml:space="preserve"> data </w:t>
            </w:r>
            <w:r w:rsidR="007B7EA2" w:rsidRPr="00B74170">
              <w:rPr>
                <w:rFonts w:asciiTheme="minorHAnsi" w:eastAsia="Times New Roman" w:hAnsiTheme="minorHAnsi" w:cstheme="minorHAnsi"/>
                <w:color w:val="auto"/>
                <w:lang w:val="en-GB" w:eastAsia="fr-FR"/>
              </w:rPr>
              <w:t>and</w:t>
            </w:r>
            <w:r w:rsidRPr="003F2653">
              <w:rPr>
                <w:rFonts w:asciiTheme="minorHAnsi" w:eastAsia="Times New Roman" w:hAnsiTheme="minorHAnsi" w:cstheme="minorHAnsi"/>
                <w:color w:val="auto"/>
                <w:lang w:val="en-GB" w:eastAsia="fr-FR"/>
              </w:rPr>
              <w:t xml:space="preserve"> </w:t>
            </w:r>
            <w:r w:rsidR="007B7EA2" w:rsidRPr="00B74170">
              <w:rPr>
                <w:rFonts w:asciiTheme="minorHAnsi" w:eastAsia="Times New Roman" w:hAnsiTheme="minorHAnsi" w:cstheme="minorHAnsi"/>
                <w:color w:val="auto"/>
                <w:lang w:val="en-GB" w:eastAsia="fr-FR"/>
              </w:rPr>
              <w:t xml:space="preserve">covers specific </w:t>
            </w:r>
            <w:r w:rsidRPr="003F2653">
              <w:rPr>
                <w:rFonts w:asciiTheme="minorHAnsi" w:eastAsia="Times New Roman" w:hAnsiTheme="minorHAnsi" w:cstheme="minorHAnsi"/>
                <w:color w:val="auto"/>
                <w:lang w:val="en-GB" w:eastAsia="fr-FR"/>
              </w:rPr>
              <w:t xml:space="preserve">topics </w:t>
            </w:r>
            <w:r w:rsidR="007B7EA2" w:rsidRPr="00B74170">
              <w:rPr>
                <w:rFonts w:asciiTheme="minorHAnsi" w:eastAsia="Times New Roman" w:hAnsiTheme="minorHAnsi" w:cstheme="minorHAnsi"/>
                <w:color w:val="auto"/>
                <w:lang w:val="en-GB" w:eastAsia="fr-FR"/>
              </w:rPr>
              <w:t xml:space="preserve">including </w:t>
            </w:r>
            <w:r w:rsidRPr="003F2653">
              <w:rPr>
                <w:rFonts w:asciiTheme="minorHAnsi" w:eastAsia="Times New Roman" w:hAnsiTheme="minorHAnsi" w:cstheme="minorHAnsi"/>
                <w:color w:val="auto"/>
                <w:lang w:val="en-GB" w:eastAsia="fr-FR"/>
              </w:rPr>
              <w:t xml:space="preserve">molecular information from research </w:t>
            </w:r>
            <w:r w:rsidR="00537457" w:rsidRPr="003F2653">
              <w:rPr>
                <w:rFonts w:asciiTheme="minorHAnsi" w:eastAsia="Times New Roman" w:hAnsiTheme="minorHAnsi" w:cstheme="minorHAnsi"/>
                <w:color w:val="auto"/>
                <w:lang w:val="en-GB" w:eastAsia="fr-FR"/>
              </w:rPr>
              <w:t xml:space="preserve">activities </w:t>
            </w:r>
            <w:r w:rsidRPr="003F2653">
              <w:rPr>
                <w:rFonts w:asciiTheme="minorHAnsi" w:eastAsia="Times New Roman" w:hAnsiTheme="minorHAnsi" w:cstheme="minorHAnsi"/>
                <w:color w:val="auto"/>
                <w:lang w:val="en-GB" w:eastAsia="fr-FR"/>
              </w:rPr>
              <w:t>carried out by ANSES</w:t>
            </w:r>
            <w:r w:rsidR="007B7EA2" w:rsidRPr="00B74170">
              <w:rPr>
                <w:rFonts w:asciiTheme="minorHAnsi" w:eastAsia="Times New Roman" w:hAnsiTheme="minorHAnsi" w:cstheme="minorHAnsi"/>
                <w:color w:val="auto"/>
                <w:lang w:val="en-GB" w:eastAsia="fr-FR"/>
              </w:rPr>
              <w:t xml:space="preserve"> on isolates collected by RESAPATH</w:t>
            </w:r>
            <w:r w:rsidRPr="003F2653">
              <w:rPr>
                <w:rFonts w:asciiTheme="minorHAnsi" w:eastAsia="Times New Roman" w:hAnsiTheme="minorHAnsi" w:cstheme="minorHAnsi"/>
                <w:color w:val="auto"/>
                <w:lang w:val="en-GB" w:eastAsia="fr-FR"/>
              </w:rPr>
              <w:t>.</w:t>
            </w:r>
          </w:p>
          <w:p w14:paraId="172D2F3E" w14:textId="766FF27A" w:rsidR="00713FCE" w:rsidRPr="003F2653" w:rsidRDefault="00537457"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However,</w:t>
            </w:r>
            <w:r w:rsidR="00001A2D"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RESAPATH</w:t>
            </w:r>
            <w:r w:rsidR="00001A2D" w:rsidRPr="003F2653">
              <w:rPr>
                <w:rFonts w:asciiTheme="minorHAnsi" w:eastAsia="Times New Roman" w:hAnsiTheme="minorHAnsi" w:cstheme="minorHAnsi"/>
                <w:color w:val="auto"/>
                <w:lang w:val="en-GB" w:eastAsia="fr-FR"/>
              </w:rPr>
              <w:t xml:space="preserve"> could contribute more, along with other actors, to a global analysis including </w:t>
            </w:r>
            <w:r w:rsidR="008459A7" w:rsidRPr="00B74170">
              <w:rPr>
                <w:rFonts w:asciiTheme="minorHAnsi" w:eastAsia="Times New Roman" w:hAnsiTheme="minorHAnsi" w:cstheme="minorHAnsi"/>
                <w:color w:val="auto"/>
                <w:lang w:val="en-GB" w:eastAsia="fr-FR"/>
              </w:rPr>
              <w:t xml:space="preserve">AMR </w:t>
            </w:r>
            <w:r w:rsidR="00001A2D" w:rsidRPr="003F2653">
              <w:rPr>
                <w:rFonts w:asciiTheme="minorHAnsi" w:eastAsia="Times New Roman" w:hAnsiTheme="minorHAnsi" w:cstheme="minorHAnsi"/>
                <w:color w:val="auto"/>
                <w:lang w:val="en-GB" w:eastAsia="fr-FR"/>
              </w:rPr>
              <w:t xml:space="preserve">surveillance data </w:t>
            </w:r>
            <w:r w:rsidR="008459A7" w:rsidRPr="00B74170">
              <w:rPr>
                <w:rFonts w:asciiTheme="minorHAnsi" w:eastAsia="Times New Roman" w:hAnsiTheme="minorHAnsi" w:cstheme="minorHAnsi"/>
                <w:color w:val="auto"/>
                <w:lang w:val="en-GB" w:eastAsia="fr-FR"/>
              </w:rPr>
              <w:t>from</w:t>
            </w:r>
            <w:r w:rsidR="00001A2D" w:rsidRPr="003F2653">
              <w:rPr>
                <w:rFonts w:asciiTheme="minorHAnsi" w:eastAsia="Times New Roman" w:hAnsiTheme="minorHAnsi" w:cstheme="minorHAnsi"/>
                <w:color w:val="auto"/>
                <w:lang w:val="en-GB" w:eastAsia="fr-FR"/>
              </w:rPr>
              <w:t xml:space="preserve"> the human sector and</w:t>
            </w:r>
            <w:r w:rsidRPr="003F2653">
              <w:rPr>
                <w:rFonts w:asciiTheme="minorHAnsi" w:eastAsia="Times New Roman" w:hAnsiTheme="minorHAnsi" w:cstheme="minorHAnsi"/>
                <w:color w:val="auto"/>
                <w:lang w:val="en-GB" w:eastAsia="fr-FR"/>
              </w:rPr>
              <w:t xml:space="preserve"> </w:t>
            </w:r>
            <w:r w:rsidR="008459A7" w:rsidRPr="00B74170">
              <w:rPr>
                <w:rFonts w:asciiTheme="minorHAnsi" w:eastAsia="Times New Roman" w:hAnsiTheme="minorHAnsi" w:cstheme="minorHAnsi"/>
                <w:color w:val="auto"/>
                <w:lang w:val="en-GB" w:eastAsia="fr-FR"/>
              </w:rPr>
              <w:t xml:space="preserve">data </w:t>
            </w:r>
            <w:r w:rsidRPr="003F2653">
              <w:rPr>
                <w:rFonts w:asciiTheme="minorHAnsi" w:eastAsia="Times New Roman" w:hAnsiTheme="minorHAnsi" w:cstheme="minorHAnsi"/>
                <w:color w:val="auto"/>
                <w:lang w:val="en-GB" w:eastAsia="fr-FR"/>
              </w:rPr>
              <w:t>on</w:t>
            </w:r>
            <w:r w:rsidR="00001A2D" w:rsidRPr="003F2653">
              <w:rPr>
                <w:rFonts w:asciiTheme="minorHAnsi" w:eastAsia="Times New Roman" w:hAnsiTheme="minorHAnsi" w:cstheme="minorHAnsi"/>
                <w:color w:val="auto"/>
                <w:lang w:val="en-GB" w:eastAsia="fr-FR"/>
              </w:rPr>
              <w:t xml:space="preserve"> the consumption of antibiotics.</w:t>
            </w:r>
          </w:p>
        </w:tc>
      </w:tr>
      <w:tr w:rsidR="004A4EAA" w:rsidRPr="00B74170" w14:paraId="14130619" w14:textId="77777777" w:rsidTr="007927C4">
        <w:trPr>
          <w:trHeight w:val="900"/>
        </w:trPr>
        <w:tc>
          <w:tcPr>
            <w:tcW w:w="5028"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53CB8B9B" w14:textId="26E634C5" w:rsidR="00713FCE" w:rsidRPr="003F2653" w:rsidRDefault="00713FCE" w:rsidP="003F2653">
            <w:pPr>
              <w:jc w:val="cente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Total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2B788CF" w14:textId="77777777" w:rsidR="00713FCE" w:rsidRPr="003F2653" w:rsidRDefault="00713FCE" w:rsidP="00713FCE">
            <w:pPr>
              <w:jc w:val="center"/>
              <w:rPr>
                <w:rFonts w:asciiTheme="minorHAnsi" w:eastAsia="Times New Roman" w:hAnsiTheme="minorHAnsi" w:cstheme="minorHAnsi"/>
                <w:b/>
                <w:bCs/>
                <w:color w:val="auto"/>
                <w:lang w:val="en-GB" w:eastAsia="fr-FR"/>
              </w:rPr>
            </w:pPr>
            <w:r w:rsidRPr="003F2653">
              <w:rPr>
                <w:rFonts w:asciiTheme="minorHAnsi" w:eastAsia="Times New Roman" w:hAnsiTheme="minorHAnsi" w:cstheme="minorHAnsi"/>
                <w:b/>
                <w:bCs/>
                <w:color w:val="auto"/>
                <w:lang w:val="en-GB" w:eastAsia="fr-FR"/>
              </w:rPr>
              <w:t>17</w:t>
            </w:r>
          </w:p>
        </w:tc>
        <w:tc>
          <w:tcPr>
            <w:tcW w:w="9290" w:type="dxa"/>
            <w:tcBorders>
              <w:top w:val="single" w:sz="4" w:space="0" w:color="auto"/>
              <w:left w:val="nil"/>
              <w:bottom w:val="nil"/>
              <w:right w:val="single" w:sz="4" w:space="0" w:color="auto"/>
            </w:tcBorders>
            <w:shd w:val="clear" w:color="auto" w:fill="auto"/>
            <w:noWrap/>
            <w:vAlign w:val="bottom"/>
            <w:hideMark/>
          </w:tcPr>
          <w:p w14:paraId="16083C54" w14:textId="77777777" w:rsidR="00713FCE" w:rsidRPr="003F2653" w:rsidRDefault="00713FCE" w:rsidP="00713FCE">
            <w:pPr>
              <w:rPr>
                <w:rFonts w:asciiTheme="minorHAnsi" w:eastAsia="Times New Roman" w:hAnsiTheme="minorHAnsi" w:cstheme="minorHAnsi"/>
                <w:color w:val="auto"/>
                <w:lang w:val="en-GB" w:eastAsia="fr-FR"/>
              </w:rPr>
            </w:pPr>
          </w:p>
          <w:tbl>
            <w:tblPr>
              <w:tblW w:w="0" w:type="auto"/>
              <w:tblCellSpacing w:w="0" w:type="dxa"/>
              <w:tblCellMar>
                <w:left w:w="0" w:type="dxa"/>
                <w:right w:w="0" w:type="dxa"/>
              </w:tblCellMar>
              <w:tblLook w:val="04A0" w:firstRow="1" w:lastRow="0" w:firstColumn="1" w:lastColumn="0" w:noHBand="0" w:noVBand="1"/>
            </w:tblPr>
            <w:tblGrid>
              <w:gridCol w:w="8780"/>
            </w:tblGrid>
            <w:tr w:rsidR="00713FCE" w:rsidRPr="00B74170" w14:paraId="57E78F5C" w14:textId="77777777" w:rsidTr="003F2653">
              <w:trPr>
                <w:trHeight w:val="900"/>
                <w:tblCellSpacing w:w="0" w:type="dxa"/>
              </w:trPr>
              <w:tc>
                <w:tcPr>
                  <w:tcW w:w="8780" w:type="dxa"/>
                  <w:shd w:val="clear" w:color="auto" w:fill="auto"/>
                  <w:noWrap/>
                  <w:vAlign w:val="bottom"/>
                  <w:hideMark/>
                </w:tcPr>
                <w:p w14:paraId="54FF0ECC" w14:textId="77777777"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noProof/>
                      <w:color w:val="auto"/>
                      <w:lang w:val="en-GB" w:eastAsia="fr-FR"/>
                    </w:rPr>
                    <w:drawing>
                      <wp:anchor distT="0" distB="0" distL="114300" distR="114300" simplePos="0" relativeHeight="251693056" behindDoc="0" locked="0" layoutInCell="1" allowOverlap="1" wp14:anchorId="35CB2C78" wp14:editId="3EF3B4F4">
                        <wp:simplePos x="0" y="0"/>
                        <wp:positionH relativeFrom="column">
                          <wp:posOffset>2329180</wp:posOffset>
                        </wp:positionH>
                        <wp:positionV relativeFrom="paragraph">
                          <wp:posOffset>-132080</wp:posOffset>
                        </wp:positionV>
                        <wp:extent cx="1104900" cy="1114425"/>
                        <wp:effectExtent l="0" t="0" r="0" b="0"/>
                        <wp:wrapNone/>
                        <wp:docPr id="3355090" name="Graphique 335509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3F2653">
                    <w:rPr>
                      <w:rFonts w:asciiTheme="minorHAnsi" w:eastAsia="Times New Roman" w:hAnsiTheme="minorHAnsi" w:cstheme="minorHAnsi"/>
                      <w:color w:val="auto"/>
                      <w:lang w:val="en-GB" w:eastAsia="fr-FR"/>
                    </w:rPr>
                    <w:t> </w:t>
                  </w:r>
                </w:p>
              </w:tc>
            </w:tr>
          </w:tbl>
          <w:p w14:paraId="6973A1CC" w14:textId="77777777" w:rsidR="00713FCE" w:rsidRPr="003F2653" w:rsidRDefault="00713FCE" w:rsidP="00713FCE">
            <w:pPr>
              <w:rPr>
                <w:rFonts w:asciiTheme="minorHAnsi" w:eastAsia="Times New Roman" w:hAnsiTheme="minorHAnsi" w:cstheme="minorHAnsi"/>
                <w:color w:val="auto"/>
                <w:lang w:val="en-GB" w:eastAsia="fr-FR"/>
              </w:rPr>
            </w:pPr>
          </w:p>
        </w:tc>
      </w:tr>
      <w:tr w:rsidR="00713FCE" w:rsidRPr="00B74170" w14:paraId="11C584A1" w14:textId="77777777" w:rsidTr="003F2653">
        <w:trPr>
          <w:trHeight w:val="900"/>
        </w:trPr>
        <w:tc>
          <w:tcPr>
            <w:tcW w:w="5028"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38DDB1A4" w14:textId="3CA80122" w:rsidR="00713FCE" w:rsidRPr="003F2653" w:rsidRDefault="0088502B" w:rsidP="003F2653">
            <w:pPr>
              <w:jc w:val="cente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Maximum score possible</w:t>
            </w:r>
          </w:p>
        </w:tc>
        <w:tc>
          <w:tcPr>
            <w:tcW w:w="1418" w:type="dxa"/>
            <w:tcBorders>
              <w:top w:val="nil"/>
              <w:left w:val="nil"/>
              <w:bottom w:val="single" w:sz="4" w:space="0" w:color="auto"/>
              <w:right w:val="single" w:sz="4" w:space="0" w:color="auto"/>
            </w:tcBorders>
            <w:shd w:val="clear" w:color="auto" w:fill="auto"/>
            <w:vAlign w:val="center"/>
            <w:hideMark/>
          </w:tcPr>
          <w:p w14:paraId="2BF4C223" w14:textId="77777777" w:rsidR="00713FCE" w:rsidRPr="003F2653" w:rsidRDefault="00713FCE" w:rsidP="00713FCE">
            <w:pPr>
              <w:jc w:val="center"/>
              <w:rPr>
                <w:rFonts w:asciiTheme="minorHAnsi" w:eastAsia="Times New Roman" w:hAnsiTheme="minorHAnsi" w:cstheme="minorHAnsi"/>
                <w:b/>
                <w:bCs/>
                <w:color w:val="auto"/>
                <w:lang w:val="en-GB" w:eastAsia="fr-FR"/>
              </w:rPr>
            </w:pPr>
            <w:r w:rsidRPr="003F2653">
              <w:rPr>
                <w:rFonts w:asciiTheme="minorHAnsi" w:eastAsia="Times New Roman" w:hAnsiTheme="minorHAnsi" w:cstheme="minorHAnsi"/>
                <w:b/>
                <w:bCs/>
                <w:color w:val="auto"/>
                <w:lang w:val="en-GB" w:eastAsia="fr-FR"/>
              </w:rPr>
              <w:t>21</w:t>
            </w:r>
          </w:p>
        </w:tc>
        <w:tc>
          <w:tcPr>
            <w:tcW w:w="9290" w:type="dxa"/>
            <w:tcBorders>
              <w:top w:val="nil"/>
              <w:left w:val="nil"/>
              <w:bottom w:val="single" w:sz="4" w:space="0" w:color="auto"/>
              <w:right w:val="single" w:sz="4" w:space="0" w:color="auto"/>
            </w:tcBorders>
            <w:shd w:val="clear" w:color="auto" w:fill="auto"/>
            <w:noWrap/>
            <w:vAlign w:val="bottom"/>
            <w:hideMark/>
          </w:tcPr>
          <w:p w14:paraId="67C87F38" w14:textId="77777777"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FA490D" w:rsidRPr="00324FDD" w14:paraId="48B2096D" w14:textId="77777777" w:rsidTr="003F2653">
        <w:trPr>
          <w:trHeight w:val="1785"/>
        </w:trPr>
        <w:tc>
          <w:tcPr>
            <w:tcW w:w="6446"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617DBC93" w14:textId="4D5577AB" w:rsidR="00FA490D" w:rsidRPr="003F2653" w:rsidRDefault="00F21BEF" w:rsidP="00FA490D">
            <w:pPr>
              <w:jc w:val="cente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Comments / general recommendation</w:t>
            </w:r>
          </w:p>
        </w:tc>
        <w:tc>
          <w:tcPr>
            <w:tcW w:w="9290" w:type="dxa"/>
            <w:tcBorders>
              <w:top w:val="nil"/>
              <w:left w:val="nil"/>
              <w:bottom w:val="single" w:sz="4" w:space="0" w:color="auto"/>
              <w:right w:val="single" w:sz="4" w:space="0" w:color="auto"/>
            </w:tcBorders>
            <w:shd w:val="clear" w:color="auto" w:fill="auto"/>
            <w:vAlign w:val="center"/>
            <w:hideMark/>
          </w:tcPr>
          <w:p w14:paraId="2FB83410" w14:textId="1B0BC18E" w:rsidR="00FA490D" w:rsidRPr="003F2653" w:rsidRDefault="00537457" w:rsidP="005C5FA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Data management is generally </w:t>
            </w:r>
            <w:r w:rsidR="005960F4" w:rsidRPr="003F2653">
              <w:rPr>
                <w:rFonts w:asciiTheme="minorHAnsi" w:eastAsia="Times New Roman" w:hAnsiTheme="minorHAnsi" w:cstheme="minorHAnsi"/>
                <w:color w:val="auto"/>
                <w:lang w:val="en-GB" w:eastAsia="fr-FR"/>
              </w:rPr>
              <w:t>satisfactory,</w:t>
            </w:r>
            <w:r w:rsidRPr="003F2653">
              <w:rPr>
                <w:rFonts w:asciiTheme="minorHAnsi" w:eastAsia="Times New Roman" w:hAnsiTheme="minorHAnsi" w:cstheme="minorHAnsi"/>
                <w:color w:val="auto"/>
                <w:lang w:val="en-GB" w:eastAsia="fr-FR"/>
              </w:rPr>
              <w:t xml:space="preserve"> but improvements can be made by (</w:t>
            </w:r>
            <w:proofErr w:type="spellStart"/>
            <w:r w:rsidRPr="003F2653">
              <w:rPr>
                <w:rFonts w:asciiTheme="minorHAnsi" w:eastAsia="Times New Roman" w:hAnsiTheme="minorHAnsi" w:cstheme="minorHAnsi"/>
                <w:color w:val="auto"/>
                <w:lang w:val="en-GB" w:eastAsia="fr-FR"/>
              </w:rPr>
              <w:t>i</w:t>
            </w:r>
            <w:proofErr w:type="spellEnd"/>
            <w:r w:rsidRPr="003F2653">
              <w:rPr>
                <w:rFonts w:asciiTheme="minorHAnsi" w:eastAsia="Times New Roman" w:hAnsiTheme="minorHAnsi" w:cstheme="minorHAnsi"/>
                <w:color w:val="auto"/>
                <w:lang w:val="en-GB" w:eastAsia="fr-FR"/>
              </w:rPr>
              <w:t xml:space="preserve">) merging the two databases and (ii) facilitating the data entry and verification </w:t>
            </w:r>
            <w:r w:rsidR="00703A98" w:rsidRPr="003F2653">
              <w:rPr>
                <w:rFonts w:asciiTheme="minorHAnsi" w:eastAsia="Times New Roman" w:hAnsiTheme="minorHAnsi" w:cstheme="minorHAnsi"/>
                <w:color w:val="auto"/>
                <w:lang w:val="en-GB" w:eastAsia="fr-FR"/>
              </w:rPr>
              <w:t>thanks to</w:t>
            </w:r>
            <w:r w:rsidRPr="003F2653">
              <w:rPr>
                <w:rFonts w:asciiTheme="minorHAnsi" w:eastAsia="Times New Roman" w:hAnsiTheme="minorHAnsi" w:cstheme="minorHAnsi"/>
                <w:color w:val="auto"/>
                <w:lang w:val="en-GB" w:eastAsia="fr-FR"/>
              </w:rPr>
              <w:t xml:space="preserve"> a</w:t>
            </w:r>
            <w:r w:rsidR="00703A98" w:rsidRPr="003F2653">
              <w:rPr>
                <w:rFonts w:asciiTheme="minorHAnsi" w:eastAsia="Times New Roman" w:hAnsiTheme="minorHAnsi" w:cstheme="minorHAnsi"/>
                <w:color w:val="auto"/>
                <w:lang w:val="en-GB" w:eastAsia="fr-FR"/>
              </w:rPr>
              <w:t xml:space="preserve"> more efficient electronic data </w:t>
            </w:r>
            <w:r w:rsidR="00165359" w:rsidRPr="00B74170">
              <w:rPr>
                <w:rFonts w:asciiTheme="minorHAnsi" w:eastAsia="Times New Roman" w:hAnsiTheme="minorHAnsi" w:cstheme="minorHAnsi"/>
                <w:color w:val="auto"/>
                <w:lang w:val="en-GB" w:eastAsia="fr-FR"/>
              </w:rPr>
              <w:t>inter</w:t>
            </w:r>
            <w:r w:rsidR="00703A98" w:rsidRPr="003F2653">
              <w:rPr>
                <w:rFonts w:asciiTheme="minorHAnsi" w:eastAsia="Times New Roman" w:hAnsiTheme="minorHAnsi" w:cstheme="minorHAnsi"/>
                <w:color w:val="auto"/>
                <w:lang w:val="en-GB" w:eastAsia="fr-FR"/>
              </w:rPr>
              <w:t>change</w:t>
            </w:r>
            <w:r w:rsidR="00165359" w:rsidRPr="00B74170">
              <w:rPr>
                <w:rFonts w:asciiTheme="minorHAnsi" w:eastAsia="Times New Roman" w:hAnsiTheme="minorHAnsi" w:cstheme="minorHAnsi"/>
                <w:color w:val="auto"/>
                <w:lang w:val="en-GB" w:eastAsia="fr-FR"/>
              </w:rPr>
              <w:t xml:space="preserve"> between the laboratorie</w:t>
            </w:r>
            <w:r w:rsidR="00B74170">
              <w:rPr>
                <w:rFonts w:asciiTheme="minorHAnsi" w:eastAsia="Times New Roman" w:hAnsiTheme="minorHAnsi" w:cstheme="minorHAnsi"/>
                <w:color w:val="auto"/>
                <w:lang w:val="en-GB" w:eastAsia="fr-FR"/>
              </w:rPr>
              <w:t>s</w:t>
            </w:r>
            <w:r w:rsidR="00165359" w:rsidRPr="00B74170">
              <w:rPr>
                <w:rFonts w:asciiTheme="minorHAnsi" w:eastAsia="Times New Roman" w:hAnsiTheme="minorHAnsi" w:cstheme="minorHAnsi"/>
                <w:color w:val="auto"/>
                <w:lang w:val="en-GB" w:eastAsia="fr-FR"/>
              </w:rPr>
              <w:t xml:space="preserve"> and ANSES</w:t>
            </w:r>
            <w:r w:rsidR="00703A98" w:rsidRPr="003F2653">
              <w:rPr>
                <w:rFonts w:asciiTheme="minorHAnsi" w:eastAsia="Times New Roman" w:hAnsiTheme="minorHAnsi" w:cstheme="minorHAnsi"/>
                <w:color w:val="auto"/>
                <w:lang w:val="en-GB" w:eastAsia="fr-FR"/>
              </w:rPr>
              <w:t xml:space="preserve">. This </w:t>
            </w:r>
            <w:r w:rsidR="00165359" w:rsidRPr="00B74170">
              <w:rPr>
                <w:rFonts w:asciiTheme="minorHAnsi" w:eastAsia="Times New Roman" w:hAnsiTheme="minorHAnsi" w:cstheme="minorHAnsi"/>
                <w:color w:val="auto"/>
                <w:lang w:val="en-GB" w:eastAsia="fr-FR"/>
              </w:rPr>
              <w:t>w</w:t>
            </w:r>
            <w:r w:rsidR="00703A98" w:rsidRPr="003F2653">
              <w:rPr>
                <w:rFonts w:asciiTheme="minorHAnsi" w:eastAsia="Times New Roman" w:hAnsiTheme="minorHAnsi" w:cstheme="minorHAnsi"/>
                <w:color w:val="auto"/>
                <w:lang w:val="en-GB" w:eastAsia="fr-FR"/>
              </w:rPr>
              <w:t>ould</w:t>
            </w:r>
            <w:r w:rsidRPr="003F2653">
              <w:rPr>
                <w:rFonts w:asciiTheme="minorHAnsi" w:eastAsia="Times New Roman" w:hAnsiTheme="minorHAnsi" w:cstheme="minorHAnsi"/>
                <w:color w:val="auto"/>
                <w:lang w:val="en-GB" w:eastAsia="fr-FR"/>
              </w:rPr>
              <w:t xml:space="preserve"> </w:t>
            </w:r>
            <w:r w:rsidR="00703A98" w:rsidRPr="003F2653">
              <w:rPr>
                <w:rFonts w:asciiTheme="minorHAnsi" w:eastAsia="Times New Roman" w:hAnsiTheme="minorHAnsi" w:cstheme="minorHAnsi"/>
                <w:color w:val="auto"/>
                <w:lang w:val="en-GB" w:eastAsia="fr-FR"/>
              </w:rPr>
              <w:t>leave more</w:t>
            </w:r>
            <w:r w:rsidRPr="003F2653">
              <w:rPr>
                <w:rFonts w:asciiTheme="minorHAnsi" w:eastAsia="Times New Roman" w:hAnsiTheme="minorHAnsi" w:cstheme="minorHAnsi"/>
                <w:color w:val="auto"/>
                <w:lang w:val="en-GB" w:eastAsia="fr-FR"/>
              </w:rPr>
              <w:t xml:space="preserve"> time for other missions </w:t>
            </w:r>
            <w:r w:rsidR="00703A98" w:rsidRPr="003F2653">
              <w:rPr>
                <w:rFonts w:asciiTheme="minorHAnsi" w:eastAsia="Times New Roman" w:hAnsiTheme="minorHAnsi" w:cstheme="minorHAnsi"/>
                <w:color w:val="auto"/>
                <w:lang w:val="en-GB" w:eastAsia="fr-FR"/>
              </w:rPr>
              <w:t xml:space="preserve">and enable the integration of </w:t>
            </w:r>
            <w:r w:rsidR="00165359" w:rsidRPr="00B74170">
              <w:rPr>
                <w:rFonts w:asciiTheme="minorHAnsi" w:eastAsia="Times New Roman" w:hAnsiTheme="minorHAnsi" w:cstheme="minorHAnsi"/>
                <w:color w:val="auto"/>
                <w:lang w:val="en-GB" w:eastAsia="fr-FR"/>
              </w:rPr>
              <w:t>additional</w:t>
            </w:r>
            <w:r w:rsidR="00165359"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laboratories </w:t>
            </w:r>
            <w:r w:rsidR="00165359" w:rsidRPr="00B74170">
              <w:rPr>
                <w:rFonts w:asciiTheme="minorHAnsi" w:eastAsia="Times New Roman" w:hAnsiTheme="minorHAnsi" w:cstheme="minorHAnsi"/>
                <w:color w:val="auto"/>
                <w:lang w:val="en-GB" w:eastAsia="fr-FR"/>
              </w:rPr>
              <w:t>(</w:t>
            </w:r>
            <w:r w:rsidRPr="003F2653">
              <w:rPr>
                <w:rFonts w:asciiTheme="minorHAnsi" w:eastAsia="Times New Roman" w:hAnsiTheme="minorHAnsi" w:cstheme="minorHAnsi"/>
                <w:color w:val="auto"/>
                <w:lang w:val="en-GB" w:eastAsia="fr-FR"/>
              </w:rPr>
              <w:t xml:space="preserve">currently on </w:t>
            </w:r>
            <w:r w:rsidR="007B7EA2" w:rsidRPr="00B74170">
              <w:rPr>
                <w:rFonts w:asciiTheme="minorHAnsi" w:eastAsia="Times New Roman" w:hAnsiTheme="minorHAnsi" w:cstheme="minorHAnsi"/>
                <w:color w:val="auto"/>
                <w:lang w:val="en-GB" w:eastAsia="fr-FR"/>
              </w:rPr>
              <w:t>a</w:t>
            </w:r>
            <w:r w:rsidR="007B7EA2"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waiting list</w:t>
            </w:r>
            <w:r w:rsidR="00165359" w:rsidRPr="00B74170">
              <w:rPr>
                <w:rFonts w:asciiTheme="minorHAnsi" w:eastAsia="Times New Roman" w:hAnsiTheme="minorHAnsi" w:cstheme="minorHAnsi"/>
                <w:color w:val="auto"/>
                <w:lang w:val="en-GB" w:eastAsia="fr-FR"/>
              </w:rPr>
              <w:t>)</w:t>
            </w:r>
            <w:r w:rsidRPr="003F2653">
              <w:rPr>
                <w:rFonts w:asciiTheme="minorHAnsi" w:eastAsia="Times New Roman" w:hAnsiTheme="minorHAnsi" w:cstheme="minorHAnsi"/>
                <w:color w:val="auto"/>
                <w:lang w:val="en-GB" w:eastAsia="fr-FR"/>
              </w:rPr>
              <w:t xml:space="preserve">, and thus </w:t>
            </w:r>
            <w:r w:rsidR="00165359" w:rsidRPr="00B74170">
              <w:rPr>
                <w:rFonts w:asciiTheme="minorHAnsi" w:eastAsia="Times New Roman" w:hAnsiTheme="minorHAnsi" w:cstheme="minorHAnsi"/>
                <w:color w:val="auto"/>
                <w:lang w:val="en-GB" w:eastAsia="fr-FR"/>
              </w:rPr>
              <w:t>enable to meet</w:t>
            </w:r>
            <w:r w:rsidRPr="003F2653">
              <w:rPr>
                <w:rFonts w:asciiTheme="minorHAnsi" w:eastAsia="Times New Roman" w:hAnsiTheme="minorHAnsi" w:cstheme="minorHAnsi"/>
                <w:color w:val="auto"/>
                <w:lang w:val="en-GB" w:eastAsia="fr-FR"/>
              </w:rPr>
              <w:t xml:space="preserve"> </w:t>
            </w:r>
            <w:r w:rsidR="00165359" w:rsidRPr="00B74170">
              <w:rPr>
                <w:rFonts w:asciiTheme="minorHAnsi" w:eastAsia="Times New Roman" w:hAnsiTheme="minorHAnsi" w:cstheme="minorHAnsi"/>
                <w:color w:val="auto"/>
                <w:lang w:val="en-GB" w:eastAsia="fr-FR"/>
              </w:rPr>
              <w:t>A</w:t>
            </w:r>
            <w:r w:rsidRPr="003F2653">
              <w:rPr>
                <w:rFonts w:asciiTheme="minorHAnsi" w:eastAsia="Times New Roman" w:hAnsiTheme="minorHAnsi" w:cstheme="minorHAnsi"/>
                <w:color w:val="auto"/>
                <w:lang w:val="en-GB" w:eastAsia="fr-FR"/>
              </w:rPr>
              <w:t>ction 14 of the</w:t>
            </w:r>
            <w:r w:rsidR="00165359" w:rsidRPr="00B74170">
              <w:rPr>
                <w:rFonts w:asciiTheme="minorHAnsi" w:eastAsia="Times New Roman" w:hAnsiTheme="minorHAnsi" w:cstheme="minorHAnsi"/>
                <w:color w:val="auto"/>
                <w:lang w:val="en-GB" w:eastAsia="fr-FR"/>
              </w:rPr>
              <w:t xml:space="preserve"> </w:t>
            </w:r>
            <w:r w:rsidR="005C5FAE" w:rsidRPr="00B74170">
              <w:rPr>
                <w:rFonts w:cs="Calibri"/>
                <w:color w:val="000000"/>
                <w:lang w:val="en-GB"/>
              </w:rPr>
              <w:t>French national action plan, ECOANTIBIO 2</w:t>
            </w:r>
            <w:r w:rsidRPr="003F2653">
              <w:rPr>
                <w:rFonts w:asciiTheme="minorHAnsi" w:eastAsia="Times New Roman" w:hAnsiTheme="minorHAnsi" w:cstheme="minorHAnsi"/>
                <w:color w:val="auto"/>
                <w:lang w:val="en-GB" w:eastAsia="fr-FR"/>
              </w:rPr>
              <w:t xml:space="preserve">. In addition, </w:t>
            </w:r>
            <w:r w:rsidR="00703A98" w:rsidRPr="003F2653">
              <w:rPr>
                <w:rFonts w:asciiTheme="minorHAnsi" w:eastAsia="Times New Roman" w:hAnsiTheme="minorHAnsi" w:cstheme="minorHAnsi"/>
                <w:color w:val="auto"/>
                <w:lang w:val="en-GB" w:eastAsia="fr-FR"/>
              </w:rPr>
              <w:t>RESAPATH</w:t>
            </w:r>
            <w:r w:rsidRPr="003F2653">
              <w:rPr>
                <w:rFonts w:asciiTheme="minorHAnsi" w:eastAsia="Times New Roman" w:hAnsiTheme="minorHAnsi" w:cstheme="minorHAnsi"/>
                <w:color w:val="auto"/>
                <w:lang w:val="en-GB" w:eastAsia="fr-FR"/>
              </w:rPr>
              <w:t xml:space="preserve"> could contribute more, along with other actors, to </w:t>
            </w:r>
            <w:r w:rsidR="00165359" w:rsidRPr="00B74170">
              <w:rPr>
                <w:rFonts w:asciiTheme="minorHAnsi" w:eastAsia="Times New Roman" w:hAnsiTheme="minorHAnsi" w:cstheme="minorHAnsi"/>
                <w:color w:val="auto"/>
                <w:lang w:val="en-GB" w:eastAsia="fr-FR"/>
              </w:rPr>
              <w:t xml:space="preserve">broader </w:t>
            </w:r>
            <w:r w:rsidRPr="003F2653">
              <w:rPr>
                <w:rFonts w:asciiTheme="minorHAnsi" w:eastAsia="Times New Roman" w:hAnsiTheme="minorHAnsi" w:cstheme="minorHAnsi"/>
                <w:color w:val="auto"/>
                <w:lang w:val="en-GB" w:eastAsia="fr-FR"/>
              </w:rPr>
              <w:t>analys</w:t>
            </w:r>
            <w:r w:rsidR="00165359" w:rsidRPr="00B74170">
              <w:rPr>
                <w:rFonts w:asciiTheme="minorHAnsi" w:eastAsia="Times New Roman" w:hAnsiTheme="minorHAnsi" w:cstheme="minorHAnsi"/>
                <w:color w:val="auto"/>
                <w:lang w:val="en-GB" w:eastAsia="fr-FR"/>
              </w:rPr>
              <w:t>e</w:t>
            </w:r>
            <w:r w:rsidRPr="003F2653">
              <w:rPr>
                <w:rFonts w:asciiTheme="minorHAnsi" w:eastAsia="Times New Roman" w:hAnsiTheme="minorHAnsi" w:cstheme="minorHAnsi"/>
                <w:color w:val="auto"/>
                <w:lang w:val="en-GB" w:eastAsia="fr-FR"/>
              </w:rPr>
              <w:t xml:space="preserve">s including </w:t>
            </w:r>
            <w:r w:rsidR="00165359" w:rsidRPr="00B74170">
              <w:rPr>
                <w:rFonts w:asciiTheme="minorHAnsi" w:eastAsia="Times New Roman" w:hAnsiTheme="minorHAnsi" w:cstheme="minorHAnsi"/>
                <w:color w:val="auto"/>
                <w:lang w:val="en-GB" w:eastAsia="fr-FR"/>
              </w:rPr>
              <w:t xml:space="preserve">AMR </w:t>
            </w:r>
            <w:r w:rsidRPr="003F2653">
              <w:rPr>
                <w:rFonts w:asciiTheme="minorHAnsi" w:eastAsia="Times New Roman" w:hAnsiTheme="minorHAnsi" w:cstheme="minorHAnsi"/>
                <w:color w:val="auto"/>
                <w:lang w:val="en-GB" w:eastAsia="fr-FR"/>
              </w:rPr>
              <w:t xml:space="preserve">surveillance data </w:t>
            </w:r>
            <w:r w:rsidR="00165359" w:rsidRPr="00B74170">
              <w:rPr>
                <w:rFonts w:asciiTheme="minorHAnsi" w:eastAsia="Times New Roman" w:hAnsiTheme="minorHAnsi" w:cstheme="minorHAnsi"/>
                <w:color w:val="auto"/>
                <w:lang w:val="en-GB" w:eastAsia="fr-FR"/>
              </w:rPr>
              <w:t>from</w:t>
            </w:r>
            <w:r w:rsidRPr="003F2653">
              <w:rPr>
                <w:rFonts w:asciiTheme="minorHAnsi" w:eastAsia="Times New Roman" w:hAnsiTheme="minorHAnsi" w:cstheme="minorHAnsi"/>
                <w:color w:val="auto"/>
                <w:lang w:val="en-GB" w:eastAsia="fr-FR"/>
              </w:rPr>
              <w:t xml:space="preserve"> the human sector and </w:t>
            </w:r>
            <w:r w:rsidR="00165359" w:rsidRPr="00B74170">
              <w:rPr>
                <w:rFonts w:asciiTheme="minorHAnsi" w:eastAsia="Times New Roman" w:hAnsiTheme="minorHAnsi" w:cstheme="minorHAnsi"/>
                <w:color w:val="auto"/>
                <w:lang w:val="en-GB" w:eastAsia="fr-FR"/>
              </w:rPr>
              <w:t>data on</w:t>
            </w:r>
            <w:r w:rsidR="00165359"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the consumption of antibiotics.</w:t>
            </w:r>
          </w:p>
        </w:tc>
      </w:tr>
      <w:tr w:rsidR="00FA490D" w:rsidRPr="00324FDD" w14:paraId="069807C4" w14:textId="77777777" w:rsidTr="003F2653">
        <w:trPr>
          <w:trHeight w:val="300"/>
        </w:trPr>
        <w:tc>
          <w:tcPr>
            <w:tcW w:w="5028" w:type="dxa"/>
            <w:tcBorders>
              <w:top w:val="single" w:sz="4" w:space="0" w:color="auto"/>
              <w:left w:val="single" w:sz="4" w:space="0" w:color="auto"/>
              <w:bottom w:val="nil"/>
              <w:right w:val="nil"/>
            </w:tcBorders>
            <w:shd w:val="clear" w:color="000000" w:fill="E6E6E6"/>
            <w:noWrap/>
            <w:vAlign w:val="bottom"/>
            <w:hideMark/>
          </w:tcPr>
          <w:p w14:paraId="71207C9A" w14:textId="77777777" w:rsidR="00FA490D" w:rsidRPr="003F2653" w:rsidRDefault="00FA490D" w:rsidP="00FA490D">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c>
          <w:tcPr>
            <w:tcW w:w="1418" w:type="dxa"/>
            <w:tcBorders>
              <w:top w:val="single" w:sz="4" w:space="0" w:color="auto"/>
              <w:left w:val="nil"/>
              <w:right w:val="nil"/>
            </w:tcBorders>
            <w:shd w:val="clear" w:color="000000" w:fill="E6E6E6"/>
            <w:noWrap/>
            <w:vAlign w:val="bottom"/>
            <w:hideMark/>
          </w:tcPr>
          <w:p w14:paraId="06591044" w14:textId="77777777" w:rsidR="00FA490D" w:rsidRPr="003F2653" w:rsidRDefault="00FA490D" w:rsidP="00FA490D">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c>
          <w:tcPr>
            <w:tcW w:w="9290" w:type="dxa"/>
            <w:tcBorders>
              <w:top w:val="single" w:sz="4" w:space="0" w:color="auto"/>
              <w:left w:val="nil"/>
              <w:right w:val="single" w:sz="4" w:space="0" w:color="auto"/>
            </w:tcBorders>
            <w:shd w:val="clear" w:color="000000" w:fill="E6E6E6"/>
            <w:noWrap/>
            <w:vAlign w:val="bottom"/>
            <w:hideMark/>
          </w:tcPr>
          <w:p w14:paraId="21D1BEF9" w14:textId="77777777" w:rsidR="00FA490D" w:rsidRPr="003F2653" w:rsidRDefault="00FA490D" w:rsidP="00FA490D">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713FCE" w:rsidRPr="00B74170" w14:paraId="43400F63" w14:textId="77777777" w:rsidTr="003F2653">
        <w:trPr>
          <w:trHeight w:val="300"/>
        </w:trPr>
        <w:tc>
          <w:tcPr>
            <w:tcW w:w="5028" w:type="dxa"/>
            <w:tcBorders>
              <w:top w:val="single" w:sz="4" w:space="0" w:color="auto"/>
              <w:left w:val="single" w:sz="4" w:space="0" w:color="auto"/>
              <w:bottom w:val="single" w:sz="4" w:space="0" w:color="auto"/>
              <w:right w:val="single" w:sz="4" w:space="0" w:color="auto"/>
            </w:tcBorders>
            <w:shd w:val="clear" w:color="000000" w:fill="FFFFCC"/>
            <w:hideMark/>
          </w:tcPr>
          <w:p w14:paraId="116E8B40" w14:textId="770AA15B" w:rsidR="00713FCE" w:rsidRPr="003F2653" w:rsidRDefault="00713FCE" w:rsidP="00713FCE">
            <w:pP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Section 8: Training</w:t>
            </w:r>
          </w:p>
        </w:tc>
        <w:tc>
          <w:tcPr>
            <w:tcW w:w="10708" w:type="dxa"/>
            <w:gridSpan w:val="2"/>
            <w:tcBorders>
              <w:top w:val="nil"/>
              <w:left w:val="nil"/>
              <w:bottom w:val="nil"/>
              <w:right w:val="single" w:sz="4" w:space="0" w:color="auto"/>
            </w:tcBorders>
            <w:shd w:val="clear" w:color="000000" w:fill="E6E6E6"/>
            <w:noWrap/>
            <w:vAlign w:val="bottom"/>
            <w:hideMark/>
          </w:tcPr>
          <w:p w14:paraId="58E0CDB2" w14:textId="66AC0EE6" w:rsidR="00713FCE" w:rsidRPr="003F2653" w:rsidRDefault="00713FCE" w:rsidP="00713FCE">
            <w:pPr>
              <w:rPr>
                <w:rFonts w:asciiTheme="minorHAnsi" w:eastAsia="Times New Roman" w:hAnsiTheme="minorHAnsi" w:cstheme="minorHAnsi"/>
                <w:b/>
                <w:bCs/>
                <w:i/>
                <w:iCs/>
                <w:color w:val="auto"/>
                <w:lang w:val="en-GB" w:eastAsia="fr-FR"/>
              </w:rPr>
            </w:pPr>
          </w:p>
        </w:tc>
      </w:tr>
      <w:tr w:rsidR="00713FCE" w:rsidRPr="00324FDD" w14:paraId="0D33283F" w14:textId="77777777" w:rsidTr="0032232F">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0B9B2E1F" w14:textId="11209948"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8.</w:t>
            </w:r>
            <w:r w:rsidR="00543485" w:rsidRPr="003F2653">
              <w:rPr>
                <w:rFonts w:asciiTheme="minorHAnsi" w:hAnsiTheme="minorHAnsi" w:cstheme="minorHAnsi"/>
                <w:color w:val="auto"/>
                <w:lang w:val="en-GB"/>
              </w:rPr>
              <w:t>1</w:t>
            </w:r>
            <w:r w:rsidRPr="003F2653">
              <w:rPr>
                <w:rFonts w:asciiTheme="minorHAnsi" w:hAnsiTheme="minorHAnsi" w:cstheme="minorHAnsi"/>
                <w:color w:val="auto"/>
                <w:lang w:val="en-GB"/>
              </w:rPr>
              <w:t xml:space="preserve"> </w:t>
            </w:r>
            <w:r w:rsidR="00C623DB" w:rsidRPr="003F2653">
              <w:rPr>
                <w:rFonts w:asciiTheme="minorHAnsi" w:hAnsiTheme="minorHAnsi" w:cstheme="minorHAnsi"/>
                <w:color w:val="auto"/>
                <w:lang w:val="en-GB"/>
              </w:rPr>
              <w:t>E</w:t>
            </w:r>
            <w:r w:rsidRPr="003F2653">
              <w:rPr>
                <w:rFonts w:asciiTheme="minorHAnsi" w:hAnsiTheme="minorHAnsi" w:cstheme="minorHAnsi"/>
                <w:color w:val="auto"/>
                <w:lang w:val="en-GB"/>
              </w:rPr>
              <w:t>pidemiolog</w:t>
            </w:r>
            <w:r w:rsidR="00C623DB" w:rsidRPr="003F2653">
              <w:rPr>
                <w:rFonts w:asciiTheme="minorHAnsi" w:hAnsiTheme="minorHAnsi" w:cstheme="minorHAnsi"/>
                <w:color w:val="auto"/>
                <w:lang w:val="en-GB"/>
              </w:rPr>
              <w:t>ical skills</w:t>
            </w:r>
            <w:r w:rsidRPr="003F2653">
              <w:rPr>
                <w:rFonts w:asciiTheme="minorHAnsi" w:hAnsiTheme="minorHAnsi" w:cstheme="minorHAnsi"/>
                <w:color w:val="auto"/>
                <w:lang w:val="en-GB"/>
              </w:rPr>
              <w:t xml:space="preserve"> of </w:t>
            </w:r>
            <w:r w:rsidR="00C623DB" w:rsidRPr="003F2653">
              <w:rPr>
                <w:rFonts w:asciiTheme="minorHAnsi" w:hAnsiTheme="minorHAnsi" w:cstheme="minorHAnsi"/>
                <w:color w:val="auto"/>
                <w:lang w:val="en-GB"/>
              </w:rPr>
              <w:t>the coordination team members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B4516FA" w14:textId="77777777" w:rsidR="00713FCE" w:rsidRPr="003F2653" w:rsidRDefault="00713FCE"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3</w:t>
            </w:r>
          </w:p>
        </w:tc>
        <w:tc>
          <w:tcPr>
            <w:tcW w:w="9290" w:type="dxa"/>
            <w:tcBorders>
              <w:top w:val="single" w:sz="4" w:space="0" w:color="auto"/>
              <w:left w:val="nil"/>
              <w:bottom w:val="single" w:sz="4" w:space="0" w:color="auto"/>
              <w:right w:val="single" w:sz="4" w:space="0" w:color="auto"/>
            </w:tcBorders>
            <w:shd w:val="clear" w:color="auto" w:fill="auto"/>
            <w:vAlign w:val="bottom"/>
            <w:hideMark/>
          </w:tcPr>
          <w:p w14:paraId="048F6C1C" w14:textId="2AA506B8" w:rsidR="00713FCE" w:rsidRPr="003F2653" w:rsidRDefault="003C6EF6"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The level of competence of the coordination </w:t>
            </w:r>
            <w:r w:rsidR="00C623DB" w:rsidRPr="003F2653">
              <w:rPr>
                <w:rFonts w:asciiTheme="minorHAnsi" w:eastAsia="Times New Roman" w:hAnsiTheme="minorHAnsi" w:cstheme="minorHAnsi"/>
                <w:color w:val="auto"/>
                <w:lang w:val="en-GB" w:eastAsia="fr-FR"/>
              </w:rPr>
              <w:t xml:space="preserve">team </w:t>
            </w:r>
            <w:r w:rsidRPr="003F2653">
              <w:rPr>
                <w:rFonts w:asciiTheme="minorHAnsi" w:eastAsia="Times New Roman" w:hAnsiTheme="minorHAnsi" w:cstheme="minorHAnsi"/>
                <w:color w:val="auto"/>
                <w:lang w:val="en-GB" w:eastAsia="fr-FR"/>
              </w:rPr>
              <w:t>is satisfactory in epidemiology and bacteriology.</w:t>
            </w:r>
          </w:p>
        </w:tc>
      </w:tr>
      <w:tr w:rsidR="00713FCE" w:rsidRPr="00324FDD" w14:paraId="58A97990" w14:textId="77777777" w:rsidTr="0032232F">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7E9BA398" w14:textId="57AF5515"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8.</w:t>
            </w:r>
            <w:r w:rsidR="00543485" w:rsidRPr="003F2653">
              <w:rPr>
                <w:rFonts w:asciiTheme="minorHAnsi" w:hAnsiTheme="minorHAnsi" w:cstheme="minorHAnsi"/>
                <w:color w:val="auto"/>
                <w:lang w:val="en-GB"/>
              </w:rPr>
              <w:t>2</w:t>
            </w:r>
            <w:r w:rsidRPr="003F2653">
              <w:rPr>
                <w:rFonts w:asciiTheme="minorHAnsi" w:hAnsiTheme="minorHAnsi" w:cstheme="minorHAnsi"/>
                <w:color w:val="auto"/>
                <w:lang w:val="en-GB"/>
              </w:rPr>
              <w:t xml:space="preserve"> Initial training implemented for all field agents when joining the system</w:t>
            </w:r>
          </w:p>
        </w:tc>
        <w:tc>
          <w:tcPr>
            <w:tcW w:w="1418" w:type="dxa"/>
            <w:tcBorders>
              <w:top w:val="nil"/>
              <w:left w:val="nil"/>
              <w:bottom w:val="single" w:sz="4" w:space="0" w:color="auto"/>
              <w:right w:val="single" w:sz="4" w:space="0" w:color="auto"/>
            </w:tcBorders>
            <w:shd w:val="clear" w:color="auto" w:fill="auto"/>
            <w:noWrap/>
            <w:vAlign w:val="center"/>
            <w:hideMark/>
          </w:tcPr>
          <w:p w14:paraId="33DFEC97" w14:textId="00B14A49" w:rsidR="00713FCE" w:rsidRPr="003F2653" w:rsidRDefault="00DC14F7"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NA</w:t>
            </w:r>
          </w:p>
        </w:tc>
        <w:tc>
          <w:tcPr>
            <w:tcW w:w="9290" w:type="dxa"/>
            <w:tcBorders>
              <w:top w:val="nil"/>
              <w:left w:val="nil"/>
              <w:bottom w:val="single" w:sz="4" w:space="0" w:color="auto"/>
              <w:right w:val="single" w:sz="4" w:space="0" w:color="auto"/>
            </w:tcBorders>
            <w:shd w:val="clear" w:color="auto" w:fill="auto"/>
            <w:vAlign w:val="bottom"/>
            <w:hideMark/>
          </w:tcPr>
          <w:p w14:paraId="308425C3" w14:textId="79ED13A5" w:rsidR="00713FCE" w:rsidRPr="003F2653" w:rsidRDefault="0056435D" w:rsidP="00713FCE">
            <w:pPr>
              <w:rPr>
                <w:rFonts w:asciiTheme="minorHAnsi" w:eastAsia="Times New Roman" w:hAnsiTheme="minorHAnsi" w:cstheme="minorHAnsi"/>
                <w:color w:val="auto"/>
                <w:lang w:val="en-GB" w:eastAsia="fr-FR"/>
              </w:rPr>
            </w:pPr>
            <w:r w:rsidRPr="00B74170">
              <w:rPr>
                <w:rFonts w:asciiTheme="minorHAnsi" w:eastAsia="Times New Roman" w:hAnsiTheme="minorHAnsi" w:cstheme="minorHAnsi"/>
                <w:color w:val="auto"/>
                <w:lang w:val="en-GB" w:eastAsia="fr-FR"/>
              </w:rPr>
              <w:t>Here, m</w:t>
            </w:r>
            <w:r w:rsidR="003C6EF6" w:rsidRPr="003F2653">
              <w:rPr>
                <w:rFonts w:asciiTheme="minorHAnsi" w:eastAsia="Times New Roman" w:hAnsiTheme="minorHAnsi" w:cstheme="minorHAnsi"/>
                <w:color w:val="auto"/>
                <w:lang w:val="en-GB" w:eastAsia="fr-FR"/>
              </w:rPr>
              <w:t xml:space="preserve">ember laboratories are considered as the "field </w:t>
            </w:r>
            <w:r w:rsidR="005960F4" w:rsidRPr="003F2653">
              <w:rPr>
                <w:rFonts w:asciiTheme="minorHAnsi" w:eastAsia="Times New Roman" w:hAnsiTheme="minorHAnsi" w:cstheme="minorHAnsi"/>
                <w:color w:val="auto"/>
                <w:lang w:val="en-GB" w:eastAsia="fr-FR"/>
              </w:rPr>
              <w:t>agents</w:t>
            </w:r>
            <w:r w:rsidR="005960F4">
              <w:rPr>
                <w:rFonts w:asciiTheme="minorHAnsi" w:eastAsia="Times New Roman" w:hAnsiTheme="minorHAnsi" w:cstheme="minorHAnsi"/>
                <w:color w:val="auto"/>
                <w:lang w:val="en-GB" w:eastAsia="fr-FR"/>
              </w:rPr>
              <w:t>”</w:t>
            </w:r>
            <w:r w:rsidRPr="00B74170">
              <w:rPr>
                <w:rFonts w:asciiTheme="minorHAnsi" w:eastAsia="Times New Roman" w:hAnsiTheme="minorHAnsi" w:cstheme="minorHAnsi"/>
                <w:color w:val="auto"/>
                <w:lang w:val="en-GB" w:eastAsia="fr-FR"/>
              </w:rPr>
              <w:t>. I</w:t>
            </w:r>
            <w:r w:rsidR="003C6EF6" w:rsidRPr="003F2653">
              <w:rPr>
                <w:rFonts w:asciiTheme="minorHAnsi" w:eastAsia="Times New Roman" w:hAnsiTheme="minorHAnsi" w:cstheme="minorHAnsi"/>
                <w:color w:val="auto"/>
                <w:lang w:val="en-GB" w:eastAsia="fr-FR"/>
              </w:rPr>
              <w:t xml:space="preserve">t is not the role of RESAPATH to train new technicians from member laboratories or </w:t>
            </w:r>
            <w:r w:rsidRPr="00B74170">
              <w:rPr>
                <w:rFonts w:asciiTheme="minorHAnsi" w:eastAsia="Times New Roman" w:hAnsiTheme="minorHAnsi" w:cstheme="minorHAnsi"/>
                <w:color w:val="auto"/>
                <w:lang w:val="en-GB" w:eastAsia="fr-FR"/>
              </w:rPr>
              <w:t>the technicians</w:t>
            </w:r>
            <w:r w:rsidR="003C6EF6" w:rsidRPr="003F2653">
              <w:rPr>
                <w:rFonts w:asciiTheme="minorHAnsi" w:eastAsia="Times New Roman" w:hAnsiTheme="minorHAnsi" w:cstheme="minorHAnsi"/>
                <w:color w:val="auto"/>
                <w:lang w:val="en-GB" w:eastAsia="fr-FR"/>
              </w:rPr>
              <w:t xml:space="preserve"> of</w:t>
            </w:r>
            <w:r w:rsidRPr="00B74170">
              <w:rPr>
                <w:rFonts w:asciiTheme="minorHAnsi" w:eastAsia="Times New Roman" w:hAnsiTheme="minorHAnsi" w:cstheme="minorHAnsi"/>
                <w:color w:val="auto"/>
                <w:lang w:val="en-GB" w:eastAsia="fr-FR"/>
              </w:rPr>
              <w:t xml:space="preserve"> new</w:t>
            </w:r>
            <w:r w:rsidR="003C6EF6" w:rsidRPr="003F2653">
              <w:rPr>
                <w:rFonts w:asciiTheme="minorHAnsi" w:eastAsia="Times New Roman" w:hAnsiTheme="minorHAnsi" w:cstheme="minorHAnsi"/>
                <w:color w:val="auto"/>
                <w:lang w:val="en-GB" w:eastAsia="fr-FR"/>
              </w:rPr>
              <w:t xml:space="preserve"> member laboratories. However, </w:t>
            </w:r>
            <w:r w:rsidR="00B12674" w:rsidRPr="003F2653">
              <w:rPr>
                <w:rFonts w:asciiTheme="minorHAnsi" w:eastAsia="Times New Roman" w:hAnsiTheme="minorHAnsi" w:cstheme="minorHAnsi"/>
                <w:color w:val="auto"/>
                <w:lang w:val="en-GB" w:eastAsia="fr-FR"/>
              </w:rPr>
              <w:t xml:space="preserve">member </w:t>
            </w:r>
            <w:r w:rsidR="003C6EF6" w:rsidRPr="003F2653">
              <w:rPr>
                <w:rFonts w:asciiTheme="minorHAnsi" w:eastAsia="Times New Roman" w:hAnsiTheme="minorHAnsi" w:cstheme="minorHAnsi"/>
                <w:color w:val="auto"/>
                <w:lang w:val="en-GB" w:eastAsia="fr-FR"/>
              </w:rPr>
              <w:t xml:space="preserve">laboratories would still be interested </w:t>
            </w:r>
            <w:r w:rsidR="00B12674" w:rsidRPr="003F2653">
              <w:rPr>
                <w:rFonts w:asciiTheme="minorHAnsi" w:eastAsia="Times New Roman" w:hAnsiTheme="minorHAnsi" w:cstheme="minorHAnsi"/>
                <w:color w:val="auto"/>
                <w:lang w:val="en-GB" w:eastAsia="fr-FR"/>
              </w:rPr>
              <w:t>by</w:t>
            </w:r>
            <w:r w:rsidR="003C6EF6" w:rsidRPr="003F2653">
              <w:rPr>
                <w:rFonts w:asciiTheme="minorHAnsi" w:eastAsia="Times New Roman" w:hAnsiTheme="minorHAnsi" w:cstheme="minorHAnsi"/>
                <w:color w:val="auto"/>
                <w:lang w:val="en-GB" w:eastAsia="fr-FR"/>
              </w:rPr>
              <w:t xml:space="preserve"> online tutorials, in particular to train new technicians in performing AST according to the NF U47-107</w:t>
            </w:r>
            <w:r w:rsidR="00B3342E" w:rsidRPr="00B74170">
              <w:rPr>
                <w:rFonts w:asciiTheme="minorHAnsi" w:eastAsia="Times New Roman" w:hAnsiTheme="minorHAnsi" w:cstheme="minorHAnsi"/>
                <w:color w:val="auto"/>
                <w:vertAlign w:val="superscript"/>
                <w:lang w:val="en-GB" w:eastAsia="fr-FR"/>
              </w:rPr>
              <w:t>2</w:t>
            </w:r>
            <w:r w:rsidR="003C6EF6" w:rsidRPr="003F2653">
              <w:rPr>
                <w:rFonts w:asciiTheme="minorHAnsi" w:eastAsia="Times New Roman" w:hAnsiTheme="minorHAnsi" w:cstheme="minorHAnsi"/>
                <w:color w:val="auto"/>
                <w:lang w:val="en-GB" w:eastAsia="fr-FR"/>
              </w:rPr>
              <w:t xml:space="preserve"> standard, and to </w:t>
            </w:r>
            <w:r w:rsidR="00167897" w:rsidRPr="00B74170">
              <w:rPr>
                <w:rFonts w:asciiTheme="minorHAnsi" w:eastAsia="Times New Roman" w:hAnsiTheme="minorHAnsi" w:cstheme="minorHAnsi"/>
                <w:color w:val="auto"/>
                <w:lang w:val="en-GB" w:eastAsia="fr-FR"/>
              </w:rPr>
              <w:t>provide</w:t>
            </w:r>
            <w:r w:rsidR="00167897" w:rsidRPr="003F2653">
              <w:rPr>
                <w:rFonts w:asciiTheme="minorHAnsi" w:eastAsia="Times New Roman" w:hAnsiTheme="minorHAnsi" w:cstheme="minorHAnsi"/>
                <w:color w:val="auto"/>
                <w:lang w:val="en-GB" w:eastAsia="fr-FR"/>
              </w:rPr>
              <w:t xml:space="preserve"> </w:t>
            </w:r>
            <w:r w:rsidR="003C6EF6" w:rsidRPr="003F2653">
              <w:rPr>
                <w:rFonts w:asciiTheme="minorHAnsi" w:eastAsia="Times New Roman" w:hAnsiTheme="minorHAnsi" w:cstheme="minorHAnsi"/>
                <w:color w:val="auto"/>
                <w:lang w:val="en-GB" w:eastAsia="fr-FR"/>
              </w:rPr>
              <w:t xml:space="preserve">them </w:t>
            </w:r>
            <w:r w:rsidR="00167897" w:rsidRPr="00B74170">
              <w:rPr>
                <w:rFonts w:asciiTheme="minorHAnsi" w:eastAsia="Times New Roman" w:hAnsiTheme="minorHAnsi" w:cstheme="minorHAnsi"/>
                <w:color w:val="auto"/>
                <w:lang w:val="en-GB" w:eastAsia="fr-FR"/>
              </w:rPr>
              <w:t xml:space="preserve">with </w:t>
            </w:r>
            <w:r w:rsidR="003C6EF6" w:rsidRPr="003F2653">
              <w:rPr>
                <w:rFonts w:asciiTheme="minorHAnsi" w:eastAsia="Times New Roman" w:hAnsiTheme="minorHAnsi" w:cstheme="minorHAnsi"/>
                <w:color w:val="auto"/>
                <w:lang w:val="en-GB" w:eastAsia="fr-FR"/>
              </w:rPr>
              <w:t>general information on AMR (see 8.4).</w:t>
            </w:r>
          </w:p>
        </w:tc>
      </w:tr>
      <w:tr w:rsidR="00713FCE" w:rsidRPr="00B74170" w14:paraId="54A7FEAE" w14:textId="77777777" w:rsidTr="0032232F">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78A96D57" w14:textId="6B980930"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8.</w:t>
            </w:r>
            <w:r w:rsidR="00543485" w:rsidRPr="003F2653">
              <w:rPr>
                <w:rFonts w:asciiTheme="minorHAnsi" w:hAnsiTheme="minorHAnsi" w:cstheme="minorHAnsi"/>
                <w:color w:val="auto"/>
                <w:lang w:val="en-GB"/>
              </w:rPr>
              <w:t>3</w:t>
            </w:r>
            <w:r w:rsidRPr="003F2653">
              <w:rPr>
                <w:rFonts w:asciiTheme="minorHAnsi" w:hAnsiTheme="minorHAnsi" w:cstheme="minorHAnsi"/>
                <w:color w:val="auto"/>
                <w:lang w:val="en-GB"/>
              </w:rPr>
              <w:t xml:space="preserve"> </w:t>
            </w:r>
            <w:r w:rsidR="00897DAB" w:rsidRPr="003F2653">
              <w:rPr>
                <w:rFonts w:asciiTheme="minorHAnsi" w:hAnsiTheme="minorHAnsi" w:cstheme="minorHAnsi"/>
                <w:color w:val="auto"/>
                <w:lang w:val="en-GB"/>
              </w:rPr>
              <w:t>Adequacy between the o</w:t>
            </w:r>
            <w:r w:rsidRPr="003F2653">
              <w:rPr>
                <w:rFonts w:asciiTheme="minorHAnsi" w:hAnsiTheme="minorHAnsi" w:cstheme="minorHAnsi"/>
                <w:color w:val="auto"/>
                <w:lang w:val="en-GB"/>
              </w:rPr>
              <w:t>bjectives and content of</w:t>
            </w:r>
            <w:r w:rsidR="00897DAB" w:rsidRPr="003F2653">
              <w:rPr>
                <w:rFonts w:asciiTheme="minorHAnsi" w:hAnsiTheme="minorHAnsi" w:cstheme="minorHAnsi"/>
                <w:color w:val="auto"/>
                <w:lang w:val="en-GB"/>
              </w:rPr>
              <w:t xml:space="preserve"> the</w:t>
            </w:r>
            <w:r w:rsidRPr="003F2653">
              <w:rPr>
                <w:rFonts w:asciiTheme="minorHAnsi" w:hAnsiTheme="minorHAnsi" w:cstheme="minorHAnsi"/>
                <w:color w:val="auto"/>
                <w:lang w:val="en-GB"/>
              </w:rPr>
              <w:t xml:space="preserve"> initial training of field actors </w:t>
            </w:r>
            <w:r w:rsidR="00897DAB" w:rsidRPr="003F2653">
              <w:rPr>
                <w:rFonts w:asciiTheme="minorHAnsi" w:hAnsiTheme="minorHAnsi" w:cstheme="minorHAnsi"/>
                <w:color w:val="auto"/>
                <w:lang w:val="en-GB"/>
              </w:rPr>
              <w:t>with the</w:t>
            </w:r>
            <w:r w:rsidRPr="003F2653">
              <w:rPr>
                <w:rFonts w:asciiTheme="minorHAnsi" w:hAnsiTheme="minorHAnsi" w:cstheme="minorHAnsi"/>
                <w:color w:val="auto"/>
                <w:lang w:val="en-GB"/>
              </w:rPr>
              <w:t xml:space="preserve"> surveillance needs</w:t>
            </w:r>
          </w:p>
        </w:tc>
        <w:tc>
          <w:tcPr>
            <w:tcW w:w="1418" w:type="dxa"/>
            <w:tcBorders>
              <w:top w:val="nil"/>
              <w:left w:val="nil"/>
              <w:bottom w:val="single" w:sz="4" w:space="0" w:color="auto"/>
              <w:right w:val="single" w:sz="4" w:space="0" w:color="auto"/>
            </w:tcBorders>
            <w:shd w:val="clear" w:color="auto" w:fill="auto"/>
            <w:noWrap/>
            <w:vAlign w:val="center"/>
            <w:hideMark/>
          </w:tcPr>
          <w:p w14:paraId="16D48F41" w14:textId="1AD02DCD" w:rsidR="00713FCE" w:rsidRPr="003F2653" w:rsidRDefault="00DC14F7"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NA</w:t>
            </w:r>
          </w:p>
        </w:tc>
        <w:tc>
          <w:tcPr>
            <w:tcW w:w="9290" w:type="dxa"/>
            <w:tcBorders>
              <w:top w:val="nil"/>
              <w:left w:val="nil"/>
              <w:bottom w:val="single" w:sz="4" w:space="0" w:color="auto"/>
              <w:right w:val="single" w:sz="4" w:space="0" w:color="auto"/>
            </w:tcBorders>
            <w:shd w:val="clear" w:color="auto" w:fill="auto"/>
            <w:vAlign w:val="bottom"/>
            <w:hideMark/>
          </w:tcPr>
          <w:p w14:paraId="738872C6" w14:textId="77777777"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713FCE" w:rsidRPr="00324FDD" w14:paraId="4FA75C5D" w14:textId="77777777" w:rsidTr="003F2653">
        <w:trPr>
          <w:trHeight w:val="983"/>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4BE230A7" w14:textId="7012A515"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8.</w:t>
            </w:r>
            <w:r w:rsidR="00543485" w:rsidRPr="003F2653">
              <w:rPr>
                <w:rFonts w:asciiTheme="minorHAnsi" w:hAnsiTheme="minorHAnsi" w:cstheme="minorHAnsi"/>
                <w:color w:val="auto"/>
                <w:lang w:val="en-GB"/>
              </w:rPr>
              <w:t>4</w:t>
            </w:r>
            <w:r w:rsidRPr="003F2653">
              <w:rPr>
                <w:rFonts w:asciiTheme="minorHAnsi" w:hAnsiTheme="minorHAnsi" w:cstheme="minorHAnsi"/>
                <w:color w:val="auto"/>
                <w:lang w:val="en-GB"/>
              </w:rPr>
              <w:t xml:space="preserve"> Regular advanced training</w:t>
            </w:r>
          </w:p>
        </w:tc>
        <w:tc>
          <w:tcPr>
            <w:tcW w:w="1418" w:type="dxa"/>
            <w:tcBorders>
              <w:top w:val="nil"/>
              <w:left w:val="nil"/>
              <w:bottom w:val="single" w:sz="4" w:space="0" w:color="auto"/>
              <w:right w:val="single" w:sz="4" w:space="0" w:color="auto"/>
            </w:tcBorders>
            <w:shd w:val="clear" w:color="auto" w:fill="auto"/>
            <w:noWrap/>
            <w:vAlign w:val="center"/>
            <w:hideMark/>
          </w:tcPr>
          <w:p w14:paraId="3F714F89" w14:textId="77777777" w:rsidR="00713FCE" w:rsidRPr="003F2653" w:rsidRDefault="00713FCE"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3</w:t>
            </w:r>
          </w:p>
        </w:tc>
        <w:tc>
          <w:tcPr>
            <w:tcW w:w="9290" w:type="dxa"/>
            <w:tcBorders>
              <w:top w:val="nil"/>
              <w:left w:val="nil"/>
              <w:bottom w:val="single" w:sz="4" w:space="0" w:color="auto"/>
              <w:right w:val="single" w:sz="4" w:space="0" w:color="auto"/>
            </w:tcBorders>
            <w:shd w:val="clear" w:color="auto" w:fill="auto"/>
            <w:vAlign w:val="bottom"/>
            <w:hideMark/>
          </w:tcPr>
          <w:p w14:paraId="61E4CDD2" w14:textId="008ECA7F" w:rsidR="003C6EF6" w:rsidRPr="003F2653" w:rsidRDefault="003C6EF6"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ANSES is not responsible for the training of the </w:t>
            </w:r>
            <w:r w:rsidR="004D244D" w:rsidRPr="003F2653">
              <w:rPr>
                <w:rFonts w:asciiTheme="minorHAnsi" w:eastAsia="Times New Roman" w:hAnsiTheme="minorHAnsi" w:cstheme="minorHAnsi"/>
                <w:color w:val="auto"/>
                <w:lang w:val="en-GB" w:eastAsia="fr-FR"/>
              </w:rPr>
              <w:t>te</w:t>
            </w:r>
            <w:r w:rsidRPr="003F2653">
              <w:rPr>
                <w:rFonts w:asciiTheme="minorHAnsi" w:eastAsia="Times New Roman" w:hAnsiTheme="minorHAnsi" w:cstheme="minorHAnsi"/>
                <w:color w:val="auto"/>
                <w:lang w:val="en-GB" w:eastAsia="fr-FR"/>
              </w:rPr>
              <w:t xml:space="preserve">chnicians of member laboratories. However, to guarantee the production of AST </w:t>
            </w:r>
            <w:r w:rsidR="001A6A8D" w:rsidRPr="00B74170">
              <w:rPr>
                <w:rFonts w:asciiTheme="minorHAnsi" w:eastAsia="Times New Roman" w:hAnsiTheme="minorHAnsi" w:cstheme="minorHAnsi"/>
                <w:color w:val="auto"/>
                <w:lang w:val="en-GB" w:eastAsia="fr-FR"/>
              </w:rPr>
              <w:t xml:space="preserve">results </w:t>
            </w:r>
            <w:r w:rsidR="004D244D" w:rsidRPr="003F2653">
              <w:rPr>
                <w:rFonts w:asciiTheme="minorHAnsi" w:eastAsia="Times New Roman" w:hAnsiTheme="minorHAnsi" w:cstheme="minorHAnsi"/>
                <w:color w:val="auto"/>
                <w:lang w:val="en-GB" w:eastAsia="fr-FR"/>
              </w:rPr>
              <w:t>of good quality</w:t>
            </w:r>
            <w:r w:rsidRPr="003F2653">
              <w:rPr>
                <w:rFonts w:asciiTheme="minorHAnsi" w:eastAsia="Times New Roman" w:hAnsiTheme="minorHAnsi" w:cstheme="minorHAnsi"/>
                <w:color w:val="auto"/>
                <w:lang w:val="en-GB" w:eastAsia="fr-FR"/>
              </w:rPr>
              <w:t xml:space="preserve">, ANSES </w:t>
            </w:r>
            <w:r w:rsidR="004D244D" w:rsidRPr="003F2653">
              <w:rPr>
                <w:rFonts w:asciiTheme="minorHAnsi" w:eastAsia="Times New Roman" w:hAnsiTheme="minorHAnsi" w:cstheme="minorHAnsi"/>
                <w:color w:val="auto"/>
                <w:lang w:val="en-GB" w:eastAsia="fr-FR"/>
              </w:rPr>
              <w:t>provides free</w:t>
            </w:r>
            <w:r w:rsidRPr="003F2653">
              <w:rPr>
                <w:rFonts w:asciiTheme="minorHAnsi" w:eastAsia="Times New Roman" w:hAnsiTheme="minorHAnsi" w:cstheme="minorHAnsi"/>
                <w:color w:val="auto"/>
                <w:lang w:val="en-GB" w:eastAsia="fr-FR"/>
              </w:rPr>
              <w:t xml:space="preserve"> training to</w:t>
            </w:r>
            <w:r w:rsidR="004D244D" w:rsidRPr="003F2653">
              <w:rPr>
                <w:rFonts w:asciiTheme="minorHAnsi" w:eastAsia="Times New Roman" w:hAnsiTheme="minorHAnsi" w:cstheme="minorHAnsi"/>
                <w:color w:val="auto"/>
                <w:lang w:val="en-GB" w:eastAsia="fr-FR"/>
              </w:rPr>
              <w:t xml:space="preserve"> the</w:t>
            </w:r>
            <w:r w:rsidRPr="003F2653">
              <w:rPr>
                <w:rFonts w:asciiTheme="minorHAnsi" w:eastAsia="Times New Roman" w:hAnsiTheme="minorHAnsi" w:cstheme="minorHAnsi"/>
                <w:color w:val="auto"/>
                <w:lang w:val="en-GB" w:eastAsia="fr-FR"/>
              </w:rPr>
              <w:t xml:space="preserve"> laboratories that obtain unsatisfactory scores </w:t>
            </w:r>
            <w:r w:rsidR="004D244D" w:rsidRPr="003F2653">
              <w:rPr>
                <w:rFonts w:asciiTheme="minorHAnsi" w:eastAsia="Times New Roman" w:hAnsiTheme="minorHAnsi" w:cstheme="minorHAnsi"/>
                <w:color w:val="auto"/>
                <w:lang w:val="en-GB" w:eastAsia="fr-FR"/>
              </w:rPr>
              <w:t>at</w:t>
            </w:r>
            <w:r w:rsidRPr="003F2653">
              <w:rPr>
                <w:rFonts w:asciiTheme="minorHAnsi" w:eastAsia="Times New Roman" w:hAnsiTheme="minorHAnsi" w:cstheme="minorHAnsi"/>
                <w:color w:val="auto"/>
                <w:lang w:val="en-GB" w:eastAsia="fr-FR"/>
              </w:rPr>
              <w:t xml:space="preserve"> the</w:t>
            </w:r>
            <w:r w:rsidR="004D244D" w:rsidRPr="003F2653">
              <w:rPr>
                <w:rFonts w:asciiTheme="minorHAnsi" w:eastAsia="Times New Roman" w:hAnsiTheme="minorHAnsi" w:cstheme="minorHAnsi"/>
                <w:color w:val="auto"/>
                <w:lang w:val="en-GB" w:eastAsia="fr-FR"/>
              </w:rPr>
              <w:t xml:space="preserve"> annual</w:t>
            </w:r>
            <w:r w:rsidRPr="003F2653">
              <w:rPr>
                <w:rFonts w:asciiTheme="minorHAnsi" w:eastAsia="Times New Roman" w:hAnsiTheme="minorHAnsi" w:cstheme="minorHAnsi"/>
                <w:color w:val="auto"/>
                <w:lang w:val="en-GB" w:eastAsia="fr-FR"/>
              </w:rPr>
              <w:t xml:space="preserve"> </w:t>
            </w:r>
            <w:r w:rsidR="004D244D" w:rsidRPr="003F2653">
              <w:rPr>
                <w:rFonts w:asciiTheme="minorHAnsi" w:eastAsia="Times New Roman" w:hAnsiTheme="minorHAnsi" w:cstheme="minorHAnsi"/>
                <w:color w:val="auto"/>
                <w:lang w:val="en-GB" w:eastAsia="fr-FR"/>
              </w:rPr>
              <w:t>proficiency testing,</w:t>
            </w:r>
            <w:r w:rsidRPr="003F2653">
              <w:rPr>
                <w:rFonts w:asciiTheme="minorHAnsi" w:eastAsia="Times New Roman" w:hAnsiTheme="minorHAnsi" w:cstheme="minorHAnsi"/>
                <w:color w:val="auto"/>
                <w:lang w:val="en-GB" w:eastAsia="fr-FR"/>
              </w:rPr>
              <w:t xml:space="preserve"> as well as to any laboratory wish</w:t>
            </w:r>
            <w:r w:rsidR="005D22C1" w:rsidRPr="003F2653">
              <w:rPr>
                <w:rFonts w:asciiTheme="minorHAnsi" w:eastAsia="Times New Roman" w:hAnsiTheme="minorHAnsi" w:cstheme="minorHAnsi"/>
                <w:color w:val="auto"/>
                <w:lang w:val="en-GB" w:eastAsia="fr-FR"/>
              </w:rPr>
              <w:t>ing</w:t>
            </w:r>
            <w:r w:rsidRPr="003F2653">
              <w:rPr>
                <w:rFonts w:asciiTheme="minorHAnsi" w:eastAsia="Times New Roman" w:hAnsiTheme="minorHAnsi" w:cstheme="minorHAnsi"/>
                <w:color w:val="auto"/>
                <w:lang w:val="en-GB" w:eastAsia="fr-FR"/>
              </w:rPr>
              <w:t xml:space="preserve"> to improve </w:t>
            </w:r>
            <w:r w:rsidR="001A6A8D" w:rsidRPr="00B74170">
              <w:rPr>
                <w:rFonts w:asciiTheme="minorHAnsi" w:eastAsia="Times New Roman" w:hAnsiTheme="minorHAnsi" w:cstheme="minorHAnsi"/>
                <w:color w:val="auto"/>
                <w:lang w:val="en-GB" w:eastAsia="fr-FR"/>
              </w:rPr>
              <w:t>the</w:t>
            </w:r>
            <w:r w:rsidR="001A6A8D"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skills </w:t>
            </w:r>
            <w:r w:rsidR="001A6A8D" w:rsidRPr="00B74170">
              <w:rPr>
                <w:rFonts w:asciiTheme="minorHAnsi" w:eastAsia="Times New Roman" w:hAnsiTheme="minorHAnsi" w:cstheme="minorHAnsi"/>
                <w:color w:val="auto"/>
                <w:lang w:val="en-GB" w:eastAsia="fr-FR"/>
              </w:rPr>
              <w:t xml:space="preserve">of its staff </w:t>
            </w:r>
            <w:r w:rsidRPr="003F2653">
              <w:rPr>
                <w:rFonts w:asciiTheme="minorHAnsi" w:eastAsia="Times New Roman" w:hAnsiTheme="minorHAnsi" w:cstheme="minorHAnsi"/>
                <w:color w:val="auto"/>
                <w:lang w:val="en-GB" w:eastAsia="fr-FR"/>
              </w:rPr>
              <w:t xml:space="preserve">on the </w:t>
            </w:r>
            <w:r w:rsidR="004D244D" w:rsidRPr="003F2653">
              <w:rPr>
                <w:rFonts w:asciiTheme="minorHAnsi" w:eastAsia="Times New Roman" w:hAnsiTheme="minorHAnsi" w:cstheme="minorHAnsi"/>
                <w:color w:val="auto"/>
                <w:lang w:val="en-GB" w:eastAsia="fr-FR"/>
              </w:rPr>
              <w:t>AST</w:t>
            </w:r>
            <w:r w:rsidRPr="003F2653">
              <w:rPr>
                <w:rFonts w:asciiTheme="minorHAnsi" w:eastAsia="Times New Roman" w:hAnsiTheme="minorHAnsi" w:cstheme="minorHAnsi"/>
                <w:color w:val="auto"/>
                <w:lang w:val="en-GB" w:eastAsia="fr-FR"/>
              </w:rPr>
              <w:t xml:space="preserve"> technique and its interpretation</w:t>
            </w:r>
            <w:r w:rsidR="005D22C1"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at its premises or at ANSES</w:t>
            </w:r>
            <w:r w:rsidR="005D22C1" w:rsidRPr="003F2653">
              <w:rPr>
                <w:rFonts w:asciiTheme="minorHAnsi" w:eastAsia="Times New Roman" w:hAnsiTheme="minorHAnsi" w:cstheme="minorHAnsi"/>
                <w:color w:val="auto"/>
                <w:lang w:val="en-GB" w:eastAsia="fr-FR"/>
              </w:rPr>
              <w:t>)</w:t>
            </w:r>
            <w:r w:rsidRPr="003F2653">
              <w:rPr>
                <w:rFonts w:asciiTheme="minorHAnsi" w:eastAsia="Times New Roman" w:hAnsiTheme="minorHAnsi" w:cstheme="minorHAnsi"/>
                <w:color w:val="auto"/>
                <w:lang w:val="en-GB" w:eastAsia="fr-FR"/>
              </w:rPr>
              <w:t xml:space="preserve">. Laboratories that have already benefited from this training were very satisfied. However, some laboratories may </w:t>
            </w:r>
            <w:r w:rsidR="004D244D" w:rsidRPr="003F2653">
              <w:rPr>
                <w:rFonts w:asciiTheme="minorHAnsi" w:eastAsia="Times New Roman" w:hAnsiTheme="minorHAnsi" w:cstheme="minorHAnsi"/>
                <w:color w:val="auto"/>
                <w:lang w:val="en-GB" w:eastAsia="fr-FR"/>
              </w:rPr>
              <w:t>be hesitant at requesting such</w:t>
            </w:r>
            <w:r w:rsidRPr="003F2653">
              <w:rPr>
                <w:rFonts w:asciiTheme="minorHAnsi" w:eastAsia="Times New Roman" w:hAnsiTheme="minorHAnsi" w:cstheme="minorHAnsi"/>
                <w:color w:val="auto"/>
                <w:lang w:val="en-GB" w:eastAsia="fr-FR"/>
              </w:rPr>
              <w:t xml:space="preserve"> training. A session or a few training sessions offered annually </w:t>
            </w:r>
            <w:r w:rsidR="00E91963" w:rsidRPr="00B74170">
              <w:rPr>
                <w:rFonts w:asciiTheme="minorHAnsi" w:eastAsia="Times New Roman" w:hAnsiTheme="minorHAnsi" w:cstheme="minorHAnsi"/>
                <w:color w:val="auto"/>
                <w:lang w:val="en-GB" w:eastAsia="fr-FR"/>
              </w:rPr>
              <w:t xml:space="preserve">at defined dates </w:t>
            </w:r>
            <w:r w:rsidR="002F2E1F" w:rsidRPr="00B74170">
              <w:rPr>
                <w:rFonts w:cs="Calibri"/>
                <w:color w:val="000000"/>
                <w:lang w:val="en-GB"/>
              </w:rPr>
              <w:t>could work for more laboratories</w:t>
            </w:r>
            <w:r w:rsidR="002F2E1F" w:rsidRPr="00B74170" w:rsidDel="002F2E1F">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(feasibility to be studied).</w:t>
            </w:r>
          </w:p>
          <w:p w14:paraId="7904FE94" w14:textId="7415C26F" w:rsidR="00713FCE" w:rsidRPr="003F2653" w:rsidRDefault="004D244D"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Publishing video tutorials on the RESAPATH website on how to perform an AST according to the NF U47-107</w:t>
            </w:r>
            <w:r w:rsidR="00B3342E" w:rsidRPr="00B74170">
              <w:rPr>
                <w:rFonts w:asciiTheme="minorHAnsi" w:eastAsia="Times New Roman" w:hAnsiTheme="minorHAnsi" w:cstheme="minorHAnsi"/>
                <w:color w:val="auto"/>
                <w:vertAlign w:val="superscript"/>
                <w:lang w:val="en-GB" w:eastAsia="fr-FR"/>
              </w:rPr>
              <w:t>2</w:t>
            </w:r>
            <w:r w:rsidRPr="003F2653">
              <w:rPr>
                <w:rFonts w:asciiTheme="minorHAnsi" w:eastAsia="Times New Roman" w:hAnsiTheme="minorHAnsi" w:cstheme="minorHAnsi"/>
                <w:color w:val="auto"/>
                <w:lang w:val="en-GB" w:eastAsia="fr-FR"/>
              </w:rPr>
              <w:t xml:space="preserve"> standard would be useful to laboratories </w:t>
            </w:r>
            <w:r w:rsidR="00E91963" w:rsidRPr="00B74170">
              <w:rPr>
                <w:rFonts w:asciiTheme="minorHAnsi" w:eastAsia="Times New Roman" w:hAnsiTheme="minorHAnsi" w:cstheme="minorHAnsi"/>
                <w:color w:val="auto"/>
                <w:lang w:val="en-GB" w:eastAsia="fr-FR"/>
              </w:rPr>
              <w:t>(</w:t>
            </w:r>
            <w:r w:rsidRPr="003F2653">
              <w:rPr>
                <w:rFonts w:asciiTheme="minorHAnsi" w:eastAsia="Times New Roman" w:hAnsiTheme="minorHAnsi" w:cstheme="minorHAnsi"/>
                <w:color w:val="auto"/>
                <w:lang w:val="en-GB" w:eastAsia="fr-FR"/>
              </w:rPr>
              <w:t xml:space="preserve">when they </w:t>
            </w:r>
            <w:r w:rsidR="00183EDC" w:rsidRPr="003F2653">
              <w:rPr>
                <w:rFonts w:asciiTheme="minorHAnsi" w:eastAsia="Times New Roman" w:hAnsiTheme="minorHAnsi" w:cstheme="minorHAnsi"/>
                <w:color w:val="auto"/>
                <w:lang w:val="en-GB" w:eastAsia="fr-FR"/>
              </w:rPr>
              <w:t>hire</w:t>
            </w:r>
            <w:r w:rsidRPr="003F2653">
              <w:rPr>
                <w:rFonts w:asciiTheme="minorHAnsi" w:eastAsia="Times New Roman" w:hAnsiTheme="minorHAnsi" w:cstheme="minorHAnsi"/>
                <w:color w:val="auto"/>
                <w:lang w:val="en-GB" w:eastAsia="fr-FR"/>
              </w:rPr>
              <w:t xml:space="preserve"> new technicians who are often not yet trained </w:t>
            </w:r>
            <w:r w:rsidR="004873B9" w:rsidRPr="00B74170">
              <w:rPr>
                <w:rFonts w:asciiTheme="minorHAnsi" w:eastAsia="Times New Roman" w:hAnsiTheme="minorHAnsi" w:cstheme="minorHAnsi"/>
                <w:color w:val="auto"/>
                <w:lang w:val="en-GB" w:eastAsia="fr-FR"/>
              </w:rPr>
              <w:t xml:space="preserve">on </w:t>
            </w:r>
            <w:r w:rsidRPr="003F2653">
              <w:rPr>
                <w:rFonts w:asciiTheme="minorHAnsi" w:eastAsia="Times New Roman" w:hAnsiTheme="minorHAnsi" w:cstheme="minorHAnsi"/>
                <w:color w:val="auto"/>
                <w:lang w:val="en-GB" w:eastAsia="fr-FR"/>
              </w:rPr>
              <w:t>AST</w:t>
            </w:r>
            <w:r w:rsidR="004873B9" w:rsidRPr="00B74170">
              <w:rPr>
                <w:rFonts w:asciiTheme="minorHAnsi" w:eastAsia="Times New Roman" w:hAnsiTheme="minorHAnsi" w:cstheme="minorHAnsi"/>
                <w:color w:val="auto"/>
                <w:lang w:val="en-GB" w:eastAsia="fr-FR"/>
              </w:rPr>
              <w:t xml:space="preserve"> techniques</w:t>
            </w:r>
            <w:r w:rsidR="00E91963" w:rsidRPr="00B74170">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and </w:t>
            </w:r>
            <w:r w:rsidR="00E91963" w:rsidRPr="00B74170">
              <w:rPr>
                <w:rFonts w:asciiTheme="minorHAnsi" w:eastAsia="Times New Roman" w:hAnsiTheme="minorHAnsi" w:cstheme="minorHAnsi"/>
                <w:color w:val="auto"/>
                <w:lang w:val="en-GB" w:eastAsia="fr-FR"/>
              </w:rPr>
              <w:t xml:space="preserve">also </w:t>
            </w:r>
            <w:r w:rsidRPr="003F2653">
              <w:rPr>
                <w:rFonts w:asciiTheme="minorHAnsi" w:eastAsia="Times New Roman" w:hAnsiTheme="minorHAnsi" w:cstheme="minorHAnsi"/>
                <w:color w:val="auto"/>
                <w:lang w:val="en-GB" w:eastAsia="fr-FR"/>
              </w:rPr>
              <w:t>consequently for new member laboratories</w:t>
            </w:r>
            <w:r w:rsidR="00E91963" w:rsidRPr="00B74170">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see 8.2</w:t>
            </w:r>
            <w:r w:rsidR="00E91963" w:rsidRPr="00B74170">
              <w:rPr>
                <w:rFonts w:asciiTheme="minorHAnsi" w:eastAsia="Times New Roman" w:hAnsiTheme="minorHAnsi" w:cstheme="minorHAnsi"/>
                <w:color w:val="auto"/>
                <w:lang w:val="en-GB" w:eastAsia="fr-FR"/>
              </w:rPr>
              <w:t>)</w:t>
            </w:r>
            <w:r w:rsidRPr="003F2653">
              <w:rPr>
                <w:rFonts w:asciiTheme="minorHAnsi" w:eastAsia="Times New Roman" w:hAnsiTheme="minorHAnsi" w:cstheme="minorHAnsi"/>
                <w:color w:val="auto"/>
                <w:lang w:val="en-GB" w:eastAsia="fr-FR"/>
              </w:rPr>
              <w:t>.</w:t>
            </w:r>
          </w:p>
        </w:tc>
      </w:tr>
      <w:tr w:rsidR="00713FCE" w:rsidRPr="00324FDD" w14:paraId="1AC9C2EF" w14:textId="77777777" w:rsidTr="003F2653">
        <w:trPr>
          <w:trHeight w:val="124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628F4B80" w14:textId="4D65C29E"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8.</w:t>
            </w:r>
            <w:r w:rsidR="00543485" w:rsidRPr="003F2653">
              <w:rPr>
                <w:rFonts w:asciiTheme="minorHAnsi" w:hAnsiTheme="minorHAnsi" w:cstheme="minorHAnsi"/>
                <w:color w:val="auto"/>
                <w:lang w:val="en-GB"/>
              </w:rPr>
              <w:t>5</w:t>
            </w:r>
            <w:r w:rsidRPr="003F2653">
              <w:rPr>
                <w:rFonts w:asciiTheme="minorHAnsi" w:hAnsiTheme="minorHAnsi" w:cstheme="minorHAnsi"/>
                <w:color w:val="auto"/>
                <w:lang w:val="en-GB"/>
              </w:rPr>
              <w:t xml:space="preserve"> </w:t>
            </w:r>
            <w:r w:rsidR="00CE0353" w:rsidRPr="003F2653">
              <w:rPr>
                <w:rFonts w:asciiTheme="minorHAnsi" w:hAnsiTheme="minorHAnsi" w:cstheme="minorHAnsi"/>
                <w:color w:val="auto"/>
                <w:lang w:val="en-GB"/>
              </w:rPr>
              <w:t>Sufficient m</w:t>
            </w:r>
            <w:r w:rsidRPr="003F2653">
              <w:rPr>
                <w:rFonts w:asciiTheme="minorHAnsi" w:hAnsiTheme="minorHAnsi" w:cstheme="minorHAnsi"/>
                <w:color w:val="auto"/>
                <w:lang w:val="en-GB"/>
              </w:rPr>
              <w:t>aterial and financial resources for training</w:t>
            </w:r>
          </w:p>
        </w:tc>
        <w:tc>
          <w:tcPr>
            <w:tcW w:w="1418" w:type="dxa"/>
            <w:tcBorders>
              <w:top w:val="nil"/>
              <w:left w:val="nil"/>
              <w:bottom w:val="single" w:sz="4" w:space="0" w:color="auto"/>
              <w:right w:val="single" w:sz="4" w:space="0" w:color="auto"/>
            </w:tcBorders>
            <w:shd w:val="clear" w:color="auto" w:fill="auto"/>
            <w:noWrap/>
            <w:vAlign w:val="center"/>
            <w:hideMark/>
          </w:tcPr>
          <w:p w14:paraId="2E506709" w14:textId="77777777" w:rsidR="00713FCE" w:rsidRPr="003F2653" w:rsidRDefault="00713FCE"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2</w:t>
            </w:r>
          </w:p>
        </w:tc>
        <w:tc>
          <w:tcPr>
            <w:tcW w:w="9290" w:type="dxa"/>
            <w:tcBorders>
              <w:top w:val="nil"/>
              <w:left w:val="nil"/>
              <w:bottom w:val="single" w:sz="4" w:space="0" w:color="auto"/>
              <w:right w:val="single" w:sz="4" w:space="0" w:color="auto"/>
            </w:tcBorders>
            <w:shd w:val="clear" w:color="auto" w:fill="auto"/>
            <w:vAlign w:val="bottom"/>
            <w:hideMark/>
          </w:tcPr>
          <w:p w14:paraId="5D8D8F92" w14:textId="53E80E0D" w:rsidR="00713FCE" w:rsidRPr="003F2653" w:rsidRDefault="004D244D" w:rsidP="005C5FA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Given the low number of training requests by member laboratories (at ANSES or in their laboratory), current resources are sufficient. However, human resources are lacking for the development of web </w:t>
            </w:r>
            <w:r w:rsidR="005C5FAE" w:rsidRPr="00B74170">
              <w:rPr>
                <w:rFonts w:asciiTheme="minorHAnsi" w:eastAsia="Times New Roman" w:hAnsiTheme="minorHAnsi" w:cstheme="minorHAnsi"/>
                <w:color w:val="auto"/>
                <w:lang w:val="en-GB" w:eastAsia="fr-FR"/>
              </w:rPr>
              <w:t>training</w:t>
            </w:r>
            <w:r w:rsidRPr="003F2653">
              <w:rPr>
                <w:rFonts w:asciiTheme="minorHAnsi" w:eastAsia="Times New Roman" w:hAnsiTheme="minorHAnsi" w:cstheme="minorHAnsi"/>
                <w:color w:val="auto"/>
                <w:lang w:val="en-GB" w:eastAsia="fr-FR"/>
              </w:rPr>
              <w:t xml:space="preserve"> through webinars and tutorials.</w:t>
            </w:r>
          </w:p>
        </w:tc>
      </w:tr>
      <w:tr w:rsidR="00713FCE" w:rsidRPr="00B74170" w14:paraId="2A24FF76" w14:textId="77777777" w:rsidTr="003F2653">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49481E12" w14:textId="050081AD" w:rsidR="00713FCE" w:rsidRPr="003F2653" w:rsidRDefault="00713FCE" w:rsidP="003F2653">
            <w:pPr>
              <w:jc w:val="cente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Total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EB66ACF" w14:textId="77777777" w:rsidR="00713FCE" w:rsidRPr="003F2653" w:rsidRDefault="00713FCE" w:rsidP="00713FCE">
            <w:pPr>
              <w:jc w:val="center"/>
              <w:rPr>
                <w:rFonts w:asciiTheme="minorHAnsi" w:eastAsia="Times New Roman" w:hAnsiTheme="minorHAnsi" w:cstheme="minorHAnsi"/>
                <w:b/>
                <w:bCs/>
                <w:color w:val="auto"/>
                <w:lang w:val="en-GB" w:eastAsia="fr-FR"/>
              </w:rPr>
            </w:pPr>
            <w:r w:rsidRPr="003F2653">
              <w:rPr>
                <w:rFonts w:asciiTheme="minorHAnsi" w:eastAsia="Times New Roman" w:hAnsiTheme="minorHAnsi" w:cstheme="minorHAnsi"/>
                <w:b/>
                <w:bCs/>
                <w:color w:val="auto"/>
                <w:lang w:val="en-GB" w:eastAsia="fr-FR"/>
              </w:rPr>
              <w:t>8</w:t>
            </w:r>
          </w:p>
        </w:tc>
        <w:tc>
          <w:tcPr>
            <w:tcW w:w="9290" w:type="dxa"/>
            <w:tcBorders>
              <w:top w:val="single" w:sz="4" w:space="0" w:color="auto"/>
              <w:left w:val="nil"/>
              <w:bottom w:val="nil"/>
              <w:right w:val="single" w:sz="4" w:space="0" w:color="auto"/>
            </w:tcBorders>
            <w:shd w:val="clear" w:color="auto" w:fill="auto"/>
            <w:noWrap/>
            <w:vAlign w:val="bottom"/>
            <w:hideMark/>
          </w:tcPr>
          <w:p w14:paraId="672C71F8" w14:textId="379F8D8D" w:rsidR="00713FCE" w:rsidRPr="003F2653" w:rsidRDefault="00713FCE" w:rsidP="00713FCE">
            <w:pPr>
              <w:rPr>
                <w:rFonts w:asciiTheme="minorHAnsi" w:eastAsia="Times New Roman" w:hAnsiTheme="minorHAnsi" w:cstheme="minorHAnsi"/>
                <w:color w:val="auto"/>
                <w:lang w:val="en-GB" w:eastAsia="fr-FR"/>
              </w:rPr>
            </w:pPr>
          </w:p>
          <w:tbl>
            <w:tblPr>
              <w:tblW w:w="0" w:type="auto"/>
              <w:tblCellSpacing w:w="0" w:type="dxa"/>
              <w:tblCellMar>
                <w:left w:w="70" w:type="dxa"/>
                <w:right w:w="70" w:type="dxa"/>
              </w:tblCellMar>
              <w:tblLook w:val="04A0" w:firstRow="1" w:lastRow="0" w:firstColumn="1" w:lastColumn="0" w:noHBand="0" w:noVBand="1"/>
            </w:tblPr>
            <w:tblGrid>
              <w:gridCol w:w="8790"/>
            </w:tblGrid>
            <w:tr w:rsidR="00713FCE" w:rsidRPr="00B74170" w14:paraId="0DF37AE4" w14:textId="77777777" w:rsidTr="003F2653">
              <w:trPr>
                <w:trHeight w:val="900"/>
                <w:tblCellSpacing w:w="0" w:type="dxa"/>
              </w:trPr>
              <w:tc>
                <w:tcPr>
                  <w:tcW w:w="8790" w:type="dxa"/>
                  <w:shd w:val="clear" w:color="auto" w:fill="auto"/>
                  <w:noWrap/>
                  <w:vAlign w:val="bottom"/>
                  <w:hideMark/>
                </w:tcPr>
                <w:p w14:paraId="2F1D3127" w14:textId="7F063A0D" w:rsidR="00713FCE" w:rsidRPr="003F2653" w:rsidRDefault="00245665" w:rsidP="00713FCE">
                  <w:pPr>
                    <w:rPr>
                      <w:rFonts w:asciiTheme="minorHAnsi" w:eastAsia="Times New Roman" w:hAnsiTheme="minorHAnsi" w:cstheme="minorHAnsi"/>
                      <w:color w:val="auto"/>
                      <w:lang w:val="en-GB" w:eastAsia="fr-FR"/>
                    </w:rPr>
                  </w:pPr>
                  <w:r w:rsidRPr="003F2653">
                    <w:rPr>
                      <w:rFonts w:asciiTheme="minorHAnsi" w:hAnsiTheme="minorHAnsi" w:cstheme="minorHAnsi"/>
                      <w:noProof/>
                      <w:color w:val="auto"/>
                      <w:lang w:val="en-GB" w:eastAsia="fr-FR"/>
                    </w:rPr>
                    <w:drawing>
                      <wp:anchor distT="0" distB="0" distL="114300" distR="114300" simplePos="0" relativeHeight="251695104" behindDoc="0" locked="0" layoutInCell="1" allowOverlap="1" wp14:anchorId="19BF57B0" wp14:editId="2CEE1124">
                        <wp:simplePos x="0" y="0"/>
                        <wp:positionH relativeFrom="column">
                          <wp:posOffset>2197735</wp:posOffset>
                        </wp:positionH>
                        <wp:positionV relativeFrom="paragraph">
                          <wp:posOffset>-45085</wp:posOffset>
                        </wp:positionV>
                        <wp:extent cx="1104265" cy="913130"/>
                        <wp:effectExtent l="0" t="0" r="635" b="1270"/>
                        <wp:wrapNone/>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713FCE" w:rsidRPr="003F2653">
                    <w:rPr>
                      <w:rFonts w:asciiTheme="minorHAnsi" w:eastAsia="Times New Roman" w:hAnsiTheme="minorHAnsi" w:cstheme="minorHAnsi"/>
                      <w:color w:val="auto"/>
                      <w:lang w:val="en-GB" w:eastAsia="fr-FR"/>
                    </w:rPr>
                    <w:t> </w:t>
                  </w:r>
                </w:p>
              </w:tc>
            </w:tr>
          </w:tbl>
          <w:p w14:paraId="50BE2883" w14:textId="77777777" w:rsidR="00713FCE" w:rsidRPr="003F2653" w:rsidRDefault="00713FCE" w:rsidP="00713FCE">
            <w:pPr>
              <w:rPr>
                <w:rFonts w:asciiTheme="minorHAnsi" w:eastAsia="Times New Roman" w:hAnsiTheme="minorHAnsi" w:cstheme="minorHAnsi"/>
                <w:color w:val="auto"/>
                <w:lang w:val="en-GB" w:eastAsia="fr-FR"/>
              </w:rPr>
            </w:pPr>
          </w:p>
        </w:tc>
      </w:tr>
      <w:tr w:rsidR="00713FCE" w:rsidRPr="00B74170" w14:paraId="0260C6F3" w14:textId="77777777" w:rsidTr="003F2653">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68690B7C" w14:textId="0FB4DDC3" w:rsidR="00713FCE" w:rsidRPr="003F2653" w:rsidRDefault="0088502B" w:rsidP="003F2653">
            <w:pPr>
              <w:jc w:val="cente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Maximum score possible</w:t>
            </w:r>
          </w:p>
        </w:tc>
        <w:tc>
          <w:tcPr>
            <w:tcW w:w="1418" w:type="dxa"/>
            <w:tcBorders>
              <w:top w:val="nil"/>
              <w:left w:val="nil"/>
              <w:bottom w:val="single" w:sz="4" w:space="0" w:color="auto"/>
              <w:right w:val="single" w:sz="4" w:space="0" w:color="auto"/>
            </w:tcBorders>
            <w:shd w:val="clear" w:color="auto" w:fill="auto"/>
            <w:vAlign w:val="center"/>
            <w:hideMark/>
          </w:tcPr>
          <w:p w14:paraId="20EA880A" w14:textId="77777777" w:rsidR="00713FCE" w:rsidRPr="003F2653" w:rsidRDefault="00713FCE" w:rsidP="00713FCE">
            <w:pPr>
              <w:jc w:val="center"/>
              <w:rPr>
                <w:rFonts w:asciiTheme="minorHAnsi" w:eastAsia="Times New Roman" w:hAnsiTheme="minorHAnsi" w:cstheme="minorHAnsi"/>
                <w:b/>
                <w:bCs/>
                <w:color w:val="auto"/>
                <w:lang w:val="en-GB" w:eastAsia="fr-FR"/>
              </w:rPr>
            </w:pPr>
            <w:r w:rsidRPr="003F2653">
              <w:rPr>
                <w:rFonts w:asciiTheme="minorHAnsi" w:eastAsia="Times New Roman" w:hAnsiTheme="minorHAnsi" w:cstheme="minorHAnsi"/>
                <w:b/>
                <w:bCs/>
                <w:color w:val="auto"/>
                <w:lang w:val="en-GB" w:eastAsia="fr-FR"/>
              </w:rPr>
              <w:t>9</w:t>
            </w:r>
          </w:p>
        </w:tc>
        <w:tc>
          <w:tcPr>
            <w:tcW w:w="9290" w:type="dxa"/>
            <w:tcBorders>
              <w:top w:val="nil"/>
              <w:left w:val="nil"/>
              <w:bottom w:val="single" w:sz="4" w:space="0" w:color="auto"/>
              <w:right w:val="single" w:sz="4" w:space="0" w:color="auto"/>
            </w:tcBorders>
            <w:shd w:val="clear" w:color="auto" w:fill="auto"/>
            <w:noWrap/>
            <w:vAlign w:val="bottom"/>
            <w:hideMark/>
          </w:tcPr>
          <w:p w14:paraId="6071A200" w14:textId="77777777"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FA490D" w:rsidRPr="00324FDD" w14:paraId="05C9B183" w14:textId="77777777" w:rsidTr="003F2653">
        <w:trPr>
          <w:trHeight w:val="1302"/>
        </w:trPr>
        <w:tc>
          <w:tcPr>
            <w:tcW w:w="6446"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55BD0FCC" w14:textId="49D1BF1F" w:rsidR="00FA490D" w:rsidRPr="003F2653" w:rsidRDefault="00F21BEF" w:rsidP="00FA490D">
            <w:pPr>
              <w:jc w:val="cente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Comments / general recommendation</w:t>
            </w:r>
          </w:p>
        </w:tc>
        <w:tc>
          <w:tcPr>
            <w:tcW w:w="9290" w:type="dxa"/>
            <w:tcBorders>
              <w:top w:val="nil"/>
              <w:left w:val="nil"/>
              <w:bottom w:val="single" w:sz="4" w:space="0" w:color="auto"/>
              <w:right w:val="single" w:sz="4" w:space="0" w:color="auto"/>
            </w:tcBorders>
            <w:shd w:val="clear" w:color="auto" w:fill="auto"/>
            <w:vAlign w:val="center"/>
            <w:hideMark/>
          </w:tcPr>
          <w:p w14:paraId="5113F5CE" w14:textId="28AC4DE5" w:rsidR="00FA490D" w:rsidRPr="003F2653" w:rsidRDefault="004D244D" w:rsidP="00371FA3">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The skills of </w:t>
            </w:r>
            <w:r w:rsidR="004F2258" w:rsidRPr="003F2653">
              <w:rPr>
                <w:rFonts w:asciiTheme="minorHAnsi" w:eastAsia="Times New Roman" w:hAnsiTheme="minorHAnsi" w:cstheme="minorHAnsi"/>
                <w:color w:val="auto"/>
                <w:lang w:val="en-GB" w:eastAsia="fr-FR"/>
              </w:rPr>
              <w:t>member</w:t>
            </w:r>
            <w:r w:rsidRPr="003F2653">
              <w:rPr>
                <w:rFonts w:asciiTheme="minorHAnsi" w:eastAsia="Times New Roman" w:hAnsiTheme="minorHAnsi" w:cstheme="minorHAnsi"/>
                <w:color w:val="auto"/>
                <w:lang w:val="en-GB" w:eastAsia="fr-FR"/>
              </w:rPr>
              <w:t xml:space="preserve"> laboratories and </w:t>
            </w:r>
            <w:r w:rsidR="004F2258" w:rsidRPr="003F2653">
              <w:rPr>
                <w:rFonts w:asciiTheme="minorHAnsi" w:eastAsia="Times New Roman" w:hAnsiTheme="minorHAnsi" w:cstheme="minorHAnsi"/>
                <w:color w:val="auto"/>
                <w:lang w:val="en-GB" w:eastAsia="fr-FR"/>
              </w:rPr>
              <w:t xml:space="preserve">ANSES </w:t>
            </w:r>
            <w:r w:rsidRPr="003F2653">
              <w:rPr>
                <w:rFonts w:asciiTheme="minorHAnsi" w:eastAsia="Times New Roman" w:hAnsiTheme="minorHAnsi" w:cstheme="minorHAnsi"/>
                <w:color w:val="auto"/>
                <w:lang w:val="en-GB" w:eastAsia="fr-FR"/>
              </w:rPr>
              <w:t xml:space="preserve">epidemiologists / bacteriologists are satisfactory. The technical and scientific support provided by ANSES is one of the main motivations for laboratories to be members of the network and this support currently meets most of their expectations (via </w:t>
            </w:r>
            <w:r w:rsidR="004F2258" w:rsidRPr="003F2653">
              <w:rPr>
                <w:rFonts w:asciiTheme="minorHAnsi" w:eastAsia="Times New Roman" w:hAnsiTheme="minorHAnsi" w:cstheme="minorHAnsi"/>
                <w:color w:val="auto"/>
                <w:lang w:val="en-GB" w:eastAsia="fr-FR"/>
              </w:rPr>
              <w:t>proficiency testing</w:t>
            </w:r>
            <w:r w:rsidRPr="003F2653">
              <w:rPr>
                <w:rFonts w:asciiTheme="minorHAnsi" w:eastAsia="Times New Roman" w:hAnsiTheme="minorHAnsi" w:cstheme="minorHAnsi"/>
                <w:color w:val="auto"/>
                <w:lang w:val="en-GB" w:eastAsia="fr-FR"/>
              </w:rPr>
              <w:t xml:space="preserve">, face-to-face training and </w:t>
            </w:r>
            <w:r w:rsidR="004F2258" w:rsidRPr="003F2653">
              <w:rPr>
                <w:rFonts w:asciiTheme="minorHAnsi" w:eastAsia="Times New Roman" w:hAnsiTheme="minorHAnsi" w:cstheme="minorHAnsi"/>
                <w:color w:val="auto"/>
                <w:lang w:val="en-GB" w:eastAsia="fr-FR"/>
              </w:rPr>
              <w:t xml:space="preserve">daily </w:t>
            </w:r>
            <w:r w:rsidRPr="003F2653">
              <w:rPr>
                <w:rFonts w:asciiTheme="minorHAnsi" w:eastAsia="Times New Roman" w:hAnsiTheme="minorHAnsi" w:cstheme="minorHAnsi"/>
                <w:color w:val="auto"/>
                <w:lang w:val="en-GB" w:eastAsia="fr-FR"/>
              </w:rPr>
              <w:t xml:space="preserve">support). </w:t>
            </w:r>
            <w:r w:rsidR="00E266CB" w:rsidRPr="003F2653">
              <w:rPr>
                <w:rFonts w:asciiTheme="minorHAnsi" w:eastAsia="Times New Roman" w:hAnsiTheme="minorHAnsi" w:cstheme="minorHAnsi"/>
                <w:color w:val="auto"/>
                <w:lang w:val="en-GB" w:eastAsia="fr-FR"/>
              </w:rPr>
              <w:t>However, a</w:t>
            </w:r>
            <w:r w:rsidRPr="003F2653">
              <w:rPr>
                <w:rFonts w:asciiTheme="minorHAnsi" w:eastAsia="Times New Roman" w:hAnsiTheme="minorHAnsi" w:cstheme="minorHAnsi"/>
                <w:color w:val="auto"/>
                <w:lang w:val="en-GB" w:eastAsia="fr-FR"/>
              </w:rPr>
              <w:t xml:space="preserve"> need for online training materials has been identified (webinars, tutorials, etc.) as well as annual training sessions at fixed dates at ANSES on the </w:t>
            </w:r>
            <w:r w:rsidR="004F2258" w:rsidRPr="003F2653">
              <w:rPr>
                <w:rFonts w:asciiTheme="minorHAnsi" w:eastAsia="Times New Roman" w:hAnsiTheme="minorHAnsi" w:cstheme="minorHAnsi"/>
                <w:color w:val="auto"/>
                <w:lang w:val="en-GB" w:eastAsia="fr-FR"/>
              </w:rPr>
              <w:t>AST</w:t>
            </w:r>
            <w:r w:rsidRPr="003F2653">
              <w:rPr>
                <w:rFonts w:asciiTheme="minorHAnsi" w:eastAsia="Times New Roman" w:hAnsiTheme="minorHAnsi" w:cstheme="minorHAnsi"/>
                <w:color w:val="auto"/>
                <w:lang w:val="en-GB" w:eastAsia="fr-FR"/>
              </w:rPr>
              <w:t xml:space="preserve"> technique and its interpretation. The human resources of </w:t>
            </w:r>
            <w:r w:rsidR="004F2258" w:rsidRPr="003F2653">
              <w:rPr>
                <w:rFonts w:asciiTheme="minorHAnsi" w:eastAsia="Times New Roman" w:hAnsiTheme="minorHAnsi" w:cstheme="minorHAnsi"/>
                <w:color w:val="auto"/>
                <w:lang w:val="en-GB" w:eastAsia="fr-FR"/>
              </w:rPr>
              <w:t xml:space="preserve">the two </w:t>
            </w:r>
            <w:r w:rsidRPr="003F2653">
              <w:rPr>
                <w:rFonts w:asciiTheme="minorHAnsi" w:eastAsia="Times New Roman" w:hAnsiTheme="minorHAnsi" w:cstheme="minorHAnsi"/>
                <w:color w:val="auto"/>
                <w:lang w:val="en-GB" w:eastAsia="fr-FR"/>
              </w:rPr>
              <w:t xml:space="preserve">ANSES laboratories </w:t>
            </w:r>
            <w:r w:rsidR="004F2258" w:rsidRPr="003F2653">
              <w:rPr>
                <w:rFonts w:asciiTheme="minorHAnsi" w:eastAsia="Times New Roman" w:hAnsiTheme="minorHAnsi" w:cstheme="minorHAnsi"/>
                <w:color w:val="auto"/>
                <w:lang w:val="en-GB" w:eastAsia="fr-FR"/>
              </w:rPr>
              <w:t xml:space="preserve">do not </w:t>
            </w:r>
            <w:r w:rsidRPr="003F2653">
              <w:rPr>
                <w:rFonts w:asciiTheme="minorHAnsi" w:eastAsia="Times New Roman" w:hAnsiTheme="minorHAnsi" w:cstheme="minorHAnsi"/>
                <w:color w:val="auto"/>
                <w:lang w:val="en-GB" w:eastAsia="fr-FR"/>
              </w:rPr>
              <w:t xml:space="preserve">currently seem sufficient to develop online </w:t>
            </w:r>
            <w:r w:rsidR="00F105CE" w:rsidRPr="003F2653">
              <w:rPr>
                <w:rFonts w:asciiTheme="minorHAnsi" w:eastAsia="Times New Roman" w:hAnsiTheme="minorHAnsi" w:cstheme="minorHAnsi"/>
                <w:color w:val="auto"/>
                <w:lang w:val="en-GB" w:eastAsia="fr-FR"/>
              </w:rPr>
              <w:t>materials</w:t>
            </w:r>
            <w:r w:rsidRPr="003F2653">
              <w:rPr>
                <w:rFonts w:asciiTheme="minorHAnsi" w:eastAsia="Times New Roman" w:hAnsiTheme="minorHAnsi" w:cstheme="minorHAnsi"/>
                <w:color w:val="auto"/>
                <w:lang w:val="en-GB" w:eastAsia="fr-FR"/>
              </w:rPr>
              <w:t>.</w:t>
            </w:r>
            <w:r w:rsidR="00FA490D" w:rsidRPr="003F2653">
              <w:rPr>
                <w:rFonts w:asciiTheme="minorHAnsi" w:eastAsia="Times New Roman" w:hAnsiTheme="minorHAnsi" w:cstheme="minorHAnsi"/>
                <w:color w:val="auto"/>
                <w:lang w:val="en-GB" w:eastAsia="fr-FR"/>
              </w:rPr>
              <w:t xml:space="preserve"> </w:t>
            </w:r>
          </w:p>
        </w:tc>
      </w:tr>
      <w:tr w:rsidR="00427C34" w:rsidRPr="00324FDD" w14:paraId="755DCCB6" w14:textId="77777777" w:rsidTr="003F2653">
        <w:trPr>
          <w:trHeight w:val="300"/>
        </w:trPr>
        <w:tc>
          <w:tcPr>
            <w:tcW w:w="15736" w:type="dxa"/>
            <w:gridSpan w:val="3"/>
            <w:tcBorders>
              <w:top w:val="single" w:sz="4" w:space="0" w:color="auto"/>
              <w:left w:val="single" w:sz="4" w:space="0" w:color="auto"/>
              <w:right w:val="single" w:sz="4" w:space="0" w:color="auto"/>
            </w:tcBorders>
            <w:shd w:val="clear" w:color="auto" w:fill="EAEAEA"/>
            <w:noWrap/>
            <w:vAlign w:val="bottom"/>
            <w:hideMark/>
          </w:tcPr>
          <w:p w14:paraId="4A45DDE1" w14:textId="35CFDBE0" w:rsidR="00427C34" w:rsidRPr="003F2653" w:rsidRDefault="00427C34" w:rsidP="00FA490D">
            <w:pPr>
              <w:rPr>
                <w:rFonts w:asciiTheme="minorHAnsi" w:eastAsia="Times New Roman" w:hAnsiTheme="minorHAnsi" w:cstheme="minorHAnsi"/>
                <w:color w:val="auto"/>
                <w:lang w:val="en-GB" w:eastAsia="fr-FR"/>
              </w:rPr>
            </w:pPr>
          </w:p>
        </w:tc>
      </w:tr>
      <w:tr w:rsidR="00713FCE" w:rsidRPr="00B74170" w14:paraId="299F0ADA" w14:textId="77777777" w:rsidTr="003F2653">
        <w:trPr>
          <w:trHeight w:val="300"/>
        </w:trPr>
        <w:tc>
          <w:tcPr>
            <w:tcW w:w="5028" w:type="dxa"/>
            <w:tcBorders>
              <w:top w:val="single" w:sz="4" w:space="0" w:color="auto"/>
              <w:left w:val="single" w:sz="4" w:space="0" w:color="auto"/>
              <w:bottom w:val="single" w:sz="4" w:space="0" w:color="auto"/>
              <w:right w:val="single" w:sz="4" w:space="0" w:color="auto"/>
            </w:tcBorders>
            <w:shd w:val="clear" w:color="000000" w:fill="FFFFCC"/>
            <w:hideMark/>
          </w:tcPr>
          <w:p w14:paraId="2A83695D" w14:textId="0048C043" w:rsidR="00713FCE" w:rsidRPr="003F2653" w:rsidRDefault="00713FCE" w:rsidP="00713FCE">
            <w:pP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Section 9: Communication</w:t>
            </w:r>
          </w:p>
        </w:tc>
        <w:tc>
          <w:tcPr>
            <w:tcW w:w="10708" w:type="dxa"/>
            <w:gridSpan w:val="2"/>
            <w:tcBorders>
              <w:left w:val="nil"/>
              <w:bottom w:val="nil"/>
              <w:right w:val="single" w:sz="4" w:space="0" w:color="auto"/>
            </w:tcBorders>
            <w:shd w:val="clear" w:color="000000" w:fill="E6E6E6"/>
            <w:noWrap/>
            <w:vAlign w:val="bottom"/>
            <w:hideMark/>
          </w:tcPr>
          <w:p w14:paraId="0E6DE962" w14:textId="71C47C98" w:rsidR="00713FCE" w:rsidRPr="003F2653" w:rsidRDefault="00713FCE" w:rsidP="00713FCE">
            <w:pPr>
              <w:rPr>
                <w:rFonts w:asciiTheme="minorHAnsi" w:eastAsia="Times New Roman" w:hAnsiTheme="minorHAnsi" w:cstheme="minorHAnsi"/>
                <w:b/>
                <w:bCs/>
                <w:i/>
                <w:iCs/>
                <w:color w:val="auto"/>
                <w:lang w:val="en-GB" w:eastAsia="fr-FR"/>
              </w:rPr>
            </w:pPr>
          </w:p>
        </w:tc>
      </w:tr>
      <w:tr w:rsidR="00713FCE" w:rsidRPr="00324FDD" w14:paraId="5F4ED7FD" w14:textId="77777777" w:rsidTr="0032232F">
        <w:trPr>
          <w:trHeight w:val="551"/>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55701427" w14:textId="6355470E"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9.</w:t>
            </w:r>
            <w:r w:rsidR="00543485" w:rsidRPr="003F2653">
              <w:rPr>
                <w:rFonts w:asciiTheme="minorHAnsi" w:hAnsiTheme="minorHAnsi" w:cstheme="minorHAnsi"/>
                <w:color w:val="auto"/>
                <w:lang w:val="en-GB"/>
              </w:rPr>
              <w:t>1</w:t>
            </w:r>
            <w:r w:rsidRPr="003F2653">
              <w:rPr>
                <w:rFonts w:asciiTheme="minorHAnsi" w:hAnsiTheme="minorHAnsi" w:cstheme="minorHAnsi"/>
                <w:color w:val="auto"/>
                <w:lang w:val="en-GB"/>
              </w:rPr>
              <w:t xml:space="preserve"> Regular release of reports and scientific articles on surveillance results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7C1F688" w14:textId="77777777" w:rsidR="00713FCE" w:rsidRPr="003F2653" w:rsidRDefault="00713FCE"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3</w:t>
            </w:r>
          </w:p>
        </w:tc>
        <w:tc>
          <w:tcPr>
            <w:tcW w:w="9290" w:type="dxa"/>
            <w:tcBorders>
              <w:top w:val="single" w:sz="4" w:space="0" w:color="auto"/>
              <w:left w:val="nil"/>
              <w:bottom w:val="single" w:sz="4" w:space="0" w:color="auto"/>
              <w:right w:val="single" w:sz="4" w:space="0" w:color="auto"/>
            </w:tcBorders>
            <w:shd w:val="clear" w:color="auto" w:fill="auto"/>
            <w:vAlign w:val="bottom"/>
            <w:hideMark/>
          </w:tcPr>
          <w:p w14:paraId="1DCD6D52" w14:textId="22BB50C4" w:rsidR="000061CA" w:rsidRPr="003F2653" w:rsidRDefault="000061CA" w:rsidP="00713FCE">
            <w:pPr>
              <w:jc w:val="both"/>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Every year, a RESAPATH report is written, as well as scientific articles. These articles focus on molecular mechanisms of </w:t>
            </w:r>
            <w:r w:rsidR="00E91963" w:rsidRPr="00B74170">
              <w:rPr>
                <w:rFonts w:asciiTheme="minorHAnsi" w:eastAsia="Times New Roman" w:hAnsiTheme="minorHAnsi" w:cstheme="minorHAnsi"/>
                <w:color w:val="auto"/>
                <w:lang w:val="en-GB" w:eastAsia="fr-FR"/>
              </w:rPr>
              <w:t>AMR</w:t>
            </w:r>
            <w:r w:rsidRPr="003F2653">
              <w:rPr>
                <w:rFonts w:asciiTheme="minorHAnsi" w:eastAsia="Times New Roman" w:hAnsiTheme="minorHAnsi" w:cstheme="minorHAnsi"/>
                <w:color w:val="auto"/>
                <w:lang w:val="en-GB" w:eastAsia="fr-FR"/>
              </w:rPr>
              <w:t xml:space="preserve">, studied on </w:t>
            </w:r>
            <w:r w:rsidR="007D0D3B" w:rsidRPr="003F2653">
              <w:rPr>
                <w:rFonts w:asciiTheme="minorHAnsi" w:eastAsia="Times New Roman" w:hAnsiTheme="minorHAnsi" w:cstheme="minorHAnsi"/>
                <w:color w:val="auto"/>
                <w:lang w:val="en-GB" w:eastAsia="fr-FR"/>
              </w:rPr>
              <w:t>isolates</w:t>
            </w:r>
            <w:r w:rsidRPr="003F2653">
              <w:rPr>
                <w:rFonts w:asciiTheme="minorHAnsi" w:eastAsia="Times New Roman" w:hAnsiTheme="minorHAnsi" w:cstheme="minorHAnsi"/>
                <w:color w:val="auto"/>
                <w:lang w:val="en-GB" w:eastAsia="fr-FR"/>
              </w:rPr>
              <w:t xml:space="preserve"> collected </w:t>
            </w:r>
            <w:r w:rsidR="00075546" w:rsidRPr="00B74170">
              <w:rPr>
                <w:rFonts w:asciiTheme="minorHAnsi" w:eastAsia="Times New Roman" w:hAnsiTheme="minorHAnsi" w:cstheme="minorHAnsi"/>
                <w:color w:val="auto"/>
                <w:lang w:val="en-GB" w:eastAsia="fr-FR"/>
              </w:rPr>
              <w:t>by</w:t>
            </w:r>
            <w:r w:rsidR="00075546"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RESAPATH. Other articles</w:t>
            </w:r>
            <w:r w:rsidR="00075546" w:rsidRPr="00B74170">
              <w:rPr>
                <w:rFonts w:asciiTheme="minorHAnsi" w:eastAsia="Times New Roman" w:hAnsiTheme="minorHAnsi" w:cstheme="minorHAnsi"/>
                <w:color w:val="auto"/>
                <w:lang w:val="en-GB" w:eastAsia="fr-FR"/>
              </w:rPr>
              <w:t>,</w:t>
            </w:r>
            <w:r w:rsidRPr="003F2653">
              <w:rPr>
                <w:rFonts w:asciiTheme="minorHAnsi" w:eastAsia="Times New Roman" w:hAnsiTheme="minorHAnsi" w:cstheme="minorHAnsi"/>
                <w:color w:val="auto"/>
                <w:lang w:val="en-GB" w:eastAsia="fr-FR"/>
              </w:rPr>
              <w:t xml:space="preserve"> more focused on epidemiological aspects</w:t>
            </w:r>
            <w:r w:rsidR="00075546" w:rsidRPr="00B74170">
              <w:rPr>
                <w:rFonts w:asciiTheme="minorHAnsi" w:eastAsia="Times New Roman" w:hAnsiTheme="minorHAnsi" w:cstheme="minorHAnsi"/>
                <w:color w:val="auto"/>
                <w:lang w:val="en-GB" w:eastAsia="fr-FR"/>
              </w:rPr>
              <w:t>,</w:t>
            </w:r>
            <w:r w:rsidRPr="003F2653">
              <w:rPr>
                <w:rFonts w:asciiTheme="minorHAnsi" w:eastAsia="Times New Roman" w:hAnsiTheme="minorHAnsi" w:cstheme="minorHAnsi"/>
                <w:color w:val="auto"/>
                <w:lang w:val="en-GB" w:eastAsia="fr-FR"/>
              </w:rPr>
              <w:t xml:space="preserve"> are also regularly published.</w:t>
            </w:r>
          </w:p>
          <w:p w14:paraId="29D565F8" w14:textId="024E4604" w:rsidR="000061CA" w:rsidRPr="003F2653" w:rsidRDefault="000061CA" w:rsidP="00713FCE">
            <w:pPr>
              <w:jc w:val="both"/>
              <w:rPr>
                <w:rFonts w:asciiTheme="minorHAnsi" w:hAnsiTheme="minorHAnsi" w:cstheme="minorHAnsi"/>
                <w:color w:val="auto"/>
                <w:lang w:val="en-GB"/>
              </w:rPr>
            </w:pPr>
            <w:r w:rsidRPr="003F2653">
              <w:rPr>
                <w:rFonts w:asciiTheme="minorHAnsi" w:hAnsiTheme="minorHAnsi" w:cstheme="minorHAnsi"/>
                <w:color w:val="auto"/>
                <w:lang w:val="en-GB"/>
              </w:rPr>
              <w:t xml:space="preserve">The </w:t>
            </w:r>
            <w:r w:rsidR="003A7F51" w:rsidRPr="00B74170">
              <w:rPr>
                <w:rFonts w:asciiTheme="minorHAnsi" w:eastAsia="Times New Roman" w:hAnsiTheme="minorHAnsi" w:cstheme="minorHAnsi"/>
                <w:color w:val="auto"/>
                <w:lang w:val="en-GB" w:eastAsia="fr-FR"/>
              </w:rPr>
              <w:t xml:space="preserve">RESAPATH </w:t>
            </w:r>
            <w:r w:rsidRPr="003F2653">
              <w:rPr>
                <w:rFonts w:asciiTheme="minorHAnsi" w:hAnsiTheme="minorHAnsi" w:cstheme="minorHAnsi"/>
                <w:color w:val="auto"/>
                <w:lang w:val="en-GB"/>
              </w:rPr>
              <w:t xml:space="preserve">report is sent in hard copy to all laboratories as well as to other partners. </w:t>
            </w:r>
            <w:r w:rsidR="00E41FCD" w:rsidRPr="003F2653">
              <w:rPr>
                <w:rFonts w:asciiTheme="minorHAnsi" w:hAnsiTheme="minorHAnsi" w:cstheme="minorHAnsi"/>
                <w:color w:val="auto"/>
                <w:lang w:val="en-GB"/>
              </w:rPr>
              <w:t xml:space="preserve">The </w:t>
            </w:r>
            <w:r w:rsidR="003A7F51" w:rsidRPr="00B74170">
              <w:rPr>
                <w:rFonts w:asciiTheme="minorHAnsi" w:hAnsiTheme="minorHAnsi" w:cstheme="minorHAnsi"/>
                <w:color w:val="auto"/>
                <w:lang w:val="en-GB"/>
              </w:rPr>
              <w:t xml:space="preserve">hard copy </w:t>
            </w:r>
            <w:r w:rsidRPr="003F2653">
              <w:rPr>
                <w:rFonts w:asciiTheme="minorHAnsi" w:hAnsiTheme="minorHAnsi" w:cstheme="minorHAnsi"/>
                <w:color w:val="auto"/>
                <w:lang w:val="en-GB"/>
              </w:rPr>
              <w:t xml:space="preserve">is generally preferred </w:t>
            </w:r>
            <w:r w:rsidR="00E41FCD" w:rsidRPr="003F2653">
              <w:rPr>
                <w:rFonts w:asciiTheme="minorHAnsi" w:hAnsiTheme="minorHAnsi" w:cstheme="minorHAnsi"/>
                <w:color w:val="auto"/>
                <w:lang w:val="en-GB"/>
              </w:rPr>
              <w:t>to</w:t>
            </w:r>
            <w:r w:rsidRPr="003F2653">
              <w:rPr>
                <w:rFonts w:asciiTheme="minorHAnsi" w:hAnsiTheme="minorHAnsi" w:cstheme="minorHAnsi"/>
                <w:color w:val="auto"/>
                <w:lang w:val="en-GB"/>
              </w:rPr>
              <w:t xml:space="preserve"> </w:t>
            </w:r>
            <w:r w:rsidR="00E41FCD" w:rsidRPr="003F2653">
              <w:rPr>
                <w:rFonts w:asciiTheme="minorHAnsi" w:hAnsiTheme="minorHAnsi" w:cstheme="minorHAnsi"/>
                <w:color w:val="auto"/>
                <w:lang w:val="en-GB"/>
              </w:rPr>
              <w:t xml:space="preserve">the </w:t>
            </w:r>
            <w:r w:rsidRPr="003F2653">
              <w:rPr>
                <w:rFonts w:asciiTheme="minorHAnsi" w:hAnsiTheme="minorHAnsi" w:cstheme="minorHAnsi"/>
                <w:color w:val="auto"/>
                <w:lang w:val="en-GB"/>
              </w:rPr>
              <w:t xml:space="preserve">digital </w:t>
            </w:r>
            <w:r w:rsidR="007D0D3B" w:rsidRPr="003F2653">
              <w:rPr>
                <w:rFonts w:asciiTheme="minorHAnsi" w:hAnsiTheme="minorHAnsi" w:cstheme="minorHAnsi"/>
                <w:color w:val="auto"/>
                <w:lang w:val="en-GB"/>
              </w:rPr>
              <w:t>one</w:t>
            </w:r>
            <w:r w:rsidR="00E41FCD" w:rsidRPr="003F2653">
              <w:rPr>
                <w:rFonts w:asciiTheme="minorHAnsi" w:hAnsiTheme="minorHAnsi" w:cstheme="minorHAnsi"/>
                <w:color w:val="auto"/>
                <w:lang w:val="en-GB"/>
              </w:rPr>
              <w:t xml:space="preserve">, which is </w:t>
            </w:r>
            <w:r w:rsidR="005960F4" w:rsidRPr="003F2653">
              <w:rPr>
                <w:rFonts w:asciiTheme="minorHAnsi" w:hAnsiTheme="minorHAnsi" w:cstheme="minorHAnsi"/>
                <w:color w:val="auto"/>
                <w:lang w:val="en-GB"/>
              </w:rPr>
              <w:t>publicly</w:t>
            </w:r>
            <w:r w:rsidRPr="003F2653">
              <w:rPr>
                <w:rFonts w:asciiTheme="minorHAnsi" w:hAnsiTheme="minorHAnsi" w:cstheme="minorHAnsi"/>
                <w:color w:val="auto"/>
                <w:lang w:val="en-GB"/>
              </w:rPr>
              <w:t xml:space="preserve"> accessible online. An English version of the report (</w:t>
            </w:r>
            <w:r w:rsidR="00E41FCD" w:rsidRPr="003F2653">
              <w:rPr>
                <w:rFonts w:asciiTheme="minorHAnsi" w:hAnsiTheme="minorHAnsi" w:cstheme="minorHAnsi"/>
                <w:color w:val="auto"/>
                <w:lang w:val="en-GB"/>
              </w:rPr>
              <w:t xml:space="preserve">although </w:t>
            </w:r>
            <w:r w:rsidRPr="003F2653">
              <w:rPr>
                <w:rFonts w:asciiTheme="minorHAnsi" w:hAnsiTheme="minorHAnsi" w:cstheme="minorHAnsi"/>
                <w:color w:val="auto"/>
                <w:lang w:val="en-GB"/>
              </w:rPr>
              <w:t>less complete) is also available online.</w:t>
            </w:r>
          </w:p>
          <w:p w14:paraId="37E4CB0F" w14:textId="28BAF259" w:rsidR="00713FCE" w:rsidRPr="003F2653" w:rsidRDefault="00E41FCD" w:rsidP="00713FCE">
            <w:pPr>
              <w:rPr>
                <w:rFonts w:asciiTheme="minorHAnsi" w:hAnsiTheme="minorHAnsi" w:cstheme="minorHAnsi"/>
                <w:color w:val="auto"/>
                <w:lang w:val="en-GB"/>
              </w:rPr>
            </w:pPr>
            <w:r w:rsidRPr="003F2653">
              <w:rPr>
                <w:rFonts w:asciiTheme="minorHAnsi" w:hAnsiTheme="minorHAnsi" w:cstheme="minorHAnsi"/>
                <w:color w:val="auto"/>
                <w:lang w:val="en-GB"/>
              </w:rPr>
              <w:t xml:space="preserve">The annual publication </w:t>
            </w:r>
            <w:r w:rsidR="007D0D3B" w:rsidRPr="003F2653">
              <w:rPr>
                <w:rFonts w:asciiTheme="minorHAnsi" w:hAnsiTheme="minorHAnsi" w:cstheme="minorHAnsi"/>
                <w:color w:val="auto"/>
                <w:lang w:val="en-GB"/>
              </w:rPr>
              <w:t>frequency</w:t>
            </w:r>
            <w:r w:rsidRPr="003F2653">
              <w:rPr>
                <w:rFonts w:asciiTheme="minorHAnsi" w:hAnsiTheme="minorHAnsi" w:cstheme="minorHAnsi"/>
                <w:color w:val="auto"/>
                <w:lang w:val="en-GB"/>
              </w:rPr>
              <w:t xml:space="preserve"> of the report corresponds to the expectations of the different RESAPATH partners. The veterinarians, however, raised the potential benefit for them to have more frequent reports (two to four </w:t>
            </w:r>
            <w:r w:rsidR="000E292B" w:rsidRPr="00B74170">
              <w:rPr>
                <w:rFonts w:asciiTheme="minorHAnsi" w:hAnsiTheme="minorHAnsi" w:cstheme="minorHAnsi"/>
                <w:color w:val="auto"/>
                <w:lang w:val="en-GB"/>
              </w:rPr>
              <w:t>a</w:t>
            </w:r>
            <w:r w:rsidR="000E292B" w:rsidRPr="003F2653">
              <w:rPr>
                <w:rFonts w:asciiTheme="minorHAnsi" w:hAnsiTheme="minorHAnsi" w:cstheme="minorHAnsi"/>
                <w:color w:val="auto"/>
                <w:lang w:val="en-GB"/>
              </w:rPr>
              <w:t xml:space="preserve"> </w:t>
            </w:r>
            <w:r w:rsidRPr="003F2653">
              <w:rPr>
                <w:rFonts w:asciiTheme="minorHAnsi" w:hAnsiTheme="minorHAnsi" w:cstheme="minorHAnsi"/>
                <w:color w:val="auto"/>
                <w:lang w:val="en-GB"/>
              </w:rPr>
              <w:t xml:space="preserve">year) </w:t>
            </w:r>
            <w:r w:rsidR="000E292B" w:rsidRPr="00B74170">
              <w:rPr>
                <w:rFonts w:asciiTheme="minorHAnsi" w:hAnsiTheme="minorHAnsi" w:cstheme="minorHAnsi"/>
                <w:color w:val="auto"/>
                <w:lang w:val="en-GB"/>
              </w:rPr>
              <w:t>including</w:t>
            </w:r>
            <w:r w:rsidRPr="003F2653">
              <w:rPr>
                <w:rFonts w:asciiTheme="minorHAnsi" w:hAnsiTheme="minorHAnsi" w:cstheme="minorHAnsi"/>
                <w:color w:val="auto"/>
                <w:lang w:val="en-GB"/>
              </w:rPr>
              <w:t xml:space="preserve"> results at both national and regional levels. It would be sensible to inform them on the analyses that can and cannot be carried out using the current surveillance data of RESAPATH.</w:t>
            </w:r>
          </w:p>
        </w:tc>
      </w:tr>
      <w:tr w:rsidR="00713FCE" w:rsidRPr="00324FDD" w14:paraId="65F6E0D1" w14:textId="77777777" w:rsidTr="003F2653">
        <w:trPr>
          <w:trHeight w:val="699"/>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6EC0E112" w14:textId="26F014B4"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9.</w:t>
            </w:r>
            <w:r w:rsidR="00543485" w:rsidRPr="003F2653">
              <w:rPr>
                <w:rFonts w:asciiTheme="minorHAnsi" w:hAnsiTheme="minorHAnsi" w:cstheme="minorHAnsi"/>
                <w:color w:val="auto"/>
                <w:lang w:val="en-GB"/>
              </w:rPr>
              <w:t>2</w:t>
            </w:r>
            <w:r w:rsidRPr="003F2653">
              <w:rPr>
                <w:rFonts w:asciiTheme="minorHAnsi" w:hAnsiTheme="minorHAnsi" w:cstheme="minorHAnsi"/>
                <w:color w:val="auto"/>
                <w:lang w:val="en-GB"/>
              </w:rPr>
              <w:t xml:space="preserve"> </w:t>
            </w:r>
            <w:r w:rsidR="00F2031B" w:rsidRPr="003F2653">
              <w:rPr>
                <w:rFonts w:asciiTheme="minorHAnsi" w:hAnsiTheme="minorHAnsi" w:cstheme="minorHAnsi"/>
                <w:color w:val="auto"/>
                <w:lang w:val="en-GB"/>
              </w:rPr>
              <w:t xml:space="preserve">Reporting </w:t>
            </w:r>
            <w:r w:rsidRPr="003F2653">
              <w:rPr>
                <w:rFonts w:asciiTheme="minorHAnsi" w:hAnsiTheme="minorHAnsi" w:cstheme="minorHAnsi"/>
                <w:color w:val="auto"/>
                <w:lang w:val="en-GB"/>
              </w:rPr>
              <w:t>of individual test results to field actors</w:t>
            </w:r>
          </w:p>
        </w:tc>
        <w:tc>
          <w:tcPr>
            <w:tcW w:w="1418" w:type="dxa"/>
            <w:tcBorders>
              <w:top w:val="nil"/>
              <w:left w:val="nil"/>
              <w:bottom w:val="single" w:sz="4" w:space="0" w:color="auto"/>
              <w:right w:val="single" w:sz="4" w:space="0" w:color="auto"/>
            </w:tcBorders>
            <w:shd w:val="clear" w:color="auto" w:fill="auto"/>
            <w:noWrap/>
            <w:vAlign w:val="center"/>
            <w:hideMark/>
          </w:tcPr>
          <w:p w14:paraId="78875969" w14:textId="41B42FC7" w:rsidR="00713FCE" w:rsidRPr="003F2653" w:rsidRDefault="00DC14F7"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NA</w:t>
            </w:r>
          </w:p>
        </w:tc>
        <w:tc>
          <w:tcPr>
            <w:tcW w:w="9290" w:type="dxa"/>
            <w:tcBorders>
              <w:top w:val="nil"/>
              <w:left w:val="nil"/>
              <w:bottom w:val="single" w:sz="4" w:space="0" w:color="auto"/>
              <w:right w:val="single" w:sz="4" w:space="0" w:color="auto"/>
            </w:tcBorders>
            <w:shd w:val="clear" w:color="auto" w:fill="auto"/>
            <w:vAlign w:val="bottom"/>
            <w:hideMark/>
          </w:tcPr>
          <w:p w14:paraId="5305B48E" w14:textId="2A024317" w:rsidR="009F657A" w:rsidRPr="003F2653" w:rsidRDefault="005C5FAE" w:rsidP="00713FCE">
            <w:pPr>
              <w:rPr>
                <w:rFonts w:asciiTheme="minorHAnsi" w:eastAsia="Times New Roman" w:hAnsiTheme="minorHAnsi" w:cstheme="minorHAnsi"/>
                <w:color w:val="auto"/>
                <w:lang w:val="en-GB" w:eastAsia="fr-FR"/>
              </w:rPr>
            </w:pPr>
            <w:r w:rsidRPr="00B74170">
              <w:rPr>
                <w:rFonts w:cs="Calibri"/>
                <w:color w:val="000000"/>
                <w:lang w:val="en-GB"/>
              </w:rPr>
              <w:t>Individual test results are sent to veterinarians and</w:t>
            </w:r>
            <w:r w:rsidRPr="00B74170">
              <w:rPr>
                <w:rFonts w:asciiTheme="minorHAnsi" w:eastAsia="Times New Roman" w:hAnsiTheme="minorHAnsi" w:cstheme="minorHAnsi"/>
                <w:color w:val="auto"/>
                <w:lang w:val="en-GB" w:eastAsia="fr-FR"/>
              </w:rPr>
              <w:t xml:space="preserve"> </w:t>
            </w:r>
            <w:r w:rsidR="001908A9" w:rsidRPr="00B74170">
              <w:rPr>
                <w:rFonts w:asciiTheme="minorHAnsi" w:eastAsia="Times New Roman" w:hAnsiTheme="minorHAnsi" w:cstheme="minorHAnsi"/>
                <w:color w:val="auto"/>
                <w:lang w:val="en-GB" w:eastAsia="fr-FR"/>
              </w:rPr>
              <w:t>farmers / animal owners, who are considered as the field actors here.</w:t>
            </w:r>
            <w:r w:rsidR="009F657A" w:rsidRPr="003F2653">
              <w:rPr>
                <w:rFonts w:asciiTheme="minorHAnsi" w:eastAsia="Times New Roman" w:hAnsiTheme="minorHAnsi" w:cstheme="minorHAnsi"/>
                <w:color w:val="auto"/>
                <w:lang w:val="en-GB" w:eastAsia="fr-FR"/>
              </w:rPr>
              <w:t xml:space="preserve"> The </w:t>
            </w:r>
            <w:r w:rsidR="001908A9" w:rsidRPr="00B74170">
              <w:rPr>
                <w:rFonts w:asciiTheme="minorHAnsi" w:eastAsia="Times New Roman" w:hAnsiTheme="minorHAnsi" w:cstheme="minorHAnsi"/>
                <w:color w:val="auto"/>
                <w:lang w:val="en-GB" w:eastAsia="fr-FR"/>
              </w:rPr>
              <w:t>reporting</w:t>
            </w:r>
            <w:r w:rsidR="001908A9" w:rsidRPr="003F2653">
              <w:rPr>
                <w:rFonts w:asciiTheme="minorHAnsi" w:eastAsia="Times New Roman" w:hAnsiTheme="minorHAnsi" w:cstheme="minorHAnsi"/>
                <w:color w:val="auto"/>
                <w:lang w:val="en-GB" w:eastAsia="fr-FR"/>
              </w:rPr>
              <w:t xml:space="preserve"> </w:t>
            </w:r>
            <w:r w:rsidR="009F657A" w:rsidRPr="003F2653">
              <w:rPr>
                <w:rFonts w:asciiTheme="minorHAnsi" w:eastAsia="Times New Roman" w:hAnsiTheme="minorHAnsi" w:cstheme="minorHAnsi"/>
                <w:color w:val="auto"/>
                <w:lang w:val="en-GB" w:eastAsia="fr-FR"/>
              </w:rPr>
              <w:t>of these results is a task that laborator</w:t>
            </w:r>
            <w:r w:rsidR="009421FC" w:rsidRPr="00B74170">
              <w:rPr>
                <w:rFonts w:asciiTheme="minorHAnsi" w:eastAsia="Times New Roman" w:hAnsiTheme="minorHAnsi" w:cstheme="minorHAnsi"/>
                <w:color w:val="auto"/>
                <w:lang w:val="en-GB" w:eastAsia="fr-FR"/>
              </w:rPr>
              <w:t>ies</w:t>
            </w:r>
            <w:r w:rsidR="009F657A" w:rsidRPr="003F2653">
              <w:rPr>
                <w:rFonts w:asciiTheme="minorHAnsi" w:eastAsia="Times New Roman" w:hAnsiTheme="minorHAnsi" w:cstheme="minorHAnsi"/>
                <w:color w:val="auto"/>
                <w:lang w:val="en-GB" w:eastAsia="fr-FR"/>
              </w:rPr>
              <w:t xml:space="preserve"> must perform regardless of </w:t>
            </w:r>
            <w:r w:rsidR="00E91963" w:rsidRPr="00B74170">
              <w:rPr>
                <w:rFonts w:asciiTheme="minorHAnsi" w:eastAsia="Times New Roman" w:hAnsiTheme="minorHAnsi" w:cstheme="minorHAnsi"/>
                <w:color w:val="auto"/>
                <w:lang w:val="en-GB" w:eastAsia="fr-FR"/>
              </w:rPr>
              <w:t>their</w:t>
            </w:r>
            <w:r w:rsidR="00E91963" w:rsidRPr="003F2653">
              <w:rPr>
                <w:rFonts w:asciiTheme="minorHAnsi" w:eastAsia="Times New Roman" w:hAnsiTheme="minorHAnsi" w:cstheme="minorHAnsi"/>
                <w:color w:val="auto"/>
                <w:lang w:val="en-GB" w:eastAsia="fr-FR"/>
              </w:rPr>
              <w:t xml:space="preserve"> </w:t>
            </w:r>
            <w:r w:rsidR="00E91963" w:rsidRPr="00B74170">
              <w:rPr>
                <w:rFonts w:asciiTheme="minorHAnsi" w:eastAsia="Times New Roman" w:hAnsiTheme="minorHAnsi" w:cstheme="minorHAnsi"/>
                <w:color w:val="auto"/>
                <w:lang w:val="en-GB" w:eastAsia="fr-FR"/>
              </w:rPr>
              <w:t xml:space="preserve">membership to RESAPATH, so it </w:t>
            </w:r>
            <w:r w:rsidR="009F657A" w:rsidRPr="003F2653">
              <w:rPr>
                <w:rFonts w:asciiTheme="minorHAnsi" w:eastAsia="Times New Roman" w:hAnsiTheme="minorHAnsi" w:cstheme="minorHAnsi"/>
                <w:color w:val="auto"/>
                <w:lang w:val="en-GB" w:eastAsia="fr-FR"/>
              </w:rPr>
              <w:t xml:space="preserve">does not strictly fall within the scope of </w:t>
            </w:r>
            <w:r w:rsidR="00141ABB" w:rsidRPr="003F2653">
              <w:rPr>
                <w:rFonts w:asciiTheme="minorHAnsi" w:eastAsia="Times New Roman" w:hAnsiTheme="minorHAnsi" w:cstheme="minorHAnsi"/>
                <w:color w:val="auto"/>
                <w:lang w:val="en-GB" w:eastAsia="fr-FR"/>
              </w:rPr>
              <w:t>surveillance</w:t>
            </w:r>
            <w:r w:rsidR="009F657A" w:rsidRPr="003F2653">
              <w:rPr>
                <w:rFonts w:asciiTheme="minorHAnsi" w:eastAsia="Times New Roman" w:hAnsiTheme="minorHAnsi" w:cstheme="minorHAnsi"/>
                <w:color w:val="auto"/>
                <w:lang w:val="en-GB" w:eastAsia="fr-FR"/>
              </w:rPr>
              <w:t xml:space="preserve"> activities.</w:t>
            </w:r>
          </w:p>
          <w:p w14:paraId="192CC7BA" w14:textId="5749CA67" w:rsidR="00713FCE" w:rsidRPr="003F2653" w:rsidRDefault="009F657A" w:rsidP="005C5FA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u w:val="single"/>
                <w:lang w:val="en-GB" w:eastAsia="fr-FR"/>
              </w:rPr>
              <w:t xml:space="preserve">Note on the return of </w:t>
            </w:r>
            <w:r w:rsidR="00141ABB" w:rsidRPr="003F2653">
              <w:rPr>
                <w:rFonts w:asciiTheme="minorHAnsi" w:eastAsia="Times New Roman" w:hAnsiTheme="minorHAnsi" w:cstheme="minorHAnsi"/>
                <w:color w:val="auto"/>
                <w:u w:val="single"/>
                <w:lang w:val="en-GB" w:eastAsia="fr-FR"/>
              </w:rPr>
              <w:t>AST</w:t>
            </w:r>
            <w:r w:rsidRPr="003F2653">
              <w:rPr>
                <w:rFonts w:asciiTheme="minorHAnsi" w:eastAsia="Times New Roman" w:hAnsiTheme="minorHAnsi" w:cstheme="minorHAnsi"/>
                <w:color w:val="auto"/>
                <w:u w:val="single"/>
                <w:lang w:val="en-GB" w:eastAsia="fr-FR"/>
              </w:rPr>
              <w:t xml:space="preserve"> results by ANSES to member laboratories:</w:t>
            </w:r>
            <w:r w:rsidRPr="003F2653">
              <w:rPr>
                <w:rFonts w:asciiTheme="minorHAnsi" w:eastAsia="Times New Roman" w:hAnsiTheme="minorHAnsi" w:cstheme="minorHAnsi"/>
                <w:color w:val="auto"/>
                <w:lang w:val="en-GB" w:eastAsia="fr-FR"/>
              </w:rPr>
              <w:t xml:space="preserve"> </w:t>
            </w:r>
            <w:r w:rsidR="005B6D4C" w:rsidRPr="00B74170">
              <w:rPr>
                <w:rFonts w:asciiTheme="minorHAnsi" w:eastAsia="Times New Roman" w:hAnsiTheme="minorHAnsi" w:cstheme="minorHAnsi"/>
                <w:color w:val="auto"/>
                <w:lang w:val="en-GB" w:eastAsia="fr-FR"/>
              </w:rPr>
              <w:t>S</w:t>
            </w:r>
            <w:r w:rsidRPr="003F2653">
              <w:rPr>
                <w:rFonts w:asciiTheme="minorHAnsi" w:eastAsia="Times New Roman" w:hAnsiTheme="minorHAnsi" w:cstheme="minorHAnsi"/>
                <w:color w:val="auto"/>
                <w:lang w:val="en-GB" w:eastAsia="fr-FR"/>
              </w:rPr>
              <w:t xml:space="preserve">ome laboratories would like to </w:t>
            </w:r>
            <w:r w:rsidR="00E91963" w:rsidRPr="00B74170">
              <w:rPr>
                <w:rFonts w:asciiTheme="minorHAnsi" w:eastAsia="Times New Roman" w:hAnsiTheme="minorHAnsi" w:cstheme="minorHAnsi"/>
                <w:color w:val="auto"/>
                <w:lang w:val="en-GB" w:eastAsia="fr-FR"/>
              </w:rPr>
              <w:t>receive</w:t>
            </w:r>
            <w:r w:rsidR="00E91963"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feedback on the AST</w:t>
            </w:r>
            <w:r w:rsidR="00E91963" w:rsidRPr="00B74170">
              <w:rPr>
                <w:rFonts w:asciiTheme="minorHAnsi" w:eastAsia="Times New Roman" w:hAnsiTheme="minorHAnsi" w:cstheme="minorHAnsi"/>
                <w:color w:val="auto"/>
                <w:lang w:val="en-GB" w:eastAsia="fr-FR"/>
              </w:rPr>
              <w:t xml:space="preserve"> result</w:t>
            </w:r>
            <w:r w:rsidRPr="003F2653">
              <w:rPr>
                <w:rFonts w:asciiTheme="minorHAnsi" w:eastAsia="Times New Roman" w:hAnsiTheme="minorHAnsi" w:cstheme="minorHAnsi"/>
                <w:color w:val="auto"/>
                <w:lang w:val="en-GB" w:eastAsia="fr-FR"/>
              </w:rPr>
              <w:t xml:space="preserve">s </w:t>
            </w:r>
            <w:r w:rsidR="005B6D4C" w:rsidRPr="00B74170">
              <w:rPr>
                <w:rFonts w:asciiTheme="minorHAnsi" w:eastAsia="Times New Roman" w:hAnsiTheme="minorHAnsi" w:cstheme="minorHAnsi"/>
                <w:color w:val="auto"/>
                <w:lang w:val="en-GB" w:eastAsia="fr-FR"/>
              </w:rPr>
              <w:t>performed</w:t>
            </w:r>
            <w:r w:rsidRPr="003F2653">
              <w:rPr>
                <w:rFonts w:asciiTheme="minorHAnsi" w:eastAsia="Times New Roman" w:hAnsiTheme="minorHAnsi" w:cstheme="minorHAnsi"/>
                <w:color w:val="auto"/>
                <w:lang w:val="en-GB" w:eastAsia="fr-FR"/>
              </w:rPr>
              <w:t xml:space="preserve"> by ANSES on the isolates they sen</w:t>
            </w:r>
            <w:r w:rsidR="005B6D4C" w:rsidRPr="00B74170">
              <w:rPr>
                <w:rFonts w:asciiTheme="minorHAnsi" w:eastAsia="Times New Roman" w:hAnsiTheme="minorHAnsi" w:cstheme="minorHAnsi"/>
                <w:color w:val="auto"/>
                <w:lang w:val="en-GB" w:eastAsia="fr-FR"/>
              </w:rPr>
              <w:t>d</w:t>
            </w:r>
            <w:r w:rsidRPr="003F2653">
              <w:rPr>
                <w:rFonts w:asciiTheme="minorHAnsi" w:eastAsia="Times New Roman" w:hAnsiTheme="minorHAnsi" w:cstheme="minorHAnsi"/>
                <w:color w:val="auto"/>
                <w:lang w:val="en-GB" w:eastAsia="fr-FR"/>
              </w:rPr>
              <w:t xml:space="preserve"> to ANSES to find out if their results are </w:t>
            </w:r>
            <w:r w:rsidR="005B6D4C" w:rsidRPr="00B74170">
              <w:rPr>
                <w:rFonts w:asciiTheme="minorHAnsi" w:eastAsia="Times New Roman" w:hAnsiTheme="minorHAnsi" w:cstheme="minorHAnsi"/>
                <w:color w:val="auto"/>
                <w:lang w:val="en-GB" w:eastAsia="fr-FR"/>
              </w:rPr>
              <w:t>correct</w:t>
            </w:r>
            <w:r w:rsidR="005B6D4C"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("continuous quality control"). This process would be very tedious to put in place, bearing in mind that the samples requested by ANSES are sometimes analysed several months after</w:t>
            </w:r>
            <w:r w:rsidR="00141ABB" w:rsidRPr="003F2653">
              <w:rPr>
                <w:rFonts w:asciiTheme="minorHAnsi" w:eastAsia="Times New Roman" w:hAnsiTheme="minorHAnsi" w:cstheme="minorHAnsi"/>
                <w:color w:val="auto"/>
                <w:lang w:val="en-GB" w:eastAsia="fr-FR"/>
              </w:rPr>
              <w:t xml:space="preserve"> </w:t>
            </w:r>
            <w:r w:rsidR="005C5FAE" w:rsidRPr="00B74170">
              <w:rPr>
                <w:rFonts w:cs="Calibri"/>
                <w:color w:val="000000"/>
                <w:lang w:val="en-GB"/>
              </w:rPr>
              <w:t>receipt</w:t>
            </w:r>
            <w:r w:rsidR="00141ABB" w:rsidRPr="003F2653">
              <w:rPr>
                <w:rFonts w:asciiTheme="minorHAnsi" w:eastAsia="Times New Roman" w:hAnsiTheme="minorHAnsi" w:cstheme="minorHAnsi"/>
                <w:color w:val="auto"/>
                <w:lang w:val="en-GB" w:eastAsia="fr-FR"/>
              </w:rPr>
              <w:t>.</w:t>
            </w:r>
            <w:r w:rsidRPr="003F2653">
              <w:rPr>
                <w:rFonts w:asciiTheme="minorHAnsi" w:eastAsia="Times New Roman" w:hAnsiTheme="minorHAnsi" w:cstheme="minorHAnsi"/>
                <w:color w:val="auto"/>
                <w:lang w:val="en-GB" w:eastAsia="fr-FR"/>
              </w:rPr>
              <w:t xml:space="preserve"> Again, in order to </w:t>
            </w:r>
            <w:r w:rsidR="00141ABB" w:rsidRPr="003F2653">
              <w:rPr>
                <w:rFonts w:asciiTheme="minorHAnsi" w:eastAsia="Times New Roman" w:hAnsiTheme="minorHAnsi" w:cstheme="minorHAnsi"/>
                <w:color w:val="auto"/>
                <w:lang w:val="en-GB" w:eastAsia="fr-FR"/>
              </w:rPr>
              <w:t>address</w:t>
            </w:r>
            <w:r w:rsidRPr="003F2653">
              <w:rPr>
                <w:rFonts w:asciiTheme="minorHAnsi" w:eastAsia="Times New Roman" w:hAnsiTheme="minorHAnsi" w:cstheme="minorHAnsi"/>
                <w:color w:val="auto"/>
                <w:lang w:val="en-GB" w:eastAsia="fr-FR"/>
              </w:rPr>
              <w:t xml:space="preserve"> certain misunderstandings or (legitimate) frustrations, the coordination </w:t>
            </w:r>
            <w:r w:rsidR="005B6D4C" w:rsidRPr="00B74170">
              <w:rPr>
                <w:rFonts w:asciiTheme="minorHAnsi" w:eastAsia="Times New Roman" w:hAnsiTheme="minorHAnsi" w:cstheme="minorHAnsi"/>
                <w:color w:val="auto"/>
                <w:lang w:val="en-GB" w:eastAsia="fr-FR"/>
              </w:rPr>
              <w:t>team</w:t>
            </w:r>
            <w:r w:rsidR="005B6D4C"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should communicate more with the laboratories on the processing of isolates </w:t>
            </w:r>
            <w:r w:rsidR="005C5FAE" w:rsidRPr="00B74170">
              <w:rPr>
                <w:rFonts w:cs="Calibri"/>
                <w:color w:val="000000"/>
                <w:lang w:val="en-GB"/>
              </w:rPr>
              <w:t>requested of them</w:t>
            </w:r>
            <w:r w:rsidRPr="003F2653">
              <w:rPr>
                <w:rFonts w:asciiTheme="minorHAnsi" w:eastAsia="Times New Roman" w:hAnsiTheme="minorHAnsi" w:cstheme="minorHAnsi"/>
                <w:color w:val="auto"/>
                <w:lang w:val="en-GB" w:eastAsia="fr-FR"/>
              </w:rPr>
              <w:t xml:space="preserve">. Given that these ASTs are carried out </w:t>
            </w:r>
            <w:r w:rsidR="005C5FAE" w:rsidRPr="00B74170">
              <w:rPr>
                <w:rFonts w:cs="Calibri"/>
                <w:color w:val="000000"/>
                <w:lang w:val="en-GB"/>
              </w:rPr>
              <w:t>only on some isolates</w:t>
            </w:r>
            <w:r w:rsidR="005C5FAE" w:rsidRPr="00B74170">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(those requested and received by ANSES) and that they are therefore not part of the surveillance procedure </w:t>
            </w:r>
            <w:proofErr w:type="spellStart"/>
            <w:r w:rsidRPr="003F2653">
              <w:rPr>
                <w:rFonts w:asciiTheme="minorHAnsi" w:eastAsia="Times New Roman" w:hAnsiTheme="minorHAnsi" w:cstheme="minorHAnsi"/>
                <w:i/>
                <w:iCs/>
                <w:color w:val="auto"/>
                <w:lang w:val="en-GB" w:eastAsia="fr-FR"/>
              </w:rPr>
              <w:t>sensu</w:t>
            </w:r>
            <w:proofErr w:type="spellEnd"/>
            <w:r w:rsidRPr="003F2653">
              <w:rPr>
                <w:rFonts w:asciiTheme="minorHAnsi" w:eastAsia="Times New Roman" w:hAnsiTheme="minorHAnsi" w:cstheme="minorHAnsi"/>
                <w:i/>
                <w:iCs/>
                <w:color w:val="auto"/>
                <w:lang w:val="en-GB" w:eastAsia="fr-FR"/>
              </w:rPr>
              <w:t xml:space="preserve"> </w:t>
            </w:r>
            <w:proofErr w:type="spellStart"/>
            <w:r w:rsidRPr="003F2653">
              <w:rPr>
                <w:rFonts w:asciiTheme="minorHAnsi" w:eastAsia="Times New Roman" w:hAnsiTheme="minorHAnsi" w:cstheme="minorHAnsi"/>
                <w:i/>
                <w:iCs/>
                <w:color w:val="auto"/>
                <w:lang w:val="en-GB" w:eastAsia="fr-FR"/>
              </w:rPr>
              <w:t>stricto</w:t>
            </w:r>
            <w:proofErr w:type="spellEnd"/>
            <w:r w:rsidRPr="003F2653">
              <w:rPr>
                <w:rFonts w:asciiTheme="minorHAnsi" w:eastAsia="Times New Roman" w:hAnsiTheme="minorHAnsi" w:cstheme="minorHAnsi"/>
                <w:color w:val="auto"/>
                <w:lang w:val="en-GB" w:eastAsia="fr-FR"/>
              </w:rPr>
              <w:t xml:space="preserve"> </w:t>
            </w:r>
            <w:r w:rsidR="005B6D4C" w:rsidRPr="00B74170">
              <w:rPr>
                <w:rFonts w:asciiTheme="minorHAnsi" w:eastAsia="Times New Roman" w:hAnsiTheme="minorHAnsi" w:cstheme="minorHAnsi"/>
                <w:color w:val="auto"/>
                <w:lang w:val="en-GB" w:eastAsia="fr-FR"/>
              </w:rPr>
              <w:t>(</w:t>
            </w:r>
            <w:r w:rsidRPr="003F2653">
              <w:rPr>
                <w:rFonts w:asciiTheme="minorHAnsi" w:eastAsia="Times New Roman" w:hAnsiTheme="minorHAnsi" w:cstheme="minorHAnsi"/>
                <w:color w:val="auto"/>
                <w:lang w:val="en-GB" w:eastAsia="fr-FR"/>
              </w:rPr>
              <w:t>but for complementary research activities</w:t>
            </w:r>
            <w:r w:rsidR="005B6D4C" w:rsidRPr="00B74170">
              <w:rPr>
                <w:rFonts w:asciiTheme="minorHAnsi" w:eastAsia="Times New Roman" w:hAnsiTheme="minorHAnsi" w:cstheme="minorHAnsi"/>
                <w:color w:val="auto"/>
                <w:lang w:val="en-GB" w:eastAsia="fr-FR"/>
              </w:rPr>
              <w:t>)</w:t>
            </w:r>
            <w:r w:rsidRPr="003F2653">
              <w:rPr>
                <w:rFonts w:asciiTheme="minorHAnsi" w:eastAsia="Times New Roman" w:hAnsiTheme="minorHAnsi" w:cstheme="minorHAnsi"/>
                <w:color w:val="auto"/>
                <w:lang w:val="en-GB" w:eastAsia="fr-FR"/>
              </w:rPr>
              <w:t>, this criterion was considered as Not Applicable.</w:t>
            </w:r>
          </w:p>
        </w:tc>
      </w:tr>
      <w:tr w:rsidR="00713FCE" w:rsidRPr="00324FDD" w14:paraId="0EF58B3A" w14:textId="77777777" w:rsidTr="005960F4">
        <w:trPr>
          <w:trHeight w:val="558"/>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4B1B9F3F" w14:textId="44E6BBE4"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9.</w:t>
            </w:r>
            <w:r w:rsidR="00543485" w:rsidRPr="003F2653">
              <w:rPr>
                <w:rFonts w:asciiTheme="minorHAnsi" w:hAnsiTheme="minorHAnsi" w:cstheme="minorHAnsi"/>
                <w:color w:val="auto"/>
                <w:lang w:val="en-GB"/>
              </w:rPr>
              <w:t>3</w:t>
            </w:r>
            <w:r w:rsidRPr="003F2653">
              <w:rPr>
                <w:rFonts w:asciiTheme="minorHAnsi" w:hAnsiTheme="minorHAnsi" w:cstheme="minorHAnsi"/>
                <w:color w:val="auto"/>
                <w:lang w:val="en-GB"/>
              </w:rPr>
              <w:t xml:space="preserve"> Regular dissemination of a</w:t>
            </w:r>
            <w:r w:rsidR="00F2031B" w:rsidRPr="003F2653">
              <w:rPr>
                <w:rFonts w:asciiTheme="minorHAnsi" w:hAnsiTheme="minorHAnsi" w:cstheme="minorHAnsi"/>
                <w:color w:val="auto"/>
                <w:lang w:val="en-GB"/>
              </w:rPr>
              <w:t xml:space="preserve"> newsletter with</w:t>
            </w:r>
            <w:r w:rsidRPr="003F2653">
              <w:rPr>
                <w:rFonts w:asciiTheme="minorHAnsi" w:hAnsiTheme="minorHAnsi" w:cstheme="minorHAnsi"/>
                <w:color w:val="auto"/>
                <w:lang w:val="en-GB"/>
              </w:rPr>
              <w:t xml:space="preserve"> relevant </w:t>
            </w:r>
            <w:r w:rsidR="00F2031B" w:rsidRPr="003F2653">
              <w:rPr>
                <w:rFonts w:asciiTheme="minorHAnsi" w:hAnsiTheme="minorHAnsi" w:cstheme="minorHAnsi"/>
                <w:color w:val="auto"/>
                <w:lang w:val="en-GB"/>
              </w:rPr>
              <w:t>content</w:t>
            </w:r>
          </w:p>
        </w:tc>
        <w:tc>
          <w:tcPr>
            <w:tcW w:w="1418" w:type="dxa"/>
            <w:tcBorders>
              <w:top w:val="nil"/>
              <w:left w:val="nil"/>
              <w:bottom w:val="single" w:sz="4" w:space="0" w:color="auto"/>
              <w:right w:val="single" w:sz="4" w:space="0" w:color="auto"/>
            </w:tcBorders>
            <w:shd w:val="clear" w:color="auto" w:fill="auto"/>
            <w:noWrap/>
            <w:vAlign w:val="center"/>
            <w:hideMark/>
          </w:tcPr>
          <w:p w14:paraId="7DB90E3F" w14:textId="77777777" w:rsidR="00713FCE" w:rsidRPr="003F2653" w:rsidRDefault="00713FCE"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0</w:t>
            </w:r>
          </w:p>
        </w:tc>
        <w:tc>
          <w:tcPr>
            <w:tcW w:w="9290" w:type="dxa"/>
            <w:tcBorders>
              <w:top w:val="nil"/>
              <w:left w:val="nil"/>
              <w:bottom w:val="single" w:sz="4" w:space="0" w:color="auto"/>
              <w:right w:val="single" w:sz="4" w:space="0" w:color="auto"/>
            </w:tcBorders>
            <w:shd w:val="clear" w:color="auto" w:fill="auto"/>
            <w:vAlign w:val="bottom"/>
            <w:hideMark/>
          </w:tcPr>
          <w:p w14:paraId="696A1887" w14:textId="62C2F7F0" w:rsidR="002807FF" w:rsidRPr="00B74170" w:rsidRDefault="002807FF" w:rsidP="00713FCE">
            <w:pPr>
              <w:rPr>
                <w:rFonts w:asciiTheme="minorHAnsi" w:eastAsia="Times New Roman" w:hAnsiTheme="minorHAnsi" w:cstheme="minorHAnsi"/>
                <w:color w:val="auto"/>
                <w:lang w:val="en-GB" w:eastAsia="fr-FR"/>
              </w:rPr>
            </w:pPr>
            <w:r w:rsidRPr="00B74170">
              <w:rPr>
                <w:rFonts w:asciiTheme="minorHAnsi" w:eastAsia="Times New Roman" w:hAnsiTheme="minorHAnsi" w:cstheme="minorHAnsi"/>
                <w:color w:val="auto"/>
                <w:lang w:val="en-GB" w:eastAsia="fr-FR"/>
              </w:rPr>
              <w:t>The publication of a newsletter for laboratories is requested in the mutual agreement and was carried out from 1999 to 2009 (14 issues). It stopped due to a lack of time when other communication activities developed in parallel, i.e. the annual report (1</w:t>
            </w:r>
            <w:r w:rsidRPr="003F2653">
              <w:rPr>
                <w:rFonts w:asciiTheme="minorHAnsi" w:eastAsia="Times New Roman" w:hAnsiTheme="minorHAnsi" w:cstheme="minorHAnsi"/>
                <w:color w:val="auto"/>
                <w:vertAlign w:val="superscript"/>
                <w:lang w:val="en-GB" w:eastAsia="fr-FR"/>
              </w:rPr>
              <w:t xml:space="preserve">st </w:t>
            </w:r>
            <w:r w:rsidRPr="00B74170">
              <w:rPr>
                <w:rFonts w:asciiTheme="minorHAnsi" w:eastAsia="Times New Roman" w:hAnsiTheme="minorHAnsi" w:cstheme="minorHAnsi"/>
                <w:color w:val="auto"/>
                <w:lang w:val="en-GB" w:eastAsia="fr-FR"/>
              </w:rPr>
              <w:t xml:space="preserve">edition in 2008) and the annual one-day RESAPATH </w:t>
            </w:r>
            <w:r w:rsidR="00D426F8" w:rsidRPr="00B74170">
              <w:rPr>
                <w:rFonts w:asciiTheme="minorHAnsi" w:eastAsia="Times New Roman" w:hAnsiTheme="minorHAnsi" w:cstheme="minorHAnsi"/>
                <w:color w:val="auto"/>
                <w:lang w:val="en-GB" w:eastAsia="fr-FR"/>
              </w:rPr>
              <w:t>meeting</w:t>
            </w:r>
            <w:r w:rsidRPr="00B74170">
              <w:rPr>
                <w:rFonts w:asciiTheme="minorHAnsi" w:eastAsia="Times New Roman" w:hAnsiTheme="minorHAnsi" w:cstheme="minorHAnsi"/>
                <w:color w:val="auto"/>
                <w:lang w:val="en-GB" w:eastAsia="fr-FR"/>
              </w:rPr>
              <w:t xml:space="preserve"> (1</w:t>
            </w:r>
            <w:r w:rsidRPr="003F2653">
              <w:rPr>
                <w:rFonts w:asciiTheme="minorHAnsi" w:eastAsia="Times New Roman" w:hAnsiTheme="minorHAnsi" w:cstheme="minorHAnsi"/>
                <w:color w:val="auto"/>
                <w:vertAlign w:val="superscript"/>
                <w:lang w:val="en-GB" w:eastAsia="fr-FR"/>
              </w:rPr>
              <w:t>st</w:t>
            </w:r>
            <w:r w:rsidRPr="00B74170">
              <w:rPr>
                <w:rFonts w:asciiTheme="minorHAnsi" w:eastAsia="Times New Roman" w:hAnsiTheme="minorHAnsi" w:cstheme="minorHAnsi"/>
                <w:color w:val="auto"/>
                <w:lang w:val="en-GB" w:eastAsia="fr-FR"/>
              </w:rPr>
              <w:t xml:space="preserve"> edition in 2006).</w:t>
            </w:r>
          </w:p>
          <w:p w14:paraId="3F648956" w14:textId="284871A6" w:rsidR="00713FCE" w:rsidRPr="003F2653" w:rsidRDefault="009F657A"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Laboratories (and some veterinarians) would like to receive general information from RESAPATH on scientific and regulatory news related to AMR, but this partly exceeds its missions. More frequent communications in the form of quarterly newsletters on scientific / regulatory news and on the research work that ANSES carries out on RESAPATH isolates, in a short and easily understandable way, would be greatly appreciated </w:t>
            </w:r>
            <w:r w:rsidR="00122B27" w:rsidRPr="003F2653">
              <w:rPr>
                <w:rFonts w:asciiTheme="minorHAnsi" w:eastAsia="Times New Roman" w:hAnsiTheme="minorHAnsi" w:cstheme="minorHAnsi"/>
                <w:color w:val="auto"/>
                <w:lang w:val="en-GB" w:eastAsia="fr-FR"/>
              </w:rPr>
              <w:t xml:space="preserve">in addition </w:t>
            </w:r>
            <w:r w:rsidRPr="003F2653">
              <w:rPr>
                <w:rFonts w:asciiTheme="minorHAnsi" w:eastAsia="Times New Roman" w:hAnsiTheme="minorHAnsi" w:cstheme="minorHAnsi"/>
                <w:color w:val="auto"/>
                <w:lang w:val="en-GB" w:eastAsia="fr-FR"/>
              </w:rPr>
              <w:t xml:space="preserve">to the annual </w:t>
            </w:r>
            <w:r w:rsidR="00D426F8" w:rsidRPr="00B74170">
              <w:rPr>
                <w:rFonts w:asciiTheme="minorHAnsi" w:eastAsia="Times New Roman" w:hAnsiTheme="minorHAnsi" w:cstheme="minorHAnsi"/>
                <w:color w:val="auto"/>
                <w:lang w:val="en-GB" w:eastAsia="fr-FR"/>
              </w:rPr>
              <w:t xml:space="preserve">one-day </w:t>
            </w:r>
            <w:r w:rsidRPr="003F2653">
              <w:rPr>
                <w:rFonts w:asciiTheme="minorHAnsi" w:eastAsia="Times New Roman" w:hAnsiTheme="minorHAnsi" w:cstheme="minorHAnsi"/>
                <w:color w:val="auto"/>
                <w:lang w:val="en-GB" w:eastAsia="fr-FR"/>
              </w:rPr>
              <w:t xml:space="preserve">RESAPATH meeting and surveillance report. </w:t>
            </w:r>
          </w:p>
        </w:tc>
      </w:tr>
      <w:tr w:rsidR="00713FCE" w:rsidRPr="00324FDD" w14:paraId="0BE377BC" w14:textId="77777777" w:rsidTr="0032232F">
        <w:trPr>
          <w:trHeight w:val="1275"/>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7CEAE185" w14:textId="7B54E565"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9.</w:t>
            </w:r>
            <w:r w:rsidR="00543485" w:rsidRPr="003F2653">
              <w:rPr>
                <w:rFonts w:asciiTheme="minorHAnsi" w:hAnsiTheme="minorHAnsi" w:cstheme="minorHAnsi"/>
                <w:color w:val="auto"/>
                <w:lang w:val="en-GB"/>
              </w:rPr>
              <w:t>4</w:t>
            </w:r>
            <w:r w:rsidRPr="003F2653">
              <w:rPr>
                <w:rFonts w:asciiTheme="minorHAnsi" w:hAnsiTheme="minorHAnsi" w:cstheme="minorHAnsi"/>
                <w:color w:val="auto"/>
                <w:lang w:val="en-GB"/>
              </w:rPr>
              <w:t xml:space="preserve"> Systematic </w:t>
            </w:r>
            <w:r w:rsidR="00F2031B" w:rsidRPr="003F2653">
              <w:rPr>
                <w:rFonts w:asciiTheme="minorHAnsi" w:hAnsiTheme="minorHAnsi" w:cstheme="minorHAnsi"/>
                <w:color w:val="auto"/>
                <w:lang w:val="en-GB"/>
              </w:rPr>
              <w:t>reporting of</w:t>
            </w:r>
            <w:r w:rsidRPr="003F2653">
              <w:rPr>
                <w:rFonts w:asciiTheme="minorHAnsi" w:hAnsiTheme="minorHAnsi" w:cstheme="minorHAnsi"/>
                <w:color w:val="auto"/>
                <w:lang w:val="en-GB"/>
              </w:rPr>
              <w:t xml:space="preserve"> results to field actors </w:t>
            </w:r>
          </w:p>
        </w:tc>
        <w:tc>
          <w:tcPr>
            <w:tcW w:w="1418" w:type="dxa"/>
            <w:tcBorders>
              <w:top w:val="nil"/>
              <w:left w:val="nil"/>
              <w:bottom w:val="single" w:sz="4" w:space="0" w:color="auto"/>
              <w:right w:val="single" w:sz="4" w:space="0" w:color="auto"/>
            </w:tcBorders>
            <w:shd w:val="clear" w:color="auto" w:fill="auto"/>
            <w:noWrap/>
            <w:vAlign w:val="center"/>
            <w:hideMark/>
          </w:tcPr>
          <w:p w14:paraId="59DAA706" w14:textId="77777777" w:rsidR="00713FCE" w:rsidRPr="003F2653" w:rsidRDefault="00713FCE"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3</w:t>
            </w:r>
          </w:p>
        </w:tc>
        <w:tc>
          <w:tcPr>
            <w:tcW w:w="9290" w:type="dxa"/>
            <w:tcBorders>
              <w:top w:val="nil"/>
              <w:left w:val="nil"/>
              <w:bottom w:val="single" w:sz="4" w:space="0" w:color="auto"/>
              <w:right w:val="single" w:sz="4" w:space="0" w:color="auto"/>
            </w:tcBorders>
            <w:shd w:val="clear" w:color="auto" w:fill="auto"/>
            <w:vAlign w:val="bottom"/>
            <w:hideMark/>
          </w:tcPr>
          <w:p w14:paraId="344666D3" w14:textId="7B0A3670" w:rsidR="00713FCE" w:rsidRPr="003F2653" w:rsidRDefault="008E2B2D"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The annual surveillance report and </w:t>
            </w:r>
            <w:r w:rsidR="006C0ED5" w:rsidRPr="00B74170">
              <w:rPr>
                <w:rFonts w:asciiTheme="minorHAnsi" w:eastAsia="Times New Roman" w:hAnsiTheme="minorHAnsi" w:cstheme="minorHAnsi"/>
                <w:color w:val="auto"/>
                <w:lang w:val="en-GB" w:eastAsia="fr-FR"/>
              </w:rPr>
              <w:t xml:space="preserve">the one-day RESAPATH meeting </w:t>
            </w:r>
            <w:r w:rsidRPr="003F2653">
              <w:rPr>
                <w:rFonts w:asciiTheme="minorHAnsi" w:eastAsia="Times New Roman" w:hAnsiTheme="minorHAnsi" w:cstheme="minorHAnsi"/>
                <w:color w:val="auto"/>
                <w:lang w:val="en-GB" w:eastAsia="fr-FR"/>
              </w:rPr>
              <w:t>report are sent to all members of the network and of the steering committee. The distribution is easily verified and all interview</w:t>
            </w:r>
            <w:r w:rsidR="006C0ED5" w:rsidRPr="00B74170">
              <w:rPr>
                <w:rFonts w:asciiTheme="minorHAnsi" w:eastAsia="Times New Roman" w:hAnsiTheme="minorHAnsi" w:cstheme="minorHAnsi"/>
                <w:color w:val="auto"/>
                <w:lang w:val="en-GB" w:eastAsia="fr-FR"/>
              </w:rPr>
              <w:t xml:space="preserve">ed laboratory technicians / directors </w:t>
            </w:r>
            <w:r w:rsidRPr="003F2653">
              <w:rPr>
                <w:rFonts w:asciiTheme="minorHAnsi" w:eastAsia="Times New Roman" w:hAnsiTheme="minorHAnsi" w:cstheme="minorHAnsi"/>
                <w:color w:val="auto"/>
                <w:lang w:val="en-GB" w:eastAsia="fr-FR"/>
              </w:rPr>
              <w:t>confirmed</w:t>
            </w:r>
            <w:r w:rsidR="006C0ED5" w:rsidRPr="00B74170">
              <w:rPr>
                <w:rFonts w:asciiTheme="minorHAnsi" w:eastAsia="Times New Roman" w:hAnsiTheme="minorHAnsi" w:cstheme="minorHAnsi"/>
                <w:color w:val="auto"/>
                <w:lang w:val="en-GB" w:eastAsia="fr-FR"/>
              </w:rPr>
              <w:t xml:space="preserve"> that they receive</w:t>
            </w:r>
            <w:r w:rsidRPr="003F2653">
              <w:rPr>
                <w:rFonts w:asciiTheme="minorHAnsi" w:eastAsia="Times New Roman" w:hAnsiTheme="minorHAnsi" w:cstheme="minorHAnsi"/>
                <w:color w:val="auto"/>
                <w:lang w:val="en-GB" w:eastAsia="fr-FR"/>
              </w:rPr>
              <w:t xml:space="preserve"> </w:t>
            </w:r>
            <w:r w:rsidR="006C0ED5" w:rsidRPr="00B74170">
              <w:rPr>
                <w:rFonts w:asciiTheme="minorHAnsi" w:eastAsia="Times New Roman" w:hAnsiTheme="minorHAnsi" w:cstheme="minorHAnsi"/>
                <w:color w:val="auto"/>
                <w:lang w:val="en-GB" w:eastAsia="fr-FR"/>
              </w:rPr>
              <w:t>a hard-copy</w:t>
            </w:r>
            <w:r w:rsidRPr="003F2653">
              <w:rPr>
                <w:rFonts w:asciiTheme="minorHAnsi" w:eastAsia="Times New Roman" w:hAnsiTheme="minorHAnsi" w:cstheme="minorHAnsi"/>
                <w:color w:val="auto"/>
                <w:lang w:val="en-GB" w:eastAsia="fr-FR"/>
              </w:rPr>
              <w:t xml:space="preserve"> of the annual report, which is a highly appreciated format.</w:t>
            </w:r>
          </w:p>
        </w:tc>
      </w:tr>
      <w:tr w:rsidR="00713FCE" w:rsidRPr="00324FDD" w14:paraId="252C11E0" w14:textId="77777777" w:rsidTr="0032232F">
        <w:trPr>
          <w:trHeight w:val="255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30751AEC" w14:textId="0C93A36A"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9.</w:t>
            </w:r>
            <w:r w:rsidR="00543485" w:rsidRPr="003F2653">
              <w:rPr>
                <w:rFonts w:asciiTheme="minorHAnsi" w:hAnsiTheme="minorHAnsi" w:cstheme="minorHAnsi"/>
                <w:color w:val="auto"/>
                <w:lang w:val="en-GB"/>
              </w:rPr>
              <w:t>5</w:t>
            </w:r>
            <w:r w:rsidRPr="003F2653">
              <w:rPr>
                <w:rFonts w:asciiTheme="minorHAnsi" w:hAnsiTheme="minorHAnsi" w:cstheme="minorHAnsi"/>
                <w:color w:val="auto"/>
                <w:lang w:val="en-GB"/>
              </w:rPr>
              <w:t xml:space="preserve"> </w:t>
            </w:r>
            <w:r w:rsidR="00F2031B" w:rsidRPr="003F2653">
              <w:rPr>
                <w:rFonts w:asciiTheme="minorHAnsi" w:hAnsiTheme="minorHAnsi" w:cstheme="minorHAnsi"/>
                <w:color w:val="auto"/>
                <w:lang w:val="en-GB"/>
              </w:rPr>
              <w:t xml:space="preserve">Horizontal and vertical </w:t>
            </w:r>
            <w:r w:rsidRPr="003F2653">
              <w:rPr>
                <w:rFonts w:asciiTheme="minorHAnsi" w:hAnsiTheme="minorHAnsi" w:cstheme="minorHAnsi"/>
                <w:color w:val="auto"/>
                <w:lang w:val="en-GB"/>
              </w:rPr>
              <w:t>communication</w:t>
            </w:r>
            <w:r w:rsidR="00F2031B" w:rsidRPr="003F2653">
              <w:rPr>
                <w:rFonts w:asciiTheme="minorHAnsi" w:hAnsiTheme="minorHAnsi" w:cstheme="minorHAnsi"/>
                <w:color w:val="auto"/>
                <w:lang w:val="en-GB"/>
              </w:rPr>
              <w:t xml:space="preserve"> tool</w:t>
            </w:r>
            <w:r w:rsidRPr="003F2653">
              <w:rPr>
                <w:rFonts w:asciiTheme="minorHAnsi" w:hAnsiTheme="minorHAnsi" w:cstheme="minorHAnsi"/>
                <w:color w:val="auto"/>
                <w:lang w:val="en-GB"/>
              </w:rPr>
              <w:t xml:space="preserve">s </w:t>
            </w:r>
          </w:p>
        </w:tc>
        <w:tc>
          <w:tcPr>
            <w:tcW w:w="1418" w:type="dxa"/>
            <w:tcBorders>
              <w:top w:val="nil"/>
              <w:left w:val="nil"/>
              <w:bottom w:val="single" w:sz="4" w:space="0" w:color="auto"/>
              <w:right w:val="single" w:sz="4" w:space="0" w:color="auto"/>
            </w:tcBorders>
            <w:shd w:val="clear" w:color="auto" w:fill="auto"/>
            <w:noWrap/>
            <w:vAlign w:val="center"/>
            <w:hideMark/>
          </w:tcPr>
          <w:p w14:paraId="1796AF58" w14:textId="77777777" w:rsidR="00713FCE" w:rsidRPr="003F2653" w:rsidRDefault="00713FCE"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2</w:t>
            </w:r>
          </w:p>
        </w:tc>
        <w:tc>
          <w:tcPr>
            <w:tcW w:w="9290" w:type="dxa"/>
            <w:tcBorders>
              <w:top w:val="nil"/>
              <w:left w:val="nil"/>
              <w:bottom w:val="single" w:sz="4" w:space="0" w:color="auto"/>
              <w:right w:val="single" w:sz="4" w:space="0" w:color="auto"/>
            </w:tcBorders>
            <w:shd w:val="clear" w:color="auto" w:fill="auto"/>
            <w:vAlign w:val="bottom"/>
            <w:hideMark/>
          </w:tcPr>
          <w:p w14:paraId="4DD96107" w14:textId="5F7EF365" w:rsidR="008E2B2D" w:rsidRPr="003F2653" w:rsidRDefault="008E2B2D" w:rsidP="008E2B2D">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The</w:t>
            </w:r>
            <w:r w:rsidR="00104BBF" w:rsidRPr="00B74170">
              <w:rPr>
                <w:rFonts w:asciiTheme="minorHAnsi" w:eastAsia="Times New Roman" w:hAnsiTheme="minorHAnsi" w:cstheme="minorHAnsi"/>
                <w:color w:val="auto"/>
                <w:lang w:val="en-GB" w:eastAsia="fr-FR"/>
              </w:rPr>
              <w:t xml:space="preserve"> spirit of </w:t>
            </w:r>
            <w:r w:rsidRPr="003F2653">
              <w:rPr>
                <w:rFonts w:asciiTheme="minorHAnsi" w:eastAsia="Times New Roman" w:hAnsiTheme="minorHAnsi" w:cstheme="minorHAnsi"/>
                <w:color w:val="auto"/>
                <w:lang w:val="en-GB" w:eastAsia="fr-FR"/>
              </w:rPr>
              <w:t>collaborati</w:t>
            </w:r>
            <w:r w:rsidR="00104BBF" w:rsidRPr="00B74170">
              <w:rPr>
                <w:rFonts w:asciiTheme="minorHAnsi" w:eastAsia="Times New Roman" w:hAnsiTheme="minorHAnsi" w:cstheme="minorHAnsi"/>
                <w:color w:val="auto"/>
                <w:lang w:val="en-GB" w:eastAsia="fr-FR"/>
              </w:rPr>
              <w:t>on</w:t>
            </w:r>
            <w:r w:rsidRPr="003F2653">
              <w:rPr>
                <w:rFonts w:asciiTheme="minorHAnsi" w:eastAsia="Times New Roman" w:hAnsiTheme="minorHAnsi" w:cstheme="minorHAnsi"/>
                <w:color w:val="auto"/>
                <w:lang w:val="en-GB" w:eastAsia="fr-FR"/>
              </w:rPr>
              <w:t xml:space="preserve"> </w:t>
            </w:r>
            <w:r w:rsidR="00104BBF" w:rsidRPr="00B74170">
              <w:rPr>
                <w:rFonts w:asciiTheme="minorHAnsi" w:eastAsia="Times New Roman" w:hAnsiTheme="minorHAnsi" w:cstheme="minorHAnsi"/>
                <w:color w:val="auto"/>
                <w:lang w:val="en-GB" w:eastAsia="fr-FR"/>
              </w:rPr>
              <w:t>within the RESAPATH</w:t>
            </w:r>
            <w:r w:rsidRPr="003F2653">
              <w:rPr>
                <w:rFonts w:asciiTheme="minorHAnsi" w:eastAsia="Times New Roman" w:hAnsiTheme="minorHAnsi" w:cstheme="minorHAnsi"/>
                <w:color w:val="auto"/>
                <w:lang w:val="en-GB" w:eastAsia="fr-FR"/>
              </w:rPr>
              <w:t xml:space="preserve"> network </w:t>
            </w:r>
            <w:r w:rsidR="00104BBF" w:rsidRPr="00B74170">
              <w:rPr>
                <w:rFonts w:asciiTheme="minorHAnsi" w:eastAsia="Times New Roman" w:hAnsiTheme="minorHAnsi" w:cstheme="minorHAnsi"/>
                <w:color w:val="auto"/>
                <w:lang w:val="en-GB" w:eastAsia="fr-FR"/>
              </w:rPr>
              <w:t>forms</w:t>
            </w:r>
            <w:r w:rsidRPr="003F2653">
              <w:rPr>
                <w:rFonts w:asciiTheme="minorHAnsi" w:eastAsia="Times New Roman" w:hAnsiTheme="minorHAnsi" w:cstheme="minorHAnsi"/>
                <w:color w:val="auto"/>
                <w:lang w:val="en-GB" w:eastAsia="fr-FR"/>
              </w:rPr>
              <w:t xml:space="preserve"> the basis of </w:t>
            </w:r>
            <w:r w:rsidR="00104BBF" w:rsidRPr="003F2653">
              <w:rPr>
                <w:rFonts w:asciiTheme="minorHAnsi" w:eastAsia="Times New Roman" w:hAnsiTheme="minorHAnsi" w:cstheme="minorHAnsi"/>
                <w:color w:val="auto"/>
                <w:lang w:val="en-GB" w:eastAsia="fr-FR"/>
              </w:rPr>
              <w:t>eff</w:t>
            </w:r>
            <w:r w:rsidR="00441566" w:rsidRPr="00B74170">
              <w:rPr>
                <w:rFonts w:asciiTheme="minorHAnsi" w:eastAsia="Times New Roman" w:hAnsiTheme="minorHAnsi" w:cstheme="minorHAnsi"/>
                <w:color w:val="auto"/>
                <w:lang w:val="en-GB" w:eastAsia="fr-FR"/>
              </w:rPr>
              <w:t>i</w:t>
            </w:r>
            <w:r w:rsidR="00104BBF" w:rsidRPr="003F2653">
              <w:rPr>
                <w:rFonts w:asciiTheme="minorHAnsi" w:eastAsia="Times New Roman" w:hAnsiTheme="minorHAnsi" w:cstheme="minorHAnsi"/>
                <w:color w:val="auto"/>
                <w:lang w:val="en-GB" w:eastAsia="fr-FR"/>
              </w:rPr>
              <w:t>c</w:t>
            </w:r>
            <w:r w:rsidR="00104BBF" w:rsidRPr="00B74170">
              <w:rPr>
                <w:rFonts w:asciiTheme="minorHAnsi" w:eastAsia="Times New Roman" w:hAnsiTheme="minorHAnsi" w:cstheme="minorHAnsi"/>
                <w:color w:val="auto"/>
                <w:lang w:val="en-GB" w:eastAsia="fr-FR"/>
              </w:rPr>
              <w:t>ient</w:t>
            </w:r>
            <w:r w:rsidR="00104BBF"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communication. Thus, the network has an email address dedicated to inquiries </w:t>
            </w:r>
            <w:r w:rsidR="00104BBF" w:rsidRPr="00B74170">
              <w:rPr>
                <w:rFonts w:asciiTheme="minorHAnsi" w:eastAsia="Times New Roman" w:hAnsiTheme="minorHAnsi" w:cstheme="minorHAnsi"/>
                <w:color w:val="auto"/>
                <w:lang w:val="en-GB" w:eastAsia="fr-FR"/>
              </w:rPr>
              <w:t>of member</w:t>
            </w:r>
            <w:r w:rsidR="00104BBF"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laboratories to ANSES</w:t>
            </w:r>
            <w:r w:rsidR="00104BBF" w:rsidRPr="00B74170">
              <w:rPr>
                <w:rFonts w:asciiTheme="minorHAnsi" w:eastAsia="Times New Roman" w:hAnsiTheme="minorHAnsi" w:cstheme="minorHAnsi"/>
                <w:color w:val="auto"/>
                <w:lang w:val="en-GB" w:eastAsia="fr-FR"/>
              </w:rPr>
              <w:t>. T</w:t>
            </w:r>
            <w:r w:rsidRPr="003F2653">
              <w:rPr>
                <w:rFonts w:asciiTheme="minorHAnsi" w:eastAsia="Times New Roman" w:hAnsiTheme="minorHAnsi" w:cstheme="minorHAnsi"/>
                <w:color w:val="auto"/>
                <w:lang w:val="en-GB" w:eastAsia="fr-FR"/>
              </w:rPr>
              <w:t xml:space="preserve">he number of these inquiries </w:t>
            </w:r>
            <w:r w:rsidR="00A34DEA" w:rsidRPr="003F2653">
              <w:rPr>
                <w:rFonts w:asciiTheme="minorHAnsi" w:eastAsia="Times New Roman" w:hAnsiTheme="minorHAnsi" w:cstheme="minorHAnsi"/>
                <w:color w:val="auto"/>
                <w:lang w:val="en-GB" w:eastAsia="fr-FR"/>
              </w:rPr>
              <w:t>has been</w:t>
            </w:r>
            <w:r w:rsidRPr="003F2653">
              <w:rPr>
                <w:rFonts w:asciiTheme="minorHAnsi" w:eastAsia="Times New Roman" w:hAnsiTheme="minorHAnsi" w:cstheme="minorHAnsi"/>
                <w:color w:val="auto"/>
                <w:lang w:val="en-GB" w:eastAsia="fr-FR"/>
              </w:rPr>
              <w:t xml:space="preserve"> constantly increasing. However, response delay</w:t>
            </w:r>
            <w:r w:rsidR="00837D04" w:rsidRPr="00B74170">
              <w:rPr>
                <w:rFonts w:asciiTheme="minorHAnsi" w:eastAsia="Times New Roman" w:hAnsiTheme="minorHAnsi" w:cstheme="minorHAnsi"/>
                <w:color w:val="auto"/>
                <w:lang w:val="en-GB" w:eastAsia="fr-FR"/>
              </w:rPr>
              <w:t>s</w:t>
            </w:r>
            <w:r w:rsidRPr="003F2653">
              <w:rPr>
                <w:rFonts w:asciiTheme="minorHAnsi" w:eastAsia="Times New Roman" w:hAnsiTheme="minorHAnsi" w:cstheme="minorHAnsi"/>
                <w:color w:val="auto"/>
                <w:lang w:val="en-GB" w:eastAsia="fr-FR"/>
              </w:rPr>
              <w:t xml:space="preserve"> var</w:t>
            </w:r>
            <w:r w:rsidR="00837D04" w:rsidRPr="00B74170">
              <w:rPr>
                <w:rFonts w:asciiTheme="minorHAnsi" w:eastAsia="Times New Roman" w:hAnsiTheme="minorHAnsi" w:cstheme="minorHAnsi"/>
                <w:color w:val="auto"/>
                <w:lang w:val="en-GB" w:eastAsia="fr-FR"/>
              </w:rPr>
              <w:t>y</w:t>
            </w:r>
            <w:r w:rsidRPr="003F2653">
              <w:rPr>
                <w:rFonts w:asciiTheme="minorHAnsi" w:eastAsia="Times New Roman" w:hAnsiTheme="minorHAnsi" w:cstheme="minorHAnsi"/>
                <w:color w:val="auto"/>
                <w:lang w:val="en-GB" w:eastAsia="fr-FR"/>
              </w:rPr>
              <w:t xml:space="preserve"> depending on the workload of the coordination </w:t>
            </w:r>
            <w:r w:rsidR="00837D04" w:rsidRPr="00B74170">
              <w:rPr>
                <w:rFonts w:asciiTheme="minorHAnsi" w:eastAsia="Times New Roman" w:hAnsiTheme="minorHAnsi" w:cstheme="minorHAnsi"/>
                <w:color w:val="auto"/>
                <w:lang w:val="en-GB" w:eastAsia="fr-FR"/>
              </w:rPr>
              <w:t>team</w:t>
            </w:r>
            <w:r w:rsidRPr="003F2653">
              <w:rPr>
                <w:rFonts w:asciiTheme="minorHAnsi" w:eastAsia="Times New Roman" w:hAnsiTheme="minorHAnsi" w:cstheme="minorHAnsi"/>
                <w:color w:val="auto"/>
                <w:lang w:val="en-GB" w:eastAsia="fr-FR"/>
              </w:rPr>
              <w:t>. Regarding vertical communication, the website would benefit from being enriched with more easily accessible documentation (webinars, tutorials, technical documents, health and regulatory news). A newsletter would improve communication</w:t>
            </w:r>
            <w:r w:rsidR="00837D04" w:rsidRPr="00B74170">
              <w:rPr>
                <w:rFonts w:asciiTheme="minorHAnsi" w:eastAsia="Times New Roman" w:hAnsiTheme="minorHAnsi" w:cstheme="minorHAnsi"/>
                <w:color w:val="auto"/>
                <w:lang w:val="en-GB" w:eastAsia="fr-FR"/>
              </w:rPr>
              <w:t>.</w:t>
            </w:r>
            <w:r w:rsidRPr="003F2653">
              <w:rPr>
                <w:rFonts w:asciiTheme="minorHAnsi" w:eastAsia="Times New Roman" w:hAnsiTheme="minorHAnsi" w:cstheme="minorHAnsi"/>
                <w:color w:val="auto"/>
                <w:lang w:val="en-GB" w:eastAsia="fr-FR"/>
              </w:rPr>
              <w:t xml:space="preserve"> </w:t>
            </w:r>
            <w:r w:rsidR="00837D04" w:rsidRPr="00B74170">
              <w:rPr>
                <w:rFonts w:asciiTheme="minorHAnsi" w:eastAsia="Times New Roman" w:hAnsiTheme="minorHAnsi" w:cstheme="minorHAnsi"/>
                <w:color w:val="auto"/>
                <w:lang w:val="en-GB" w:eastAsia="fr-FR"/>
              </w:rPr>
              <w:t xml:space="preserve">According to interviews, </w:t>
            </w:r>
            <w:r w:rsidRPr="003F2653">
              <w:rPr>
                <w:rFonts w:asciiTheme="minorHAnsi" w:eastAsia="Times New Roman" w:hAnsiTheme="minorHAnsi" w:cstheme="minorHAnsi"/>
                <w:color w:val="auto"/>
                <w:lang w:val="en-GB" w:eastAsia="fr-FR"/>
              </w:rPr>
              <w:t xml:space="preserve">the most popular format </w:t>
            </w:r>
            <w:r w:rsidR="00837D04" w:rsidRPr="00B74170">
              <w:rPr>
                <w:rFonts w:asciiTheme="minorHAnsi" w:eastAsia="Times New Roman" w:hAnsiTheme="minorHAnsi" w:cstheme="minorHAnsi"/>
                <w:color w:val="auto"/>
                <w:lang w:val="en-GB" w:eastAsia="fr-FR"/>
              </w:rPr>
              <w:t xml:space="preserve">for the newsletter would be digital </w:t>
            </w:r>
            <w:r w:rsidR="00BD0D1E" w:rsidRPr="00B74170">
              <w:rPr>
                <w:rFonts w:asciiTheme="minorHAnsi" w:eastAsia="Times New Roman" w:hAnsiTheme="minorHAnsi" w:cstheme="minorHAnsi"/>
                <w:color w:val="auto"/>
                <w:lang w:val="en-GB" w:eastAsia="fr-FR"/>
              </w:rPr>
              <w:t>(</w:t>
            </w:r>
            <w:r w:rsidR="00837D04" w:rsidRPr="00B74170">
              <w:rPr>
                <w:rFonts w:asciiTheme="minorHAnsi" w:eastAsia="Times New Roman" w:hAnsiTheme="minorHAnsi" w:cstheme="minorHAnsi"/>
                <w:color w:val="auto"/>
                <w:lang w:val="en-GB" w:eastAsia="fr-FR"/>
              </w:rPr>
              <w:t>shared by internet</w:t>
            </w:r>
            <w:r w:rsidR="00BD0D1E" w:rsidRPr="00B74170">
              <w:rPr>
                <w:rFonts w:asciiTheme="minorHAnsi" w:eastAsia="Times New Roman" w:hAnsiTheme="minorHAnsi" w:cstheme="minorHAnsi"/>
                <w:color w:val="auto"/>
                <w:lang w:val="en-GB" w:eastAsia="fr-FR"/>
              </w:rPr>
              <w:t>)</w:t>
            </w:r>
            <w:r w:rsidRPr="003F2653">
              <w:rPr>
                <w:rFonts w:asciiTheme="minorHAnsi" w:eastAsia="Times New Roman" w:hAnsiTheme="minorHAnsi" w:cstheme="minorHAnsi"/>
                <w:color w:val="auto"/>
                <w:lang w:val="en-GB" w:eastAsia="fr-FR"/>
              </w:rPr>
              <w:t>.</w:t>
            </w:r>
          </w:p>
          <w:p w14:paraId="0AD1941F" w14:textId="5B35FCE7" w:rsidR="00713FCE" w:rsidRPr="003F2653" w:rsidRDefault="008E2B2D" w:rsidP="005C5FA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There may be a lack of transversal communication tools between laboratories</w:t>
            </w:r>
            <w:r w:rsidR="007050B2" w:rsidRPr="003F2653">
              <w:rPr>
                <w:rFonts w:asciiTheme="minorHAnsi" w:eastAsia="Times New Roman" w:hAnsiTheme="minorHAnsi" w:cstheme="minorHAnsi"/>
                <w:color w:val="auto"/>
                <w:lang w:val="en-GB" w:eastAsia="fr-FR"/>
              </w:rPr>
              <w:t xml:space="preserve">, </w:t>
            </w:r>
            <w:r w:rsidR="005C5FAE" w:rsidRPr="00B74170">
              <w:rPr>
                <w:rFonts w:cs="Calibri"/>
                <w:color w:val="000000"/>
                <w:lang w:val="en-GB"/>
              </w:rPr>
              <w:t>who appreciate exchange between each other</w:t>
            </w:r>
            <w:r w:rsidRPr="003F2653">
              <w:rPr>
                <w:rFonts w:asciiTheme="minorHAnsi" w:eastAsia="Times New Roman" w:hAnsiTheme="minorHAnsi" w:cstheme="minorHAnsi"/>
                <w:color w:val="auto"/>
                <w:lang w:val="en-GB" w:eastAsia="fr-FR"/>
              </w:rPr>
              <w:t>.</w:t>
            </w:r>
          </w:p>
        </w:tc>
      </w:tr>
      <w:tr w:rsidR="00713FCE" w:rsidRPr="00324FDD" w14:paraId="77EB904E" w14:textId="77777777" w:rsidTr="0032232F">
        <w:trPr>
          <w:trHeight w:val="1785"/>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26B68316" w14:textId="41341B96"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9.</w:t>
            </w:r>
            <w:r w:rsidR="00543485" w:rsidRPr="003F2653">
              <w:rPr>
                <w:rFonts w:asciiTheme="minorHAnsi" w:hAnsiTheme="minorHAnsi" w:cstheme="minorHAnsi"/>
                <w:color w:val="auto"/>
                <w:lang w:val="en-GB"/>
              </w:rPr>
              <w:t>6</w:t>
            </w:r>
            <w:r w:rsidRPr="003F2653">
              <w:rPr>
                <w:rFonts w:asciiTheme="minorHAnsi" w:hAnsiTheme="minorHAnsi" w:cstheme="minorHAnsi"/>
                <w:color w:val="auto"/>
                <w:lang w:val="en-GB"/>
              </w:rPr>
              <w:t xml:space="preserve"> Solid external communication </w:t>
            </w:r>
          </w:p>
        </w:tc>
        <w:tc>
          <w:tcPr>
            <w:tcW w:w="1418" w:type="dxa"/>
            <w:tcBorders>
              <w:top w:val="nil"/>
              <w:left w:val="nil"/>
              <w:bottom w:val="single" w:sz="4" w:space="0" w:color="auto"/>
              <w:right w:val="single" w:sz="4" w:space="0" w:color="auto"/>
            </w:tcBorders>
            <w:shd w:val="clear" w:color="auto" w:fill="auto"/>
            <w:noWrap/>
            <w:vAlign w:val="center"/>
            <w:hideMark/>
          </w:tcPr>
          <w:p w14:paraId="42CFAC1F" w14:textId="77777777" w:rsidR="00713FCE" w:rsidRPr="003F2653" w:rsidRDefault="00713FCE"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2</w:t>
            </w:r>
          </w:p>
        </w:tc>
        <w:tc>
          <w:tcPr>
            <w:tcW w:w="9290" w:type="dxa"/>
            <w:tcBorders>
              <w:top w:val="nil"/>
              <w:left w:val="nil"/>
              <w:bottom w:val="single" w:sz="4" w:space="0" w:color="auto"/>
              <w:right w:val="single" w:sz="4" w:space="0" w:color="auto"/>
            </w:tcBorders>
            <w:shd w:val="clear" w:color="auto" w:fill="auto"/>
            <w:vAlign w:val="bottom"/>
            <w:hideMark/>
          </w:tcPr>
          <w:p w14:paraId="6E46E9BF" w14:textId="1D065C3B" w:rsidR="008E2B2D" w:rsidRPr="003F2653" w:rsidRDefault="008E2B2D"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The network coordinator carries out a lot of external communication, in France and abroad, with veterinarians, the medical sector, </w:t>
            </w:r>
            <w:r w:rsidR="00C803EF" w:rsidRPr="003F2653">
              <w:rPr>
                <w:rFonts w:asciiTheme="minorHAnsi" w:eastAsia="Times New Roman" w:hAnsiTheme="minorHAnsi" w:cstheme="minorHAnsi"/>
                <w:color w:val="auto"/>
                <w:lang w:val="en-GB" w:eastAsia="fr-FR"/>
              </w:rPr>
              <w:t xml:space="preserve">ministries, </w:t>
            </w:r>
            <w:r w:rsidRPr="003F2653">
              <w:rPr>
                <w:rFonts w:asciiTheme="minorHAnsi" w:eastAsia="Times New Roman" w:hAnsiTheme="minorHAnsi" w:cstheme="minorHAnsi"/>
                <w:color w:val="auto"/>
                <w:lang w:val="en-GB" w:eastAsia="fr-FR"/>
              </w:rPr>
              <w:t xml:space="preserve">research </w:t>
            </w:r>
            <w:r w:rsidR="00C803EF" w:rsidRPr="003F2653">
              <w:rPr>
                <w:rFonts w:asciiTheme="minorHAnsi" w:eastAsia="Times New Roman" w:hAnsiTheme="minorHAnsi" w:cstheme="minorHAnsi"/>
                <w:color w:val="auto"/>
                <w:lang w:val="en-GB" w:eastAsia="fr-FR"/>
              </w:rPr>
              <w:t xml:space="preserve">institutes </w:t>
            </w:r>
            <w:r w:rsidRPr="003F2653">
              <w:rPr>
                <w:rFonts w:asciiTheme="minorHAnsi" w:eastAsia="Times New Roman" w:hAnsiTheme="minorHAnsi" w:cstheme="minorHAnsi"/>
                <w:color w:val="auto"/>
                <w:lang w:val="en-GB" w:eastAsia="fr-FR"/>
              </w:rPr>
              <w:t xml:space="preserve">and </w:t>
            </w:r>
            <w:r w:rsidR="00C803EF" w:rsidRPr="003F2653">
              <w:rPr>
                <w:rFonts w:asciiTheme="minorHAnsi" w:eastAsia="Times New Roman" w:hAnsiTheme="minorHAnsi" w:cstheme="minorHAnsi"/>
                <w:color w:val="auto"/>
                <w:lang w:val="en-GB" w:eastAsia="fr-FR"/>
              </w:rPr>
              <w:t xml:space="preserve">other </w:t>
            </w:r>
            <w:r w:rsidRPr="003F2653">
              <w:rPr>
                <w:rFonts w:asciiTheme="minorHAnsi" w:eastAsia="Times New Roman" w:hAnsiTheme="minorHAnsi" w:cstheme="minorHAnsi"/>
                <w:color w:val="auto"/>
                <w:lang w:val="en-GB" w:eastAsia="fr-FR"/>
              </w:rPr>
              <w:t xml:space="preserve">international institutions. </w:t>
            </w:r>
            <w:r w:rsidR="00864B5B" w:rsidRPr="00B74170">
              <w:rPr>
                <w:rFonts w:asciiTheme="minorHAnsi" w:eastAsia="Times New Roman" w:hAnsiTheme="minorHAnsi" w:cstheme="minorHAnsi"/>
                <w:color w:val="auto"/>
                <w:lang w:val="en-GB" w:eastAsia="fr-FR"/>
              </w:rPr>
              <w:t>ANSES also organizes an</w:t>
            </w:r>
            <w:r w:rsidR="00864B5B"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annual </w:t>
            </w:r>
            <w:r w:rsidR="00441566" w:rsidRPr="00B74170">
              <w:rPr>
                <w:rFonts w:asciiTheme="minorHAnsi" w:eastAsia="Times New Roman" w:hAnsiTheme="minorHAnsi" w:cstheme="minorHAnsi"/>
                <w:color w:val="auto"/>
                <w:lang w:val="en-GB" w:eastAsia="fr-FR"/>
              </w:rPr>
              <w:t xml:space="preserve">one-day </w:t>
            </w:r>
            <w:r w:rsidRPr="003F2653">
              <w:rPr>
                <w:rFonts w:asciiTheme="minorHAnsi" w:eastAsia="Times New Roman" w:hAnsiTheme="minorHAnsi" w:cstheme="minorHAnsi"/>
                <w:color w:val="auto"/>
                <w:lang w:val="en-GB" w:eastAsia="fr-FR"/>
              </w:rPr>
              <w:t xml:space="preserve">AMR </w:t>
            </w:r>
            <w:r w:rsidR="00441566" w:rsidRPr="00B74170">
              <w:rPr>
                <w:rFonts w:asciiTheme="minorHAnsi" w:eastAsia="Times New Roman" w:hAnsiTheme="minorHAnsi" w:cstheme="minorHAnsi"/>
                <w:color w:val="auto"/>
                <w:lang w:val="en-GB" w:eastAsia="fr-FR"/>
              </w:rPr>
              <w:t>meeting</w:t>
            </w:r>
            <w:r w:rsidR="00864B5B" w:rsidRPr="00B74170">
              <w:rPr>
                <w:rFonts w:asciiTheme="minorHAnsi" w:eastAsia="Times New Roman" w:hAnsiTheme="minorHAnsi" w:cstheme="minorHAnsi"/>
                <w:color w:val="auto"/>
                <w:lang w:val="en-GB" w:eastAsia="fr-FR"/>
              </w:rPr>
              <w:t xml:space="preserve"> (different from the one-day RESAPATH meeting)</w:t>
            </w:r>
            <w:r w:rsidRPr="003F2653">
              <w:rPr>
                <w:rFonts w:asciiTheme="minorHAnsi" w:eastAsia="Times New Roman" w:hAnsiTheme="minorHAnsi" w:cstheme="minorHAnsi"/>
                <w:color w:val="auto"/>
                <w:lang w:val="en-GB" w:eastAsia="fr-FR"/>
              </w:rPr>
              <w:t xml:space="preserve">, </w:t>
            </w:r>
            <w:r w:rsidR="00864B5B" w:rsidRPr="00B74170">
              <w:rPr>
                <w:rFonts w:asciiTheme="minorHAnsi" w:eastAsia="Times New Roman" w:hAnsiTheme="minorHAnsi" w:cstheme="minorHAnsi"/>
                <w:color w:val="auto"/>
                <w:lang w:val="en-GB" w:eastAsia="fr-FR"/>
              </w:rPr>
              <w:t xml:space="preserve">which is </w:t>
            </w:r>
            <w:r w:rsidRPr="003F2653">
              <w:rPr>
                <w:rFonts w:asciiTheme="minorHAnsi" w:eastAsia="Times New Roman" w:hAnsiTheme="minorHAnsi" w:cstheme="minorHAnsi"/>
                <w:color w:val="auto"/>
                <w:lang w:val="en-GB" w:eastAsia="fr-FR"/>
              </w:rPr>
              <w:t>open to all upon registration.</w:t>
            </w:r>
          </w:p>
          <w:p w14:paraId="114BDAA7" w14:textId="02B96E6F" w:rsidR="008E2B2D" w:rsidRPr="003F2653" w:rsidRDefault="008E2B2D"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Interviews with representatives of human health, however, revealed that external communication would benefit from being further strengthened with public health actors. The recent distribution of an information leaflet in partnership with Public Health France is a step in this direction.</w:t>
            </w:r>
          </w:p>
          <w:p w14:paraId="2FD7768B" w14:textId="0576421E" w:rsidR="00713FCE" w:rsidRPr="003F2653" w:rsidRDefault="006A3915" w:rsidP="00713FCE">
            <w:pPr>
              <w:rPr>
                <w:rFonts w:asciiTheme="minorHAnsi" w:hAnsiTheme="minorHAnsi" w:cstheme="minorHAnsi"/>
                <w:color w:val="auto"/>
                <w:lang w:val="en-GB"/>
              </w:rPr>
            </w:pPr>
            <w:r w:rsidRPr="00B74170">
              <w:rPr>
                <w:rFonts w:asciiTheme="minorHAnsi" w:hAnsiTheme="minorHAnsi" w:cstheme="minorHAnsi"/>
                <w:color w:val="auto"/>
                <w:lang w:val="en-GB"/>
              </w:rPr>
              <w:t>I</w:t>
            </w:r>
            <w:r w:rsidR="008E2B2D" w:rsidRPr="003F2653">
              <w:rPr>
                <w:rFonts w:asciiTheme="minorHAnsi" w:hAnsiTheme="minorHAnsi" w:cstheme="minorHAnsi"/>
                <w:color w:val="auto"/>
                <w:lang w:val="en-GB"/>
              </w:rPr>
              <w:t>nterviewed</w:t>
            </w:r>
            <w:r w:rsidRPr="00B74170">
              <w:rPr>
                <w:rFonts w:asciiTheme="minorHAnsi" w:hAnsiTheme="minorHAnsi" w:cstheme="minorHAnsi"/>
                <w:color w:val="auto"/>
                <w:lang w:val="en-GB"/>
              </w:rPr>
              <w:t xml:space="preserve"> veterinarians</w:t>
            </w:r>
            <w:r w:rsidR="008E2B2D" w:rsidRPr="003F2653">
              <w:rPr>
                <w:rFonts w:asciiTheme="minorHAnsi" w:hAnsiTheme="minorHAnsi" w:cstheme="minorHAnsi"/>
                <w:color w:val="auto"/>
                <w:lang w:val="en-GB"/>
              </w:rPr>
              <w:t xml:space="preserve"> think that RESAPATH is not very well known </w:t>
            </w:r>
            <w:r w:rsidRPr="00B74170">
              <w:rPr>
                <w:rFonts w:asciiTheme="minorHAnsi" w:hAnsiTheme="minorHAnsi" w:cstheme="minorHAnsi"/>
                <w:color w:val="auto"/>
                <w:lang w:val="en-GB"/>
              </w:rPr>
              <w:t>by</w:t>
            </w:r>
            <w:r w:rsidR="00512D2B" w:rsidRPr="003F2653">
              <w:rPr>
                <w:rFonts w:asciiTheme="minorHAnsi" w:hAnsiTheme="minorHAnsi" w:cstheme="minorHAnsi"/>
                <w:color w:val="auto"/>
                <w:lang w:val="en-GB"/>
              </w:rPr>
              <w:t xml:space="preserve"> </w:t>
            </w:r>
            <w:r w:rsidR="008E2B2D" w:rsidRPr="003F2653">
              <w:rPr>
                <w:rFonts w:asciiTheme="minorHAnsi" w:hAnsiTheme="minorHAnsi" w:cstheme="minorHAnsi"/>
                <w:color w:val="auto"/>
                <w:lang w:val="en-GB"/>
              </w:rPr>
              <w:t>veterinary practitioners, but that this is not due to a lack of communication from RESAPATH,</w:t>
            </w:r>
            <w:r w:rsidR="00121A44" w:rsidRPr="003F2653">
              <w:rPr>
                <w:rFonts w:asciiTheme="minorHAnsi" w:hAnsiTheme="minorHAnsi" w:cstheme="minorHAnsi"/>
                <w:color w:val="auto"/>
                <w:lang w:val="en-GB"/>
              </w:rPr>
              <w:t xml:space="preserve"> as its</w:t>
            </w:r>
            <w:r w:rsidR="008E2B2D" w:rsidRPr="003F2653">
              <w:rPr>
                <w:rFonts w:asciiTheme="minorHAnsi" w:hAnsiTheme="minorHAnsi" w:cstheme="minorHAnsi"/>
                <w:color w:val="auto"/>
                <w:lang w:val="en-GB"/>
              </w:rPr>
              <w:t xml:space="preserve"> results are often presented at congresses </w:t>
            </w:r>
            <w:r w:rsidR="00121A44" w:rsidRPr="003F2653">
              <w:rPr>
                <w:rFonts w:asciiTheme="minorHAnsi" w:hAnsiTheme="minorHAnsi" w:cstheme="minorHAnsi"/>
                <w:color w:val="auto"/>
                <w:lang w:val="en-GB"/>
              </w:rPr>
              <w:t>of</w:t>
            </w:r>
            <w:r w:rsidR="008E2B2D" w:rsidRPr="003F2653">
              <w:rPr>
                <w:rFonts w:asciiTheme="minorHAnsi" w:hAnsiTheme="minorHAnsi" w:cstheme="minorHAnsi"/>
                <w:color w:val="auto"/>
                <w:lang w:val="en-GB"/>
              </w:rPr>
              <w:t xml:space="preserve"> veterinary </w:t>
            </w:r>
            <w:r w:rsidRPr="00B74170">
              <w:rPr>
                <w:rFonts w:asciiTheme="minorHAnsi" w:hAnsiTheme="minorHAnsi" w:cstheme="minorHAnsi"/>
                <w:color w:val="auto"/>
                <w:lang w:val="en-GB"/>
              </w:rPr>
              <w:t xml:space="preserve">professional </w:t>
            </w:r>
            <w:r w:rsidR="008E2B2D" w:rsidRPr="003F2653">
              <w:rPr>
                <w:rFonts w:asciiTheme="minorHAnsi" w:hAnsiTheme="minorHAnsi" w:cstheme="minorHAnsi"/>
                <w:color w:val="auto"/>
                <w:lang w:val="en-GB"/>
              </w:rPr>
              <w:t>organi</w:t>
            </w:r>
            <w:r w:rsidR="00602529" w:rsidRPr="003F2653">
              <w:rPr>
                <w:rFonts w:asciiTheme="minorHAnsi" w:hAnsiTheme="minorHAnsi" w:cstheme="minorHAnsi"/>
                <w:color w:val="auto"/>
                <w:lang w:val="en-GB"/>
              </w:rPr>
              <w:t>z</w:t>
            </w:r>
            <w:r w:rsidR="008E2B2D" w:rsidRPr="003F2653">
              <w:rPr>
                <w:rFonts w:asciiTheme="minorHAnsi" w:hAnsiTheme="minorHAnsi" w:cstheme="minorHAnsi"/>
                <w:color w:val="auto"/>
                <w:lang w:val="en-GB"/>
              </w:rPr>
              <w:t>ations</w:t>
            </w:r>
            <w:r w:rsidRPr="00B74170">
              <w:rPr>
                <w:rFonts w:asciiTheme="minorHAnsi" w:hAnsiTheme="minorHAnsi" w:cstheme="minorHAnsi"/>
                <w:color w:val="auto"/>
                <w:lang w:val="en-GB"/>
              </w:rPr>
              <w:t xml:space="preserve">, </w:t>
            </w:r>
            <w:r w:rsidR="008E2B2D" w:rsidRPr="003F2653">
              <w:rPr>
                <w:rFonts w:asciiTheme="minorHAnsi" w:hAnsiTheme="minorHAnsi" w:cstheme="minorHAnsi"/>
                <w:color w:val="auto"/>
                <w:lang w:val="en-GB"/>
              </w:rPr>
              <w:t xml:space="preserve">in professional journals and </w:t>
            </w:r>
            <w:r w:rsidR="00121A44" w:rsidRPr="003F2653">
              <w:rPr>
                <w:rFonts w:asciiTheme="minorHAnsi" w:hAnsiTheme="minorHAnsi" w:cstheme="minorHAnsi"/>
                <w:color w:val="auto"/>
                <w:lang w:val="en-GB"/>
              </w:rPr>
              <w:t>as it</w:t>
            </w:r>
            <w:r w:rsidR="008E2B2D" w:rsidRPr="003F2653">
              <w:rPr>
                <w:rFonts w:asciiTheme="minorHAnsi" w:hAnsiTheme="minorHAnsi" w:cstheme="minorHAnsi"/>
                <w:color w:val="auto"/>
                <w:lang w:val="en-GB"/>
              </w:rPr>
              <w:t xml:space="preserve"> is clearly </w:t>
            </w:r>
            <w:r w:rsidR="00512D2B" w:rsidRPr="003F2653">
              <w:rPr>
                <w:rFonts w:asciiTheme="minorHAnsi" w:hAnsiTheme="minorHAnsi" w:cstheme="minorHAnsi"/>
                <w:color w:val="auto"/>
                <w:lang w:val="en-GB"/>
              </w:rPr>
              <w:t>identified</w:t>
            </w:r>
            <w:r w:rsidR="008E2B2D" w:rsidRPr="003F2653">
              <w:rPr>
                <w:rFonts w:asciiTheme="minorHAnsi" w:hAnsiTheme="minorHAnsi" w:cstheme="minorHAnsi"/>
                <w:color w:val="auto"/>
                <w:lang w:val="en-GB"/>
              </w:rPr>
              <w:t xml:space="preserve"> in the </w:t>
            </w:r>
            <w:r w:rsidR="005C5FAE" w:rsidRPr="00B74170">
              <w:rPr>
                <w:rFonts w:cs="Calibri"/>
                <w:color w:val="000000"/>
                <w:lang w:val="en-GB"/>
              </w:rPr>
              <w:t>French national action plan, ECOANTIBIO 2</w:t>
            </w:r>
            <w:r w:rsidR="008E2B2D" w:rsidRPr="003F2653">
              <w:rPr>
                <w:rFonts w:asciiTheme="minorHAnsi" w:hAnsiTheme="minorHAnsi" w:cstheme="minorHAnsi"/>
                <w:color w:val="auto"/>
                <w:lang w:val="en-GB"/>
              </w:rPr>
              <w:t>.</w:t>
            </w:r>
          </w:p>
        </w:tc>
      </w:tr>
      <w:tr w:rsidR="00713FCE" w:rsidRPr="00324FDD" w14:paraId="606B7B5B" w14:textId="77777777" w:rsidTr="003F2653">
        <w:trPr>
          <w:trHeight w:val="102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230BEA10" w14:textId="565F9944"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9.</w:t>
            </w:r>
            <w:r w:rsidR="00543485" w:rsidRPr="003F2653">
              <w:rPr>
                <w:rFonts w:asciiTheme="minorHAnsi" w:hAnsiTheme="minorHAnsi" w:cstheme="minorHAnsi"/>
                <w:color w:val="auto"/>
                <w:lang w:val="en-GB"/>
              </w:rPr>
              <w:t>7</w:t>
            </w:r>
            <w:r w:rsidRPr="003F2653">
              <w:rPr>
                <w:rFonts w:asciiTheme="minorHAnsi" w:hAnsiTheme="minorHAnsi" w:cstheme="minorHAnsi"/>
                <w:color w:val="auto"/>
                <w:lang w:val="en-GB"/>
              </w:rPr>
              <w:t xml:space="preserve"> </w:t>
            </w:r>
            <w:r w:rsidR="00CE0353" w:rsidRPr="003F2653">
              <w:rPr>
                <w:rFonts w:asciiTheme="minorHAnsi" w:hAnsiTheme="minorHAnsi" w:cstheme="minorHAnsi"/>
                <w:color w:val="auto"/>
                <w:lang w:val="en-GB"/>
              </w:rPr>
              <w:t>Sufficient</w:t>
            </w:r>
            <w:r w:rsidRPr="003F2653">
              <w:rPr>
                <w:rFonts w:asciiTheme="minorHAnsi" w:hAnsiTheme="minorHAnsi" w:cstheme="minorHAnsi"/>
                <w:color w:val="auto"/>
                <w:lang w:val="en-GB"/>
              </w:rPr>
              <w:t xml:space="preserve"> material and financial resources for communication</w:t>
            </w:r>
          </w:p>
        </w:tc>
        <w:tc>
          <w:tcPr>
            <w:tcW w:w="1418" w:type="dxa"/>
            <w:tcBorders>
              <w:top w:val="nil"/>
              <w:left w:val="nil"/>
              <w:bottom w:val="single" w:sz="4" w:space="0" w:color="auto"/>
              <w:right w:val="single" w:sz="4" w:space="0" w:color="auto"/>
            </w:tcBorders>
            <w:shd w:val="clear" w:color="auto" w:fill="auto"/>
            <w:noWrap/>
            <w:vAlign w:val="center"/>
            <w:hideMark/>
          </w:tcPr>
          <w:p w14:paraId="1B1F26AE" w14:textId="77777777" w:rsidR="00713FCE" w:rsidRPr="003F2653" w:rsidRDefault="00713FCE"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2</w:t>
            </w:r>
          </w:p>
        </w:tc>
        <w:tc>
          <w:tcPr>
            <w:tcW w:w="9290" w:type="dxa"/>
            <w:tcBorders>
              <w:top w:val="nil"/>
              <w:left w:val="nil"/>
              <w:bottom w:val="single" w:sz="4" w:space="0" w:color="auto"/>
              <w:right w:val="single" w:sz="4" w:space="0" w:color="auto"/>
            </w:tcBorders>
            <w:shd w:val="clear" w:color="auto" w:fill="auto"/>
            <w:vAlign w:val="bottom"/>
            <w:hideMark/>
          </w:tcPr>
          <w:p w14:paraId="151BA3E6" w14:textId="2C87B892" w:rsidR="00713FCE" w:rsidRPr="003F2653" w:rsidRDefault="00121A44"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The human resources of the coordination </w:t>
            </w:r>
            <w:r w:rsidR="006A3915" w:rsidRPr="00B74170">
              <w:rPr>
                <w:rFonts w:asciiTheme="minorHAnsi" w:eastAsia="Times New Roman" w:hAnsiTheme="minorHAnsi" w:cstheme="minorHAnsi"/>
                <w:color w:val="auto"/>
                <w:lang w:val="en-GB" w:eastAsia="fr-FR"/>
              </w:rPr>
              <w:t>team</w:t>
            </w:r>
            <w:r w:rsidR="006A3915"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make it possible to ensure essential communication activities, but are insufficient to develop them, such as the newsletter.</w:t>
            </w:r>
          </w:p>
        </w:tc>
      </w:tr>
      <w:tr w:rsidR="00713FCE" w:rsidRPr="00B74170" w14:paraId="4CB20012" w14:textId="77777777" w:rsidTr="003F2653">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166832DE" w14:textId="7233B769" w:rsidR="00713FCE" w:rsidRPr="003F2653" w:rsidRDefault="00713FCE" w:rsidP="003F2653">
            <w:pPr>
              <w:jc w:val="cente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Total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6743C33" w14:textId="77777777" w:rsidR="00713FCE" w:rsidRPr="003F2653" w:rsidRDefault="00713FCE" w:rsidP="00713FCE">
            <w:pPr>
              <w:jc w:val="center"/>
              <w:rPr>
                <w:rFonts w:asciiTheme="minorHAnsi" w:eastAsia="Times New Roman" w:hAnsiTheme="minorHAnsi" w:cstheme="minorHAnsi"/>
                <w:b/>
                <w:bCs/>
                <w:color w:val="auto"/>
                <w:lang w:val="en-GB" w:eastAsia="fr-FR"/>
              </w:rPr>
            </w:pPr>
            <w:r w:rsidRPr="003F2653">
              <w:rPr>
                <w:rFonts w:asciiTheme="minorHAnsi" w:eastAsia="Times New Roman" w:hAnsiTheme="minorHAnsi" w:cstheme="minorHAnsi"/>
                <w:b/>
                <w:bCs/>
                <w:color w:val="auto"/>
                <w:lang w:val="en-GB" w:eastAsia="fr-FR"/>
              </w:rPr>
              <w:t>12</w:t>
            </w:r>
          </w:p>
        </w:tc>
        <w:tc>
          <w:tcPr>
            <w:tcW w:w="9290" w:type="dxa"/>
            <w:tcBorders>
              <w:top w:val="single" w:sz="4" w:space="0" w:color="auto"/>
              <w:left w:val="nil"/>
              <w:bottom w:val="nil"/>
              <w:right w:val="single" w:sz="4" w:space="0" w:color="auto"/>
            </w:tcBorders>
            <w:shd w:val="clear" w:color="auto" w:fill="auto"/>
            <w:noWrap/>
            <w:vAlign w:val="bottom"/>
            <w:hideMark/>
          </w:tcPr>
          <w:p w14:paraId="24364A4B" w14:textId="07B05616" w:rsidR="00713FCE" w:rsidRPr="003F2653" w:rsidRDefault="00713FCE" w:rsidP="00713FCE">
            <w:pPr>
              <w:rPr>
                <w:rFonts w:asciiTheme="minorHAnsi" w:eastAsia="Times New Roman" w:hAnsiTheme="minorHAnsi" w:cstheme="minorHAnsi"/>
                <w:color w:val="auto"/>
                <w:lang w:val="en-GB" w:eastAsia="fr-FR"/>
              </w:rPr>
            </w:pPr>
          </w:p>
          <w:tbl>
            <w:tblPr>
              <w:tblW w:w="0" w:type="auto"/>
              <w:tblCellSpacing w:w="0" w:type="dxa"/>
              <w:tblCellMar>
                <w:left w:w="0" w:type="dxa"/>
                <w:right w:w="0" w:type="dxa"/>
              </w:tblCellMar>
              <w:tblLook w:val="04A0" w:firstRow="1" w:lastRow="0" w:firstColumn="1" w:lastColumn="0" w:noHBand="0" w:noVBand="1"/>
            </w:tblPr>
            <w:tblGrid>
              <w:gridCol w:w="8780"/>
            </w:tblGrid>
            <w:tr w:rsidR="00713FCE" w:rsidRPr="00B74170" w14:paraId="3D37ECCA" w14:textId="77777777" w:rsidTr="003F2653">
              <w:trPr>
                <w:trHeight w:val="900"/>
                <w:tblCellSpacing w:w="0" w:type="dxa"/>
              </w:trPr>
              <w:tc>
                <w:tcPr>
                  <w:tcW w:w="8780" w:type="dxa"/>
                  <w:shd w:val="clear" w:color="auto" w:fill="auto"/>
                  <w:noWrap/>
                  <w:vAlign w:val="bottom"/>
                  <w:hideMark/>
                </w:tcPr>
                <w:p w14:paraId="51CCE9F3" w14:textId="12E34257" w:rsidR="00713FCE" w:rsidRPr="003F2653" w:rsidRDefault="00427C34"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noProof/>
                      <w:color w:val="auto"/>
                      <w:lang w:val="en-GB" w:eastAsia="fr-FR"/>
                    </w:rPr>
                    <w:drawing>
                      <wp:anchor distT="0" distB="0" distL="114300" distR="114300" simplePos="0" relativeHeight="251697152" behindDoc="0" locked="0" layoutInCell="1" allowOverlap="1" wp14:anchorId="2A0C995E" wp14:editId="46D54016">
                        <wp:simplePos x="0" y="0"/>
                        <wp:positionH relativeFrom="column">
                          <wp:posOffset>2236470</wp:posOffset>
                        </wp:positionH>
                        <wp:positionV relativeFrom="paragraph">
                          <wp:posOffset>-154940</wp:posOffset>
                        </wp:positionV>
                        <wp:extent cx="1038225" cy="1123950"/>
                        <wp:effectExtent l="0" t="0" r="0" b="0"/>
                        <wp:wrapNone/>
                        <wp:docPr id="4"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713FCE" w:rsidRPr="003F2653">
                    <w:rPr>
                      <w:rFonts w:asciiTheme="minorHAnsi" w:eastAsia="Times New Roman" w:hAnsiTheme="minorHAnsi" w:cstheme="minorHAnsi"/>
                      <w:color w:val="auto"/>
                      <w:lang w:val="en-GB" w:eastAsia="fr-FR"/>
                    </w:rPr>
                    <w:t> </w:t>
                  </w:r>
                </w:p>
              </w:tc>
            </w:tr>
          </w:tbl>
          <w:p w14:paraId="2583CF3C" w14:textId="77777777" w:rsidR="00713FCE" w:rsidRPr="003F2653" w:rsidRDefault="00713FCE" w:rsidP="00713FCE">
            <w:pPr>
              <w:rPr>
                <w:rFonts w:asciiTheme="minorHAnsi" w:eastAsia="Times New Roman" w:hAnsiTheme="minorHAnsi" w:cstheme="minorHAnsi"/>
                <w:color w:val="auto"/>
                <w:lang w:val="en-GB" w:eastAsia="fr-FR"/>
              </w:rPr>
            </w:pPr>
          </w:p>
        </w:tc>
      </w:tr>
      <w:tr w:rsidR="00713FCE" w:rsidRPr="00B74170" w14:paraId="273FF3BF" w14:textId="77777777" w:rsidTr="003F2653">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63B9931F" w14:textId="4F40717B" w:rsidR="00713FCE" w:rsidRPr="003F2653" w:rsidRDefault="0088502B" w:rsidP="003F2653">
            <w:pPr>
              <w:jc w:val="cente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Maximum score possible</w:t>
            </w:r>
          </w:p>
        </w:tc>
        <w:tc>
          <w:tcPr>
            <w:tcW w:w="1418" w:type="dxa"/>
            <w:tcBorders>
              <w:top w:val="nil"/>
              <w:left w:val="nil"/>
              <w:bottom w:val="single" w:sz="4" w:space="0" w:color="auto"/>
              <w:right w:val="single" w:sz="4" w:space="0" w:color="auto"/>
            </w:tcBorders>
            <w:shd w:val="clear" w:color="auto" w:fill="auto"/>
            <w:vAlign w:val="center"/>
            <w:hideMark/>
          </w:tcPr>
          <w:p w14:paraId="614DEB45" w14:textId="77777777" w:rsidR="00713FCE" w:rsidRPr="003F2653" w:rsidRDefault="00713FCE" w:rsidP="00713FCE">
            <w:pPr>
              <w:jc w:val="center"/>
              <w:rPr>
                <w:rFonts w:asciiTheme="minorHAnsi" w:eastAsia="Times New Roman" w:hAnsiTheme="minorHAnsi" w:cstheme="minorHAnsi"/>
                <w:b/>
                <w:bCs/>
                <w:color w:val="auto"/>
                <w:lang w:val="en-GB" w:eastAsia="fr-FR"/>
              </w:rPr>
            </w:pPr>
            <w:r w:rsidRPr="003F2653">
              <w:rPr>
                <w:rFonts w:asciiTheme="minorHAnsi" w:eastAsia="Times New Roman" w:hAnsiTheme="minorHAnsi" w:cstheme="minorHAnsi"/>
                <w:b/>
                <w:bCs/>
                <w:color w:val="auto"/>
                <w:lang w:val="en-GB" w:eastAsia="fr-FR"/>
              </w:rPr>
              <w:t>18</w:t>
            </w:r>
          </w:p>
        </w:tc>
        <w:tc>
          <w:tcPr>
            <w:tcW w:w="9290" w:type="dxa"/>
            <w:tcBorders>
              <w:top w:val="nil"/>
              <w:left w:val="nil"/>
              <w:bottom w:val="single" w:sz="4" w:space="0" w:color="auto"/>
              <w:right w:val="single" w:sz="4" w:space="0" w:color="auto"/>
            </w:tcBorders>
            <w:shd w:val="clear" w:color="auto" w:fill="auto"/>
            <w:noWrap/>
            <w:vAlign w:val="bottom"/>
            <w:hideMark/>
          </w:tcPr>
          <w:p w14:paraId="05479C33" w14:textId="77777777"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FA490D" w:rsidRPr="00B74170" w14:paraId="2AB11B9F" w14:textId="77777777" w:rsidTr="003F2653">
        <w:trPr>
          <w:trHeight w:val="1302"/>
        </w:trPr>
        <w:tc>
          <w:tcPr>
            <w:tcW w:w="6446"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5B76A819" w14:textId="5C8733A1" w:rsidR="00FA490D" w:rsidRPr="003F2653" w:rsidRDefault="00F21BEF" w:rsidP="00FA490D">
            <w:pPr>
              <w:jc w:val="cente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Comments / general recommendation</w:t>
            </w:r>
          </w:p>
        </w:tc>
        <w:tc>
          <w:tcPr>
            <w:tcW w:w="9290" w:type="dxa"/>
            <w:tcBorders>
              <w:top w:val="nil"/>
              <w:left w:val="nil"/>
              <w:bottom w:val="single" w:sz="4" w:space="0" w:color="auto"/>
              <w:right w:val="single" w:sz="4" w:space="0" w:color="auto"/>
            </w:tcBorders>
            <w:shd w:val="clear" w:color="auto" w:fill="auto"/>
            <w:vAlign w:val="center"/>
            <w:hideMark/>
          </w:tcPr>
          <w:p w14:paraId="721BAC62" w14:textId="7152E690" w:rsidR="00FA490D" w:rsidRPr="003F2653" w:rsidRDefault="00121A44" w:rsidP="008B1496">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Essential communication is ensured through the annual report and </w:t>
            </w:r>
            <w:r w:rsidR="00656580" w:rsidRPr="00B74170">
              <w:rPr>
                <w:rFonts w:asciiTheme="minorHAnsi" w:eastAsia="Times New Roman" w:hAnsiTheme="minorHAnsi" w:cstheme="minorHAnsi"/>
                <w:color w:val="auto"/>
                <w:lang w:val="en-GB" w:eastAsia="fr-FR"/>
              </w:rPr>
              <w:t xml:space="preserve">the </w:t>
            </w:r>
            <w:r w:rsidR="00C16F5F" w:rsidRPr="00B74170">
              <w:rPr>
                <w:rFonts w:asciiTheme="minorHAnsi" w:eastAsia="Times New Roman" w:hAnsiTheme="minorHAnsi" w:cstheme="minorHAnsi"/>
                <w:color w:val="auto"/>
                <w:lang w:val="en-GB" w:eastAsia="fr-FR"/>
              </w:rPr>
              <w:t>one-day RESAPATH meeting</w:t>
            </w:r>
            <w:r w:rsidRPr="003F2653">
              <w:rPr>
                <w:rFonts w:asciiTheme="minorHAnsi" w:eastAsia="Times New Roman" w:hAnsiTheme="minorHAnsi" w:cstheme="minorHAnsi"/>
                <w:color w:val="auto"/>
                <w:lang w:val="en-GB" w:eastAsia="fr-FR"/>
              </w:rPr>
              <w:t>,</w:t>
            </w:r>
            <w:r w:rsidR="008B1496" w:rsidRPr="00B74170">
              <w:rPr>
                <w:rFonts w:asciiTheme="minorHAnsi" w:eastAsia="Times New Roman" w:hAnsiTheme="minorHAnsi" w:cstheme="minorHAnsi"/>
                <w:color w:val="auto"/>
                <w:lang w:val="en-GB" w:eastAsia="fr-FR"/>
              </w:rPr>
              <w:t xml:space="preserve"> </w:t>
            </w:r>
            <w:r w:rsidR="008B1496" w:rsidRPr="00B74170">
              <w:rPr>
                <w:rFonts w:cs="Calibri"/>
                <w:color w:val="000000"/>
                <w:lang w:val="en-GB"/>
              </w:rPr>
              <w:t>but reinforcement would be useful internally (newsletter,</w:t>
            </w:r>
            <w:r w:rsidR="008B1496" w:rsidRPr="00B74170" w:rsidDel="008B1496">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webinars, tutorials for laboratories, etc.) and externally (towards veterinarians and </w:t>
            </w:r>
            <w:r w:rsidR="00C16F5F" w:rsidRPr="00B74170">
              <w:rPr>
                <w:rFonts w:asciiTheme="minorHAnsi" w:eastAsia="Times New Roman" w:hAnsiTheme="minorHAnsi" w:cstheme="minorHAnsi"/>
                <w:color w:val="auto"/>
                <w:lang w:val="en-GB" w:eastAsia="fr-FR"/>
              </w:rPr>
              <w:t xml:space="preserve">medical </w:t>
            </w:r>
            <w:r w:rsidRPr="003F2653">
              <w:rPr>
                <w:rFonts w:asciiTheme="minorHAnsi" w:eastAsia="Times New Roman" w:hAnsiTheme="minorHAnsi" w:cstheme="minorHAnsi"/>
                <w:color w:val="auto"/>
                <w:lang w:val="en-GB" w:eastAsia="fr-FR"/>
              </w:rPr>
              <w:t xml:space="preserve">professionals), in particular through the development of digital material. More human resources </w:t>
            </w:r>
            <w:r w:rsidR="00C2496F" w:rsidRPr="00B74170">
              <w:rPr>
                <w:rFonts w:asciiTheme="minorHAnsi" w:eastAsia="Times New Roman" w:hAnsiTheme="minorHAnsi" w:cstheme="minorHAnsi"/>
                <w:color w:val="auto"/>
                <w:lang w:val="en-GB" w:eastAsia="fr-FR"/>
              </w:rPr>
              <w:t>are</w:t>
            </w:r>
            <w:r w:rsidRPr="003F2653">
              <w:rPr>
                <w:rFonts w:asciiTheme="minorHAnsi" w:eastAsia="Times New Roman" w:hAnsiTheme="minorHAnsi" w:cstheme="minorHAnsi"/>
                <w:color w:val="auto"/>
                <w:lang w:val="en-GB" w:eastAsia="fr-FR"/>
              </w:rPr>
              <w:t xml:space="preserve"> necessary to achieve these objectives.</w:t>
            </w:r>
          </w:p>
        </w:tc>
      </w:tr>
      <w:tr w:rsidR="00FA490D" w:rsidRPr="00B74170" w14:paraId="5FEF8C60" w14:textId="77777777" w:rsidTr="003F2653">
        <w:trPr>
          <w:trHeight w:val="300"/>
        </w:trPr>
        <w:tc>
          <w:tcPr>
            <w:tcW w:w="5028" w:type="dxa"/>
            <w:tcBorders>
              <w:top w:val="single" w:sz="4" w:space="0" w:color="auto"/>
              <w:left w:val="single" w:sz="4" w:space="0" w:color="auto"/>
              <w:bottom w:val="nil"/>
              <w:right w:val="nil"/>
            </w:tcBorders>
            <w:shd w:val="clear" w:color="000000" w:fill="E6E6E6"/>
            <w:noWrap/>
            <w:vAlign w:val="bottom"/>
            <w:hideMark/>
          </w:tcPr>
          <w:p w14:paraId="677D6B84" w14:textId="77777777" w:rsidR="00FA490D" w:rsidRPr="003F2653" w:rsidRDefault="00FA490D" w:rsidP="00FA490D">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c>
          <w:tcPr>
            <w:tcW w:w="1418" w:type="dxa"/>
            <w:tcBorders>
              <w:top w:val="single" w:sz="4" w:space="0" w:color="auto"/>
              <w:left w:val="nil"/>
              <w:right w:val="nil"/>
            </w:tcBorders>
            <w:shd w:val="clear" w:color="000000" w:fill="E6E6E6"/>
            <w:noWrap/>
            <w:vAlign w:val="bottom"/>
            <w:hideMark/>
          </w:tcPr>
          <w:p w14:paraId="51928F1A" w14:textId="77777777" w:rsidR="00FA490D" w:rsidRPr="003F2653" w:rsidRDefault="00FA490D" w:rsidP="00FA490D">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c>
          <w:tcPr>
            <w:tcW w:w="9290" w:type="dxa"/>
            <w:tcBorders>
              <w:top w:val="single" w:sz="4" w:space="0" w:color="auto"/>
              <w:left w:val="nil"/>
              <w:right w:val="single" w:sz="4" w:space="0" w:color="auto"/>
            </w:tcBorders>
            <w:shd w:val="clear" w:color="000000" w:fill="E6E6E6"/>
            <w:noWrap/>
            <w:vAlign w:val="bottom"/>
            <w:hideMark/>
          </w:tcPr>
          <w:p w14:paraId="7E88C4B7" w14:textId="77777777" w:rsidR="00FA490D" w:rsidRPr="003F2653" w:rsidRDefault="00FA490D" w:rsidP="00FA490D">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713FCE" w:rsidRPr="00324FDD" w14:paraId="11D83012" w14:textId="77777777" w:rsidTr="003F2653">
        <w:trPr>
          <w:trHeight w:val="300"/>
        </w:trPr>
        <w:tc>
          <w:tcPr>
            <w:tcW w:w="5028" w:type="dxa"/>
            <w:tcBorders>
              <w:top w:val="single" w:sz="4" w:space="0" w:color="auto"/>
              <w:left w:val="single" w:sz="4" w:space="0" w:color="auto"/>
              <w:bottom w:val="single" w:sz="4" w:space="0" w:color="auto"/>
              <w:right w:val="single" w:sz="4" w:space="0" w:color="auto"/>
            </w:tcBorders>
            <w:shd w:val="clear" w:color="000000" w:fill="FFFFCC"/>
            <w:hideMark/>
          </w:tcPr>
          <w:p w14:paraId="03E92E4C" w14:textId="5C74D78E" w:rsidR="00713FCE" w:rsidRPr="003F2653" w:rsidRDefault="00713FCE" w:rsidP="00713FCE">
            <w:pP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Section 10: Evaluation</w:t>
            </w:r>
            <w:r w:rsidR="00034C87" w:rsidRPr="003F2653">
              <w:rPr>
                <w:rFonts w:asciiTheme="minorHAnsi" w:hAnsiTheme="minorHAnsi" w:cstheme="minorHAnsi"/>
                <w:b/>
                <w:bCs/>
                <w:color w:val="auto"/>
                <w:lang w:val="en-GB"/>
              </w:rPr>
              <w:t xml:space="preserve"> and performance indicators</w:t>
            </w:r>
          </w:p>
        </w:tc>
        <w:tc>
          <w:tcPr>
            <w:tcW w:w="10708" w:type="dxa"/>
            <w:gridSpan w:val="2"/>
            <w:tcBorders>
              <w:top w:val="nil"/>
              <w:left w:val="nil"/>
              <w:bottom w:val="nil"/>
              <w:right w:val="single" w:sz="4" w:space="0" w:color="auto"/>
            </w:tcBorders>
            <w:shd w:val="clear" w:color="000000" w:fill="E6E6E6"/>
            <w:noWrap/>
            <w:vAlign w:val="bottom"/>
            <w:hideMark/>
          </w:tcPr>
          <w:p w14:paraId="23A1D0E9" w14:textId="19ECDAC4" w:rsidR="00713FCE" w:rsidRPr="003F2653" w:rsidRDefault="00713FCE" w:rsidP="00713FCE">
            <w:pPr>
              <w:rPr>
                <w:rFonts w:asciiTheme="minorHAnsi" w:eastAsia="Times New Roman" w:hAnsiTheme="minorHAnsi" w:cstheme="minorHAnsi"/>
                <w:b/>
                <w:bCs/>
                <w:i/>
                <w:iCs/>
                <w:color w:val="auto"/>
                <w:lang w:val="en-GB" w:eastAsia="fr-FR"/>
              </w:rPr>
            </w:pPr>
          </w:p>
        </w:tc>
      </w:tr>
      <w:tr w:rsidR="00713FCE" w:rsidRPr="00324FDD" w14:paraId="14164E9A" w14:textId="77777777" w:rsidTr="003F2653">
        <w:trPr>
          <w:trHeight w:val="699"/>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2DB8E993" w14:textId="2C2A705E"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10.</w:t>
            </w:r>
            <w:r w:rsidR="00543485" w:rsidRPr="003F2653">
              <w:rPr>
                <w:rFonts w:asciiTheme="minorHAnsi" w:hAnsiTheme="minorHAnsi" w:cstheme="minorHAnsi"/>
                <w:color w:val="auto"/>
                <w:lang w:val="en-GB"/>
              </w:rPr>
              <w:t>1</w:t>
            </w:r>
            <w:r w:rsidRPr="003F2653">
              <w:rPr>
                <w:rFonts w:asciiTheme="minorHAnsi" w:hAnsiTheme="minorHAnsi" w:cstheme="minorHAnsi"/>
                <w:color w:val="auto"/>
                <w:lang w:val="en-GB"/>
              </w:rPr>
              <w:t xml:space="preserve"> </w:t>
            </w:r>
            <w:r w:rsidR="00CE0353" w:rsidRPr="003F2653">
              <w:rPr>
                <w:rFonts w:asciiTheme="minorHAnsi" w:hAnsiTheme="minorHAnsi" w:cstheme="minorHAnsi"/>
                <w:color w:val="auto"/>
                <w:lang w:val="en-GB"/>
              </w:rPr>
              <w:t>P</w:t>
            </w:r>
            <w:r w:rsidRPr="003F2653">
              <w:rPr>
                <w:rFonts w:asciiTheme="minorHAnsi" w:hAnsiTheme="minorHAnsi" w:cstheme="minorHAnsi"/>
                <w:color w:val="auto"/>
                <w:lang w:val="en-GB"/>
              </w:rPr>
              <w:t>erformance indicators developed and validated by the directors of the network</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9E5675F" w14:textId="77777777" w:rsidR="00713FCE" w:rsidRPr="003F2653" w:rsidRDefault="00713FCE"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3</w:t>
            </w:r>
          </w:p>
        </w:tc>
        <w:tc>
          <w:tcPr>
            <w:tcW w:w="9290" w:type="dxa"/>
            <w:tcBorders>
              <w:top w:val="single" w:sz="4" w:space="0" w:color="auto"/>
              <w:left w:val="nil"/>
              <w:bottom w:val="single" w:sz="4" w:space="0" w:color="auto"/>
              <w:right w:val="single" w:sz="4" w:space="0" w:color="auto"/>
            </w:tcBorders>
            <w:shd w:val="clear" w:color="auto" w:fill="auto"/>
            <w:vAlign w:val="bottom"/>
            <w:hideMark/>
          </w:tcPr>
          <w:p w14:paraId="60BB7F7A" w14:textId="7D4DB949" w:rsidR="00713FCE" w:rsidRPr="003F2653" w:rsidRDefault="00121A44" w:rsidP="00121A44">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Performance indicators</w:t>
            </w:r>
            <w:r w:rsidR="00A13CD0" w:rsidRPr="003F2653">
              <w:rPr>
                <w:rFonts w:asciiTheme="minorHAnsi" w:eastAsia="Times New Roman" w:hAnsiTheme="minorHAnsi" w:cstheme="minorHAnsi"/>
                <w:color w:val="auto"/>
                <w:vertAlign w:val="superscript"/>
                <w:lang w:val="en-GB" w:eastAsia="fr-FR"/>
              </w:rPr>
              <w:t>2</w:t>
            </w:r>
            <w:r w:rsidRPr="003F2653">
              <w:rPr>
                <w:rFonts w:asciiTheme="minorHAnsi" w:eastAsia="Times New Roman" w:hAnsiTheme="minorHAnsi" w:cstheme="minorHAnsi"/>
                <w:color w:val="auto"/>
                <w:lang w:val="en-GB" w:eastAsia="fr-FR"/>
              </w:rPr>
              <w:t xml:space="preserve"> exist and cover most RESAPATH activities. Yet, we suggest </w:t>
            </w:r>
            <w:r w:rsidR="005960F4" w:rsidRPr="003F2653">
              <w:rPr>
                <w:rFonts w:asciiTheme="minorHAnsi" w:eastAsia="Times New Roman" w:hAnsiTheme="minorHAnsi" w:cstheme="minorHAnsi"/>
                <w:color w:val="auto"/>
                <w:lang w:val="en-GB" w:eastAsia="fr-FR"/>
              </w:rPr>
              <w:t>adding</w:t>
            </w:r>
            <w:r w:rsidRPr="003F2653">
              <w:rPr>
                <w:rFonts w:asciiTheme="minorHAnsi" w:eastAsia="Times New Roman" w:hAnsiTheme="minorHAnsi" w:cstheme="minorHAnsi"/>
                <w:color w:val="auto"/>
                <w:lang w:val="en-GB" w:eastAsia="fr-FR"/>
              </w:rPr>
              <w:t xml:space="preserve"> two performance indicators: one on the </w:t>
            </w:r>
            <w:r w:rsidR="00D64A99" w:rsidRPr="00B74170">
              <w:rPr>
                <w:rFonts w:asciiTheme="minorHAnsi" w:eastAsia="Times New Roman" w:hAnsiTheme="minorHAnsi" w:cstheme="minorHAnsi"/>
                <w:color w:val="auto"/>
                <w:lang w:val="en-GB" w:eastAsia="fr-FR"/>
              </w:rPr>
              <w:t>submission</w:t>
            </w:r>
            <w:r w:rsidR="00D64A99"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of laboratory data to ANSES every </w:t>
            </w:r>
            <w:r w:rsidR="00D64A99" w:rsidRPr="00B74170">
              <w:rPr>
                <w:rFonts w:asciiTheme="minorHAnsi" w:eastAsia="Times New Roman" w:hAnsiTheme="minorHAnsi" w:cstheme="minorHAnsi"/>
                <w:color w:val="auto"/>
                <w:lang w:val="en-GB" w:eastAsia="fr-FR"/>
              </w:rPr>
              <w:t>three months</w:t>
            </w:r>
            <w:r w:rsidR="00D64A99"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as requested </w:t>
            </w:r>
            <w:r w:rsidR="00D64A99" w:rsidRPr="00B74170">
              <w:rPr>
                <w:rFonts w:asciiTheme="minorHAnsi" w:eastAsia="Times New Roman" w:hAnsiTheme="minorHAnsi" w:cstheme="minorHAnsi"/>
                <w:color w:val="auto"/>
                <w:lang w:val="en-GB" w:eastAsia="fr-FR"/>
              </w:rPr>
              <w:t>by</w:t>
            </w:r>
            <w:r w:rsidR="00D64A99"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the mutual agreement, and another </w:t>
            </w:r>
            <w:r w:rsidR="00D64A99" w:rsidRPr="00B74170">
              <w:rPr>
                <w:rFonts w:asciiTheme="minorHAnsi" w:eastAsia="Times New Roman" w:hAnsiTheme="minorHAnsi" w:cstheme="minorHAnsi"/>
                <w:color w:val="auto"/>
                <w:lang w:val="en-GB" w:eastAsia="fr-FR"/>
              </w:rPr>
              <w:t xml:space="preserve">one </w:t>
            </w:r>
            <w:r w:rsidRPr="003F2653">
              <w:rPr>
                <w:rFonts w:asciiTheme="minorHAnsi" w:eastAsia="Times New Roman" w:hAnsiTheme="minorHAnsi" w:cstheme="minorHAnsi"/>
                <w:color w:val="auto"/>
                <w:lang w:val="en-GB" w:eastAsia="fr-FR"/>
              </w:rPr>
              <w:t xml:space="preserve">on the proportion of isolates for which a list of epidemiological data (to be </w:t>
            </w:r>
            <w:r w:rsidR="00D64A99" w:rsidRPr="00B74170">
              <w:rPr>
                <w:rFonts w:asciiTheme="minorHAnsi" w:eastAsia="Times New Roman" w:hAnsiTheme="minorHAnsi" w:cstheme="minorHAnsi"/>
                <w:color w:val="auto"/>
                <w:lang w:val="en-GB" w:eastAsia="fr-FR"/>
              </w:rPr>
              <w:t>determined</w:t>
            </w:r>
            <w:r w:rsidRPr="003F2653">
              <w:rPr>
                <w:rFonts w:asciiTheme="minorHAnsi" w:eastAsia="Times New Roman" w:hAnsiTheme="minorHAnsi" w:cstheme="minorHAnsi"/>
                <w:color w:val="auto"/>
                <w:lang w:val="en-GB" w:eastAsia="fr-FR"/>
              </w:rPr>
              <w:t>) are received by ANSES.</w:t>
            </w:r>
          </w:p>
        </w:tc>
      </w:tr>
      <w:tr w:rsidR="00713FCE" w:rsidRPr="00324FDD" w14:paraId="512044AA" w14:textId="77777777" w:rsidTr="003F2653">
        <w:trPr>
          <w:trHeight w:val="434"/>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36D23746" w14:textId="24F986A1"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10.</w:t>
            </w:r>
            <w:r w:rsidR="00543485" w:rsidRPr="003F2653">
              <w:rPr>
                <w:rFonts w:asciiTheme="minorHAnsi" w:hAnsiTheme="minorHAnsi" w:cstheme="minorHAnsi"/>
                <w:color w:val="auto"/>
                <w:lang w:val="en-GB"/>
              </w:rPr>
              <w:t>2</w:t>
            </w:r>
            <w:r w:rsidRPr="003F2653">
              <w:rPr>
                <w:rFonts w:asciiTheme="minorHAnsi" w:hAnsiTheme="minorHAnsi" w:cstheme="minorHAnsi"/>
                <w:color w:val="auto"/>
                <w:lang w:val="en-GB"/>
              </w:rPr>
              <w:t xml:space="preserve"> </w:t>
            </w:r>
            <w:r w:rsidR="00CE0353" w:rsidRPr="003F2653">
              <w:rPr>
                <w:rFonts w:asciiTheme="minorHAnsi" w:hAnsiTheme="minorHAnsi" w:cstheme="minorHAnsi"/>
                <w:color w:val="auto"/>
                <w:lang w:val="en-GB"/>
              </w:rPr>
              <w:t>Regular measurement, interpretation and dissemination of p</w:t>
            </w:r>
            <w:r w:rsidRPr="003F2653">
              <w:rPr>
                <w:rFonts w:asciiTheme="minorHAnsi" w:hAnsiTheme="minorHAnsi" w:cstheme="minorHAnsi"/>
                <w:color w:val="auto"/>
                <w:lang w:val="en-GB"/>
              </w:rPr>
              <w:t>erformance indicators</w:t>
            </w:r>
          </w:p>
        </w:tc>
        <w:tc>
          <w:tcPr>
            <w:tcW w:w="1418" w:type="dxa"/>
            <w:tcBorders>
              <w:top w:val="nil"/>
              <w:left w:val="nil"/>
              <w:bottom w:val="single" w:sz="4" w:space="0" w:color="auto"/>
              <w:right w:val="single" w:sz="4" w:space="0" w:color="auto"/>
            </w:tcBorders>
            <w:shd w:val="clear" w:color="auto" w:fill="auto"/>
            <w:noWrap/>
            <w:vAlign w:val="center"/>
            <w:hideMark/>
          </w:tcPr>
          <w:p w14:paraId="399F3D4A" w14:textId="77777777" w:rsidR="00713FCE" w:rsidRPr="003F2653" w:rsidRDefault="00713FCE"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3</w:t>
            </w:r>
          </w:p>
        </w:tc>
        <w:tc>
          <w:tcPr>
            <w:tcW w:w="9290" w:type="dxa"/>
            <w:tcBorders>
              <w:top w:val="nil"/>
              <w:left w:val="nil"/>
              <w:bottom w:val="single" w:sz="4" w:space="0" w:color="auto"/>
              <w:right w:val="single" w:sz="4" w:space="0" w:color="auto"/>
            </w:tcBorders>
            <w:shd w:val="clear" w:color="auto" w:fill="auto"/>
            <w:vAlign w:val="bottom"/>
            <w:hideMark/>
          </w:tcPr>
          <w:p w14:paraId="2CFF16F3" w14:textId="75759D99" w:rsidR="00713FCE" w:rsidRPr="003F2653" w:rsidRDefault="00121A44"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Existing indicators are calculated, interpreted and disseminated annually in the report</w:t>
            </w:r>
            <w:r w:rsidR="00B87CD2" w:rsidRPr="00B74170">
              <w:rPr>
                <w:rFonts w:asciiTheme="minorHAnsi" w:eastAsia="Times New Roman" w:hAnsiTheme="minorHAnsi" w:cstheme="minorHAnsi"/>
                <w:color w:val="auto"/>
                <w:lang w:val="en-GB" w:eastAsia="fr-FR"/>
              </w:rPr>
              <w:t xml:space="preserve"> (French version</w:t>
            </w:r>
            <w:r w:rsidR="00656580" w:rsidRPr="00B74170">
              <w:rPr>
                <w:rFonts w:asciiTheme="minorHAnsi" w:eastAsia="Times New Roman" w:hAnsiTheme="minorHAnsi" w:cstheme="minorHAnsi"/>
                <w:color w:val="auto"/>
                <w:lang w:val="en-GB" w:eastAsia="fr-FR"/>
              </w:rPr>
              <w:t xml:space="preserve"> of the report</w:t>
            </w:r>
            <w:r w:rsidR="00B87CD2" w:rsidRPr="00B74170">
              <w:rPr>
                <w:rFonts w:asciiTheme="minorHAnsi" w:eastAsia="Times New Roman" w:hAnsiTheme="minorHAnsi" w:cstheme="minorHAnsi"/>
                <w:color w:val="auto"/>
                <w:lang w:val="en-GB" w:eastAsia="fr-FR"/>
              </w:rPr>
              <w:t xml:space="preserve"> only)</w:t>
            </w:r>
            <w:r w:rsidRPr="003F2653">
              <w:rPr>
                <w:rFonts w:asciiTheme="minorHAnsi" w:eastAsia="Times New Roman" w:hAnsiTheme="minorHAnsi" w:cstheme="minorHAnsi"/>
                <w:color w:val="auto"/>
                <w:lang w:val="en-GB" w:eastAsia="fr-FR"/>
              </w:rPr>
              <w:t>.</w:t>
            </w:r>
          </w:p>
        </w:tc>
      </w:tr>
      <w:tr w:rsidR="00713FCE" w:rsidRPr="00324FDD" w14:paraId="5A60F5BC" w14:textId="77777777" w:rsidTr="0032232F">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5DF7062C" w14:textId="2A12C304"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10.</w:t>
            </w:r>
            <w:r w:rsidR="00543485" w:rsidRPr="003F2653">
              <w:rPr>
                <w:rFonts w:asciiTheme="minorHAnsi" w:hAnsiTheme="minorHAnsi" w:cstheme="minorHAnsi"/>
                <w:color w:val="auto"/>
                <w:lang w:val="en-GB"/>
              </w:rPr>
              <w:t>3</w:t>
            </w:r>
            <w:r w:rsidRPr="003F2653">
              <w:rPr>
                <w:rFonts w:asciiTheme="minorHAnsi" w:hAnsiTheme="minorHAnsi" w:cstheme="minorHAnsi"/>
                <w:color w:val="auto"/>
                <w:lang w:val="en-GB"/>
              </w:rPr>
              <w:t xml:space="preserve"> </w:t>
            </w:r>
            <w:r w:rsidR="00CE0353" w:rsidRPr="003F2653">
              <w:rPr>
                <w:rFonts w:asciiTheme="minorHAnsi" w:hAnsiTheme="minorHAnsi" w:cstheme="minorHAnsi"/>
                <w:color w:val="auto"/>
                <w:lang w:val="en-GB"/>
              </w:rPr>
              <w:t>Undertaking of e</w:t>
            </w:r>
            <w:r w:rsidRPr="003F2653">
              <w:rPr>
                <w:rFonts w:asciiTheme="minorHAnsi" w:hAnsiTheme="minorHAnsi" w:cstheme="minorHAnsi"/>
                <w:color w:val="auto"/>
                <w:lang w:val="en-GB"/>
              </w:rPr>
              <w:t>xternal evaluations</w:t>
            </w:r>
          </w:p>
        </w:tc>
        <w:tc>
          <w:tcPr>
            <w:tcW w:w="1418" w:type="dxa"/>
            <w:tcBorders>
              <w:top w:val="nil"/>
              <w:left w:val="nil"/>
              <w:bottom w:val="single" w:sz="4" w:space="0" w:color="auto"/>
              <w:right w:val="single" w:sz="4" w:space="0" w:color="auto"/>
            </w:tcBorders>
            <w:shd w:val="clear" w:color="auto" w:fill="auto"/>
            <w:noWrap/>
            <w:vAlign w:val="center"/>
            <w:hideMark/>
          </w:tcPr>
          <w:p w14:paraId="68B4ACB5" w14:textId="77777777" w:rsidR="00713FCE" w:rsidRPr="003F2653" w:rsidRDefault="00713FCE"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3</w:t>
            </w:r>
          </w:p>
        </w:tc>
        <w:tc>
          <w:tcPr>
            <w:tcW w:w="9290" w:type="dxa"/>
            <w:tcBorders>
              <w:top w:val="nil"/>
              <w:left w:val="nil"/>
              <w:bottom w:val="single" w:sz="4" w:space="0" w:color="auto"/>
              <w:right w:val="single" w:sz="4" w:space="0" w:color="auto"/>
            </w:tcBorders>
            <w:shd w:val="clear" w:color="auto" w:fill="auto"/>
            <w:vAlign w:val="bottom"/>
            <w:hideMark/>
          </w:tcPr>
          <w:p w14:paraId="76529D14" w14:textId="472062F9" w:rsidR="00713FCE" w:rsidRPr="003F2653" w:rsidRDefault="0037387F" w:rsidP="008B1496">
            <w:pPr>
              <w:rPr>
                <w:rFonts w:asciiTheme="minorHAnsi" w:eastAsia="Times New Roman" w:hAnsiTheme="minorHAnsi" w:cstheme="minorHAnsi"/>
                <w:color w:val="auto"/>
                <w:lang w:val="en-GB" w:eastAsia="fr-FR"/>
              </w:rPr>
            </w:pPr>
            <w:r w:rsidRPr="00B74170">
              <w:rPr>
                <w:rFonts w:asciiTheme="minorHAnsi" w:hAnsiTheme="minorHAnsi" w:cstheme="minorHAnsi"/>
                <w:color w:val="auto"/>
                <w:lang w:val="en-GB"/>
              </w:rPr>
              <w:t xml:space="preserve">An OASIS evaluation already took place in 2010. The current evaluation frequency is considered sufficient because RESAPATH has been in place for a long time </w:t>
            </w:r>
            <w:r w:rsidR="008B1496" w:rsidRPr="00B74170">
              <w:rPr>
                <w:rFonts w:cs="Calibri"/>
                <w:color w:val="000000"/>
                <w:lang w:val="en-GB"/>
              </w:rPr>
              <w:t>and has relative stability</w:t>
            </w:r>
            <w:r w:rsidRPr="00B74170">
              <w:rPr>
                <w:rFonts w:asciiTheme="minorHAnsi" w:hAnsiTheme="minorHAnsi" w:cstheme="minorHAnsi"/>
                <w:color w:val="auto"/>
                <w:lang w:val="en-GB"/>
              </w:rPr>
              <w:t>.</w:t>
            </w:r>
          </w:p>
        </w:tc>
      </w:tr>
      <w:tr w:rsidR="00713FCE" w:rsidRPr="00324FDD" w14:paraId="57BC6CDB" w14:textId="77777777" w:rsidTr="003F2653">
        <w:trPr>
          <w:trHeight w:val="699"/>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54C015AC" w14:textId="4E00E185"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hAnsiTheme="minorHAnsi" w:cstheme="minorHAnsi"/>
                <w:color w:val="auto"/>
                <w:lang w:val="en-GB"/>
              </w:rPr>
              <w:t>10.</w:t>
            </w:r>
            <w:r w:rsidR="00543485" w:rsidRPr="003F2653">
              <w:rPr>
                <w:rFonts w:asciiTheme="minorHAnsi" w:hAnsiTheme="minorHAnsi" w:cstheme="minorHAnsi"/>
                <w:color w:val="auto"/>
                <w:lang w:val="en-GB"/>
              </w:rPr>
              <w:t>4</w:t>
            </w:r>
            <w:r w:rsidRPr="003F2653">
              <w:rPr>
                <w:rFonts w:asciiTheme="minorHAnsi" w:hAnsiTheme="minorHAnsi" w:cstheme="minorHAnsi"/>
                <w:color w:val="auto"/>
                <w:lang w:val="en-GB"/>
              </w:rPr>
              <w:t xml:space="preserve"> Implementation of </w:t>
            </w:r>
            <w:r w:rsidR="006D5DB1" w:rsidRPr="003F2653">
              <w:rPr>
                <w:rFonts w:asciiTheme="minorHAnsi" w:hAnsiTheme="minorHAnsi" w:cstheme="minorHAnsi"/>
                <w:color w:val="auto"/>
                <w:lang w:val="en-GB"/>
              </w:rPr>
              <w:t>the recommendations for improvement identified during evaluations</w:t>
            </w:r>
          </w:p>
        </w:tc>
        <w:tc>
          <w:tcPr>
            <w:tcW w:w="1418" w:type="dxa"/>
            <w:tcBorders>
              <w:top w:val="nil"/>
              <w:left w:val="nil"/>
              <w:bottom w:val="single" w:sz="4" w:space="0" w:color="auto"/>
              <w:right w:val="single" w:sz="4" w:space="0" w:color="auto"/>
            </w:tcBorders>
            <w:shd w:val="clear" w:color="auto" w:fill="auto"/>
            <w:noWrap/>
            <w:vAlign w:val="center"/>
            <w:hideMark/>
          </w:tcPr>
          <w:p w14:paraId="680C424C" w14:textId="77777777" w:rsidR="00713FCE" w:rsidRPr="003F2653" w:rsidRDefault="00713FCE" w:rsidP="00713FCE">
            <w:pPr>
              <w:jc w:val="cente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2</w:t>
            </w:r>
          </w:p>
        </w:tc>
        <w:tc>
          <w:tcPr>
            <w:tcW w:w="9290" w:type="dxa"/>
            <w:tcBorders>
              <w:top w:val="nil"/>
              <w:left w:val="nil"/>
              <w:bottom w:val="single" w:sz="4" w:space="0" w:color="auto"/>
              <w:right w:val="single" w:sz="4" w:space="0" w:color="auto"/>
            </w:tcBorders>
            <w:shd w:val="clear" w:color="auto" w:fill="auto"/>
            <w:vAlign w:val="bottom"/>
            <w:hideMark/>
          </w:tcPr>
          <w:p w14:paraId="4E28B6B7" w14:textId="1059CE61" w:rsidR="00D84988" w:rsidRPr="003F2653" w:rsidRDefault="00D84988" w:rsidP="00713FCE">
            <w:pPr>
              <w:jc w:val="both"/>
              <w:rPr>
                <w:rFonts w:asciiTheme="minorHAnsi" w:hAnsiTheme="minorHAnsi" w:cstheme="minorHAnsi"/>
                <w:color w:val="auto"/>
                <w:lang w:val="en-GB"/>
              </w:rPr>
            </w:pPr>
            <w:r w:rsidRPr="003F2653">
              <w:rPr>
                <w:rFonts w:asciiTheme="minorHAnsi" w:hAnsiTheme="minorHAnsi" w:cstheme="minorHAnsi"/>
                <w:color w:val="auto"/>
                <w:lang w:val="en-GB"/>
              </w:rPr>
              <w:t xml:space="preserve">Several important recommendations resulting from the 2010 evaluation were implemented, such as recruiting more laboratories to improve </w:t>
            </w:r>
            <w:r w:rsidR="00A00195" w:rsidRPr="003F2653">
              <w:rPr>
                <w:rFonts w:asciiTheme="minorHAnsi" w:hAnsiTheme="minorHAnsi" w:cstheme="minorHAnsi"/>
                <w:color w:val="auto"/>
                <w:lang w:val="en-GB"/>
              </w:rPr>
              <w:t xml:space="preserve">the </w:t>
            </w:r>
            <w:r w:rsidRPr="003F2653">
              <w:rPr>
                <w:rFonts w:asciiTheme="minorHAnsi" w:hAnsiTheme="minorHAnsi" w:cstheme="minorHAnsi"/>
                <w:color w:val="auto"/>
                <w:lang w:val="en-GB"/>
              </w:rPr>
              <w:t xml:space="preserve">geographic and </w:t>
            </w:r>
            <w:r w:rsidR="0037387F" w:rsidRPr="00B74170">
              <w:rPr>
                <w:rFonts w:asciiTheme="minorHAnsi" w:hAnsiTheme="minorHAnsi" w:cstheme="minorHAnsi"/>
                <w:color w:val="auto"/>
                <w:lang w:val="en-GB"/>
              </w:rPr>
              <w:t>animal population</w:t>
            </w:r>
            <w:r w:rsidR="0037387F" w:rsidRPr="003F2653">
              <w:rPr>
                <w:rFonts w:asciiTheme="minorHAnsi" w:hAnsiTheme="minorHAnsi" w:cstheme="minorHAnsi"/>
                <w:color w:val="auto"/>
                <w:lang w:val="en-GB"/>
              </w:rPr>
              <w:t xml:space="preserve"> </w:t>
            </w:r>
            <w:r w:rsidRPr="003F2653">
              <w:rPr>
                <w:rFonts w:asciiTheme="minorHAnsi" w:hAnsiTheme="minorHAnsi" w:cstheme="minorHAnsi"/>
                <w:color w:val="auto"/>
                <w:lang w:val="en-GB"/>
              </w:rPr>
              <w:t>representativeness, improv</w:t>
            </w:r>
            <w:r w:rsidR="00AD5AAA" w:rsidRPr="00B74170">
              <w:rPr>
                <w:rFonts w:asciiTheme="minorHAnsi" w:hAnsiTheme="minorHAnsi" w:cstheme="minorHAnsi"/>
                <w:color w:val="auto"/>
                <w:lang w:val="en-GB"/>
              </w:rPr>
              <w:t>ing</w:t>
            </w:r>
            <w:r w:rsidRPr="003F2653">
              <w:rPr>
                <w:rFonts w:asciiTheme="minorHAnsi" w:hAnsiTheme="minorHAnsi" w:cstheme="minorHAnsi"/>
                <w:color w:val="auto"/>
                <w:lang w:val="en-GB"/>
              </w:rPr>
              <w:t xml:space="preserve"> data standardization (semi-automation at ANSES) and </w:t>
            </w:r>
            <w:r w:rsidR="008B1496" w:rsidRPr="00B74170">
              <w:rPr>
                <w:rFonts w:cs="Calibri"/>
                <w:color w:val="000000"/>
                <w:lang w:val="en-GB"/>
              </w:rPr>
              <w:t>improved communications to members of the steering committee</w:t>
            </w:r>
            <w:r w:rsidR="008B1496" w:rsidRPr="00B74170">
              <w:rPr>
                <w:rFonts w:asciiTheme="minorHAnsi" w:hAnsiTheme="minorHAnsi" w:cstheme="minorHAnsi"/>
                <w:color w:val="auto"/>
                <w:lang w:val="en-GB"/>
              </w:rPr>
              <w:t xml:space="preserve"> </w:t>
            </w:r>
            <w:r w:rsidRPr="003F2653">
              <w:rPr>
                <w:rFonts w:asciiTheme="minorHAnsi" w:hAnsiTheme="minorHAnsi" w:cstheme="minorHAnsi"/>
                <w:color w:val="auto"/>
                <w:lang w:val="en-GB"/>
              </w:rPr>
              <w:t>on the</w:t>
            </w:r>
            <w:r w:rsidR="00AD5AAA" w:rsidRPr="00B74170">
              <w:rPr>
                <w:rFonts w:asciiTheme="minorHAnsi" w:hAnsiTheme="minorHAnsi" w:cstheme="minorHAnsi"/>
                <w:color w:val="auto"/>
                <w:lang w:val="en-GB"/>
              </w:rPr>
              <w:t>ir steering</w:t>
            </w:r>
            <w:r w:rsidRPr="003F2653">
              <w:rPr>
                <w:rFonts w:asciiTheme="minorHAnsi" w:hAnsiTheme="minorHAnsi" w:cstheme="minorHAnsi"/>
                <w:color w:val="auto"/>
                <w:lang w:val="en-GB"/>
              </w:rPr>
              <w:t xml:space="preserve"> role</w:t>
            </w:r>
            <w:r w:rsidR="00AD5AAA" w:rsidRPr="00B74170">
              <w:rPr>
                <w:rFonts w:asciiTheme="minorHAnsi" w:hAnsiTheme="minorHAnsi" w:cstheme="minorHAnsi"/>
                <w:color w:val="auto"/>
                <w:lang w:val="en-GB"/>
              </w:rPr>
              <w:t>s</w:t>
            </w:r>
            <w:r w:rsidRPr="003F2653">
              <w:rPr>
                <w:rFonts w:asciiTheme="minorHAnsi" w:hAnsiTheme="minorHAnsi" w:cstheme="minorHAnsi"/>
                <w:color w:val="auto"/>
                <w:lang w:val="en-GB"/>
              </w:rPr>
              <w:t xml:space="preserve"> and duties.</w:t>
            </w:r>
          </w:p>
          <w:p w14:paraId="092E7EA0" w14:textId="149E7BFB" w:rsidR="00713FCE" w:rsidRPr="003F2653" w:rsidRDefault="00AD5AAA" w:rsidP="00713FCE">
            <w:pPr>
              <w:jc w:val="both"/>
              <w:rPr>
                <w:rFonts w:asciiTheme="minorHAnsi" w:hAnsiTheme="minorHAnsi" w:cstheme="minorHAnsi"/>
                <w:color w:val="auto"/>
                <w:lang w:val="en-GB"/>
              </w:rPr>
            </w:pPr>
            <w:r w:rsidRPr="00B74170">
              <w:rPr>
                <w:rFonts w:asciiTheme="minorHAnsi" w:hAnsiTheme="minorHAnsi" w:cstheme="minorHAnsi"/>
                <w:color w:val="auto"/>
                <w:lang w:val="en-GB"/>
              </w:rPr>
              <w:t>However, some</w:t>
            </w:r>
            <w:r w:rsidRPr="003F2653">
              <w:rPr>
                <w:rFonts w:asciiTheme="minorHAnsi" w:hAnsiTheme="minorHAnsi" w:cstheme="minorHAnsi"/>
                <w:color w:val="auto"/>
                <w:lang w:val="en-GB"/>
              </w:rPr>
              <w:t xml:space="preserve"> </w:t>
            </w:r>
            <w:r w:rsidR="00D84988" w:rsidRPr="003F2653">
              <w:rPr>
                <w:rFonts w:asciiTheme="minorHAnsi" w:hAnsiTheme="minorHAnsi" w:cstheme="minorHAnsi"/>
                <w:color w:val="auto"/>
                <w:lang w:val="en-GB"/>
              </w:rPr>
              <w:t xml:space="preserve">recommendations have not been taken into account: </w:t>
            </w:r>
            <w:r w:rsidRPr="00B74170">
              <w:rPr>
                <w:rFonts w:asciiTheme="minorHAnsi" w:hAnsiTheme="minorHAnsi" w:cstheme="minorHAnsi"/>
                <w:color w:val="auto"/>
                <w:lang w:val="en-GB"/>
              </w:rPr>
              <w:t>(</w:t>
            </w:r>
            <w:proofErr w:type="spellStart"/>
            <w:r w:rsidRPr="00B74170">
              <w:rPr>
                <w:rFonts w:asciiTheme="minorHAnsi" w:hAnsiTheme="minorHAnsi" w:cstheme="minorHAnsi"/>
                <w:color w:val="auto"/>
                <w:lang w:val="en-GB"/>
              </w:rPr>
              <w:t>i</w:t>
            </w:r>
            <w:proofErr w:type="spellEnd"/>
            <w:r w:rsidRPr="00B74170">
              <w:rPr>
                <w:rFonts w:asciiTheme="minorHAnsi" w:hAnsiTheme="minorHAnsi" w:cstheme="minorHAnsi"/>
                <w:color w:val="auto"/>
                <w:lang w:val="en-GB"/>
              </w:rPr>
              <w:t>)</w:t>
            </w:r>
            <w:r w:rsidR="00D84988" w:rsidRPr="003F2653">
              <w:rPr>
                <w:rFonts w:asciiTheme="minorHAnsi" w:hAnsiTheme="minorHAnsi" w:cstheme="minorHAnsi"/>
                <w:color w:val="auto"/>
                <w:lang w:val="en-GB"/>
              </w:rPr>
              <w:t xml:space="preserve"> clarify</w:t>
            </w:r>
            <w:r w:rsidRPr="00B74170">
              <w:rPr>
                <w:rFonts w:asciiTheme="minorHAnsi" w:hAnsiTheme="minorHAnsi" w:cstheme="minorHAnsi"/>
                <w:color w:val="auto"/>
                <w:lang w:val="en-GB"/>
              </w:rPr>
              <w:t>ing</w:t>
            </w:r>
            <w:r w:rsidR="00D84988" w:rsidRPr="003F2653">
              <w:rPr>
                <w:rFonts w:asciiTheme="minorHAnsi" w:hAnsiTheme="minorHAnsi" w:cstheme="minorHAnsi"/>
                <w:color w:val="auto"/>
                <w:lang w:val="en-GB"/>
              </w:rPr>
              <w:t xml:space="preserve"> the expectations of the various partners, </w:t>
            </w:r>
            <w:r w:rsidRPr="00B74170">
              <w:rPr>
                <w:rFonts w:asciiTheme="minorHAnsi" w:hAnsiTheme="minorHAnsi" w:cstheme="minorHAnsi"/>
                <w:color w:val="auto"/>
                <w:lang w:val="en-GB"/>
              </w:rPr>
              <w:t xml:space="preserve">(ii) </w:t>
            </w:r>
            <w:r w:rsidR="00D84988" w:rsidRPr="003F2653">
              <w:rPr>
                <w:rFonts w:asciiTheme="minorHAnsi" w:hAnsiTheme="minorHAnsi" w:cstheme="minorHAnsi"/>
                <w:color w:val="auto"/>
                <w:lang w:val="en-GB"/>
              </w:rPr>
              <w:t>carry</w:t>
            </w:r>
            <w:r w:rsidRPr="00B74170">
              <w:rPr>
                <w:rFonts w:asciiTheme="minorHAnsi" w:hAnsiTheme="minorHAnsi" w:cstheme="minorHAnsi"/>
                <w:color w:val="auto"/>
                <w:lang w:val="en-GB"/>
              </w:rPr>
              <w:t>ing</w:t>
            </w:r>
            <w:r w:rsidR="00D84988" w:rsidRPr="003F2653">
              <w:rPr>
                <w:rFonts w:asciiTheme="minorHAnsi" w:hAnsiTheme="minorHAnsi" w:cstheme="minorHAnsi"/>
                <w:color w:val="auto"/>
                <w:lang w:val="en-GB"/>
              </w:rPr>
              <w:t xml:space="preserve"> out a survey on the implementation of a quality </w:t>
            </w:r>
            <w:r w:rsidRPr="00B74170">
              <w:rPr>
                <w:rFonts w:asciiTheme="minorHAnsi" w:hAnsiTheme="minorHAnsi" w:cstheme="minorHAnsi"/>
                <w:color w:val="auto"/>
                <w:lang w:val="en-GB"/>
              </w:rPr>
              <w:t xml:space="preserve">assurance </w:t>
            </w:r>
            <w:r w:rsidR="00D84988" w:rsidRPr="003F2653">
              <w:rPr>
                <w:rFonts w:asciiTheme="minorHAnsi" w:hAnsiTheme="minorHAnsi" w:cstheme="minorHAnsi"/>
                <w:color w:val="auto"/>
                <w:lang w:val="en-GB"/>
              </w:rPr>
              <w:t xml:space="preserve">system by the laboratories, </w:t>
            </w:r>
            <w:r w:rsidRPr="00B74170">
              <w:rPr>
                <w:rFonts w:asciiTheme="minorHAnsi" w:hAnsiTheme="minorHAnsi" w:cstheme="minorHAnsi"/>
                <w:color w:val="auto"/>
                <w:lang w:val="en-GB"/>
              </w:rPr>
              <w:t>(iii</w:t>
            </w:r>
            <w:r w:rsidR="00D84988" w:rsidRPr="003F2653">
              <w:rPr>
                <w:rFonts w:asciiTheme="minorHAnsi" w:hAnsiTheme="minorHAnsi" w:cstheme="minorHAnsi"/>
                <w:color w:val="auto"/>
                <w:lang w:val="en-GB"/>
              </w:rPr>
              <w:t>) formali</w:t>
            </w:r>
            <w:r w:rsidRPr="00B74170">
              <w:rPr>
                <w:rFonts w:asciiTheme="minorHAnsi" w:hAnsiTheme="minorHAnsi" w:cstheme="minorHAnsi"/>
                <w:color w:val="auto"/>
                <w:lang w:val="en-GB"/>
              </w:rPr>
              <w:t>zing</w:t>
            </w:r>
            <w:r w:rsidR="00D84988" w:rsidRPr="003F2653">
              <w:rPr>
                <w:rFonts w:asciiTheme="minorHAnsi" w:hAnsiTheme="minorHAnsi" w:cstheme="minorHAnsi"/>
                <w:color w:val="auto"/>
                <w:lang w:val="en-GB"/>
              </w:rPr>
              <w:t xml:space="preserve"> the </w:t>
            </w:r>
            <w:r w:rsidRPr="00B74170">
              <w:rPr>
                <w:rFonts w:asciiTheme="minorHAnsi" w:hAnsiTheme="minorHAnsi" w:cstheme="minorHAnsi"/>
                <w:color w:val="auto"/>
                <w:lang w:val="en-GB"/>
              </w:rPr>
              <w:t xml:space="preserve">technical </w:t>
            </w:r>
            <w:r w:rsidR="00D84988" w:rsidRPr="003F2653">
              <w:rPr>
                <w:rFonts w:asciiTheme="minorHAnsi" w:hAnsiTheme="minorHAnsi" w:cstheme="minorHAnsi"/>
                <w:color w:val="auto"/>
                <w:lang w:val="en-GB"/>
              </w:rPr>
              <w:t xml:space="preserve">documents </w:t>
            </w:r>
            <w:r w:rsidRPr="00B74170">
              <w:rPr>
                <w:rFonts w:asciiTheme="minorHAnsi" w:hAnsiTheme="minorHAnsi" w:cstheme="minorHAnsi"/>
                <w:color w:val="auto"/>
                <w:lang w:val="en-GB"/>
              </w:rPr>
              <w:t>to be sent to</w:t>
            </w:r>
            <w:r w:rsidR="00D84988" w:rsidRPr="003F2653">
              <w:rPr>
                <w:rFonts w:asciiTheme="minorHAnsi" w:hAnsiTheme="minorHAnsi" w:cstheme="minorHAnsi"/>
                <w:color w:val="auto"/>
                <w:lang w:val="en-GB"/>
              </w:rPr>
              <w:t xml:space="preserve"> new </w:t>
            </w:r>
            <w:r w:rsidRPr="00B74170">
              <w:rPr>
                <w:rFonts w:asciiTheme="minorHAnsi" w:hAnsiTheme="minorHAnsi" w:cstheme="minorHAnsi"/>
                <w:color w:val="auto"/>
                <w:lang w:val="en-GB"/>
              </w:rPr>
              <w:t>member laboratories</w:t>
            </w:r>
            <w:r w:rsidR="00D84988" w:rsidRPr="003F2653">
              <w:rPr>
                <w:rFonts w:asciiTheme="minorHAnsi" w:hAnsiTheme="minorHAnsi" w:cstheme="minorHAnsi"/>
                <w:color w:val="auto"/>
                <w:lang w:val="en-GB"/>
              </w:rPr>
              <w:t xml:space="preserve">, </w:t>
            </w:r>
            <w:r w:rsidRPr="00B74170">
              <w:rPr>
                <w:rFonts w:asciiTheme="minorHAnsi" w:hAnsiTheme="minorHAnsi" w:cstheme="minorHAnsi"/>
                <w:color w:val="auto"/>
                <w:lang w:val="en-GB"/>
              </w:rPr>
              <w:t>(iv</w:t>
            </w:r>
            <w:r w:rsidR="00D84988" w:rsidRPr="003F2653">
              <w:rPr>
                <w:rFonts w:asciiTheme="minorHAnsi" w:hAnsiTheme="minorHAnsi" w:cstheme="minorHAnsi"/>
                <w:color w:val="auto"/>
                <w:lang w:val="en-GB"/>
              </w:rPr>
              <w:t>) merg</w:t>
            </w:r>
            <w:r w:rsidRPr="00B74170">
              <w:rPr>
                <w:rFonts w:asciiTheme="minorHAnsi" w:hAnsiTheme="minorHAnsi" w:cstheme="minorHAnsi"/>
                <w:color w:val="auto"/>
                <w:lang w:val="en-GB"/>
              </w:rPr>
              <w:t>ing</w:t>
            </w:r>
            <w:r w:rsidR="00D84988" w:rsidRPr="003F2653">
              <w:rPr>
                <w:rFonts w:asciiTheme="minorHAnsi" w:hAnsiTheme="minorHAnsi" w:cstheme="minorHAnsi"/>
                <w:color w:val="auto"/>
                <w:lang w:val="en-GB"/>
              </w:rPr>
              <w:t xml:space="preserve"> the two RESAPATH databases and </w:t>
            </w:r>
            <w:r w:rsidRPr="00B74170">
              <w:rPr>
                <w:rFonts w:asciiTheme="minorHAnsi" w:hAnsiTheme="minorHAnsi" w:cstheme="minorHAnsi"/>
                <w:color w:val="auto"/>
                <w:lang w:val="en-GB"/>
              </w:rPr>
              <w:t>(v</w:t>
            </w:r>
            <w:r w:rsidR="00D84988" w:rsidRPr="003F2653">
              <w:rPr>
                <w:rFonts w:asciiTheme="minorHAnsi" w:hAnsiTheme="minorHAnsi" w:cstheme="minorHAnsi"/>
                <w:color w:val="auto"/>
                <w:lang w:val="en-GB"/>
              </w:rPr>
              <w:t>) develop</w:t>
            </w:r>
            <w:r w:rsidRPr="00B74170">
              <w:rPr>
                <w:rFonts w:asciiTheme="minorHAnsi" w:hAnsiTheme="minorHAnsi" w:cstheme="minorHAnsi"/>
                <w:color w:val="auto"/>
                <w:lang w:val="en-GB"/>
              </w:rPr>
              <w:t>ing</w:t>
            </w:r>
            <w:r w:rsidR="00D84988" w:rsidRPr="003F2653">
              <w:rPr>
                <w:rFonts w:asciiTheme="minorHAnsi" w:hAnsiTheme="minorHAnsi" w:cstheme="minorHAnsi"/>
                <w:color w:val="auto"/>
                <w:lang w:val="en-GB"/>
              </w:rPr>
              <w:t xml:space="preserve"> transversal communication between laboratories, for example </w:t>
            </w:r>
            <w:r w:rsidRPr="00B74170">
              <w:rPr>
                <w:rFonts w:asciiTheme="minorHAnsi" w:hAnsiTheme="minorHAnsi" w:cstheme="minorHAnsi"/>
                <w:color w:val="auto"/>
                <w:lang w:val="en-GB"/>
              </w:rPr>
              <w:t>with</w:t>
            </w:r>
            <w:r w:rsidRPr="003F2653">
              <w:rPr>
                <w:rFonts w:asciiTheme="minorHAnsi" w:hAnsiTheme="minorHAnsi" w:cstheme="minorHAnsi"/>
                <w:color w:val="auto"/>
                <w:lang w:val="en-GB"/>
              </w:rPr>
              <w:t xml:space="preserve"> </w:t>
            </w:r>
            <w:r w:rsidR="00D84988" w:rsidRPr="003F2653">
              <w:rPr>
                <w:rFonts w:asciiTheme="minorHAnsi" w:hAnsiTheme="minorHAnsi" w:cstheme="minorHAnsi"/>
                <w:color w:val="auto"/>
                <w:lang w:val="en-GB"/>
              </w:rPr>
              <w:t xml:space="preserve">a forum. The first and fourth recommendations </w:t>
            </w:r>
            <w:r w:rsidRPr="00B74170">
              <w:rPr>
                <w:rFonts w:asciiTheme="minorHAnsi" w:hAnsiTheme="minorHAnsi" w:cstheme="minorHAnsi"/>
                <w:color w:val="auto"/>
                <w:lang w:val="en-GB"/>
              </w:rPr>
              <w:t>are</w:t>
            </w:r>
            <w:r w:rsidR="00D84988" w:rsidRPr="003F2653">
              <w:rPr>
                <w:rFonts w:asciiTheme="minorHAnsi" w:hAnsiTheme="minorHAnsi" w:cstheme="minorHAnsi"/>
                <w:color w:val="auto"/>
                <w:lang w:val="en-GB"/>
              </w:rPr>
              <w:t xml:space="preserve"> again</w:t>
            </w:r>
            <w:r w:rsidRPr="00B74170">
              <w:rPr>
                <w:rFonts w:asciiTheme="minorHAnsi" w:hAnsiTheme="minorHAnsi" w:cstheme="minorHAnsi"/>
                <w:color w:val="auto"/>
                <w:lang w:val="en-GB"/>
              </w:rPr>
              <w:t xml:space="preserve"> made</w:t>
            </w:r>
            <w:r w:rsidR="00D84988" w:rsidRPr="003F2653">
              <w:rPr>
                <w:rFonts w:asciiTheme="minorHAnsi" w:hAnsiTheme="minorHAnsi" w:cstheme="minorHAnsi"/>
                <w:color w:val="auto"/>
                <w:lang w:val="en-GB"/>
              </w:rPr>
              <w:t xml:space="preserve"> in this evaluation.</w:t>
            </w:r>
          </w:p>
        </w:tc>
      </w:tr>
      <w:tr w:rsidR="00713FCE" w:rsidRPr="00B74170" w14:paraId="4E331B33" w14:textId="77777777" w:rsidTr="003F2653">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72A8F841" w14:textId="5282C7FE" w:rsidR="00713FCE" w:rsidRPr="003F2653" w:rsidRDefault="00713FCE" w:rsidP="003F2653">
            <w:pPr>
              <w:jc w:val="cente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Total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748C8A1" w14:textId="77777777" w:rsidR="00713FCE" w:rsidRPr="003F2653" w:rsidRDefault="00713FCE" w:rsidP="00713FCE">
            <w:pPr>
              <w:jc w:val="center"/>
              <w:rPr>
                <w:rFonts w:asciiTheme="minorHAnsi" w:eastAsia="Times New Roman" w:hAnsiTheme="minorHAnsi" w:cstheme="minorHAnsi"/>
                <w:b/>
                <w:bCs/>
                <w:color w:val="auto"/>
                <w:lang w:val="en-GB" w:eastAsia="fr-FR"/>
              </w:rPr>
            </w:pPr>
            <w:r w:rsidRPr="003F2653">
              <w:rPr>
                <w:rFonts w:asciiTheme="minorHAnsi" w:eastAsia="Times New Roman" w:hAnsiTheme="minorHAnsi" w:cstheme="minorHAnsi"/>
                <w:b/>
                <w:bCs/>
                <w:color w:val="auto"/>
                <w:lang w:val="en-GB" w:eastAsia="fr-FR"/>
              </w:rPr>
              <w:t>11</w:t>
            </w:r>
          </w:p>
        </w:tc>
        <w:tc>
          <w:tcPr>
            <w:tcW w:w="9290" w:type="dxa"/>
            <w:tcBorders>
              <w:top w:val="single" w:sz="4" w:space="0" w:color="auto"/>
              <w:left w:val="nil"/>
              <w:bottom w:val="nil"/>
              <w:right w:val="single" w:sz="4" w:space="0" w:color="auto"/>
            </w:tcBorders>
            <w:shd w:val="clear" w:color="auto" w:fill="auto"/>
            <w:noWrap/>
            <w:vAlign w:val="bottom"/>
            <w:hideMark/>
          </w:tcPr>
          <w:p w14:paraId="1E459B70" w14:textId="77777777" w:rsidR="00713FCE" w:rsidRPr="003F2653" w:rsidRDefault="00713FCE" w:rsidP="00713FCE">
            <w:pPr>
              <w:rPr>
                <w:rFonts w:asciiTheme="minorHAnsi" w:eastAsia="Times New Roman" w:hAnsiTheme="minorHAnsi" w:cstheme="minorHAnsi"/>
                <w:color w:val="auto"/>
                <w:lang w:val="en-GB" w:eastAsia="fr-FR"/>
              </w:rPr>
            </w:pPr>
          </w:p>
          <w:tbl>
            <w:tblPr>
              <w:tblW w:w="0" w:type="auto"/>
              <w:tblCellSpacing w:w="0" w:type="dxa"/>
              <w:tblCellMar>
                <w:left w:w="0" w:type="dxa"/>
                <w:right w:w="0" w:type="dxa"/>
              </w:tblCellMar>
              <w:tblLook w:val="04A0" w:firstRow="1" w:lastRow="0" w:firstColumn="1" w:lastColumn="0" w:noHBand="0" w:noVBand="1"/>
            </w:tblPr>
            <w:tblGrid>
              <w:gridCol w:w="8780"/>
            </w:tblGrid>
            <w:tr w:rsidR="00713FCE" w:rsidRPr="00B74170" w14:paraId="22B6F6E3" w14:textId="77777777" w:rsidTr="003F2653">
              <w:trPr>
                <w:trHeight w:val="900"/>
                <w:tblCellSpacing w:w="0" w:type="dxa"/>
              </w:trPr>
              <w:tc>
                <w:tcPr>
                  <w:tcW w:w="8780" w:type="dxa"/>
                  <w:shd w:val="clear" w:color="auto" w:fill="auto"/>
                  <w:noWrap/>
                  <w:vAlign w:val="bottom"/>
                  <w:hideMark/>
                </w:tcPr>
                <w:p w14:paraId="6F68CE15" w14:textId="77777777"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noProof/>
                      <w:color w:val="auto"/>
                      <w:lang w:val="en-GB" w:eastAsia="fr-FR"/>
                    </w:rPr>
                    <w:drawing>
                      <wp:anchor distT="0" distB="0" distL="114300" distR="114300" simplePos="0" relativeHeight="251699200" behindDoc="0" locked="0" layoutInCell="1" allowOverlap="1" wp14:anchorId="6B712E07" wp14:editId="03451042">
                        <wp:simplePos x="0" y="0"/>
                        <wp:positionH relativeFrom="column">
                          <wp:posOffset>2092325</wp:posOffset>
                        </wp:positionH>
                        <wp:positionV relativeFrom="paragraph">
                          <wp:posOffset>-140335</wp:posOffset>
                        </wp:positionV>
                        <wp:extent cx="1163320" cy="960755"/>
                        <wp:effectExtent l="0" t="0" r="0" b="0"/>
                        <wp:wrapNone/>
                        <wp:docPr id="3355093" name="Graphique 335509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3F2653">
                    <w:rPr>
                      <w:rFonts w:asciiTheme="minorHAnsi" w:eastAsia="Times New Roman" w:hAnsiTheme="minorHAnsi" w:cstheme="minorHAnsi"/>
                      <w:color w:val="auto"/>
                      <w:lang w:val="en-GB" w:eastAsia="fr-FR"/>
                    </w:rPr>
                    <w:t> </w:t>
                  </w:r>
                </w:p>
              </w:tc>
            </w:tr>
          </w:tbl>
          <w:p w14:paraId="602A34A9" w14:textId="77777777" w:rsidR="00713FCE" w:rsidRPr="003F2653" w:rsidRDefault="00713FCE" w:rsidP="00713FCE">
            <w:pPr>
              <w:rPr>
                <w:rFonts w:asciiTheme="minorHAnsi" w:eastAsia="Times New Roman" w:hAnsiTheme="minorHAnsi" w:cstheme="minorHAnsi"/>
                <w:color w:val="auto"/>
                <w:lang w:val="en-GB" w:eastAsia="fr-FR"/>
              </w:rPr>
            </w:pPr>
          </w:p>
        </w:tc>
      </w:tr>
      <w:tr w:rsidR="00713FCE" w:rsidRPr="00B74170" w14:paraId="5B0468C2" w14:textId="77777777" w:rsidTr="003F2653">
        <w:trPr>
          <w:trHeight w:val="900"/>
        </w:trPr>
        <w:tc>
          <w:tcPr>
            <w:tcW w:w="5028" w:type="dxa"/>
            <w:tcBorders>
              <w:top w:val="nil"/>
              <w:left w:val="single" w:sz="4" w:space="0" w:color="auto"/>
              <w:bottom w:val="single" w:sz="4" w:space="0" w:color="auto"/>
              <w:right w:val="single" w:sz="4" w:space="0" w:color="auto"/>
            </w:tcBorders>
            <w:shd w:val="clear" w:color="000000" w:fill="FFFFCC"/>
            <w:vAlign w:val="center"/>
            <w:hideMark/>
          </w:tcPr>
          <w:p w14:paraId="19A74B45" w14:textId="4ECAB6AC" w:rsidR="00713FCE" w:rsidRPr="003F2653" w:rsidRDefault="00492861" w:rsidP="003F2653">
            <w:pPr>
              <w:jc w:val="cente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Maximum score possible</w:t>
            </w:r>
          </w:p>
        </w:tc>
        <w:tc>
          <w:tcPr>
            <w:tcW w:w="1418" w:type="dxa"/>
            <w:tcBorders>
              <w:top w:val="nil"/>
              <w:left w:val="nil"/>
              <w:bottom w:val="single" w:sz="4" w:space="0" w:color="auto"/>
              <w:right w:val="single" w:sz="4" w:space="0" w:color="auto"/>
            </w:tcBorders>
            <w:shd w:val="clear" w:color="auto" w:fill="auto"/>
            <w:vAlign w:val="center"/>
            <w:hideMark/>
          </w:tcPr>
          <w:p w14:paraId="41FF6471" w14:textId="77777777" w:rsidR="00713FCE" w:rsidRPr="003F2653" w:rsidRDefault="00713FCE" w:rsidP="00713FCE">
            <w:pPr>
              <w:jc w:val="center"/>
              <w:rPr>
                <w:rFonts w:asciiTheme="minorHAnsi" w:eastAsia="Times New Roman" w:hAnsiTheme="minorHAnsi" w:cstheme="minorHAnsi"/>
                <w:b/>
                <w:bCs/>
                <w:color w:val="auto"/>
                <w:lang w:val="en-GB" w:eastAsia="fr-FR"/>
              </w:rPr>
            </w:pPr>
            <w:r w:rsidRPr="003F2653">
              <w:rPr>
                <w:rFonts w:asciiTheme="minorHAnsi" w:eastAsia="Times New Roman" w:hAnsiTheme="minorHAnsi" w:cstheme="minorHAnsi"/>
                <w:b/>
                <w:bCs/>
                <w:color w:val="auto"/>
                <w:lang w:val="en-GB" w:eastAsia="fr-FR"/>
              </w:rPr>
              <w:t>12</w:t>
            </w:r>
          </w:p>
        </w:tc>
        <w:tc>
          <w:tcPr>
            <w:tcW w:w="9290" w:type="dxa"/>
            <w:tcBorders>
              <w:top w:val="nil"/>
              <w:left w:val="nil"/>
              <w:bottom w:val="single" w:sz="4" w:space="0" w:color="auto"/>
              <w:right w:val="single" w:sz="4" w:space="0" w:color="auto"/>
            </w:tcBorders>
            <w:shd w:val="clear" w:color="auto" w:fill="auto"/>
            <w:noWrap/>
            <w:vAlign w:val="bottom"/>
            <w:hideMark/>
          </w:tcPr>
          <w:p w14:paraId="7DBD1CBD" w14:textId="77777777" w:rsidR="00713FCE" w:rsidRPr="003F2653" w:rsidRDefault="00713FCE" w:rsidP="00713FCE">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w:t>
            </w:r>
          </w:p>
        </w:tc>
      </w:tr>
      <w:tr w:rsidR="00FA490D" w:rsidRPr="00324FDD" w14:paraId="3F96F21A" w14:textId="77777777" w:rsidTr="003F2653">
        <w:trPr>
          <w:trHeight w:val="699"/>
        </w:trPr>
        <w:tc>
          <w:tcPr>
            <w:tcW w:w="6446"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5333BC1B" w14:textId="7B4C6456" w:rsidR="00FA490D" w:rsidRPr="003F2653" w:rsidRDefault="00F21BEF" w:rsidP="00FA490D">
            <w:pPr>
              <w:jc w:val="center"/>
              <w:rPr>
                <w:rFonts w:asciiTheme="minorHAnsi" w:eastAsia="Times New Roman" w:hAnsiTheme="minorHAnsi" w:cstheme="minorHAnsi"/>
                <w:b/>
                <w:bCs/>
                <w:color w:val="auto"/>
                <w:lang w:val="en-GB" w:eastAsia="fr-FR"/>
              </w:rPr>
            </w:pPr>
            <w:r w:rsidRPr="003F2653">
              <w:rPr>
                <w:rFonts w:asciiTheme="minorHAnsi" w:hAnsiTheme="minorHAnsi" w:cstheme="minorHAnsi"/>
                <w:b/>
                <w:bCs/>
                <w:color w:val="auto"/>
                <w:lang w:val="en-GB"/>
              </w:rPr>
              <w:t>Comments / general recommendation</w:t>
            </w:r>
          </w:p>
        </w:tc>
        <w:tc>
          <w:tcPr>
            <w:tcW w:w="9290" w:type="dxa"/>
            <w:tcBorders>
              <w:top w:val="nil"/>
              <w:left w:val="nil"/>
              <w:bottom w:val="single" w:sz="4" w:space="0" w:color="auto"/>
              <w:right w:val="single" w:sz="4" w:space="0" w:color="auto"/>
            </w:tcBorders>
            <w:shd w:val="clear" w:color="auto" w:fill="auto"/>
            <w:vAlign w:val="center"/>
            <w:hideMark/>
          </w:tcPr>
          <w:p w14:paraId="02C44BA7" w14:textId="52CC4C51" w:rsidR="00FA490D" w:rsidRPr="003F2653" w:rsidRDefault="00D84988" w:rsidP="00371FA3">
            <w:pPr>
              <w:rPr>
                <w:rFonts w:asciiTheme="minorHAnsi" w:eastAsia="Times New Roman" w:hAnsiTheme="minorHAnsi" w:cstheme="minorHAnsi"/>
                <w:color w:val="auto"/>
                <w:lang w:val="en-GB" w:eastAsia="fr-FR"/>
              </w:rPr>
            </w:pPr>
            <w:r w:rsidRPr="003F2653">
              <w:rPr>
                <w:rFonts w:asciiTheme="minorHAnsi" w:eastAsia="Times New Roman" w:hAnsiTheme="minorHAnsi" w:cstheme="minorHAnsi"/>
                <w:color w:val="auto"/>
                <w:lang w:val="en-GB" w:eastAsia="fr-FR"/>
              </w:rPr>
              <w:t xml:space="preserve">The </w:t>
            </w:r>
            <w:r w:rsidR="00341801" w:rsidRPr="00B74170">
              <w:rPr>
                <w:rFonts w:asciiTheme="minorHAnsi" w:eastAsia="Times New Roman" w:hAnsiTheme="minorHAnsi" w:cstheme="minorHAnsi"/>
                <w:color w:val="auto"/>
                <w:lang w:val="en-GB" w:eastAsia="fr-FR"/>
              </w:rPr>
              <w:t>evaluation</w:t>
            </w:r>
            <w:r w:rsidR="00341801"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tools and their implementation are satisfactory. RESAPATH is undergoing its second evaluation (first one in 2010) and has developed </w:t>
            </w:r>
            <w:r w:rsidR="00A12E9B" w:rsidRPr="00B74170">
              <w:rPr>
                <w:rFonts w:asciiTheme="minorHAnsi" w:eastAsia="Times New Roman" w:hAnsiTheme="minorHAnsi" w:cstheme="minorHAnsi"/>
                <w:color w:val="auto"/>
                <w:lang w:val="en-GB" w:eastAsia="fr-FR"/>
              </w:rPr>
              <w:t>performance</w:t>
            </w:r>
            <w:r w:rsidRPr="003F2653">
              <w:rPr>
                <w:rFonts w:asciiTheme="minorHAnsi" w:eastAsia="Times New Roman" w:hAnsiTheme="minorHAnsi" w:cstheme="minorHAnsi"/>
                <w:color w:val="auto"/>
                <w:lang w:val="en-GB" w:eastAsia="fr-FR"/>
              </w:rPr>
              <w:t xml:space="preserve"> indicators which are calculated and </w:t>
            </w:r>
            <w:r w:rsidR="00A12E9B" w:rsidRPr="00B74170">
              <w:rPr>
                <w:rFonts w:asciiTheme="minorHAnsi" w:eastAsia="Times New Roman" w:hAnsiTheme="minorHAnsi" w:cstheme="minorHAnsi"/>
                <w:color w:val="auto"/>
                <w:lang w:val="en-GB" w:eastAsia="fr-FR"/>
              </w:rPr>
              <w:t>analysed</w:t>
            </w:r>
            <w:r w:rsidRPr="003F2653">
              <w:rPr>
                <w:rFonts w:asciiTheme="minorHAnsi" w:eastAsia="Times New Roman" w:hAnsiTheme="minorHAnsi" w:cstheme="minorHAnsi"/>
                <w:color w:val="auto"/>
                <w:lang w:val="en-GB" w:eastAsia="fr-FR"/>
              </w:rPr>
              <w:t xml:space="preserve"> each year. However, the implementation of some recommendations originating from evaluations is challenged by the lack of human resources. It is proposed to add two new performance indicators: one on the </w:t>
            </w:r>
            <w:r w:rsidR="00341801" w:rsidRPr="00B74170">
              <w:rPr>
                <w:rFonts w:asciiTheme="minorHAnsi" w:eastAsia="Times New Roman" w:hAnsiTheme="minorHAnsi" w:cstheme="minorHAnsi"/>
                <w:color w:val="auto"/>
                <w:lang w:val="en-GB" w:eastAsia="fr-FR"/>
              </w:rPr>
              <w:t>submission</w:t>
            </w:r>
            <w:r w:rsidR="00341801"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of laboratory data to ANSES every </w:t>
            </w:r>
            <w:r w:rsidR="00341801" w:rsidRPr="00B74170">
              <w:rPr>
                <w:rFonts w:asciiTheme="minorHAnsi" w:eastAsia="Times New Roman" w:hAnsiTheme="minorHAnsi" w:cstheme="minorHAnsi"/>
                <w:color w:val="auto"/>
                <w:lang w:val="en-GB" w:eastAsia="fr-FR"/>
              </w:rPr>
              <w:t>three months</w:t>
            </w:r>
            <w:r w:rsidR="00341801" w:rsidRPr="003F2653">
              <w:rPr>
                <w:rFonts w:asciiTheme="minorHAnsi" w:eastAsia="Times New Roman" w:hAnsiTheme="minorHAnsi" w:cstheme="minorHAnsi"/>
                <w:color w:val="auto"/>
                <w:lang w:val="en-GB" w:eastAsia="fr-FR"/>
              </w:rPr>
              <w:t xml:space="preserve"> </w:t>
            </w:r>
            <w:r w:rsidRPr="003F2653">
              <w:rPr>
                <w:rFonts w:asciiTheme="minorHAnsi" w:eastAsia="Times New Roman" w:hAnsiTheme="minorHAnsi" w:cstheme="minorHAnsi"/>
                <w:color w:val="auto"/>
                <w:lang w:val="en-GB" w:eastAsia="fr-FR"/>
              </w:rPr>
              <w:t xml:space="preserve">and another </w:t>
            </w:r>
            <w:r w:rsidR="00341801" w:rsidRPr="00B74170">
              <w:rPr>
                <w:rFonts w:asciiTheme="minorHAnsi" w:eastAsia="Times New Roman" w:hAnsiTheme="minorHAnsi" w:cstheme="minorHAnsi"/>
                <w:color w:val="auto"/>
                <w:lang w:val="en-GB" w:eastAsia="fr-FR"/>
              </w:rPr>
              <w:t xml:space="preserve">one </w:t>
            </w:r>
            <w:r w:rsidRPr="003F2653">
              <w:rPr>
                <w:rFonts w:asciiTheme="minorHAnsi" w:eastAsia="Times New Roman" w:hAnsiTheme="minorHAnsi" w:cstheme="minorHAnsi"/>
                <w:color w:val="auto"/>
                <w:lang w:val="en-GB" w:eastAsia="fr-FR"/>
              </w:rPr>
              <w:t>on the proportion of isolates for which a list of epidemiological data (to be de</w:t>
            </w:r>
            <w:r w:rsidR="00341801" w:rsidRPr="00B74170">
              <w:rPr>
                <w:rFonts w:asciiTheme="minorHAnsi" w:eastAsia="Times New Roman" w:hAnsiTheme="minorHAnsi" w:cstheme="minorHAnsi"/>
                <w:color w:val="auto"/>
                <w:lang w:val="en-GB" w:eastAsia="fr-FR"/>
              </w:rPr>
              <w:t>termined</w:t>
            </w:r>
            <w:r w:rsidRPr="003F2653">
              <w:rPr>
                <w:rFonts w:asciiTheme="minorHAnsi" w:eastAsia="Times New Roman" w:hAnsiTheme="minorHAnsi" w:cstheme="minorHAnsi"/>
                <w:color w:val="auto"/>
                <w:lang w:val="en-GB" w:eastAsia="fr-FR"/>
              </w:rPr>
              <w:t>) are received by ANSES.</w:t>
            </w:r>
          </w:p>
        </w:tc>
      </w:tr>
    </w:tbl>
    <w:p w14:paraId="77EF8A93" w14:textId="0298A841" w:rsidR="00A3545E" w:rsidRPr="00B74170" w:rsidRDefault="00E322BB">
      <w:pPr>
        <w:suppressAutoHyphens w:val="0"/>
        <w:spacing w:after="0"/>
        <w:rPr>
          <w:rFonts w:asciiTheme="minorHAnsi" w:hAnsiTheme="minorHAnsi"/>
          <w:color w:val="auto"/>
          <w:sz w:val="20"/>
          <w:szCs w:val="16"/>
          <w:lang w:val="en-GB"/>
        </w:rPr>
      </w:pPr>
      <w:r w:rsidRPr="00B74170">
        <w:rPr>
          <w:rFonts w:asciiTheme="minorHAnsi" w:hAnsiTheme="minorHAnsi"/>
          <w:color w:val="auto"/>
          <w:sz w:val="20"/>
          <w:szCs w:val="16"/>
          <w:lang w:val="en-GB"/>
        </w:rPr>
        <w:t xml:space="preserve">AMR : antimicrobial resistance ; </w:t>
      </w:r>
      <w:r w:rsidR="004D47D0" w:rsidRPr="00B74170">
        <w:rPr>
          <w:rFonts w:asciiTheme="minorHAnsi" w:hAnsiTheme="minorHAnsi"/>
          <w:color w:val="auto"/>
          <w:sz w:val="20"/>
          <w:szCs w:val="16"/>
          <w:lang w:val="en-GB"/>
        </w:rPr>
        <w:t>ANSES :</w:t>
      </w:r>
      <w:r w:rsidR="008606C0" w:rsidRPr="00B74170">
        <w:rPr>
          <w:rFonts w:asciiTheme="minorHAnsi" w:hAnsiTheme="minorHAnsi"/>
          <w:color w:val="auto"/>
          <w:sz w:val="20"/>
          <w:szCs w:val="16"/>
          <w:lang w:val="en-GB"/>
        </w:rPr>
        <w:t xml:space="preserve"> French Agency for Food, Environmental and Occupational Health &amp; Safety</w:t>
      </w:r>
      <w:r w:rsidRPr="00B74170">
        <w:rPr>
          <w:rFonts w:asciiTheme="minorHAnsi" w:hAnsiTheme="minorHAnsi"/>
          <w:color w:val="auto"/>
          <w:sz w:val="20"/>
          <w:szCs w:val="16"/>
          <w:lang w:val="en-GB"/>
        </w:rPr>
        <w:t xml:space="preserve"> ; </w:t>
      </w:r>
      <w:bookmarkStart w:id="4" w:name="_Hlk58330202"/>
      <w:r w:rsidR="00A3545E" w:rsidRPr="00B74170">
        <w:rPr>
          <w:rFonts w:asciiTheme="minorHAnsi" w:hAnsiTheme="minorHAnsi"/>
          <w:color w:val="auto"/>
          <w:sz w:val="20"/>
          <w:szCs w:val="16"/>
          <w:lang w:val="en-GB"/>
        </w:rPr>
        <w:t>AST : Antimicrobial Susceptibility Testing</w:t>
      </w:r>
      <w:r w:rsidRPr="00B74170">
        <w:rPr>
          <w:rFonts w:asciiTheme="minorHAnsi" w:hAnsiTheme="minorHAnsi"/>
          <w:color w:val="auto"/>
          <w:sz w:val="20"/>
          <w:szCs w:val="16"/>
          <w:lang w:val="en-GB"/>
        </w:rPr>
        <w:t> </w:t>
      </w:r>
      <w:bookmarkEnd w:id="4"/>
      <w:r w:rsidRPr="00B74170">
        <w:rPr>
          <w:rFonts w:asciiTheme="minorHAnsi" w:hAnsiTheme="minorHAnsi"/>
          <w:color w:val="auto"/>
          <w:sz w:val="20"/>
          <w:szCs w:val="16"/>
          <w:lang w:val="en-GB"/>
        </w:rPr>
        <w:t>;</w:t>
      </w:r>
      <w:r w:rsidR="00A3545E" w:rsidRPr="00B74170">
        <w:rPr>
          <w:rFonts w:asciiTheme="minorHAnsi" w:hAnsiTheme="minorHAnsi"/>
          <w:color w:val="auto"/>
          <w:sz w:val="20"/>
          <w:szCs w:val="16"/>
          <w:lang w:val="en-GB"/>
        </w:rPr>
        <w:t xml:space="preserve"> </w:t>
      </w:r>
      <w:r w:rsidR="007F5088" w:rsidRPr="00B74170">
        <w:rPr>
          <w:rFonts w:asciiTheme="minorHAnsi" w:hAnsiTheme="minorHAnsi"/>
          <w:color w:val="auto"/>
          <w:sz w:val="20"/>
          <w:szCs w:val="16"/>
          <w:lang w:val="en-GB"/>
        </w:rPr>
        <w:t xml:space="preserve">CA-SFM: Antibiogram Committee of the French Society of Microbiology ; </w:t>
      </w:r>
      <w:r w:rsidR="00A3545E" w:rsidRPr="00B74170">
        <w:rPr>
          <w:rFonts w:asciiTheme="minorHAnsi" w:hAnsiTheme="minorHAnsi"/>
          <w:color w:val="auto"/>
          <w:sz w:val="20"/>
          <w:szCs w:val="16"/>
          <w:lang w:val="en-GB"/>
        </w:rPr>
        <w:t>LIMS : Laboratory Information Management System</w:t>
      </w:r>
      <w:r w:rsidR="007C3886" w:rsidRPr="00B74170">
        <w:rPr>
          <w:rFonts w:asciiTheme="minorHAnsi" w:hAnsiTheme="minorHAnsi"/>
          <w:color w:val="auto"/>
          <w:sz w:val="20"/>
          <w:szCs w:val="16"/>
          <w:lang w:val="en-GB"/>
        </w:rPr>
        <w:t xml:space="preserve"> ; ONERBA: French national observatory for epidemiology of bacterial resistance to antimicrobials.</w:t>
      </w:r>
    </w:p>
    <w:p w14:paraId="1A017C2D" w14:textId="2D2559C2" w:rsidR="00B3342E" w:rsidRPr="003F2653" w:rsidRDefault="00B3342E">
      <w:pPr>
        <w:suppressAutoHyphens w:val="0"/>
        <w:spacing w:after="0"/>
        <w:rPr>
          <w:rFonts w:asciiTheme="minorHAnsi" w:hAnsiTheme="minorHAnsi"/>
          <w:color w:val="auto"/>
          <w:sz w:val="20"/>
          <w:szCs w:val="20"/>
        </w:rPr>
      </w:pPr>
      <w:r w:rsidRPr="003F2653">
        <w:rPr>
          <w:rFonts w:asciiTheme="minorHAnsi" w:hAnsiTheme="minorHAnsi"/>
          <w:color w:val="auto"/>
          <w:sz w:val="20"/>
          <w:szCs w:val="20"/>
          <w:vertAlign w:val="superscript"/>
        </w:rPr>
        <w:t>1</w:t>
      </w:r>
      <w:r w:rsidRPr="003F2653">
        <w:rPr>
          <w:rFonts w:asciiTheme="minorHAnsi" w:hAnsiTheme="minorHAnsi" w:cstheme="minorHAnsi"/>
          <w:b/>
          <w:bCs/>
          <w:color w:val="auto"/>
          <w:sz w:val="20"/>
          <w:szCs w:val="20"/>
        </w:rPr>
        <w:t>Boireau C</w:t>
      </w:r>
      <w:r w:rsidRPr="003F2653">
        <w:rPr>
          <w:rFonts w:asciiTheme="minorHAnsi" w:hAnsiTheme="minorHAnsi" w:cstheme="minorHAnsi"/>
          <w:color w:val="auto"/>
          <w:sz w:val="20"/>
          <w:szCs w:val="20"/>
        </w:rPr>
        <w:t xml:space="preserve">, et al. Représentativité et couverture du  </w:t>
      </w:r>
      <w:proofErr w:type="spellStart"/>
      <w:r w:rsidRPr="003F2653">
        <w:rPr>
          <w:rFonts w:asciiTheme="minorHAnsi" w:hAnsiTheme="minorHAnsi" w:cstheme="minorHAnsi"/>
          <w:color w:val="auto"/>
          <w:sz w:val="20"/>
          <w:szCs w:val="20"/>
        </w:rPr>
        <w:t>Résapath</w:t>
      </w:r>
      <w:proofErr w:type="spellEnd"/>
      <w:r w:rsidRPr="003F2653">
        <w:rPr>
          <w:rFonts w:asciiTheme="minorHAnsi" w:hAnsiTheme="minorHAnsi" w:cstheme="minorHAnsi"/>
          <w:color w:val="auto"/>
          <w:sz w:val="20"/>
          <w:szCs w:val="20"/>
        </w:rPr>
        <w:t>, le réseau  d’</w:t>
      </w:r>
      <w:proofErr w:type="spellStart"/>
      <w:r w:rsidRPr="003F2653">
        <w:rPr>
          <w:rFonts w:asciiTheme="minorHAnsi" w:hAnsiTheme="minorHAnsi" w:cstheme="minorHAnsi"/>
          <w:color w:val="auto"/>
          <w:sz w:val="20"/>
          <w:szCs w:val="20"/>
        </w:rPr>
        <w:t>épidémiosurveillance</w:t>
      </w:r>
      <w:proofErr w:type="spellEnd"/>
      <w:r w:rsidRPr="003F2653">
        <w:rPr>
          <w:rFonts w:asciiTheme="minorHAnsi" w:hAnsiTheme="minorHAnsi" w:cstheme="minorHAnsi"/>
          <w:color w:val="auto"/>
          <w:sz w:val="20"/>
          <w:szCs w:val="20"/>
        </w:rPr>
        <w:t xml:space="preserve"> de l’antibiorésistance des bactéries pathogènes animales. </w:t>
      </w:r>
      <w:r w:rsidRPr="003F2653">
        <w:rPr>
          <w:rFonts w:asciiTheme="minorHAnsi" w:hAnsiTheme="minorHAnsi" w:cstheme="minorHAnsi"/>
          <w:i/>
          <w:iCs/>
          <w:color w:val="auto"/>
          <w:sz w:val="20"/>
          <w:szCs w:val="20"/>
        </w:rPr>
        <w:t>Bulletin épidémiologique santé animale et alimentation</w:t>
      </w:r>
      <w:r w:rsidRPr="003F2653">
        <w:rPr>
          <w:rFonts w:asciiTheme="minorHAnsi" w:hAnsiTheme="minorHAnsi" w:cstheme="minorHAnsi"/>
          <w:color w:val="auto"/>
          <w:sz w:val="20"/>
          <w:szCs w:val="20"/>
        </w:rPr>
        <w:t xml:space="preserve"> 2018; </w:t>
      </w:r>
      <w:r w:rsidRPr="003F2653">
        <w:rPr>
          <w:rFonts w:asciiTheme="minorHAnsi" w:hAnsiTheme="minorHAnsi" w:cstheme="minorHAnsi"/>
          <w:b/>
          <w:bCs/>
          <w:color w:val="auto"/>
          <w:sz w:val="20"/>
          <w:szCs w:val="20"/>
        </w:rPr>
        <w:t>80</w:t>
      </w:r>
      <w:r w:rsidRPr="003F2653">
        <w:rPr>
          <w:rFonts w:asciiTheme="minorHAnsi" w:hAnsiTheme="minorHAnsi" w:cstheme="minorHAnsi"/>
          <w:color w:val="auto"/>
          <w:sz w:val="20"/>
          <w:szCs w:val="20"/>
        </w:rPr>
        <w:t>: 10–14</w:t>
      </w:r>
      <w:r w:rsidRPr="003F2653">
        <w:rPr>
          <w:rFonts w:asciiTheme="minorHAnsi" w:eastAsia="Times New Roman" w:hAnsiTheme="minorHAnsi" w:cstheme="minorHAnsi"/>
          <w:color w:val="auto"/>
          <w:sz w:val="20"/>
          <w:szCs w:val="20"/>
          <w:lang w:eastAsia="fr-FR"/>
        </w:rPr>
        <w:t>.</w:t>
      </w:r>
    </w:p>
    <w:p w14:paraId="50791D91" w14:textId="357B7D83" w:rsidR="00A13CD0" w:rsidRPr="00B74170" w:rsidRDefault="00B3342E">
      <w:pPr>
        <w:suppressAutoHyphens w:val="0"/>
        <w:spacing w:after="0"/>
        <w:rPr>
          <w:rFonts w:asciiTheme="minorHAnsi" w:hAnsiTheme="minorHAnsi"/>
          <w:color w:val="auto"/>
          <w:sz w:val="20"/>
          <w:szCs w:val="16"/>
          <w:lang w:val="en-GB"/>
        </w:rPr>
      </w:pPr>
      <w:r w:rsidRPr="003F2653">
        <w:rPr>
          <w:rFonts w:asciiTheme="minorHAnsi" w:eastAsia="Times New Roman" w:hAnsiTheme="minorHAnsi" w:cstheme="minorHAnsi"/>
          <w:color w:val="auto"/>
          <w:vertAlign w:val="superscript"/>
          <w:lang w:eastAsia="fr-FR"/>
        </w:rPr>
        <w:t>2</w:t>
      </w:r>
      <w:r w:rsidR="007501D0" w:rsidRPr="003F2653">
        <w:rPr>
          <w:rFonts w:asciiTheme="minorHAnsi" w:hAnsiTheme="minorHAnsi"/>
          <w:color w:val="auto"/>
          <w:sz w:val="20"/>
          <w:szCs w:val="16"/>
        </w:rPr>
        <w:t>Association française de normalisation</w:t>
      </w:r>
      <w:r w:rsidR="00427C34" w:rsidRPr="003F2653">
        <w:rPr>
          <w:rFonts w:asciiTheme="minorHAnsi" w:hAnsiTheme="minorHAnsi"/>
          <w:color w:val="auto"/>
          <w:sz w:val="20"/>
          <w:szCs w:val="16"/>
        </w:rPr>
        <w:t xml:space="preserve">. Méthodes d'analyse en santé animale - Guide de réalisation des antibiogrammes par la méthode de diffusion en milieu gélosé. </w:t>
      </w:r>
      <w:proofErr w:type="spellStart"/>
      <w:r w:rsidR="00427C34" w:rsidRPr="00B74170">
        <w:rPr>
          <w:rFonts w:asciiTheme="minorHAnsi" w:hAnsiTheme="minorHAnsi"/>
          <w:color w:val="auto"/>
          <w:sz w:val="20"/>
          <w:szCs w:val="16"/>
          <w:lang w:val="en-GB"/>
        </w:rPr>
        <w:t>Norme</w:t>
      </w:r>
      <w:proofErr w:type="spellEnd"/>
      <w:r w:rsidR="00427C34" w:rsidRPr="00B74170">
        <w:rPr>
          <w:rFonts w:asciiTheme="minorHAnsi" w:hAnsiTheme="minorHAnsi"/>
          <w:color w:val="auto"/>
          <w:sz w:val="20"/>
          <w:szCs w:val="16"/>
          <w:lang w:val="en-GB"/>
        </w:rPr>
        <w:t xml:space="preserve"> </w:t>
      </w:r>
      <w:proofErr w:type="spellStart"/>
      <w:r w:rsidR="00427C34" w:rsidRPr="00B74170">
        <w:rPr>
          <w:rFonts w:asciiTheme="minorHAnsi" w:hAnsiTheme="minorHAnsi"/>
          <w:color w:val="auto"/>
          <w:sz w:val="20"/>
          <w:szCs w:val="16"/>
          <w:lang w:val="en-GB"/>
        </w:rPr>
        <w:t>française</w:t>
      </w:r>
      <w:proofErr w:type="spellEnd"/>
      <w:r w:rsidR="00427C34" w:rsidRPr="00B74170">
        <w:rPr>
          <w:rFonts w:asciiTheme="minorHAnsi" w:hAnsiTheme="minorHAnsi"/>
          <w:color w:val="auto"/>
          <w:sz w:val="20"/>
          <w:szCs w:val="16"/>
          <w:lang w:val="en-GB"/>
        </w:rPr>
        <w:t xml:space="preserve"> NF U47-107, December 2012.</w:t>
      </w:r>
      <w:r w:rsidR="00A13CD0" w:rsidRPr="003F2653">
        <w:rPr>
          <w:rFonts w:asciiTheme="minorHAnsi" w:hAnsiTheme="minorHAnsi"/>
          <w:color w:val="auto"/>
          <w:sz w:val="20"/>
          <w:szCs w:val="16"/>
          <w:vertAlign w:val="superscript"/>
          <w:lang w:val="en-GB"/>
        </w:rPr>
        <w:t>2</w:t>
      </w:r>
      <w:r w:rsidR="00A13CD0" w:rsidRPr="00B74170">
        <w:rPr>
          <w:rFonts w:asciiTheme="minorHAnsi" w:hAnsiTheme="minorHAnsi"/>
          <w:color w:val="auto"/>
          <w:sz w:val="20"/>
          <w:szCs w:val="16"/>
          <w:lang w:val="en-GB"/>
        </w:rPr>
        <w:t>Performance indicators of RESAPATH are listed in Supplementary Material 2, available on the Cambridge Core website.</w:t>
      </w:r>
    </w:p>
    <w:p w14:paraId="770DF4D7" w14:textId="47C127DD" w:rsidR="00B94549" w:rsidRPr="00B74170" w:rsidRDefault="00B3342E" w:rsidP="003F2653">
      <w:pPr>
        <w:suppressAutoHyphens w:val="0"/>
        <w:spacing w:after="0"/>
        <w:rPr>
          <w:lang w:val="en-GB"/>
        </w:rPr>
      </w:pPr>
      <w:r w:rsidRPr="00B74170">
        <w:rPr>
          <w:rFonts w:asciiTheme="minorHAnsi" w:hAnsiTheme="minorHAnsi"/>
          <w:color w:val="auto"/>
          <w:sz w:val="20"/>
          <w:szCs w:val="20"/>
          <w:vertAlign w:val="superscript"/>
          <w:lang w:val="en-GB"/>
        </w:rPr>
        <w:t>3</w:t>
      </w:r>
      <w:r w:rsidRPr="003F2653">
        <w:rPr>
          <w:rFonts w:cs="Calibri"/>
          <w:b/>
          <w:bCs/>
          <w:sz w:val="20"/>
          <w:szCs w:val="20"/>
          <w:lang w:val="en-GB"/>
        </w:rPr>
        <w:t xml:space="preserve">Jouy E, </w:t>
      </w:r>
      <w:r w:rsidRPr="003F2653">
        <w:rPr>
          <w:rFonts w:cs="Calibri"/>
          <w:b/>
          <w:bCs/>
          <w:i/>
          <w:iCs/>
          <w:sz w:val="20"/>
          <w:szCs w:val="20"/>
          <w:lang w:val="en-GB"/>
        </w:rPr>
        <w:t>et al.</w:t>
      </w:r>
      <w:r w:rsidRPr="003F2653">
        <w:rPr>
          <w:rFonts w:cs="Calibri"/>
          <w:sz w:val="20"/>
          <w:szCs w:val="20"/>
          <w:lang w:val="en-GB"/>
        </w:rPr>
        <w:t xml:space="preserve"> Improvement in routine detection of colistin resistance in E. coli isolated in veterinary diagnostic laboratories. </w:t>
      </w:r>
      <w:r w:rsidRPr="003F2653">
        <w:rPr>
          <w:rFonts w:cs="Calibri"/>
          <w:i/>
          <w:iCs/>
          <w:sz w:val="20"/>
          <w:szCs w:val="20"/>
          <w:lang w:val="en-GB"/>
        </w:rPr>
        <w:t>Journal of Microbiological Methods</w:t>
      </w:r>
      <w:r w:rsidRPr="003F2653">
        <w:rPr>
          <w:rFonts w:cs="Calibri"/>
          <w:sz w:val="20"/>
          <w:szCs w:val="20"/>
          <w:lang w:val="en-GB"/>
        </w:rPr>
        <w:t xml:space="preserve"> 2017; </w:t>
      </w:r>
      <w:r w:rsidRPr="003F2653">
        <w:rPr>
          <w:rFonts w:cs="Calibri"/>
          <w:b/>
          <w:bCs/>
          <w:sz w:val="20"/>
          <w:szCs w:val="20"/>
          <w:lang w:val="en-GB"/>
        </w:rPr>
        <w:t>132</w:t>
      </w:r>
      <w:r w:rsidRPr="003F2653">
        <w:rPr>
          <w:rFonts w:cs="Calibri"/>
          <w:sz w:val="20"/>
          <w:szCs w:val="20"/>
          <w:lang w:val="en-GB"/>
        </w:rPr>
        <w:t>: 125–127</w:t>
      </w:r>
      <w:r w:rsidRPr="003F2653">
        <w:rPr>
          <w:rFonts w:asciiTheme="minorHAnsi" w:eastAsia="Times New Roman" w:hAnsiTheme="minorHAnsi" w:cstheme="minorHAnsi"/>
          <w:color w:val="auto"/>
          <w:sz w:val="20"/>
          <w:szCs w:val="20"/>
          <w:lang w:val="en-GB" w:eastAsia="fr-FR"/>
        </w:rPr>
        <w:t>.</w:t>
      </w:r>
    </w:p>
    <w:sectPr w:rsidR="00B94549" w:rsidRPr="00B74170" w:rsidSect="003872CC">
      <w:footerReference w:type="default" r:id="rId19"/>
      <w:pgSz w:w="16838" w:h="11906" w:orient="landscape"/>
      <w:pgMar w:top="1418" w:right="1418" w:bottom="1418" w:left="1418"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4669F" w14:textId="77777777" w:rsidR="00DD6A61" w:rsidRDefault="00DD6A61">
      <w:pPr>
        <w:spacing w:after="0" w:line="240" w:lineRule="auto"/>
      </w:pPr>
      <w:r>
        <w:separator/>
      </w:r>
    </w:p>
  </w:endnote>
  <w:endnote w:type="continuationSeparator" w:id="0">
    <w:p w14:paraId="65465216" w14:textId="77777777" w:rsidR="00DD6A61" w:rsidRDefault="00DD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457940"/>
      <w:docPartObj>
        <w:docPartGallery w:val="Page Numbers (Bottom of Page)"/>
        <w:docPartUnique/>
      </w:docPartObj>
    </w:sdtPr>
    <w:sdtEndPr/>
    <w:sdtContent>
      <w:p w14:paraId="4DF7A70D" w14:textId="6A822C3E" w:rsidR="00324FDD" w:rsidRDefault="00324FDD" w:rsidP="00AD779B">
        <w:pPr>
          <w:pStyle w:val="Footer"/>
          <w:jc w:val="center"/>
        </w:pPr>
      </w:p>
      <w:p w14:paraId="30D07A2F" w14:textId="77777777" w:rsidR="00324FDD" w:rsidRDefault="00DD6A61">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F2DD9" w14:textId="77777777" w:rsidR="00DD6A61" w:rsidRDefault="00DD6A61">
      <w:pPr>
        <w:spacing w:after="0" w:line="240" w:lineRule="auto"/>
      </w:pPr>
      <w:r>
        <w:separator/>
      </w:r>
    </w:p>
  </w:footnote>
  <w:footnote w:type="continuationSeparator" w:id="0">
    <w:p w14:paraId="263B302F" w14:textId="77777777" w:rsidR="00DD6A61" w:rsidRDefault="00DD6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733ED"/>
    <w:multiLevelType w:val="hybridMultilevel"/>
    <w:tmpl w:val="98BAB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134E6B"/>
    <w:multiLevelType w:val="hybridMultilevel"/>
    <w:tmpl w:val="973A0B48"/>
    <w:lvl w:ilvl="0" w:tplc="349A5B8C">
      <w:start w:val="1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D51D87"/>
    <w:multiLevelType w:val="hybridMultilevel"/>
    <w:tmpl w:val="F95E2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88625F"/>
    <w:multiLevelType w:val="multilevel"/>
    <w:tmpl w:val="546ADF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BF36D50"/>
    <w:multiLevelType w:val="multilevel"/>
    <w:tmpl w:val="A802FA3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49342AB"/>
    <w:multiLevelType w:val="multilevel"/>
    <w:tmpl w:val="D138DCB0"/>
    <w:lvl w:ilvl="0">
      <w:start w:val="16"/>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5A7301C"/>
    <w:multiLevelType w:val="hybridMultilevel"/>
    <w:tmpl w:val="44525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A129FC"/>
    <w:multiLevelType w:val="multilevel"/>
    <w:tmpl w:val="E93C4F10"/>
    <w:lvl w:ilvl="0">
      <w:start w:val="4"/>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75477DC"/>
    <w:multiLevelType w:val="multilevel"/>
    <w:tmpl w:val="1B842094"/>
    <w:lvl w:ilvl="0">
      <w:start w:val="4"/>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ADC7606"/>
    <w:multiLevelType w:val="hybridMultilevel"/>
    <w:tmpl w:val="15AE2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F726EC"/>
    <w:multiLevelType w:val="hybridMultilevel"/>
    <w:tmpl w:val="C88EA7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03F1F21"/>
    <w:multiLevelType w:val="hybridMultilevel"/>
    <w:tmpl w:val="4ACE389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841F60"/>
    <w:multiLevelType w:val="multilevel"/>
    <w:tmpl w:val="AD1E00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CE5C17"/>
    <w:multiLevelType w:val="hybridMultilevel"/>
    <w:tmpl w:val="5852C3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AB4E33"/>
    <w:multiLevelType w:val="hybridMultilevel"/>
    <w:tmpl w:val="5D1C6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34299D"/>
    <w:multiLevelType w:val="hybridMultilevel"/>
    <w:tmpl w:val="0180C6FA"/>
    <w:lvl w:ilvl="0" w:tplc="DE5E7612">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577A74"/>
    <w:multiLevelType w:val="hybridMultilevel"/>
    <w:tmpl w:val="F648DB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2BE27CA"/>
    <w:multiLevelType w:val="multilevel"/>
    <w:tmpl w:val="46DA9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82A2C56"/>
    <w:multiLevelType w:val="hybridMultilevel"/>
    <w:tmpl w:val="759AF8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A0F620E"/>
    <w:multiLevelType w:val="multilevel"/>
    <w:tmpl w:val="0B18EC9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B5965ED"/>
    <w:multiLevelType w:val="multilevel"/>
    <w:tmpl w:val="E146B820"/>
    <w:lvl w:ilvl="0">
      <w:start w:val="1"/>
      <w:numFmt w:val="bullet"/>
      <w:lvlText w:val="-"/>
      <w:lvlJc w:val="left"/>
      <w:pPr>
        <w:ind w:left="761" w:hanging="360"/>
      </w:pPr>
      <w:rPr>
        <w:rFonts w:ascii="Calibri" w:hAnsi="Calibri" w:cs="Times New Roman" w:hint="default"/>
        <w:b/>
      </w:rPr>
    </w:lvl>
    <w:lvl w:ilvl="1">
      <w:start w:val="1"/>
      <w:numFmt w:val="bullet"/>
      <w:lvlText w:val="o"/>
      <w:lvlJc w:val="left"/>
      <w:pPr>
        <w:ind w:left="1481" w:hanging="360"/>
      </w:pPr>
      <w:rPr>
        <w:rFonts w:ascii="Courier New" w:hAnsi="Courier New" w:cs="Courier New" w:hint="default"/>
      </w:rPr>
    </w:lvl>
    <w:lvl w:ilvl="2">
      <w:start w:val="1"/>
      <w:numFmt w:val="bullet"/>
      <w:lvlText w:val=""/>
      <w:lvlJc w:val="left"/>
      <w:pPr>
        <w:ind w:left="2201" w:hanging="360"/>
      </w:pPr>
      <w:rPr>
        <w:rFonts w:ascii="Wingdings" w:hAnsi="Wingdings" w:cs="Wingdings" w:hint="default"/>
      </w:rPr>
    </w:lvl>
    <w:lvl w:ilvl="3">
      <w:start w:val="1"/>
      <w:numFmt w:val="bullet"/>
      <w:lvlText w:val=""/>
      <w:lvlJc w:val="left"/>
      <w:pPr>
        <w:ind w:left="2921" w:hanging="360"/>
      </w:pPr>
      <w:rPr>
        <w:rFonts w:ascii="Symbol" w:hAnsi="Symbol" w:cs="Symbol" w:hint="default"/>
        <w:sz w:val="20"/>
      </w:rPr>
    </w:lvl>
    <w:lvl w:ilvl="4">
      <w:start w:val="1"/>
      <w:numFmt w:val="bullet"/>
      <w:lvlText w:val="o"/>
      <w:lvlJc w:val="left"/>
      <w:pPr>
        <w:ind w:left="3641" w:hanging="360"/>
      </w:pPr>
      <w:rPr>
        <w:rFonts w:ascii="Courier New" w:hAnsi="Courier New" w:cs="Courier New" w:hint="default"/>
      </w:rPr>
    </w:lvl>
    <w:lvl w:ilvl="5">
      <w:start w:val="1"/>
      <w:numFmt w:val="bullet"/>
      <w:lvlText w:val=""/>
      <w:lvlJc w:val="left"/>
      <w:pPr>
        <w:ind w:left="4361" w:hanging="360"/>
      </w:pPr>
      <w:rPr>
        <w:rFonts w:ascii="Wingdings" w:hAnsi="Wingdings" w:cs="Wingdings" w:hint="default"/>
      </w:rPr>
    </w:lvl>
    <w:lvl w:ilvl="6">
      <w:start w:val="1"/>
      <w:numFmt w:val="bullet"/>
      <w:lvlText w:val=""/>
      <w:lvlJc w:val="left"/>
      <w:pPr>
        <w:ind w:left="5081" w:hanging="360"/>
      </w:pPr>
      <w:rPr>
        <w:rFonts w:ascii="Symbol" w:hAnsi="Symbol" w:cs="Symbol" w:hint="default"/>
        <w:sz w:val="20"/>
      </w:rPr>
    </w:lvl>
    <w:lvl w:ilvl="7">
      <w:start w:val="1"/>
      <w:numFmt w:val="bullet"/>
      <w:lvlText w:val="o"/>
      <w:lvlJc w:val="left"/>
      <w:pPr>
        <w:ind w:left="5801" w:hanging="360"/>
      </w:pPr>
      <w:rPr>
        <w:rFonts w:ascii="Courier New" w:hAnsi="Courier New" w:cs="Courier New" w:hint="default"/>
      </w:rPr>
    </w:lvl>
    <w:lvl w:ilvl="8">
      <w:start w:val="1"/>
      <w:numFmt w:val="bullet"/>
      <w:lvlText w:val=""/>
      <w:lvlJc w:val="left"/>
      <w:pPr>
        <w:ind w:left="6521" w:hanging="360"/>
      </w:pPr>
      <w:rPr>
        <w:rFonts w:ascii="Wingdings" w:hAnsi="Wingdings" w:cs="Wingdings" w:hint="default"/>
      </w:rPr>
    </w:lvl>
  </w:abstractNum>
  <w:abstractNum w:abstractNumId="21" w15:restartNumberingAfterBreak="0">
    <w:nsid w:val="4EFA23D5"/>
    <w:multiLevelType w:val="multilevel"/>
    <w:tmpl w:val="BDA6F9F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51E3954"/>
    <w:multiLevelType w:val="hybridMultilevel"/>
    <w:tmpl w:val="3BC6A940"/>
    <w:lvl w:ilvl="0" w:tplc="040C0011">
      <w:start w:val="1"/>
      <w:numFmt w:val="decimal"/>
      <w:lvlText w:val="%1)"/>
      <w:lvlJc w:val="left"/>
      <w:pPr>
        <w:ind w:left="106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8CE2101"/>
    <w:multiLevelType w:val="hybridMultilevel"/>
    <w:tmpl w:val="BE44B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C023D8"/>
    <w:multiLevelType w:val="multilevel"/>
    <w:tmpl w:val="AA262232"/>
    <w:lvl w:ilvl="0">
      <w:start w:val="1"/>
      <w:numFmt w:val="bullet"/>
      <w:lvlText w:val="-"/>
      <w:lvlJc w:val="left"/>
      <w:pPr>
        <w:ind w:left="761" w:hanging="360"/>
      </w:pPr>
      <w:rPr>
        <w:rFonts w:ascii="Calibri" w:hAnsi="Calibri"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0D210C4"/>
    <w:multiLevelType w:val="hybridMultilevel"/>
    <w:tmpl w:val="DD384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0A0147"/>
    <w:multiLevelType w:val="hybridMultilevel"/>
    <w:tmpl w:val="463861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B852E8"/>
    <w:multiLevelType w:val="hybridMultilevel"/>
    <w:tmpl w:val="C20E0C94"/>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6EEA6955"/>
    <w:multiLevelType w:val="hybridMultilevel"/>
    <w:tmpl w:val="830A897A"/>
    <w:lvl w:ilvl="0" w:tplc="0B7853BA">
      <w:start w:val="10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2AD28AC"/>
    <w:multiLevelType w:val="hybridMultilevel"/>
    <w:tmpl w:val="D94849BC"/>
    <w:lvl w:ilvl="0" w:tplc="7E3A15F0">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32F12C9"/>
    <w:multiLevelType w:val="hybridMultilevel"/>
    <w:tmpl w:val="AEDCE43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15:restartNumberingAfterBreak="0">
    <w:nsid w:val="77402A36"/>
    <w:multiLevelType w:val="multilevel"/>
    <w:tmpl w:val="4992C2C0"/>
    <w:lvl w:ilvl="0">
      <w:start w:val="1"/>
      <w:numFmt w:val="bullet"/>
      <w:lvlText w:val=""/>
      <w:lvlJc w:val="left"/>
      <w:pPr>
        <w:ind w:left="761"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B676C31"/>
    <w:multiLevelType w:val="multilevel"/>
    <w:tmpl w:val="B61032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15:restartNumberingAfterBreak="0">
    <w:nsid w:val="7D627C8E"/>
    <w:multiLevelType w:val="hybridMultilevel"/>
    <w:tmpl w:val="2A30EE40"/>
    <w:lvl w:ilvl="0" w:tplc="23E4540E">
      <w:start w:val="5"/>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8"/>
  </w:num>
  <w:num w:numId="4">
    <w:abstractNumId w:val="7"/>
  </w:num>
  <w:num w:numId="5">
    <w:abstractNumId w:val="12"/>
  </w:num>
  <w:num w:numId="6">
    <w:abstractNumId w:val="21"/>
  </w:num>
  <w:num w:numId="7">
    <w:abstractNumId w:val="5"/>
  </w:num>
  <w:num w:numId="8">
    <w:abstractNumId w:val="31"/>
  </w:num>
  <w:num w:numId="9">
    <w:abstractNumId w:val="24"/>
  </w:num>
  <w:num w:numId="10">
    <w:abstractNumId w:val="4"/>
  </w:num>
  <w:num w:numId="11">
    <w:abstractNumId w:val="19"/>
  </w:num>
  <w:num w:numId="12">
    <w:abstractNumId w:val="3"/>
  </w:num>
  <w:num w:numId="13">
    <w:abstractNumId w:val="32"/>
  </w:num>
  <w:num w:numId="14">
    <w:abstractNumId w:val="23"/>
  </w:num>
  <w:num w:numId="15">
    <w:abstractNumId w:val="9"/>
  </w:num>
  <w:num w:numId="16">
    <w:abstractNumId w:val="25"/>
  </w:num>
  <w:num w:numId="17">
    <w:abstractNumId w:val="2"/>
  </w:num>
  <w:num w:numId="18">
    <w:abstractNumId w:val="13"/>
  </w:num>
  <w:num w:numId="19">
    <w:abstractNumId w:val="6"/>
  </w:num>
  <w:num w:numId="20">
    <w:abstractNumId w:val="1"/>
  </w:num>
  <w:num w:numId="21">
    <w:abstractNumId w:val="18"/>
  </w:num>
  <w:num w:numId="22">
    <w:abstractNumId w:val="14"/>
  </w:num>
  <w:num w:numId="23">
    <w:abstractNumId w:val="10"/>
  </w:num>
  <w:num w:numId="24">
    <w:abstractNumId w:val="26"/>
  </w:num>
  <w:num w:numId="25">
    <w:abstractNumId w:val="22"/>
  </w:num>
  <w:num w:numId="26">
    <w:abstractNumId w:val="11"/>
  </w:num>
  <w:num w:numId="27">
    <w:abstractNumId w:val="0"/>
  </w:num>
  <w:num w:numId="28">
    <w:abstractNumId w:val="27"/>
  </w:num>
  <w:num w:numId="29">
    <w:abstractNumId w:val="30"/>
  </w:num>
  <w:num w:numId="30">
    <w:abstractNumId w:val="28"/>
  </w:num>
  <w:num w:numId="31">
    <w:abstractNumId w:val="29"/>
  </w:num>
  <w:num w:numId="32">
    <w:abstractNumId w:val="33"/>
  </w:num>
  <w:num w:numId="33">
    <w:abstractNumId w:val="1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549"/>
    <w:rsid w:val="00000BCD"/>
    <w:rsid w:val="00001A2D"/>
    <w:rsid w:val="00002C65"/>
    <w:rsid w:val="000061CA"/>
    <w:rsid w:val="0000791B"/>
    <w:rsid w:val="0001276D"/>
    <w:rsid w:val="00015838"/>
    <w:rsid w:val="00017DC3"/>
    <w:rsid w:val="00021542"/>
    <w:rsid w:val="00022906"/>
    <w:rsid w:val="00022D27"/>
    <w:rsid w:val="000249D5"/>
    <w:rsid w:val="000276E9"/>
    <w:rsid w:val="000278F2"/>
    <w:rsid w:val="00027C46"/>
    <w:rsid w:val="00031F6A"/>
    <w:rsid w:val="0003200B"/>
    <w:rsid w:val="00032F0F"/>
    <w:rsid w:val="0003355B"/>
    <w:rsid w:val="00034C87"/>
    <w:rsid w:val="00036417"/>
    <w:rsid w:val="00036A92"/>
    <w:rsid w:val="00037626"/>
    <w:rsid w:val="000435E8"/>
    <w:rsid w:val="00043706"/>
    <w:rsid w:val="00044386"/>
    <w:rsid w:val="0004515C"/>
    <w:rsid w:val="00046246"/>
    <w:rsid w:val="00047657"/>
    <w:rsid w:val="000524FF"/>
    <w:rsid w:val="00052F26"/>
    <w:rsid w:val="000548B2"/>
    <w:rsid w:val="00054DB9"/>
    <w:rsid w:val="00055BD2"/>
    <w:rsid w:val="00057448"/>
    <w:rsid w:val="000577AE"/>
    <w:rsid w:val="000600A0"/>
    <w:rsid w:val="00060AB7"/>
    <w:rsid w:val="000635CA"/>
    <w:rsid w:val="00066411"/>
    <w:rsid w:val="000718D6"/>
    <w:rsid w:val="00072B2D"/>
    <w:rsid w:val="00075546"/>
    <w:rsid w:val="00077381"/>
    <w:rsid w:val="000801CA"/>
    <w:rsid w:val="00080AD3"/>
    <w:rsid w:val="000827EB"/>
    <w:rsid w:val="00082BA0"/>
    <w:rsid w:val="000833E1"/>
    <w:rsid w:val="00083BD0"/>
    <w:rsid w:val="00084BCC"/>
    <w:rsid w:val="000857DC"/>
    <w:rsid w:val="00090846"/>
    <w:rsid w:val="00094F54"/>
    <w:rsid w:val="0009578A"/>
    <w:rsid w:val="00096C0E"/>
    <w:rsid w:val="00096E7E"/>
    <w:rsid w:val="00097F0D"/>
    <w:rsid w:val="000A3017"/>
    <w:rsid w:val="000A3C0A"/>
    <w:rsid w:val="000A3C63"/>
    <w:rsid w:val="000A5C30"/>
    <w:rsid w:val="000A728C"/>
    <w:rsid w:val="000B03C3"/>
    <w:rsid w:val="000B1386"/>
    <w:rsid w:val="000B35F2"/>
    <w:rsid w:val="000B63A1"/>
    <w:rsid w:val="000B66BE"/>
    <w:rsid w:val="000B7C7A"/>
    <w:rsid w:val="000B7F1C"/>
    <w:rsid w:val="000C2433"/>
    <w:rsid w:val="000C347F"/>
    <w:rsid w:val="000C3E65"/>
    <w:rsid w:val="000C3EA0"/>
    <w:rsid w:val="000C778D"/>
    <w:rsid w:val="000D0A21"/>
    <w:rsid w:val="000D12B3"/>
    <w:rsid w:val="000D1BB9"/>
    <w:rsid w:val="000D1C5E"/>
    <w:rsid w:val="000D2A75"/>
    <w:rsid w:val="000D7153"/>
    <w:rsid w:val="000E11B3"/>
    <w:rsid w:val="000E292B"/>
    <w:rsid w:val="000E6905"/>
    <w:rsid w:val="000F0242"/>
    <w:rsid w:val="000F07AA"/>
    <w:rsid w:val="000F1107"/>
    <w:rsid w:val="000F1DE1"/>
    <w:rsid w:val="000F4743"/>
    <w:rsid w:val="000F625F"/>
    <w:rsid w:val="00100B23"/>
    <w:rsid w:val="00101DBC"/>
    <w:rsid w:val="001030CE"/>
    <w:rsid w:val="00104BBF"/>
    <w:rsid w:val="00105848"/>
    <w:rsid w:val="001077BC"/>
    <w:rsid w:val="0011292F"/>
    <w:rsid w:val="00114791"/>
    <w:rsid w:val="001153AA"/>
    <w:rsid w:val="00117705"/>
    <w:rsid w:val="00121A44"/>
    <w:rsid w:val="001224C5"/>
    <w:rsid w:val="001225F6"/>
    <w:rsid w:val="00122B27"/>
    <w:rsid w:val="00122D53"/>
    <w:rsid w:val="001243D6"/>
    <w:rsid w:val="00124CEF"/>
    <w:rsid w:val="001254C6"/>
    <w:rsid w:val="0012736F"/>
    <w:rsid w:val="0013058F"/>
    <w:rsid w:val="00131A8F"/>
    <w:rsid w:val="00134445"/>
    <w:rsid w:val="0013635C"/>
    <w:rsid w:val="00137A92"/>
    <w:rsid w:val="00140BAD"/>
    <w:rsid w:val="001410DD"/>
    <w:rsid w:val="00141ABB"/>
    <w:rsid w:val="00142517"/>
    <w:rsid w:val="00143850"/>
    <w:rsid w:val="00143E4B"/>
    <w:rsid w:val="001512DB"/>
    <w:rsid w:val="0015217B"/>
    <w:rsid w:val="00155A2A"/>
    <w:rsid w:val="00156005"/>
    <w:rsid w:val="0016065B"/>
    <w:rsid w:val="001616C8"/>
    <w:rsid w:val="00164F0D"/>
    <w:rsid w:val="00165359"/>
    <w:rsid w:val="0016692F"/>
    <w:rsid w:val="00167749"/>
    <w:rsid w:val="00167897"/>
    <w:rsid w:val="00171614"/>
    <w:rsid w:val="00174371"/>
    <w:rsid w:val="00175948"/>
    <w:rsid w:val="0017723D"/>
    <w:rsid w:val="00177858"/>
    <w:rsid w:val="0018290C"/>
    <w:rsid w:val="00183193"/>
    <w:rsid w:val="00183EDC"/>
    <w:rsid w:val="00190615"/>
    <w:rsid w:val="001908A9"/>
    <w:rsid w:val="00190EC0"/>
    <w:rsid w:val="00191687"/>
    <w:rsid w:val="00192CD9"/>
    <w:rsid w:val="00193093"/>
    <w:rsid w:val="001A0163"/>
    <w:rsid w:val="001A0ED1"/>
    <w:rsid w:val="001A233B"/>
    <w:rsid w:val="001A3404"/>
    <w:rsid w:val="001A6A8D"/>
    <w:rsid w:val="001B16E5"/>
    <w:rsid w:val="001B26B6"/>
    <w:rsid w:val="001B2C2E"/>
    <w:rsid w:val="001B5EF1"/>
    <w:rsid w:val="001C2306"/>
    <w:rsid w:val="001C2E01"/>
    <w:rsid w:val="001C36B6"/>
    <w:rsid w:val="001C6636"/>
    <w:rsid w:val="001C71EE"/>
    <w:rsid w:val="001D0033"/>
    <w:rsid w:val="001D1048"/>
    <w:rsid w:val="001D247A"/>
    <w:rsid w:val="001D5906"/>
    <w:rsid w:val="001E08BF"/>
    <w:rsid w:val="001E25CD"/>
    <w:rsid w:val="001E4AE6"/>
    <w:rsid w:val="001E5FAB"/>
    <w:rsid w:val="001E7759"/>
    <w:rsid w:val="001F07B5"/>
    <w:rsid w:val="001F0A88"/>
    <w:rsid w:val="001F206C"/>
    <w:rsid w:val="001F2338"/>
    <w:rsid w:val="001F2A90"/>
    <w:rsid w:val="00201E24"/>
    <w:rsid w:val="00201E71"/>
    <w:rsid w:val="00203614"/>
    <w:rsid w:val="002058DE"/>
    <w:rsid w:val="00206D22"/>
    <w:rsid w:val="00211339"/>
    <w:rsid w:val="00214159"/>
    <w:rsid w:val="00214F86"/>
    <w:rsid w:val="00220FC2"/>
    <w:rsid w:val="0022164A"/>
    <w:rsid w:val="00221E4A"/>
    <w:rsid w:val="00222390"/>
    <w:rsid w:val="0022369C"/>
    <w:rsid w:val="00225F9A"/>
    <w:rsid w:val="00231F2A"/>
    <w:rsid w:val="0023215C"/>
    <w:rsid w:val="00236EA0"/>
    <w:rsid w:val="00237A3B"/>
    <w:rsid w:val="00242510"/>
    <w:rsid w:val="00242B08"/>
    <w:rsid w:val="00245665"/>
    <w:rsid w:val="00246425"/>
    <w:rsid w:val="0024717B"/>
    <w:rsid w:val="002474EC"/>
    <w:rsid w:val="002522B8"/>
    <w:rsid w:val="00253CF7"/>
    <w:rsid w:val="00253ED7"/>
    <w:rsid w:val="0025431F"/>
    <w:rsid w:val="00254E08"/>
    <w:rsid w:val="0025593D"/>
    <w:rsid w:val="00255CB9"/>
    <w:rsid w:val="00256E76"/>
    <w:rsid w:val="00257665"/>
    <w:rsid w:val="00262330"/>
    <w:rsid w:val="00263949"/>
    <w:rsid w:val="002704F1"/>
    <w:rsid w:val="00270622"/>
    <w:rsid w:val="00273D53"/>
    <w:rsid w:val="00276234"/>
    <w:rsid w:val="002807FF"/>
    <w:rsid w:val="002813B3"/>
    <w:rsid w:val="00282832"/>
    <w:rsid w:val="00284A1D"/>
    <w:rsid w:val="00284AF5"/>
    <w:rsid w:val="00284FEF"/>
    <w:rsid w:val="002921A8"/>
    <w:rsid w:val="0029370A"/>
    <w:rsid w:val="002A00F2"/>
    <w:rsid w:val="002A368E"/>
    <w:rsid w:val="002A39B9"/>
    <w:rsid w:val="002A520D"/>
    <w:rsid w:val="002A5527"/>
    <w:rsid w:val="002A58E0"/>
    <w:rsid w:val="002A6C5D"/>
    <w:rsid w:val="002B18A5"/>
    <w:rsid w:val="002B1B39"/>
    <w:rsid w:val="002B2510"/>
    <w:rsid w:val="002B2D3F"/>
    <w:rsid w:val="002B31DF"/>
    <w:rsid w:val="002B4B85"/>
    <w:rsid w:val="002B6A49"/>
    <w:rsid w:val="002B6B43"/>
    <w:rsid w:val="002B6FDF"/>
    <w:rsid w:val="002C006E"/>
    <w:rsid w:val="002C0453"/>
    <w:rsid w:val="002C0741"/>
    <w:rsid w:val="002C0C29"/>
    <w:rsid w:val="002C17B6"/>
    <w:rsid w:val="002C6E6A"/>
    <w:rsid w:val="002D2854"/>
    <w:rsid w:val="002D29B1"/>
    <w:rsid w:val="002D4B67"/>
    <w:rsid w:val="002D5124"/>
    <w:rsid w:val="002D53E4"/>
    <w:rsid w:val="002D5602"/>
    <w:rsid w:val="002D6502"/>
    <w:rsid w:val="002E0C76"/>
    <w:rsid w:val="002E5CE5"/>
    <w:rsid w:val="002E6483"/>
    <w:rsid w:val="002E6FA7"/>
    <w:rsid w:val="002E6FCF"/>
    <w:rsid w:val="002E7AC2"/>
    <w:rsid w:val="002F0177"/>
    <w:rsid w:val="002F070A"/>
    <w:rsid w:val="002F2B2B"/>
    <w:rsid w:val="002F2E1F"/>
    <w:rsid w:val="002F466B"/>
    <w:rsid w:val="002F70E2"/>
    <w:rsid w:val="002F7D49"/>
    <w:rsid w:val="00300AAC"/>
    <w:rsid w:val="00302632"/>
    <w:rsid w:val="00304242"/>
    <w:rsid w:val="00304818"/>
    <w:rsid w:val="0030599B"/>
    <w:rsid w:val="00305E8C"/>
    <w:rsid w:val="0030669F"/>
    <w:rsid w:val="00307045"/>
    <w:rsid w:val="00307F09"/>
    <w:rsid w:val="003105B0"/>
    <w:rsid w:val="00310DB9"/>
    <w:rsid w:val="0031180E"/>
    <w:rsid w:val="00311DC5"/>
    <w:rsid w:val="00312CA2"/>
    <w:rsid w:val="003139E6"/>
    <w:rsid w:val="003145A4"/>
    <w:rsid w:val="00317795"/>
    <w:rsid w:val="00317D3B"/>
    <w:rsid w:val="0032232F"/>
    <w:rsid w:val="00322DCF"/>
    <w:rsid w:val="00323D00"/>
    <w:rsid w:val="00323FF2"/>
    <w:rsid w:val="003247C0"/>
    <w:rsid w:val="00324AF6"/>
    <w:rsid w:val="00324FDD"/>
    <w:rsid w:val="00325D68"/>
    <w:rsid w:val="00326F77"/>
    <w:rsid w:val="00331048"/>
    <w:rsid w:val="0033277E"/>
    <w:rsid w:val="00333997"/>
    <w:rsid w:val="00333CF3"/>
    <w:rsid w:val="00333D7F"/>
    <w:rsid w:val="00337605"/>
    <w:rsid w:val="00340C55"/>
    <w:rsid w:val="00341801"/>
    <w:rsid w:val="003418CE"/>
    <w:rsid w:val="003426C4"/>
    <w:rsid w:val="0035059B"/>
    <w:rsid w:val="00352844"/>
    <w:rsid w:val="003567D7"/>
    <w:rsid w:val="00356DBF"/>
    <w:rsid w:val="003577BF"/>
    <w:rsid w:val="00357F05"/>
    <w:rsid w:val="0036024A"/>
    <w:rsid w:val="003608A1"/>
    <w:rsid w:val="00360E13"/>
    <w:rsid w:val="00364183"/>
    <w:rsid w:val="0037131C"/>
    <w:rsid w:val="00371E6C"/>
    <w:rsid w:val="00371FA3"/>
    <w:rsid w:val="0037267D"/>
    <w:rsid w:val="0037387F"/>
    <w:rsid w:val="00376A00"/>
    <w:rsid w:val="00377274"/>
    <w:rsid w:val="0038212A"/>
    <w:rsid w:val="00382A30"/>
    <w:rsid w:val="00384367"/>
    <w:rsid w:val="003872CC"/>
    <w:rsid w:val="00387F80"/>
    <w:rsid w:val="00392187"/>
    <w:rsid w:val="00395733"/>
    <w:rsid w:val="003A0EED"/>
    <w:rsid w:val="003A4510"/>
    <w:rsid w:val="003A7F51"/>
    <w:rsid w:val="003B193F"/>
    <w:rsid w:val="003B3B76"/>
    <w:rsid w:val="003B4650"/>
    <w:rsid w:val="003B509F"/>
    <w:rsid w:val="003B695D"/>
    <w:rsid w:val="003C2A81"/>
    <w:rsid w:val="003C4851"/>
    <w:rsid w:val="003C53B1"/>
    <w:rsid w:val="003C624D"/>
    <w:rsid w:val="003C6EF6"/>
    <w:rsid w:val="003D0557"/>
    <w:rsid w:val="003D39DB"/>
    <w:rsid w:val="003D3BBE"/>
    <w:rsid w:val="003D4C71"/>
    <w:rsid w:val="003D68A1"/>
    <w:rsid w:val="003D7DB9"/>
    <w:rsid w:val="003E212E"/>
    <w:rsid w:val="003E23CE"/>
    <w:rsid w:val="003E3633"/>
    <w:rsid w:val="003E5612"/>
    <w:rsid w:val="003E7449"/>
    <w:rsid w:val="003E7B1C"/>
    <w:rsid w:val="003F0FF1"/>
    <w:rsid w:val="003F208E"/>
    <w:rsid w:val="003F2653"/>
    <w:rsid w:val="003F460B"/>
    <w:rsid w:val="003F6860"/>
    <w:rsid w:val="00400B53"/>
    <w:rsid w:val="00402036"/>
    <w:rsid w:val="004048D3"/>
    <w:rsid w:val="00405C14"/>
    <w:rsid w:val="00406B69"/>
    <w:rsid w:val="0040726F"/>
    <w:rsid w:val="0041134C"/>
    <w:rsid w:val="00412A6A"/>
    <w:rsid w:val="00414D96"/>
    <w:rsid w:val="0041605B"/>
    <w:rsid w:val="004163E0"/>
    <w:rsid w:val="00416F67"/>
    <w:rsid w:val="00417752"/>
    <w:rsid w:val="00417CA3"/>
    <w:rsid w:val="00420DD4"/>
    <w:rsid w:val="00421BB0"/>
    <w:rsid w:val="00423560"/>
    <w:rsid w:val="004239D9"/>
    <w:rsid w:val="00424DFC"/>
    <w:rsid w:val="0042506F"/>
    <w:rsid w:val="004255A0"/>
    <w:rsid w:val="00427942"/>
    <w:rsid w:val="00427C34"/>
    <w:rsid w:val="004325DF"/>
    <w:rsid w:val="00432CF6"/>
    <w:rsid w:val="004333ED"/>
    <w:rsid w:val="00433BC4"/>
    <w:rsid w:val="00434104"/>
    <w:rsid w:val="00441566"/>
    <w:rsid w:val="00441906"/>
    <w:rsid w:val="00442ECD"/>
    <w:rsid w:val="0044302C"/>
    <w:rsid w:val="00444694"/>
    <w:rsid w:val="004476A3"/>
    <w:rsid w:val="00453225"/>
    <w:rsid w:val="00454040"/>
    <w:rsid w:val="00454968"/>
    <w:rsid w:val="00454BD6"/>
    <w:rsid w:val="0045523F"/>
    <w:rsid w:val="0045583A"/>
    <w:rsid w:val="0046007E"/>
    <w:rsid w:val="004601E8"/>
    <w:rsid w:val="004603C1"/>
    <w:rsid w:val="00461178"/>
    <w:rsid w:val="00461FD8"/>
    <w:rsid w:val="00463128"/>
    <w:rsid w:val="00463C7B"/>
    <w:rsid w:val="00464274"/>
    <w:rsid w:val="004658F3"/>
    <w:rsid w:val="00465D2E"/>
    <w:rsid w:val="00470200"/>
    <w:rsid w:val="00470917"/>
    <w:rsid w:val="00472128"/>
    <w:rsid w:val="00475363"/>
    <w:rsid w:val="00476909"/>
    <w:rsid w:val="00480179"/>
    <w:rsid w:val="004823AF"/>
    <w:rsid w:val="0048249B"/>
    <w:rsid w:val="00483A2D"/>
    <w:rsid w:val="004843A2"/>
    <w:rsid w:val="00484790"/>
    <w:rsid w:val="00484F7A"/>
    <w:rsid w:val="004850FC"/>
    <w:rsid w:val="0048583C"/>
    <w:rsid w:val="004873B9"/>
    <w:rsid w:val="0049070B"/>
    <w:rsid w:val="00492861"/>
    <w:rsid w:val="00492BE1"/>
    <w:rsid w:val="004A09DF"/>
    <w:rsid w:val="004A1BF9"/>
    <w:rsid w:val="004A4069"/>
    <w:rsid w:val="004A44B6"/>
    <w:rsid w:val="004A4EAA"/>
    <w:rsid w:val="004A5B3C"/>
    <w:rsid w:val="004A603A"/>
    <w:rsid w:val="004A709B"/>
    <w:rsid w:val="004B2621"/>
    <w:rsid w:val="004B3189"/>
    <w:rsid w:val="004B5927"/>
    <w:rsid w:val="004B628A"/>
    <w:rsid w:val="004C20DA"/>
    <w:rsid w:val="004C4C18"/>
    <w:rsid w:val="004C5C4A"/>
    <w:rsid w:val="004C5DBB"/>
    <w:rsid w:val="004C7745"/>
    <w:rsid w:val="004C77BF"/>
    <w:rsid w:val="004D063A"/>
    <w:rsid w:val="004D244D"/>
    <w:rsid w:val="004D3952"/>
    <w:rsid w:val="004D47D0"/>
    <w:rsid w:val="004D545C"/>
    <w:rsid w:val="004D5B19"/>
    <w:rsid w:val="004D5EB6"/>
    <w:rsid w:val="004E468E"/>
    <w:rsid w:val="004E4FD8"/>
    <w:rsid w:val="004E6909"/>
    <w:rsid w:val="004E6DD8"/>
    <w:rsid w:val="004E7A80"/>
    <w:rsid w:val="004F160D"/>
    <w:rsid w:val="004F2258"/>
    <w:rsid w:val="004F234C"/>
    <w:rsid w:val="004F2852"/>
    <w:rsid w:val="004F5383"/>
    <w:rsid w:val="004F6592"/>
    <w:rsid w:val="004F6BCF"/>
    <w:rsid w:val="0050122F"/>
    <w:rsid w:val="00503F94"/>
    <w:rsid w:val="005045BD"/>
    <w:rsid w:val="0050461E"/>
    <w:rsid w:val="00505431"/>
    <w:rsid w:val="00507DA7"/>
    <w:rsid w:val="0051196E"/>
    <w:rsid w:val="00511FB5"/>
    <w:rsid w:val="0051213C"/>
    <w:rsid w:val="00512D2B"/>
    <w:rsid w:val="0051349B"/>
    <w:rsid w:val="005135E9"/>
    <w:rsid w:val="00513A57"/>
    <w:rsid w:val="00516B71"/>
    <w:rsid w:val="00523322"/>
    <w:rsid w:val="0052349D"/>
    <w:rsid w:val="005261FA"/>
    <w:rsid w:val="005264B5"/>
    <w:rsid w:val="00533E30"/>
    <w:rsid w:val="00534084"/>
    <w:rsid w:val="00535483"/>
    <w:rsid w:val="00535520"/>
    <w:rsid w:val="00535723"/>
    <w:rsid w:val="00537457"/>
    <w:rsid w:val="005413ED"/>
    <w:rsid w:val="0054174E"/>
    <w:rsid w:val="00542623"/>
    <w:rsid w:val="00543485"/>
    <w:rsid w:val="0054494C"/>
    <w:rsid w:val="00546645"/>
    <w:rsid w:val="00550D9D"/>
    <w:rsid w:val="00551246"/>
    <w:rsid w:val="00551BE3"/>
    <w:rsid w:val="00552408"/>
    <w:rsid w:val="00552691"/>
    <w:rsid w:val="005540B2"/>
    <w:rsid w:val="00556BE4"/>
    <w:rsid w:val="00557853"/>
    <w:rsid w:val="0055787A"/>
    <w:rsid w:val="00557B9E"/>
    <w:rsid w:val="00557D49"/>
    <w:rsid w:val="00560B95"/>
    <w:rsid w:val="00562361"/>
    <w:rsid w:val="00563A21"/>
    <w:rsid w:val="0056435D"/>
    <w:rsid w:val="005644CC"/>
    <w:rsid w:val="005648F1"/>
    <w:rsid w:val="0056671F"/>
    <w:rsid w:val="00566C96"/>
    <w:rsid w:val="00570EEC"/>
    <w:rsid w:val="00571BBA"/>
    <w:rsid w:val="005720C8"/>
    <w:rsid w:val="00573DBF"/>
    <w:rsid w:val="0057611D"/>
    <w:rsid w:val="00576A34"/>
    <w:rsid w:val="00582DC7"/>
    <w:rsid w:val="00582E16"/>
    <w:rsid w:val="005837AC"/>
    <w:rsid w:val="005879C0"/>
    <w:rsid w:val="00587E7C"/>
    <w:rsid w:val="00593108"/>
    <w:rsid w:val="00593757"/>
    <w:rsid w:val="00593B58"/>
    <w:rsid w:val="00593FB9"/>
    <w:rsid w:val="00595314"/>
    <w:rsid w:val="005960F4"/>
    <w:rsid w:val="00596434"/>
    <w:rsid w:val="005A322C"/>
    <w:rsid w:val="005A3573"/>
    <w:rsid w:val="005A3630"/>
    <w:rsid w:val="005A3991"/>
    <w:rsid w:val="005A4F53"/>
    <w:rsid w:val="005A55A2"/>
    <w:rsid w:val="005A595F"/>
    <w:rsid w:val="005A6575"/>
    <w:rsid w:val="005B0065"/>
    <w:rsid w:val="005B1CD0"/>
    <w:rsid w:val="005B27C7"/>
    <w:rsid w:val="005B5CFB"/>
    <w:rsid w:val="005B6D4C"/>
    <w:rsid w:val="005C055D"/>
    <w:rsid w:val="005C1E75"/>
    <w:rsid w:val="005C5572"/>
    <w:rsid w:val="005C5FAE"/>
    <w:rsid w:val="005C7418"/>
    <w:rsid w:val="005D18D6"/>
    <w:rsid w:val="005D22C1"/>
    <w:rsid w:val="005D2A61"/>
    <w:rsid w:val="005D5576"/>
    <w:rsid w:val="005D5DB2"/>
    <w:rsid w:val="005D64B9"/>
    <w:rsid w:val="005E0E6E"/>
    <w:rsid w:val="005E0EA8"/>
    <w:rsid w:val="005E3346"/>
    <w:rsid w:val="005E37C4"/>
    <w:rsid w:val="005E3F9A"/>
    <w:rsid w:val="005E62E0"/>
    <w:rsid w:val="005F1749"/>
    <w:rsid w:val="005F52FC"/>
    <w:rsid w:val="005F78F8"/>
    <w:rsid w:val="005F7FCC"/>
    <w:rsid w:val="0060201E"/>
    <w:rsid w:val="00602082"/>
    <w:rsid w:val="00602529"/>
    <w:rsid w:val="00603C84"/>
    <w:rsid w:val="00606073"/>
    <w:rsid w:val="006078F1"/>
    <w:rsid w:val="00612DF0"/>
    <w:rsid w:val="006136CF"/>
    <w:rsid w:val="006143E1"/>
    <w:rsid w:val="006156D5"/>
    <w:rsid w:val="00622127"/>
    <w:rsid w:val="00622225"/>
    <w:rsid w:val="00622F2D"/>
    <w:rsid w:val="006247F7"/>
    <w:rsid w:val="00625554"/>
    <w:rsid w:val="00626701"/>
    <w:rsid w:val="00626E23"/>
    <w:rsid w:val="0063007B"/>
    <w:rsid w:val="006322C7"/>
    <w:rsid w:val="0063676F"/>
    <w:rsid w:val="0064066F"/>
    <w:rsid w:val="0064278A"/>
    <w:rsid w:val="0064351A"/>
    <w:rsid w:val="0064639C"/>
    <w:rsid w:val="006531B7"/>
    <w:rsid w:val="00653259"/>
    <w:rsid w:val="006548C7"/>
    <w:rsid w:val="006557F8"/>
    <w:rsid w:val="00656580"/>
    <w:rsid w:val="00657D6F"/>
    <w:rsid w:val="00661744"/>
    <w:rsid w:val="006645E2"/>
    <w:rsid w:val="006666DC"/>
    <w:rsid w:val="00671AE7"/>
    <w:rsid w:val="00672218"/>
    <w:rsid w:val="0067226D"/>
    <w:rsid w:val="00674522"/>
    <w:rsid w:val="00676611"/>
    <w:rsid w:val="00677F38"/>
    <w:rsid w:val="00682579"/>
    <w:rsid w:val="006866EF"/>
    <w:rsid w:val="00687217"/>
    <w:rsid w:val="006903D5"/>
    <w:rsid w:val="00691348"/>
    <w:rsid w:val="00692C3E"/>
    <w:rsid w:val="00694CEF"/>
    <w:rsid w:val="00695457"/>
    <w:rsid w:val="00695DD3"/>
    <w:rsid w:val="00696E75"/>
    <w:rsid w:val="0069775F"/>
    <w:rsid w:val="00697CE3"/>
    <w:rsid w:val="006A2111"/>
    <w:rsid w:val="006A3017"/>
    <w:rsid w:val="006A3540"/>
    <w:rsid w:val="006A3915"/>
    <w:rsid w:val="006A3A59"/>
    <w:rsid w:val="006A49A5"/>
    <w:rsid w:val="006A6D1B"/>
    <w:rsid w:val="006A7F93"/>
    <w:rsid w:val="006B0991"/>
    <w:rsid w:val="006B4440"/>
    <w:rsid w:val="006C079B"/>
    <w:rsid w:val="006C0ED5"/>
    <w:rsid w:val="006C11C2"/>
    <w:rsid w:val="006C2271"/>
    <w:rsid w:val="006C4AFB"/>
    <w:rsid w:val="006C649D"/>
    <w:rsid w:val="006D142F"/>
    <w:rsid w:val="006D1641"/>
    <w:rsid w:val="006D3335"/>
    <w:rsid w:val="006D3FEA"/>
    <w:rsid w:val="006D5DB1"/>
    <w:rsid w:val="006D69F0"/>
    <w:rsid w:val="006E51EA"/>
    <w:rsid w:val="006E53C2"/>
    <w:rsid w:val="006E67C6"/>
    <w:rsid w:val="006E6F12"/>
    <w:rsid w:val="006F7EF5"/>
    <w:rsid w:val="007011C5"/>
    <w:rsid w:val="00701F2C"/>
    <w:rsid w:val="00703A98"/>
    <w:rsid w:val="007050B2"/>
    <w:rsid w:val="0070576B"/>
    <w:rsid w:val="007103A9"/>
    <w:rsid w:val="00712144"/>
    <w:rsid w:val="00712B55"/>
    <w:rsid w:val="007131AB"/>
    <w:rsid w:val="00713FCE"/>
    <w:rsid w:val="00714240"/>
    <w:rsid w:val="00714682"/>
    <w:rsid w:val="00716793"/>
    <w:rsid w:val="00722CD5"/>
    <w:rsid w:val="007246D6"/>
    <w:rsid w:val="00724C3D"/>
    <w:rsid w:val="007252E1"/>
    <w:rsid w:val="00727B06"/>
    <w:rsid w:val="0073065C"/>
    <w:rsid w:val="007320BB"/>
    <w:rsid w:val="007332A4"/>
    <w:rsid w:val="00734431"/>
    <w:rsid w:val="00734C2A"/>
    <w:rsid w:val="00736994"/>
    <w:rsid w:val="0074659C"/>
    <w:rsid w:val="007501D0"/>
    <w:rsid w:val="0075129B"/>
    <w:rsid w:val="007608EC"/>
    <w:rsid w:val="00761D6A"/>
    <w:rsid w:val="00762205"/>
    <w:rsid w:val="00762629"/>
    <w:rsid w:val="00764340"/>
    <w:rsid w:val="007646A9"/>
    <w:rsid w:val="0076652E"/>
    <w:rsid w:val="00767BDE"/>
    <w:rsid w:val="00771C46"/>
    <w:rsid w:val="00771CA4"/>
    <w:rsid w:val="00774510"/>
    <w:rsid w:val="007761BF"/>
    <w:rsid w:val="00783DA8"/>
    <w:rsid w:val="00785CBC"/>
    <w:rsid w:val="007914CD"/>
    <w:rsid w:val="007927C4"/>
    <w:rsid w:val="00792904"/>
    <w:rsid w:val="00792B64"/>
    <w:rsid w:val="007932FF"/>
    <w:rsid w:val="007951DD"/>
    <w:rsid w:val="00796169"/>
    <w:rsid w:val="00797B54"/>
    <w:rsid w:val="007A3088"/>
    <w:rsid w:val="007A6BB4"/>
    <w:rsid w:val="007A78D1"/>
    <w:rsid w:val="007B0306"/>
    <w:rsid w:val="007B079D"/>
    <w:rsid w:val="007B0860"/>
    <w:rsid w:val="007B11A0"/>
    <w:rsid w:val="007B197B"/>
    <w:rsid w:val="007B2639"/>
    <w:rsid w:val="007B45D3"/>
    <w:rsid w:val="007B4C39"/>
    <w:rsid w:val="007B506B"/>
    <w:rsid w:val="007B7EA2"/>
    <w:rsid w:val="007C1A07"/>
    <w:rsid w:val="007C2B12"/>
    <w:rsid w:val="007C3886"/>
    <w:rsid w:val="007C451F"/>
    <w:rsid w:val="007C4A3B"/>
    <w:rsid w:val="007C6C0C"/>
    <w:rsid w:val="007C6D78"/>
    <w:rsid w:val="007D01DB"/>
    <w:rsid w:val="007D0B37"/>
    <w:rsid w:val="007D0D3B"/>
    <w:rsid w:val="007D2CD1"/>
    <w:rsid w:val="007D488C"/>
    <w:rsid w:val="007D656F"/>
    <w:rsid w:val="007E0C10"/>
    <w:rsid w:val="007E2D46"/>
    <w:rsid w:val="007E4819"/>
    <w:rsid w:val="007E498A"/>
    <w:rsid w:val="007E4EE4"/>
    <w:rsid w:val="007F195D"/>
    <w:rsid w:val="007F5088"/>
    <w:rsid w:val="007F55CB"/>
    <w:rsid w:val="007F6795"/>
    <w:rsid w:val="007F78EE"/>
    <w:rsid w:val="00803200"/>
    <w:rsid w:val="00803B91"/>
    <w:rsid w:val="00804E69"/>
    <w:rsid w:val="00805266"/>
    <w:rsid w:val="00810FE7"/>
    <w:rsid w:val="008125B4"/>
    <w:rsid w:val="00812E19"/>
    <w:rsid w:val="00813677"/>
    <w:rsid w:val="008153C0"/>
    <w:rsid w:val="00815EFB"/>
    <w:rsid w:val="00817413"/>
    <w:rsid w:val="00822253"/>
    <w:rsid w:val="00822F5B"/>
    <w:rsid w:val="008232DE"/>
    <w:rsid w:val="00823F59"/>
    <w:rsid w:val="00824886"/>
    <w:rsid w:val="00825505"/>
    <w:rsid w:val="00826AE1"/>
    <w:rsid w:val="00837D04"/>
    <w:rsid w:val="00842A24"/>
    <w:rsid w:val="00844678"/>
    <w:rsid w:val="00845418"/>
    <w:rsid w:val="0084549E"/>
    <w:rsid w:val="008459A7"/>
    <w:rsid w:val="0084652B"/>
    <w:rsid w:val="00852327"/>
    <w:rsid w:val="00852B6E"/>
    <w:rsid w:val="008547C0"/>
    <w:rsid w:val="00856262"/>
    <w:rsid w:val="0085776F"/>
    <w:rsid w:val="008606C0"/>
    <w:rsid w:val="00860849"/>
    <w:rsid w:val="00861E28"/>
    <w:rsid w:val="00864B5B"/>
    <w:rsid w:val="00866DFA"/>
    <w:rsid w:val="00875D4E"/>
    <w:rsid w:val="00876328"/>
    <w:rsid w:val="0087662D"/>
    <w:rsid w:val="00877404"/>
    <w:rsid w:val="00881608"/>
    <w:rsid w:val="00883C08"/>
    <w:rsid w:val="0088502B"/>
    <w:rsid w:val="0088583D"/>
    <w:rsid w:val="00886E51"/>
    <w:rsid w:val="0089151D"/>
    <w:rsid w:val="008915E8"/>
    <w:rsid w:val="008942F7"/>
    <w:rsid w:val="008945E5"/>
    <w:rsid w:val="008953E4"/>
    <w:rsid w:val="00897954"/>
    <w:rsid w:val="00897DAB"/>
    <w:rsid w:val="008A2113"/>
    <w:rsid w:val="008A3578"/>
    <w:rsid w:val="008A5D72"/>
    <w:rsid w:val="008A6150"/>
    <w:rsid w:val="008B1496"/>
    <w:rsid w:val="008B22AF"/>
    <w:rsid w:val="008B2E08"/>
    <w:rsid w:val="008B39EB"/>
    <w:rsid w:val="008B4C4A"/>
    <w:rsid w:val="008B624B"/>
    <w:rsid w:val="008C3C87"/>
    <w:rsid w:val="008C4416"/>
    <w:rsid w:val="008C6289"/>
    <w:rsid w:val="008C7296"/>
    <w:rsid w:val="008C7A50"/>
    <w:rsid w:val="008C7D0F"/>
    <w:rsid w:val="008D0F50"/>
    <w:rsid w:val="008D1F81"/>
    <w:rsid w:val="008D776F"/>
    <w:rsid w:val="008E06AF"/>
    <w:rsid w:val="008E229A"/>
    <w:rsid w:val="008E2B2D"/>
    <w:rsid w:val="008E41AD"/>
    <w:rsid w:val="008E5E91"/>
    <w:rsid w:val="008E6BB5"/>
    <w:rsid w:val="008F076D"/>
    <w:rsid w:val="008F3983"/>
    <w:rsid w:val="008F6277"/>
    <w:rsid w:val="009006AF"/>
    <w:rsid w:val="00902681"/>
    <w:rsid w:val="00904C24"/>
    <w:rsid w:val="009108CA"/>
    <w:rsid w:val="00912F92"/>
    <w:rsid w:val="00913214"/>
    <w:rsid w:val="0091359C"/>
    <w:rsid w:val="00913DDF"/>
    <w:rsid w:val="009155D4"/>
    <w:rsid w:val="009159E2"/>
    <w:rsid w:val="00917F70"/>
    <w:rsid w:val="009210F1"/>
    <w:rsid w:val="00921F48"/>
    <w:rsid w:val="009229B2"/>
    <w:rsid w:val="00927066"/>
    <w:rsid w:val="00931AC2"/>
    <w:rsid w:val="0093523B"/>
    <w:rsid w:val="0093614A"/>
    <w:rsid w:val="0093719A"/>
    <w:rsid w:val="00937C56"/>
    <w:rsid w:val="0094086A"/>
    <w:rsid w:val="00940871"/>
    <w:rsid w:val="009414C4"/>
    <w:rsid w:val="009421FC"/>
    <w:rsid w:val="00942509"/>
    <w:rsid w:val="0094442B"/>
    <w:rsid w:val="009467C8"/>
    <w:rsid w:val="0095022C"/>
    <w:rsid w:val="0095107C"/>
    <w:rsid w:val="009516B8"/>
    <w:rsid w:val="00955971"/>
    <w:rsid w:val="00955A3D"/>
    <w:rsid w:val="00956E0F"/>
    <w:rsid w:val="00957EDB"/>
    <w:rsid w:val="0096017D"/>
    <w:rsid w:val="00961B09"/>
    <w:rsid w:val="00961F29"/>
    <w:rsid w:val="009641F0"/>
    <w:rsid w:val="00964B1F"/>
    <w:rsid w:val="009710EA"/>
    <w:rsid w:val="009733F8"/>
    <w:rsid w:val="0097483D"/>
    <w:rsid w:val="0097524E"/>
    <w:rsid w:val="0097573E"/>
    <w:rsid w:val="00980AC2"/>
    <w:rsid w:val="00982B18"/>
    <w:rsid w:val="00983B3B"/>
    <w:rsid w:val="00984E64"/>
    <w:rsid w:val="00986906"/>
    <w:rsid w:val="00986BA4"/>
    <w:rsid w:val="0099173E"/>
    <w:rsid w:val="00992045"/>
    <w:rsid w:val="009979B7"/>
    <w:rsid w:val="009A259F"/>
    <w:rsid w:val="009A376D"/>
    <w:rsid w:val="009A3A10"/>
    <w:rsid w:val="009A41AB"/>
    <w:rsid w:val="009A4BB7"/>
    <w:rsid w:val="009A6AFD"/>
    <w:rsid w:val="009A772F"/>
    <w:rsid w:val="009B62FF"/>
    <w:rsid w:val="009C6053"/>
    <w:rsid w:val="009C7FC0"/>
    <w:rsid w:val="009D2147"/>
    <w:rsid w:val="009D23E4"/>
    <w:rsid w:val="009D2E97"/>
    <w:rsid w:val="009D7668"/>
    <w:rsid w:val="009D79EC"/>
    <w:rsid w:val="009D79F1"/>
    <w:rsid w:val="009E0ABC"/>
    <w:rsid w:val="009E2634"/>
    <w:rsid w:val="009E2F0B"/>
    <w:rsid w:val="009E368D"/>
    <w:rsid w:val="009E40C1"/>
    <w:rsid w:val="009E6216"/>
    <w:rsid w:val="009E6DCE"/>
    <w:rsid w:val="009F0533"/>
    <w:rsid w:val="009F1656"/>
    <w:rsid w:val="009F1D51"/>
    <w:rsid w:val="009F3F47"/>
    <w:rsid w:val="009F42BA"/>
    <w:rsid w:val="009F59DA"/>
    <w:rsid w:val="009F5F6A"/>
    <w:rsid w:val="009F657A"/>
    <w:rsid w:val="009F7813"/>
    <w:rsid w:val="009F78A5"/>
    <w:rsid w:val="009F7DB8"/>
    <w:rsid w:val="00A00195"/>
    <w:rsid w:val="00A009D9"/>
    <w:rsid w:val="00A00BF9"/>
    <w:rsid w:val="00A01582"/>
    <w:rsid w:val="00A03F78"/>
    <w:rsid w:val="00A044B1"/>
    <w:rsid w:val="00A052F9"/>
    <w:rsid w:val="00A076B0"/>
    <w:rsid w:val="00A07AF1"/>
    <w:rsid w:val="00A1173B"/>
    <w:rsid w:val="00A11C19"/>
    <w:rsid w:val="00A1255C"/>
    <w:rsid w:val="00A12E9B"/>
    <w:rsid w:val="00A13CD0"/>
    <w:rsid w:val="00A15433"/>
    <w:rsid w:val="00A154F2"/>
    <w:rsid w:val="00A1563D"/>
    <w:rsid w:val="00A2051C"/>
    <w:rsid w:val="00A2068F"/>
    <w:rsid w:val="00A20F81"/>
    <w:rsid w:val="00A25E31"/>
    <w:rsid w:val="00A260B0"/>
    <w:rsid w:val="00A26501"/>
    <w:rsid w:val="00A32CA2"/>
    <w:rsid w:val="00A3354A"/>
    <w:rsid w:val="00A3433D"/>
    <w:rsid w:val="00A34DEA"/>
    <w:rsid w:val="00A34E18"/>
    <w:rsid w:val="00A3545E"/>
    <w:rsid w:val="00A36C14"/>
    <w:rsid w:val="00A40882"/>
    <w:rsid w:val="00A41100"/>
    <w:rsid w:val="00A41F57"/>
    <w:rsid w:val="00A423B1"/>
    <w:rsid w:val="00A43A57"/>
    <w:rsid w:val="00A4576A"/>
    <w:rsid w:val="00A502B0"/>
    <w:rsid w:val="00A55441"/>
    <w:rsid w:val="00A56C76"/>
    <w:rsid w:val="00A6115D"/>
    <w:rsid w:val="00A616B6"/>
    <w:rsid w:val="00A61F92"/>
    <w:rsid w:val="00A62592"/>
    <w:rsid w:val="00A65A46"/>
    <w:rsid w:val="00A70D35"/>
    <w:rsid w:val="00A72253"/>
    <w:rsid w:val="00A72E5A"/>
    <w:rsid w:val="00A73A9C"/>
    <w:rsid w:val="00A75A21"/>
    <w:rsid w:val="00A76453"/>
    <w:rsid w:val="00A76569"/>
    <w:rsid w:val="00A76769"/>
    <w:rsid w:val="00A84448"/>
    <w:rsid w:val="00A85A1D"/>
    <w:rsid w:val="00A86C32"/>
    <w:rsid w:val="00A9199B"/>
    <w:rsid w:val="00A93A29"/>
    <w:rsid w:val="00A95DCC"/>
    <w:rsid w:val="00AA251B"/>
    <w:rsid w:val="00AA2C8B"/>
    <w:rsid w:val="00AA2E00"/>
    <w:rsid w:val="00AA33F4"/>
    <w:rsid w:val="00AA377F"/>
    <w:rsid w:val="00AA404A"/>
    <w:rsid w:val="00AA533D"/>
    <w:rsid w:val="00AA59B1"/>
    <w:rsid w:val="00AA7EAE"/>
    <w:rsid w:val="00AB07FF"/>
    <w:rsid w:val="00AB144E"/>
    <w:rsid w:val="00AB234B"/>
    <w:rsid w:val="00AB29CA"/>
    <w:rsid w:val="00AB2F9E"/>
    <w:rsid w:val="00AB4C71"/>
    <w:rsid w:val="00AB5D16"/>
    <w:rsid w:val="00AC2389"/>
    <w:rsid w:val="00AC35F9"/>
    <w:rsid w:val="00AC47B3"/>
    <w:rsid w:val="00AC613F"/>
    <w:rsid w:val="00AC7A4C"/>
    <w:rsid w:val="00AD0826"/>
    <w:rsid w:val="00AD112F"/>
    <w:rsid w:val="00AD25E1"/>
    <w:rsid w:val="00AD3FC0"/>
    <w:rsid w:val="00AD5AAA"/>
    <w:rsid w:val="00AD779B"/>
    <w:rsid w:val="00AE21B6"/>
    <w:rsid w:val="00AE265A"/>
    <w:rsid w:val="00AE5288"/>
    <w:rsid w:val="00AE5A57"/>
    <w:rsid w:val="00AF18DD"/>
    <w:rsid w:val="00AF2DFA"/>
    <w:rsid w:val="00AF2F4D"/>
    <w:rsid w:val="00AF4CBF"/>
    <w:rsid w:val="00AF5B93"/>
    <w:rsid w:val="00AF748B"/>
    <w:rsid w:val="00AF7B63"/>
    <w:rsid w:val="00B012DC"/>
    <w:rsid w:val="00B01D42"/>
    <w:rsid w:val="00B0542A"/>
    <w:rsid w:val="00B0547E"/>
    <w:rsid w:val="00B06F5E"/>
    <w:rsid w:val="00B1025D"/>
    <w:rsid w:val="00B120AD"/>
    <w:rsid w:val="00B1228E"/>
    <w:rsid w:val="00B12674"/>
    <w:rsid w:val="00B13E22"/>
    <w:rsid w:val="00B17CA6"/>
    <w:rsid w:val="00B203E6"/>
    <w:rsid w:val="00B20B84"/>
    <w:rsid w:val="00B26437"/>
    <w:rsid w:val="00B279EE"/>
    <w:rsid w:val="00B30025"/>
    <w:rsid w:val="00B303A3"/>
    <w:rsid w:val="00B3342E"/>
    <w:rsid w:val="00B3660D"/>
    <w:rsid w:val="00B3695F"/>
    <w:rsid w:val="00B40090"/>
    <w:rsid w:val="00B411AE"/>
    <w:rsid w:val="00B41CDF"/>
    <w:rsid w:val="00B43017"/>
    <w:rsid w:val="00B455CB"/>
    <w:rsid w:val="00B473D2"/>
    <w:rsid w:val="00B47807"/>
    <w:rsid w:val="00B47D8B"/>
    <w:rsid w:val="00B5073F"/>
    <w:rsid w:val="00B5152D"/>
    <w:rsid w:val="00B53285"/>
    <w:rsid w:val="00B5350B"/>
    <w:rsid w:val="00B54357"/>
    <w:rsid w:val="00B54774"/>
    <w:rsid w:val="00B559B1"/>
    <w:rsid w:val="00B56E78"/>
    <w:rsid w:val="00B57220"/>
    <w:rsid w:val="00B60907"/>
    <w:rsid w:val="00B6290A"/>
    <w:rsid w:val="00B62FD7"/>
    <w:rsid w:val="00B6486D"/>
    <w:rsid w:val="00B65C0B"/>
    <w:rsid w:val="00B66F3E"/>
    <w:rsid w:val="00B70C86"/>
    <w:rsid w:val="00B70D5F"/>
    <w:rsid w:val="00B72766"/>
    <w:rsid w:val="00B72E49"/>
    <w:rsid w:val="00B74170"/>
    <w:rsid w:val="00B817E0"/>
    <w:rsid w:val="00B817F8"/>
    <w:rsid w:val="00B81F99"/>
    <w:rsid w:val="00B8348C"/>
    <w:rsid w:val="00B83AA5"/>
    <w:rsid w:val="00B83BEC"/>
    <w:rsid w:val="00B83F43"/>
    <w:rsid w:val="00B877EC"/>
    <w:rsid w:val="00B87CD2"/>
    <w:rsid w:val="00B901DE"/>
    <w:rsid w:val="00B917C9"/>
    <w:rsid w:val="00B91E65"/>
    <w:rsid w:val="00B929B6"/>
    <w:rsid w:val="00B92B00"/>
    <w:rsid w:val="00B93EB1"/>
    <w:rsid w:val="00B94549"/>
    <w:rsid w:val="00B95120"/>
    <w:rsid w:val="00B965F7"/>
    <w:rsid w:val="00B97335"/>
    <w:rsid w:val="00BA0E66"/>
    <w:rsid w:val="00BA28DF"/>
    <w:rsid w:val="00BA2B09"/>
    <w:rsid w:val="00BA3092"/>
    <w:rsid w:val="00BA3E6C"/>
    <w:rsid w:val="00BA5743"/>
    <w:rsid w:val="00BA6AB0"/>
    <w:rsid w:val="00BA6C76"/>
    <w:rsid w:val="00BB1CAB"/>
    <w:rsid w:val="00BB37E2"/>
    <w:rsid w:val="00BB6283"/>
    <w:rsid w:val="00BB6CEE"/>
    <w:rsid w:val="00BB7529"/>
    <w:rsid w:val="00BC0027"/>
    <w:rsid w:val="00BC1E4D"/>
    <w:rsid w:val="00BC2C66"/>
    <w:rsid w:val="00BC3FBD"/>
    <w:rsid w:val="00BC4213"/>
    <w:rsid w:val="00BC4DC9"/>
    <w:rsid w:val="00BC52B1"/>
    <w:rsid w:val="00BC569C"/>
    <w:rsid w:val="00BC59EC"/>
    <w:rsid w:val="00BD0D1E"/>
    <w:rsid w:val="00BD23D0"/>
    <w:rsid w:val="00BD3CCE"/>
    <w:rsid w:val="00BD3FA6"/>
    <w:rsid w:val="00BD4D42"/>
    <w:rsid w:val="00BD5500"/>
    <w:rsid w:val="00BD5D0F"/>
    <w:rsid w:val="00BD7A14"/>
    <w:rsid w:val="00BE13FD"/>
    <w:rsid w:val="00BE2080"/>
    <w:rsid w:val="00BE4BC0"/>
    <w:rsid w:val="00BE6FD1"/>
    <w:rsid w:val="00BF04DB"/>
    <w:rsid w:val="00BF1AFE"/>
    <w:rsid w:val="00BF236C"/>
    <w:rsid w:val="00BF46C5"/>
    <w:rsid w:val="00BF7638"/>
    <w:rsid w:val="00BF7AA2"/>
    <w:rsid w:val="00C00CA8"/>
    <w:rsid w:val="00C012E1"/>
    <w:rsid w:val="00C034D8"/>
    <w:rsid w:val="00C04ACD"/>
    <w:rsid w:val="00C05E72"/>
    <w:rsid w:val="00C0663F"/>
    <w:rsid w:val="00C0794A"/>
    <w:rsid w:val="00C07A73"/>
    <w:rsid w:val="00C10F7F"/>
    <w:rsid w:val="00C16D0D"/>
    <w:rsid w:val="00C16F5F"/>
    <w:rsid w:val="00C224F4"/>
    <w:rsid w:val="00C226D4"/>
    <w:rsid w:val="00C23473"/>
    <w:rsid w:val="00C23EA7"/>
    <w:rsid w:val="00C2496F"/>
    <w:rsid w:val="00C25B5F"/>
    <w:rsid w:val="00C316A5"/>
    <w:rsid w:val="00C3170F"/>
    <w:rsid w:val="00C34884"/>
    <w:rsid w:val="00C35979"/>
    <w:rsid w:val="00C366FF"/>
    <w:rsid w:val="00C40E9D"/>
    <w:rsid w:val="00C41243"/>
    <w:rsid w:val="00C413A6"/>
    <w:rsid w:val="00C449A6"/>
    <w:rsid w:val="00C50533"/>
    <w:rsid w:val="00C53BCE"/>
    <w:rsid w:val="00C60758"/>
    <w:rsid w:val="00C62340"/>
    <w:rsid w:val="00C623DB"/>
    <w:rsid w:val="00C633A6"/>
    <w:rsid w:val="00C703D7"/>
    <w:rsid w:val="00C72651"/>
    <w:rsid w:val="00C739D5"/>
    <w:rsid w:val="00C75E5A"/>
    <w:rsid w:val="00C803EF"/>
    <w:rsid w:val="00C81326"/>
    <w:rsid w:val="00C814E4"/>
    <w:rsid w:val="00C819AD"/>
    <w:rsid w:val="00C82DDA"/>
    <w:rsid w:val="00C84B1A"/>
    <w:rsid w:val="00C878F0"/>
    <w:rsid w:val="00C922D7"/>
    <w:rsid w:val="00C94E9E"/>
    <w:rsid w:val="00CA1261"/>
    <w:rsid w:val="00CA31F9"/>
    <w:rsid w:val="00CA5F5F"/>
    <w:rsid w:val="00CA6F43"/>
    <w:rsid w:val="00CB0BEA"/>
    <w:rsid w:val="00CB15B2"/>
    <w:rsid w:val="00CB5805"/>
    <w:rsid w:val="00CB6B27"/>
    <w:rsid w:val="00CB7064"/>
    <w:rsid w:val="00CC1DD9"/>
    <w:rsid w:val="00CC2C49"/>
    <w:rsid w:val="00CC4029"/>
    <w:rsid w:val="00CC7FD9"/>
    <w:rsid w:val="00CD0C16"/>
    <w:rsid w:val="00CD22AD"/>
    <w:rsid w:val="00CD3319"/>
    <w:rsid w:val="00CD4949"/>
    <w:rsid w:val="00CD4CFB"/>
    <w:rsid w:val="00CD50F0"/>
    <w:rsid w:val="00CD61EB"/>
    <w:rsid w:val="00CE0353"/>
    <w:rsid w:val="00CE28F9"/>
    <w:rsid w:val="00CE4982"/>
    <w:rsid w:val="00CE5AC0"/>
    <w:rsid w:val="00CF0043"/>
    <w:rsid w:val="00CF0837"/>
    <w:rsid w:val="00CF1CB0"/>
    <w:rsid w:val="00CF2C50"/>
    <w:rsid w:val="00CF667F"/>
    <w:rsid w:val="00CF7170"/>
    <w:rsid w:val="00D0065F"/>
    <w:rsid w:val="00D02DE8"/>
    <w:rsid w:val="00D048DC"/>
    <w:rsid w:val="00D110E5"/>
    <w:rsid w:val="00D12674"/>
    <w:rsid w:val="00D14E97"/>
    <w:rsid w:val="00D157D5"/>
    <w:rsid w:val="00D16A94"/>
    <w:rsid w:val="00D22063"/>
    <w:rsid w:val="00D223BC"/>
    <w:rsid w:val="00D22E2D"/>
    <w:rsid w:val="00D24E1A"/>
    <w:rsid w:val="00D259F8"/>
    <w:rsid w:val="00D25F07"/>
    <w:rsid w:val="00D260B9"/>
    <w:rsid w:val="00D26155"/>
    <w:rsid w:val="00D303C5"/>
    <w:rsid w:val="00D3098F"/>
    <w:rsid w:val="00D31190"/>
    <w:rsid w:val="00D31202"/>
    <w:rsid w:val="00D3247A"/>
    <w:rsid w:val="00D327BF"/>
    <w:rsid w:val="00D33B2C"/>
    <w:rsid w:val="00D37B59"/>
    <w:rsid w:val="00D41FFF"/>
    <w:rsid w:val="00D4261A"/>
    <w:rsid w:val="00D426F8"/>
    <w:rsid w:val="00D45405"/>
    <w:rsid w:val="00D45792"/>
    <w:rsid w:val="00D4590E"/>
    <w:rsid w:val="00D46456"/>
    <w:rsid w:val="00D467B0"/>
    <w:rsid w:val="00D46E22"/>
    <w:rsid w:val="00D51D2C"/>
    <w:rsid w:val="00D5295F"/>
    <w:rsid w:val="00D560E6"/>
    <w:rsid w:val="00D61D7C"/>
    <w:rsid w:val="00D63F73"/>
    <w:rsid w:val="00D64A99"/>
    <w:rsid w:val="00D66E0F"/>
    <w:rsid w:val="00D7143D"/>
    <w:rsid w:val="00D734EE"/>
    <w:rsid w:val="00D754FD"/>
    <w:rsid w:val="00D75609"/>
    <w:rsid w:val="00D76C39"/>
    <w:rsid w:val="00D821A6"/>
    <w:rsid w:val="00D825EE"/>
    <w:rsid w:val="00D83CAE"/>
    <w:rsid w:val="00D84988"/>
    <w:rsid w:val="00D84B01"/>
    <w:rsid w:val="00D8707A"/>
    <w:rsid w:val="00D92841"/>
    <w:rsid w:val="00DA1E00"/>
    <w:rsid w:val="00DA4861"/>
    <w:rsid w:val="00DA5C51"/>
    <w:rsid w:val="00DA751B"/>
    <w:rsid w:val="00DB74B6"/>
    <w:rsid w:val="00DC0070"/>
    <w:rsid w:val="00DC032C"/>
    <w:rsid w:val="00DC0417"/>
    <w:rsid w:val="00DC058E"/>
    <w:rsid w:val="00DC14F7"/>
    <w:rsid w:val="00DC1A9C"/>
    <w:rsid w:val="00DC4766"/>
    <w:rsid w:val="00DC5CE4"/>
    <w:rsid w:val="00DD6A61"/>
    <w:rsid w:val="00DE09AE"/>
    <w:rsid w:val="00DE117A"/>
    <w:rsid w:val="00DE3AA5"/>
    <w:rsid w:val="00DE68EB"/>
    <w:rsid w:val="00DE6CFF"/>
    <w:rsid w:val="00DF0D02"/>
    <w:rsid w:val="00DF1350"/>
    <w:rsid w:val="00DF1CA1"/>
    <w:rsid w:val="00DF5B8B"/>
    <w:rsid w:val="00E03A78"/>
    <w:rsid w:val="00E05613"/>
    <w:rsid w:val="00E10AC9"/>
    <w:rsid w:val="00E114EE"/>
    <w:rsid w:val="00E13500"/>
    <w:rsid w:val="00E13EFB"/>
    <w:rsid w:val="00E16075"/>
    <w:rsid w:val="00E21222"/>
    <w:rsid w:val="00E244C9"/>
    <w:rsid w:val="00E249EF"/>
    <w:rsid w:val="00E266CB"/>
    <w:rsid w:val="00E322BB"/>
    <w:rsid w:val="00E32DCD"/>
    <w:rsid w:val="00E35BD5"/>
    <w:rsid w:val="00E37E2A"/>
    <w:rsid w:val="00E41FCD"/>
    <w:rsid w:val="00E42BE5"/>
    <w:rsid w:val="00E42CE9"/>
    <w:rsid w:val="00E45A05"/>
    <w:rsid w:val="00E46265"/>
    <w:rsid w:val="00E46C89"/>
    <w:rsid w:val="00E50C48"/>
    <w:rsid w:val="00E518DC"/>
    <w:rsid w:val="00E564A1"/>
    <w:rsid w:val="00E632C4"/>
    <w:rsid w:val="00E67C03"/>
    <w:rsid w:val="00E71AB6"/>
    <w:rsid w:val="00E722BE"/>
    <w:rsid w:val="00E748C7"/>
    <w:rsid w:val="00E77351"/>
    <w:rsid w:val="00E77BC3"/>
    <w:rsid w:val="00E81DFB"/>
    <w:rsid w:val="00E8441C"/>
    <w:rsid w:val="00E84AA8"/>
    <w:rsid w:val="00E858D8"/>
    <w:rsid w:val="00E862F5"/>
    <w:rsid w:val="00E86CBC"/>
    <w:rsid w:val="00E870CE"/>
    <w:rsid w:val="00E90396"/>
    <w:rsid w:val="00E904EE"/>
    <w:rsid w:val="00E9092E"/>
    <w:rsid w:val="00E91963"/>
    <w:rsid w:val="00E92375"/>
    <w:rsid w:val="00E93FBA"/>
    <w:rsid w:val="00E945F6"/>
    <w:rsid w:val="00E94DF9"/>
    <w:rsid w:val="00E9613D"/>
    <w:rsid w:val="00E96769"/>
    <w:rsid w:val="00E97628"/>
    <w:rsid w:val="00EA115E"/>
    <w:rsid w:val="00EA18FF"/>
    <w:rsid w:val="00EA45DC"/>
    <w:rsid w:val="00EA5057"/>
    <w:rsid w:val="00EA5F19"/>
    <w:rsid w:val="00EA676D"/>
    <w:rsid w:val="00EA7E7F"/>
    <w:rsid w:val="00EB0310"/>
    <w:rsid w:val="00EB124B"/>
    <w:rsid w:val="00EB13A2"/>
    <w:rsid w:val="00EB1549"/>
    <w:rsid w:val="00EB2931"/>
    <w:rsid w:val="00EB4716"/>
    <w:rsid w:val="00EB4B1F"/>
    <w:rsid w:val="00EC2773"/>
    <w:rsid w:val="00EC50CD"/>
    <w:rsid w:val="00EC57B0"/>
    <w:rsid w:val="00EC6AB4"/>
    <w:rsid w:val="00EC6C7A"/>
    <w:rsid w:val="00ED1753"/>
    <w:rsid w:val="00ED17F3"/>
    <w:rsid w:val="00ED2347"/>
    <w:rsid w:val="00ED29A0"/>
    <w:rsid w:val="00ED38FC"/>
    <w:rsid w:val="00ED510A"/>
    <w:rsid w:val="00ED6B8D"/>
    <w:rsid w:val="00EE0E87"/>
    <w:rsid w:val="00EE10A3"/>
    <w:rsid w:val="00EE1730"/>
    <w:rsid w:val="00EE1E5B"/>
    <w:rsid w:val="00EE28A3"/>
    <w:rsid w:val="00EE2CB4"/>
    <w:rsid w:val="00EE5ECE"/>
    <w:rsid w:val="00EF0860"/>
    <w:rsid w:val="00EF1041"/>
    <w:rsid w:val="00EF1481"/>
    <w:rsid w:val="00EF2349"/>
    <w:rsid w:val="00EF2D5A"/>
    <w:rsid w:val="00EF42C9"/>
    <w:rsid w:val="00EF42DB"/>
    <w:rsid w:val="00EF57E7"/>
    <w:rsid w:val="00F01C7B"/>
    <w:rsid w:val="00F02B31"/>
    <w:rsid w:val="00F041DA"/>
    <w:rsid w:val="00F05B38"/>
    <w:rsid w:val="00F104C9"/>
    <w:rsid w:val="00F105CE"/>
    <w:rsid w:val="00F11EBA"/>
    <w:rsid w:val="00F120EF"/>
    <w:rsid w:val="00F1260D"/>
    <w:rsid w:val="00F14352"/>
    <w:rsid w:val="00F15550"/>
    <w:rsid w:val="00F16262"/>
    <w:rsid w:val="00F2031B"/>
    <w:rsid w:val="00F20AB4"/>
    <w:rsid w:val="00F21A10"/>
    <w:rsid w:val="00F21BEF"/>
    <w:rsid w:val="00F25541"/>
    <w:rsid w:val="00F25E7F"/>
    <w:rsid w:val="00F271FE"/>
    <w:rsid w:val="00F275CE"/>
    <w:rsid w:val="00F27943"/>
    <w:rsid w:val="00F30084"/>
    <w:rsid w:val="00F31450"/>
    <w:rsid w:val="00F32D5E"/>
    <w:rsid w:val="00F40713"/>
    <w:rsid w:val="00F4157A"/>
    <w:rsid w:val="00F46BD1"/>
    <w:rsid w:val="00F46F41"/>
    <w:rsid w:val="00F5139A"/>
    <w:rsid w:val="00F5438D"/>
    <w:rsid w:val="00F543C3"/>
    <w:rsid w:val="00F67381"/>
    <w:rsid w:val="00F70343"/>
    <w:rsid w:val="00F7266D"/>
    <w:rsid w:val="00F7345F"/>
    <w:rsid w:val="00F737C5"/>
    <w:rsid w:val="00F747FE"/>
    <w:rsid w:val="00F754BB"/>
    <w:rsid w:val="00F811B6"/>
    <w:rsid w:val="00F81BD2"/>
    <w:rsid w:val="00F8287B"/>
    <w:rsid w:val="00F83760"/>
    <w:rsid w:val="00F84449"/>
    <w:rsid w:val="00F85039"/>
    <w:rsid w:val="00F860DD"/>
    <w:rsid w:val="00F864FA"/>
    <w:rsid w:val="00F90D43"/>
    <w:rsid w:val="00F91595"/>
    <w:rsid w:val="00F94048"/>
    <w:rsid w:val="00FA00D5"/>
    <w:rsid w:val="00FA021E"/>
    <w:rsid w:val="00FA13F5"/>
    <w:rsid w:val="00FA2AEA"/>
    <w:rsid w:val="00FA2CE2"/>
    <w:rsid w:val="00FA3112"/>
    <w:rsid w:val="00FA4789"/>
    <w:rsid w:val="00FA490D"/>
    <w:rsid w:val="00FA5DAE"/>
    <w:rsid w:val="00FA5E80"/>
    <w:rsid w:val="00FA5F03"/>
    <w:rsid w:val="00FA6496"/>
    <w:rsid w:val="00FB0069"/>
    <w:rsid w:val="00FB0993"/>
    <w:rsid w:val="00FB5769"/>
    <w:rsid w:val="00FB657E"/>
    <w:rsid w:val="00FB7483"/>
    <w:rsid w:val="00FC0D2E"/>
    <w:rsid w:val="00FC21D7"/>
    <w:rsid w:val="00FC3182"/>
    <w:rsid w:val="00FC4818"/>
    <w:rsid w:val="00FC5621"/>
    <w:rsid w:val="00FC69DB"/>
    <w:rsid w:val="00FC6ADC"/>
    <w:rsid w:val="00FC7CB5"/>
    <w:rsid w:val="00FD0683"/>
    <w:rsid w:val="00FD1318"/>
    <w:rsid w:val="00FD19E2"/>
    <w:rsid w:val="00FD1EDF"/>
    <w:rsid w:val="00FD202D"/>
    <w:rsid w:val="00FD27E9"/>
    <w:rsid w:val="00FD2E7E"/>
    <w:rsid w:val="00FD5612"/>
    <w:rsid w:val="00FD62A0"/>
    <w:rsid w:val="00FD7D69"/>
    <w:rsid w:val="00FE0F4A"/>
    <w:rsid w:val="00FE1A4B"/>
    <w:rsid w:val="00FE61EE"/>
    <w:rsid w:val="00FE69F5"/>
    <w:rsid w:val="00FE7F7B"/>
    <w:rsid w:val="00FF00FF"/>
    <w:rsid w:val="00FF2350"/>
    <w:rsid w:val="00FF236F"/>
    <w:rsid w:val="00FF2452"/>
    <w:rsid w:val="00FF662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4D2C"/>
  <w15:docId w15:val="{6FEC66F3-7892-4F15-A035-F3413F0D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7C5"/>
    <w:pPr>
      <w:suppressAutoHyphens/>
      <w:spacing w:after="200"/>
    </w:pPr>
    <w:rPr>
      <w:rFonts w:ascii="Calibri" w:eastAsia="Calibri" w:hAnsi="Calibri" w:cs="Times New Roman"/>
      <w:color w:val="00000A"/>
      <w:sz w:val="22"/>
    </w:rPr>
  </w:style>
  <w:style w:type="paragraph" w:styleId="Heading1">
    <w:name w:val="heading 1"/>
    <w:basedOn w:val="Normal"/>
    <w:next w:val="Normal"/>
    <w:link w:val="Heading1Char"/>
    <w:qFormat/>
    <w:rsid w:val="002152DC"/>
    <w:pPr>
      <w:keepNext/>
      <w:spacing w:before="240" w:after="60"/>
      <w:outlineLvl w:val="0"/>
    </w:pPr>
    <w:rPr>
      <w:rFonts w:ascii="Cambria" w:eastAsia="Times New Roman" w:hAnsi="Cambria"/>
      <w:b/>
      <w:bCs/>
      <w:sz w:val="32"/>
      <w:szCs w:val="32"/>
    </w:rPr>
  </w:style>
  <w:style w:type="paragraph" w:styleId="Heading2">
    <w:name w:val="heading 2"/>
    <w:basedOn w:val="Normal"/>
    <w:next w:val="Normal"/>
    <w:link w:val="Heading2Char"/>
    <w:qFormat/>
    <w:rsid w:val="002152DC"/>
    <w:pPr>
      <w:keepNext/>
      <w:spacing w:before="240" w:after="60"/>
      <w:outlineLvl w:val="1"/>
    </w:pPr>
    <w:rPr>
      <w:rFonts w:ascii="Cambria" w:eastAsia="Times New Roman" w:hAnsi="Cambria"/>
      <w:b/>
      <w:bCs/>
      <w:iCs/>
      <w:sz w:val="24"/>
      <w:szCs w:val="28"/>
      <w:lang w:val="x-none" w:eastAsia="fr-FR"/>
    </w:rPr>
  </w:style>
  <w:style w:type="paragraph" w:styleId="Heading3">
    <w:name w:val="heading 3"/>
    <w:basedOn w:val="Normal"/>
    <w:next w:val="Normal"/>
    <w:link w:val="Heading3Char"/>
    <w:qFormat/>
    <w:rsid w:val="002152D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2152DC"/>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2152DC"/>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2152DC"/>
    <w:pPr>
      <w:spacing w:before="240" w:after="60"/>
      <w:outlineLvl w:val="5"/>
    </w:pPr>
    <w:rPr>
      <w:rFonts w:eastAsia="Times New Roman"/>
      <w:b/>
      <w:bCs/>
    </w:rPr>
  </w:style>
  <w:style w:type="paragraph" w:styleId="Heading7">
    <w:name w:val="heading 7"/>
    <w:basedOn w:val="Normal"/>
    <w:next w:val="Normal"/>
    <w:link w:val="Heading7Char"/>
    <w:qFormat/>
    <w:rsid w:val="002152DC"/>
    <w:pPr>
      <w:spacing w:before="240" w:after="60"/>
      <w:outlineLvl w:val="6"/>
    </w:pPr>
    <w:rPr>
      <w:rFonts w:eastAsia="Times New Roman"/>
      <w:sz w:val="24"/>
      <w:szCs w:val="24"/>
    </w:rPr>
  </w:style>
  <w:style w:type="paragraph" w:styleId="Heading8">
    <w:name w:val="heading 8"/>
    <w:basedOn w:val="Normal"/>
    <w:next w:val="Normal"/>
    <w:link w:val="Heading8Char"/>
    <w:qFormat/>
    <w:rsid w:val="002152DC"/>
    <w:pPr>
      <w:spacing w:before="240" w:after="60"/>
      <w:outlineLvl w:val="7"/>
    </w:pPr>
    <w:rPr>
      <w:rFonts w:eastAsia="Times New Roman"/>
      <w:i/>
      <w:iCs/>
      <w:sz w:val="24"/>
      <w:szCs w:val="24"/>
    </w:rPr>
  </w:style>
  <w:style w:type="paragraph" w:styleId="Heading9">
    <w:name w:val="heading 9"/>
    <w:basedOn w:val="Normal"/>
    <w:next w:val="Normal"/>
    <w:link w:val="Heading9Char"/>
    <w:qFormat/>
    <w:rsid w:val="002152DC"/>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CD16D9"/>
    <w:rPr>
      <w:rFonts w:ascii="Tahoma" w:eastAsia="Calibri" w:hAnsi="Tahoma" w:cs="Tahoma"/>
      <w:sz w:val="16"/>
      <w:szCs w:val="16"/>
    </w:rPr>
  </w:style>
  <w:style w:type="character" w:customStyle="1" w:styleId="Heading1Char">
    <w:name w:val="Heading 1 Char"/>
    <w:basedOn w:val="DefaultParagraphFont"/>
    <w:link w:val="Heading1"/>
    <w:qFormat/>
    <w:rsid w:val="002152DC"/>
    <w:rPr>
      <w:rFonts w:ascii="Cambria" w:eastAsia="Times New Roman" w:hAnsi="Cambria" w:cs="Times New Roman"/>
      <w:b/>
      <w:bCs/>
      <w:color w:val="00000A"/>
      <w:sz w:val="32"/>
      <w:szCs w:val="32"/>
    </w:rPr>
  </w:style>
  <w:style w:type="character" w:customStyle="1" w:styleId="Heading2Char">
    <w:name w:val="Heading 2 Char"/>
    <w:basedOn w:val="DefaultParagraphFont"/>
    <w:link w:val="Heading2"/>
    <w:qFormat/>
    <w:rsid w:val="002152DC"/>
    <w:rPr>
      <w:rFonts w:ascii="Cambria" w:eastAsia="Times New Roman" w:hAnsi="Cambria" w:cs="Times New Roman"/>
      <w:b/>
      <w:bCs/>
      <w:iCs/>
      <w:color w:val="00000A"/>
      <w:sz w:val="24"/>
      <w:szCs w:val="28"/>
      <w:lang w:val="x-none" w:eastAsia="fr-FR"/>
    </w:rPr>
  </w:style>
  <w:style w:type="character" w:customStyle="1" w:styleId="Heading3Char">
    <w:name w:val="Heading 3 Char"/>
    <w:basedOn w:val="DefaultParagraphFont"/>
    <w:link w:val="Heading3"/>
    <w:qFormat/>
    <w:rsid w:val="002152DC"/>
    <w:rPr>
      <w:rFonts w:ascii="Cambria" w:eastAsia="Times New Roman" w:hAnsi="Cambria" w:cs="Times New Roman"/>
      <w:b/>
      <w:bCs/>
      <w:color w:val="00000A"/>
      <w:sz w:val="26"/>
      <w:szCs w:val="26"/>
    </w:rPr>
  </w:style>
  <w:style w:type="character" w:customStyle="1" w:styleId="Heading4Char">
    <w:name w:val="Heading 4 Char"/>
    <w:basedOn w:val="DefaultParagraphFont"/>
    <w:link w:val="Heading4"/>
    <w:qFormat/>
    <w:rsid w:val="002152DC"/>
    <w:rPr>
      <w:rFonts w:eastAsia="Times New Roman" w:cs="Times New Roman"/>
      <w:b/>
      <w:bCs/>
      <w:color w:val="00000A"/>
      <w:sz w:val="28"/>
      <w:szCs w:val="28"/>
    </w:rPr>
  </w:style>
  <w:style w:type="character" w:customStyle="1" w:styleId="Heading5Char">
    <w:name w:val="Heading 5 Char"/>
    <w:basedOn w:val="DefaultParagraphFont"/>
    <w:link w:val="Heading5"/>
    <w:qFormat/>
    <w:rsid w:val="002152DC"/>
    <w:rPr>
      <w:rFonts w:eastAsia="Times New Roman" w:cs="Times New Roman"/>
      <w:b/>
      <w:bCs/>
      <w:i/>
      <w:iCs/>
      <w:color w:val="00000A"/>
      <w:sz w:val="26"/>
      <w:szCs w:val="26"/>
    </w:rPr>
  </w:style>
  <w:style w:type="character" w:customStyle="1" w:styleId="Heading6Char">
    <w:name w:val="Heading 6 Char"/>
    <w:basedOn w:val="DefaultParagraphFont"/>
    <w:link w:val="Heading6"/>
    <w:qFormat/>
    <w:rsid w:val="002152DC"/>
    <w:rPr>
      <w:rFonts w:eastAsia="Times New Roman" w:cs="Times New Roman"/>
      <w:b/>
      <w:bCs/>
      <w:color w:val="00000A"/>
      <w:sz w:val="22"/>
    </w:rPr>
  </w:style>
  <w:style w:type="character" w:customStyle="1" w:styleId="Heading7Char">
    <w:name w:val="Heading 7 Char"/>
    <w:basedOn w:val="DefaultParagraphFont"/>
    <w:link w:val="Heading7"/>
    <w:qFormat/>
    <w:rsid w:val="002152DC"/>
    <w:rPr>
      <w:rFonts w:eastAsia="Times New Roman" w:cs="Times New Roman"/>
      <w:color w:val="00000A"/>
      <w:sz w:val="24"/>
      <w:szCs w:val="24"/>
    </w:rPr>
  </w:style>
  <w:style w:type="character" w:customStyle="1" w:styleId="Heading8Char">
    <w:name w:val="Heading 8 Char"/>
    <w:basedOn w:val="DefaultParagraphFont"/>
    <w:link w:val="Heading8"/>
    <w:qFormat/>
    <w:rsid w:val="002152DC"/>
    <w:rPr>
      <w:rFonts w:eastAsia="Times New Roman" w:cs="Times New Roman"/>
      <w:i/>
      <w:iCs/>
      <w:color w:val="00000A"/>
      <w:sz w:val="24"/>
      <w:szCs w:val="24"/>
    </w:rPr>
  </w:style>
  <w:style w:type="character" w:customStyle="1" w:styleId="Heading9Char">
    <w:name w:val="Heading 9 Char"/>
    <w:basedOn w:val="DefaultParagraphFont"/>
    <w:link w:val="Heading9"/>
    <w:qFormat/>
    <w:rsid w:val="002152DC"/>
    <w:rPr>
      <w:rFonts w:ascii="Cambria" w:eastAsia="Times New Roman" w:hAnsi="Cambria" w:cs="Times New Roman"/>
      <w:color w:val="00000A"/>
      <w:sz w:val="22"/>
    </w:rPr>
  </w:style>
  <w:style w:type="character" w:styleId="Strong">
    <w:name w:val="Strong"/>
    <w:uiPriority w:val="22"/>
    <w:qFormat/>
    <w:rsid w:val="002152DC"/>
    <w:rPr>
      <w:b/>
      <w:bCs/>
    </w:rPr>
  </w:style>
  <w:style w:type="character" w:customStyle="1" w:styleId="En-tteCar">
    <w:name w:val="En-tête Car"/>
    <w:basedOn w:val="DefaultParagraphFont"/>
    <w:qFormat/>
    <w:rsid w:val="002152DC"/>
    <w:rPr>
      <w:rFonts w:ascii="Calibri" w:eastAsia="Calibri" w:hAnsi="Calibri" w:cs="Times New Roman"/>
      <w:lang w:val="x-none"/>
    </w:rPr>
  </w:style>
  <w:style w:type="character" w:customStyle="1" w:styleId="LienInternet">
    <w:name w:val="Lien Internet"/>
    <w:basedOn w:val="DefaultParagraphFont"/>
    <w:uiPriority w:val="99"/>
    <w:unhideWhenUsed/>
    <w:rsid w:val="002A00E5"/>
    <w:rPr>
      <w:color w:val="0000FF" w:themeColor="hyperlink"/>
      <w:u w:val="single"/>
    </w:rPr>
  </w:style>
  <w:style w:type="character" w:customStyle="1" w:styleId="FooterChar">
    <w:name w:val="Footer Char"/>
    <w:basedOn w:val="DefaultParagraphFont"/>
    <w:link w:val="Footer"/>
    <w:uiPriority w:val="99"/>
    <w:qFormat/>
    <w:rsid w:val="00AE4FBE"/>
    <w:rPr>
      <w:rFonts w:ascii="Calibri" w:eastAsia="Calibri" w:hAnsi="Calibri" w:cs="Times New Roman"/>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Sautdindex">
    <w:name w:val="Saut d'index"/>
    <w:qFormat/>
  </w:style>
  <w:style w:type="character" w:customStyle="1" w:styleId="ListLabel3">
    <w:name w:val="ListLabel 3"/>
    <w:qFormat/>
    <w:rPr>
      <w:rFonts w:ascii="Calibri" w:hAnsi="Calibri" w:cs="Times New Roman"/>
    </w:rPr>
  </w:style>
  <w:style w:type="character" w:customStyle="1" w:styleId="ListLabel4">
    <w:name w:val="ListLabel 4"/>
    <w:qFormat/>
    <w:rPr>
      <w:rFonts w:ascii="Calibri" w:hAnsi="Calibri" w:cs="Courier New"/>
    </w:rPr>
  </w:style>
  <w:style w:type="character" w:customStyle="1" w:styleId="ListLabel5">
    <w:name w:val="ListLabel 5"/>
    <w:qFormat/>
    <w:rPr>
      <w:rFonts w:cs="Wingdings"/>
    </w:rPr>
  </w:style>
  <w:style w:type="character" w:customStyle="1" w:styleId="ListLabel6">
    <w:name w:val="ListLabel 6"/>
    <w:qFormat/>
    <w:rPr>
      <w:rFonts w:ascii="Calibri" w:hAnsi="Calibri" w:cs="Symbol"/>
      <w:sz w:val="20"/>
    </w:rPr>
  </w:style>
  <w:style w:type="character" w:customStyle="1" w:styleId="ListLabel7">
    <w:name w:val="ListLabel 7"/>
    <w:qFormat/>
    <w:rPr>
      <w:rFonts w:ascii="Calibri" w:hAnsi="Calibri" w:cs="Times New Roman"/>
      <w:b/>
    </w:rPr>
  </w:style>
  <w:style w:type="character" w:customStyle="1" w:styleId="ListLabel8">
    <w:name w:val="ListLabel 8"/>
    <w:qFormat/>
    <w:rPr>
      <w:rFonts w:ascii="Calibri" w:hAnsi="Calibri" w:cs="Courier New"/>
    </w:rPr>
  </w:style>
  <w:style w:type="character" w:customStyle="1" w:styleId="ListLabel9">
    <w:name w:val="ListLabel 9"/>
    <w:qFormat/>
    <w:rPr>
      <w:rFonts w:cs="Wingdings"/>
    </w:rPr>
  </w:style>
  <w:style w:type="character" w:customStyle="1" w:styleId="ListLabel10">
    <w:name w:val="ListLabel 10"/>
    <w:qFormat/>
    <w:rPr>
      <w:rFonts w:ascii="Calibri" w:hAnsi="Calibri" w:cs="Symbol"/>
      <w:sz w:val="20"/>
    </w:rPr>
  </w:style>
  <w:style w:type="character" w:customStyle="1" w:styleId="CommentTextChar">
    <w:name w:val="Comment Text Char"/>
    <w:basedOn w:val="DefaultParagraphFont"/>
    <w:link w:val="CommentText"/>
    <w:uiPriority w:val="99"/>
    <w:qFormat/>
    <w:rPr>
      <w:rFonts w:cs="Times New Roman"/>
      <w:color w:val="00000A"/>
      <w:szCs w:val="20"/>
    </w:rPr>
  </w:style>
  <w:style w:type="character" w:styleId="CommentReference">
    <w:name w:val="annotation reference"/>
    <w:basedOn w:val="DefaultParagraphFont"/>
    <w:uiPriority w:val="99"/>
    <w:semiHidden/>
    <w:unhideWhenUsed/>
    <w:qFormat/>
    <w:rPr>
      <w:sz w:val="16"/>
      <w:szCs w:val="16"/>
    </w:rPr>
  </w:style>
  <w:style w:type="character" w:customStyle="1" w:styleId="CommentSubjectChar">
    <w:name w:val="Comment Subject Char"/>
    <w:basedOn w:val="CommentTextChar"/>
    <w:link w:val="CommentSubject"/>
    <w:uiPriority w:val="99"/>
    <w:semiHidden/>
    <w:qFormat/>
    <w:rsid w:val="00942F6C"/>
    <w:rPr>
      <w:rFonts w:cs="Times New Roman"/>
      <w:b/>
      <w:bCs/>
      <w:color w:val="00000A"/>
      <w:szCs w:val="20"/>
    </w:rPr>
  </w:style>
  <w:style w:type="character" w:customStyle="1" w:styleId="ListLabel11">
    <w:name w:val="ListLabel 11"/>
    <w:qFormat/>
    <w:rPr>
      <w:rFonts w:cs="Times New Roman"/>
      <w:b/>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sz w:val="20"/>
    </w:rPr>
  </w:style>
  <w:style w:type="character" w:customStyle="1" w:styleId="ListLabel15">
    <w:name w:val="ListLabel 15"/>
    <w:qFormat/>
    <w:rPr>
      <w:rFonts w:cs="Times New Roman"/>
      <w:b/>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sz w:val="20"/>
    </w:rPr>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next w:val="Normal"/>
    <w:qFormat/>
    <w:rsid w:val="002152DC"/>
    <w:rPr>
      <w:b/>
      <w:bCs/>
      <w:sz w:val="20"/>
      <w:szCs w:val="20"/>
      <w:lang w:eastAsia="fr-FR"/>
    </w:rPr>
  </w:style>
  <w:style w:type="paragraph" w:customStyle="1" w:styleId="Index">
    <w:name w:val="Index"/>
    <w:basedOn w:val="Normal"/>
    <w:qFormat/>
    <w:pPr>
      <w:suppressLineNumbers/>
    </w:pPr>
    <w:rPr>
      <w:rFonts w:cs="Mangal"/>
    </w:rPr>
  </w:style>
  <w:style w:type="paragraph" w:customStyle="1" w:styleId="Titreprincipal">
    <w:name w:val="Titre principal"/>
    <w:basedOn w:val="Normal"/>
  </w:style>
  <w:style w:type="paragraph" w:styleId="BalloonText">
    <w:name w:val="Balloon Text"/>
    <w:basedOn w:val="Normal"/>
    <w:link w:val="BalloonTextChar"/>
    <w:uiPriority w:val="99"/>
    <w:semiHidden/>
    <w:unhideWhenUsed/>
    <w:qFormat/>
    <w:rsid w:val="00CD16D9"/>
    <w:pPr>
      <w:spacing w:after="0" w:line="240" w:lineRule="auto"/>
    </w:pPr>
    <w:rPr>
      <w:rFonts w:ascii="Tahoma" w:hAnsi="Tahoma" w:cs="Tahoma"/>
      <w:sz w:val="16"/>
      <w:szCs w:val="16"/>
    </w:rPr>
  </w:style>
  <w:style w:type="paragraph" w:styleId="Header">
    <w:name w:val="header"/>
    <w:basedOn w:val="Normal"/>
    <w:unhideWhenUsed/>
    <w:rsid w:val="002152DC"/>
    <w:pPr>
      <w:tabs>
        <w:tab w:val="center" w:pos="4536"/>
        <w:tab w:val="right" w:pos="9072"/>
      </w:tabs>
    </w:pPr>
    <w:rPr>
      <w:lang w:val="x-none"/>
    </w:rPr>
  </w:style>
  <w:style w:type="paragraph" w:styleId="ListParagraph">
    <w:name w:val="List Paragraph"/>
    <w:basedOn w:val="Normal"/>
    <w:uiPriority w:val="34"/>
    <w:qFormat/>
    <w:rsid w:val="004E4552"/>
    <w:pPr>
      <w:ind w:left="720"/>
      <w:contextualSpacing/>
    </w:pPr>
  </w:style>
  <w:style w:type="paragraph" w:styleId="Footer">
    <w:name w:val="footer"/>
    <w:basedOn w:val="Normal"/>
    <w:link w:val="FooterChar"/>
    <w:uiPriority w:val="99"/>
    <w:unhideWhenUsed/>
    <w:rsid w:val="00AE4FBE"/>
    <w:pPr>
      <w:tabs>
        <w:tab w:val="center" w:pos="4536"/>
        <w:tab w:val="right" w:pos="9072"/>
      </w:tabs>
      <w:spacing w:after="0" w:line="240" w:lineRule="auto"/>
    </w:pPr>
  </w:style>
  <w:style w:type="paragraph" w:customStyle="1" w:styleId="Titredetabledesmatires">
    <w:name w:val="Titre de table des matières"/>
    <w:basedOn w:val="Heading1"/>
    <w:next w:val="Normal"/>
    <w:uiPriority w:val="39"/>
    <w:semiHidden/>
    <w:unhideWhenUsed/>
    <w:qFormat/>
    <w:rsid w:val="00AE4FBE"/>
    <w:pPr>
      <w:keepLines/>
      <w:spacing w:before="480" w:after="0"/>
    </w:pPr>
    <w:rPr>
      <w:rFonts w:asciiTheme="majorHAnsi" w:eastAsiaTheme="majorEastAsia" w:hAnsiTheme="majorHAnsi" w:cstheme="majorBidi"/>
      <w:color w:val="365F91" w:themeColor="accent1" w:themeShade="BF"/>
      <w:sz w:val="28"/>
      <w:szCs w:val="28"/>
      <w:lang w:eastAsia="fr-FR"/>
    </w:rPr>
  </w:style>
  <w:style w:type="paragraph" w:customStyle="1" w:styleId="Tabledesmatiresniveau1">
    <w:name w:val="Table des matières niveau 1"/>
    <w:basedOn w:val="Normal"/>
    <w:next w:val="Normal"/>
    <w:autoRedefine/>
    <w:uiPriority w:val="39"/>
    <w:unhideWhenUsed/>
    <w:rsid w:val="00AE4FBE"/>
    <w:pPr>
      <w:spacing w:after="100"/>
    </w:pPr>
  </w:style>
  <w:style w:type="paragraph" w:customStyle="1" w:styleId="Tabledesmatiresniveau2">
    <w:name w:val="Table des matières niveau 2"/>
    <w:basedOn w:val="Normal"/>
    <w:next w:val="Normal"/>
    <w:autoRedefine/>
    <w:uiPriority w:val="39"/>
    <w:unhideWhenUsed/>
    <w:rsid w:val="00AE4FBE"/>
    <w:pPr>
      <w:spacing w:after="100"/>
      <w:ind w:left="220"/>
    </w:pPr>
  </w:style>
  <w:style w:type="paragraph" w:customStyle="1" w:styleId="Tabledesmatiresniveau3">
    <w:name w:val="Table des matières niveau 3"/>
    <w:basedOn w:val="Normal"/>
    <w:next w:val="Normal"/>
    <w:autoRedefine/>
    <w:uiPriority w:val="39"/>
    <w:unhideWhenUsed/>
    <w:rsid w:val="00AE4FBE"/>
    <w:pPr>
      <w:spacing w:after="100"/>
      <w:ind w:left="440"/>
    </w:pPr>
  </w:style>
  <w:style w:type="paragraph" w:customStyle="1" w:styleId="Quotations">
    <w:name w:val="Quotations"/>
    <w:basedOn w:val="Normal"/>
    <w:qFormat/>
  </w:style>
  <w:style w:type="paragraph" w:styleId="Subtitle">
    <w:name w:val="Subtitle"/>
    <w:basedOn w:val="Titreprincipal"/>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942F6C"/>
    <w:rPr>
      <w:b/>
      <w:bCs/>
    </w:rPr>
  </w:style>
  <w:style w:type="table" w:styleId="TableGrid">
    <w:name w:val="Table Grid"/>
    <w:basedOn w:val="TableNormal"/>
    <w:uiPriority w:val="59"/>
    <w:rsid w:val="008F0F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801CA"/>
    <w:pPr>
      <w:tabs>
        <w:tab w:val="right" w:leader="dot" w:pos="9060"/>
      </w:tabs>
      <w:spacing w:after="100"/>
    </w:pPr>
  </w:style>
  <w:style w:type="paragraph" w:styleId="TOC2">
    <w:name w:val="toc 2"/>
    <w:basedOn w:val="Normal"/>
    <w:next w:val="Normal"/>
    <w:autoRedefine/>
    <w:uiPriority w:val="39"/>
    <w:unhideWhenUsed/>
    <w:rsid w:val="00E35BD5"/>
    <w:pPr>
      <w:spacing w:after="100"/>
      <w:ind w:left="220"/>
    </w:pPr>
  </w:style>
  <w:style w:type="paragraph" w:styleId="TOC3">
    <w:name w:val="toc 3"/>
    <w:basedOn w:val="Normal"/>
    <w:next w:val="Normal"/>
    <w:autoRedefine/>
    <w:uiPriority w:val="39"/>
    <w:unhideWhenUsed/>
    <w:rsid w:val="00E35BD5"/>
    <w:pPr>
      <w:spacing w:after="100"/>
      <w:ind w:left="440"/>
    </w:pPr>
  </w:style>
  <w:style w:type="character" w:styleId="Hyperlink">
    <w:name w:val="Hyperlink"/>
    <w:basedOn w:val="DefaultParagraphFont"/>
    <w:uiPriority w:val="99"/>
    <w:unhideWhenUsed/>
    <w:rsid w:val="00E35BD5"/>
    <w:rPr>
      <w:color w:val="0000FF" w:themeColor="hyperlink"/>
      <w:u w:val="single"/>
    </w:rPr>
  </w:style>
  <w:style w:type="paragraph" w:styleId="NormalWeb">
    <w:name w:val="Normal (Web)"/>
    <w:basedOn w:val="Normal"/>
    <w:uiPriority w:val="99"/>
    <w:unhideWhenUsed/>
    <w:rsid w:val="000A3C63"/>
    <w:pPr>
      <w:suppressAutoHyphens w:val="0"/>
      <w:spacing w:before="100" w:beforeAutospacing="1" w:after="100" w:afterAutospacing="1" w:line="240" w:lineRule="auto"/>
    </w:pPr>
    <w:rPr>
      <w:rFonts w:ascii="Times New Roman" w:eastAsia="Times New Roman" w:hAnsi="Times New Roman"/>
      <w:color w:val="auto"/>
      <w:sz w:val="24"/>
      <w:szCs w:val="24"/>
      <w:lang w:eastAsia="fr-FR"/>
    </w:rPr>
  </w:style>
  <w:style w:type="paragraph" w:customStyle="1" w:styleId="Default">
    <w:name w:val="Default"/>
    <w:rsid w:val="009210F1"/>
    <w:pPr>
      <w:autoSpaceDE w:val="0"/>
      <w:autoSpaceDN w:val="0"/>
      <w:adjustRightInd w:val="0"/>
      <w:spacing w:line="240" w:lineRule="auto"/>
    </w:pPr>
    <w:rPr>
      <w:rFonts w:ascii="Calibri" w:hAnsi="Calibri" w:cs="Calibri"/>
      <w:color w:val="000000"/>
      <w:sz w:val="24"/>
      <w:szCs w:val="24"/>
    </w:rPr>
  </w:style>
  <w:style w:type="character" w:styleId="Emphasis">
    <w:name w:val="Emphasis"/>
    <w:basedOn w:val="DefaultParagraphFont"/>
    <w:uiPriority w:val="20"/>
    <w:qFormat/>
    <w:rsid w:val="00AD25E1"/>
    <w:rPr>
      <w:i/>
      <w:iCs/>
    </w:rPr>
  </w:style>
  <w:style w:type="paragraph" w:styleId="Revision">
    <w:name w:val="Revision"/>
    <w:hidden/>
    <w:uiPriority w:val="99"/>
    <w:semiHidden/>
    <w:rsid w:val="00FD1EDF"/>
    <w:pPr>
      <w:spacing w:line="240" w:lineRule="auto"/>
    </w:pPr>
    <w:rPr>
      <w:rFonts w:ascii="Calibri" w:eastAsia="Calibri" w:hAnsi="Calibri" w:cs="Times New Roman"/>
      <w:color w:val="00000A"/>
      <w:sz w:val="22"/>
    </w:rPr>
  </w:style>
  <w:style w:type="character" w:styleId="FollowedHyperlink">
    <w:name w:val="FollowedHyperlink"/>
    <w:basedOn w:val="DefaultParagraphFont"/>
    <w:uiPriority w:val="99"/>
    <w:semiHidden/>
    <w:unhideWhenUsed/>
    <w:rsid w:val="004C5C4A"/>
    <w:rPr>
      <w:color w:val="800080" w:themeColor="followedHyperlink"/>
      <w:u w:val="single"/>
    </w:rPr>
  </w:style>
  <w:style w:type="character" w:customStyle="1" w:styleId="st1">
    <w:name w:val="st1"/>
    <w:basedOn w:val="DefaultParagraphFont"/>
    <w:rsid w:val="00AD779B"/>
  </w:style>
  <w:style w:type="paragraph" w:styleId="FootnoteText">
    <w:name w:val="footnote text"/>
    <w:basedOn w:val="Normal"/>
    <w:link w:val="FootnoteTextChar"/>
    <w:uiPriority w:val="99"/>
    <w:semiHidden/>
    <w:unhideWhenUsed/>
    <w:rsid w:val="004B62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28A"/>
    <w:rPr>
      <w:rFonts w:ascii="Calibri" w:eastAsia="Calibri" w:hAnsi="Calibri" w:cs="Times New Roman"/>
      <w:color w:val="00000A"/>
      <w:szCs w:val="20"/>
    </w:rPr>
  </w:style>
  <w:style w:type="character" w:styleId="FootnoteReference">
    <w:name w:val="footnote reference"/>
    <w:basedOn w:val="DefaultParagraphFont"/>
    <w:uiPriority w:val="99"/>
    <w:semiHidden/>
    <w:unhideWhenUsed/>
    <w:rsid w:val="004B628A"/>
    <w:rPr>
      <w:vertAlign w:val="superscript"/>
    </w:rPr>
  </w:style>
  <w:style w:type="paragraph" w:styleId="Bibliography">
    <w:name w:val="Bibliography"/>
    <w:basedOn w:val="Normal"/>
    <w:next w:val="Normal"/>
    <w:uiPriority w:val="37"/>
    <w:unhideWhenUsed/>
    <w:rsid w:val="00A32CA2"/>
    <w:pPr>
      <w:tabs>
        <w:tab w:val="left" w:pos="384"/>
      </w:tabs>
      <w:spacing w:after="240" w:line="240" w:lineRule="auto"/>
      <w:ind w:left="384" w:hanging="384"/>
    </w:pPr>
  </w:style>
  <w:style w:type="character" w:styleId="EndnoteReference">
    <w:name w:val="endnote reference"/>
    <w:basedOn w:val="DefaultParagraphFont"/>
    <w:uiPriority w:val="99"/>
    <w:semiHidden/>
    <w:unhideWhenUsed/>
    <w:rsid w:val="004325DF"/>
    <w:rPr>
      <w:vertAlign w:val="superscript"/>
    </w:rPr>
  </w:style>
  <w:style w:type="character" w:customStyle="1" w:styleId="Mentionnonrsolue1">
    <w:name w:val="Mention non résolue1"/>
    <w:basedOn w:val="DefaultParagraphFont"/>
    <w:uiPriority w:val="99"/>
    <w:semiHidden/>
    <w:unhideWhenUsed/>
    <w:rsid w:val="00482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25209">
      <w:bodyDiv w:val="1"/>
      <w:marLeft w:val="0"/>
      <w:marRight w:val="0"/>
      <w:marTop w:val="0"/>
      <w:marBottom w:val="0"/>
      <w:divBdr>
        <w:top w:val="none" w:sz="0" w:space="0" w:color="auto"/>
        <w:left w:val="none" w:sz="0" w:space="0" w:color="auto"/>
        <w:bottom w:val="none" w:sz="0" w:space="0" w:color="auto"/>
        <w:right w:val="none" w:sz="0" w:space="0" w:color="auto"/>
      </w:divBdr>
    </w:div>
    <w:div w:id="210460261">
      <w:bodyDiv w:val="1"/>
      <w:marLeft w:val="0"/>
      <w:marRight w:val="0"/>
      <w:marTop w:val="0"/>
      <w:marBottom w:val="0"/>
      <w:divBdr>
        <w:top w:val="none" w:sz="0" w:space="0" w:color="auto"/>
        <w:left w:val="none" w:sz="0" w:space="0" w:color="auto"/>
        <w:bottom w:val="none" w:sz="0" w:space="0" w:color="auto"/>
        <w:right w:val="none" w:sz="0" w:space="0" w:color="auto"/>
      </w:divBdr>
    </w:div>
    <w:div w:id="264845835">
      <w:bodyDiv w:val="1"/>
      <w:marLeft w:val="0"/>
      <w:marRight w:val="0"/>
      <w:marTop w:val="0"/>
      <w:marBottom w:val="0"/>
      <w:divBdr>
        <w:top w:val="none" w:sz="0" w:space="0" w:color="auto"/>
        <w:left w:val="none" w:sz="0" w:space="0" w:color="auto"/>
        <w:bottom w:val="none" w:sz="0" w:space="0" w:color="auto"/>
        <w:right w:val="none" w:sz="0" w:space="0" w:color="auto"/>
      </w:divBdr>
    </w:div>
    <w:div w:id="306974693">
      <w:bodyDiv w:val="1"/>
      <w:marLeft w:val="0"/>
      <w:marRight w:val="0"/>
      <w:marTop w:val="0"/>
      <w:marBottom w:val="0"/>
      <w:divBdr>
        <w:top w:val="none" w:sz="0" w:space="0" w:color="auto"/>
        <w:left w:val="none" w:sz="0" w:space="0" w:color="auto"/>
        <w:bottom w:val="none" w:sz="0" w:space="0" w:color="auto"/>
        <w:right w:val="none" w:sz="0" w:space="0" w:color="auto"/>
      </w:divBdr>
    </w:div>
    <w:div w:id="447628267">
      <w:bodyDiv w:val="1"/>
      <w:marLeft w:val="0"/>
      <w:marRight w:val="0"/>
      <w:marTop w:val="0"/>
      <w:marBottom w:val="0"/>
      <w:divBdr>
        <w:top w:val="none" w:sz="0" w:space="0" w:color="auto"/>
        <w:left w:val="none" w:sz="0" w:space="0" w:color="auto"/>
        <w:bottom w:val="none" w:sz="0" w:space="0" w:color="auto"/>
        <w:right w:val="none" w:sz="0" w:space="0" w:color="auto"/>
      </w:divBdr>
    </w:div>
    <w:div w:id="451948259">
      <w:bodyDiv w:val="1"/>
      <w:marLeft w:val="0"/>
      <w:marRight w:val="0"/>
      <w:marTop w:val="0"/>
      <w:marBottom w:val="0"/>
      <w:divBdr>
        <w:top w:val="none" w:sz="0" w:space="0" w:color="auto"/>
        <w:left w:val="none" w:sz="0" w:space="0" w:color="auto"/>
        <w:bottom w:val="none" w:sz="0" w:space="0" w:color="auto"/>
        <w:right w:val="none" w:sz="0" w:space="0" w:color="auto"/>
      </w:divBdr>
    </w:div>
    <w:div w:id="673533684">
      <w:bodyDiv w:val="1"/>
      <w:marLeft w:val="0"/>
      <w:marRight w:val="0"/>
      <w:marTop w:val="0"/>
      <w:marBottom w:val="0"/>
      <w:divBdr>
        <w:top w:val="none" w:sz="0" w:space="0" w:color="auto"/>
        <w:left w:val="none" w:sz="0" w:space="0" w:color="auto"/>
        <w:bottom w:val="none" w:sz="0" w:space="0" w:color="auto"/>
        <w:right w:val="none" w:sz="0" w:space="0" w:color="auto"/>
      </w:divBdr>
    </w:div>
    <w:div w:id="838932780">
      <w:bodyDiv w:val="1"/>
      <w:marLeft w:val="0"/>
      <w:marRight w:val="0"/>
      <w:marTop w:val="0"/>
      <w:marBottom w:val="0"/>
      <w:divBdr>
        <w:top w:val="none" w:sz="0" w:space="0" w:color="auto"/>
        <w:left w:val="none" w:sz="0" w:space="0" w:color="auto"/>
        <w:bottom w:val="none" w:sz="0" w:space="0" w:color="auto"/>
        <w:right w:val="none" w:sz="0" w:space="0" w:color="auto"/>
      </w:divBdr>
    </w:div>
    <w:div w:id="966014064">
      <w:bodyDiv w:val="1"/>
      <w:marLeft w:val="0"/>
      <w:marRight w:val="0"/>
      <w:marTop w:val="0"/>
      <w:marBottom w:val="0"/>
      <w:divBdr>
        <w:top w:val="none" w:sz="0" w:space="0" w:color="auto"/>
        <w:left w:val="none" w:sz="0" w:space="0" w:color="auto"/>
        <w:bottom w:val="none" w:sz="0" w:space="0" w:color="auto"/>
        <w:right w:val="none" w:sz="0" w:space="0" w:color="auto"/>
      </w:divBdr>
    </w:div>
    <w:div w:id="979114731">
      <w:bodyDiv w:val="1"/>
      <w:marLeft w:val="0"/>
      <w:marRight w:val="0"/>
      <w:marTop w:val="0"/>
      <w:marBottom w:val="0"/>
      <w:divBdr>
        <w:top w:val="none" w:sz="0" w:space="0" w:color="auto"/>
        <w:left w:val="none" w:sz="0" w:space="0" w:color="auto"/>
        <w:bottom w:val="none" w:sz="0" w:space="0" w:color="auto"/>
        <w:right w:val="none" w:sz="0" w:space="0" w:color="auto"/>
      </w:divBdr>
    </w:div>
    <w:div w:id="1082918431">
      <w:bodyDiv w:val="1"/>
      <w:marLeft w:val="0"/>
      <w:marRight w:val="0"/>
      <w:marTop w:val="0"/>
      <w:marBottom w:val="0"/>
      <w:divBdr>
        <w:top w:val="none" w:sz="0" w:space="0" w:color="auto"/>
        <w:left w:val="none" w:sz="0" w:space="0" w:color="auto"/>
        <w:bottom w:val="none" w:sz="0" w:space="0" w:color="auto"/>
        <w:right w:val="none" w:sz="0" w:space="0" w:color="auto"/>
      </w:divBdr>
    </w:div>
    <w:div w:id="1306276677">
      <w:bodyDiv w:val="1"/>
      <w:marLeft w:val="0"/>
      <w:marRight w:val="0"/>
      <w:marTop w:val="0"/>
      <w:marBottom w:val="0"/>
      <w:divBdr>
        <w:top w:val="none" w:sz="0" w:space="0" w:color="auto"/>
        <w:left w:val="none" w:sz="0" w:space="0" w:color="auto"/>
        <w:bottom w:val="none" w:sz="0" w:space="0" w:color="auto"/>
        <w:right w:val="none" w:sz="0" w:space="0" w:color="auto"/>
      </w:divBdr>
    </w:div>
    <w:div w:id="1347827904">
      <w:bodyDiv w:val="1"/>
      <w:marLeft w:val="0"/>
      <w:marRight w:val="0"/>
      <w:marTop w:val="0"/>
      <w:marBottom w:val="0"/>
      <w:divBdr>
        <w:top w:val="none" w:sz="0" w:space="0" w:color="auto"/>
        <w:left w:val="none" w:sz="0" w:space="0" w:color="auto"/>
        <w:bottom w:val="none" w:sz="0" w:space="0" w:color="auto"/>
        <w:right w:val="none" w:sz="0" w:space="0" w:color="auto"/>
      </w:divBdr>
    </w:div>
    <w:div w:id="1464153963">
      <w:bodyDiv w:val="1"/>
      <w:marLeft w:val="0"/>
      <w:marRight w:val="0"/>
      <w:marTop w:val="0"/>
      <w:marBottom w:val="0"/>
      <w:divBdr>
        <w:top w:val="none" w:sz="0" w:space="0" w:color="auto"/>
        <w:left w:val="none" w:sz="0" w:space="0" w:color="auto"/>
        <w:bottom w:val="none" w:sz="0" w:space="0" w:color="auto"/>
        <w:right w:val="none" w:sz="0" w:space="0" w:color="auto"/>
      </w:divBdr>
    </w:div>
    <w:div w:id="1512528550">
      <w:bodyDiv w:val="1"/>
      <w:marLeft w:val="0"/>
      <w:marRight w:val="0"/>
      <w:marTop w:val="0"/>
      <w:marBottom w:val="0"/>
      <w:divBdr>
        <w:top w:val="none" w:sz="0" w:space="0" w:color="auto"/>
        <w:left w:val="none" w:sz="0" w:space="0" w:color="auto"/>
        <w:bottom w:val="none" w:sz="0" w:space="0" w:color="auto"/>
        <w:right w:val="none" w:sz="0" w:space="0" w:color="auto"/>
      </w:divBdr>
    </w:div>
    <w:div w:id="1557472544">
      <w:bodyDiv w:val="1"/>
      <w:marLeft w:val="0"/>
      <w:marRight w:val="0"/>
      <w:marTop w:val="0"/>
      <w:marBottom w:val="0"/>
      <w:divBdr>
        <w:top w:val="none" w:sz="0" w:space="0" w:color="auto"/>
        <w:left w:val="none" w:sz="0" w:space="0" w:color="auto"/>
        <w:bottom w:val="none" w:sz="0" w:space="0" w:color="auto"/>
        <w:right w:val="none" w:sz="0" w:space="0" w:color="auto"/>
      </w:divBdr>
    </w:div>
    <w:div w:id="1765495129">
      <w:bodyDiv w:val="1"/>
      <w:marLeft w:val="0"/>
      <w:marRight w:val="0"/>
      <w:marTop w:val="0"/>
      <w:marBottom w:val="0"/>
      <w:divBdr>
        <w:top w:val="none" w:sz="0" w:space="0" w:color="auto"/>
        <w:left w:val="none" w:sz="0" w:space="0" w:color="auto"/>
        <w:bottom w:val="none" w:sz="0" w:space="0" w:color="auto"/>
        <w:right w:val="none" w:sz="0" w:space="0" w:color="auto"/>
      </w:divBdr>
    </w:div>
    <w:div w:id="1912812572">
      <w:bodyDiv w:val="1"/>
      <w:marLeft w:val="0"/>
      <w:marRight w:val="0"/>
      <w:marTop w:val="0"/>
      <w:marBottom w:val="0"/>
      <w:divBdr>
        <w:top w:val="none" w:sz="0" w:space="0" w:color="auto"/>
        <w:left w:val="none" w:sz="0" w:space="0" w:color="auto"/>
        <w:bottom w:val="none" w:sz="0" w:space="0" w:color="auto"/>
        <w:right w:val="none" w:sz="0" w:space="0" w:color="auto"/>
      </w:divBdr>
    </w:div>
    <w:div w:id="2053382135">
      <w:bodyDiv w:val="1"/>
      <w:marLeft w:val="0"/>
      <w:marRight w:val="0"/>
      <w:marTop w:val="0"/>
      <w:marBottom w:val="0"/>
      <w:divBdr>
        <w:top w:val="none" w:sz="0" w:space="0" w:color="auto"/>
        <w:left w:val="none" w:sz="0" w:space="0" w:color="auto"/>
        <w:bottom w:val="none" w:sz="0" w:space="0" w:color="auto"/>
        <w:right w:val="none" w:sz="0" w:space="0" w:color="auto"/>
      </w:divBdr>
    </w:div>
    <w:div w:id="2138984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eforme-esa.fr/article/l-outil-d-evaluation-oasis" TargetMode="Externa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splffiler\e.jouy\EJ1\R&#233;sapath\Oasis2018\oasis_calcul_septembre_pendant-reunion-notation%202.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plffiler\e.jouy\EJ1\R&#233;sapath\Oasis2018\oasis_calcul_septembre_pendant-reunion-notation%20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plffiler\e.jouy\EJ1\R&#233;sapath\Oasis2018\oasis_calcul_septembre_pendant-reunion-notation%20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plffiler\e.jouy\EJ1\R&#233;sapath\Oasis2018\oasis_calcul_septembre_pendant-reunion-notation%20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plffiler\e.jouy\EJ1\R&#233;sapath\Oasis2018\oasis_calcul_septembre_pendant-reunion-notation%20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plffiler\e.jouy\EJ1\R&#233;sapath\Oasis2018\oasis_calcul_septembre_pendant-reunion-notation%20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plffiler\e.jouy\EJ1\R&#233;sapath\Oasis2018\oasis_calcul_septembre_pendant-reunion-notation%20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plffiler\e.jouy\EJ1\R&#233;sapath\Oasis2018\oasis_calcul_septembre_pendant-reunion-notation%202.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lyofiler.afssa.fr\BacterioEpidemio\EU-JAMRAI\OASIS%20Resapath\Notation\oasis_calcul_septembre_pendant-reunion-notation%20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plffiler\e.jouy\EJ1\R&#233;sapath\Oasis2018\oasis_calcul_septembre_pendant-reunion-notation%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spPr>
            <a:ln>
              <a:solidFill>
                <a:schemeClr val="tx1"/>
              </a:solidFill>
            </a:ln>
          </c:spPr>
          <c:dPt>
            <c:idx val="0"/>
            <c:bubble3D val="0"/>
            <c:extLst>
              <c:ext xmlns:c16="http://schemas.microsoft.com/office/drawing/2014/chart" uri="{C3380CC4-5D6E-409C-BE32-E72D297353CC}">
                <c16:uniqueId val="{00000000-0DFA-4730-9991-AE13EB8B2864}"/>
              </c:ext>
            </c:extLst>
          </c:dPt>
          <c:dPt>
            <c:idx val="1"/>
            <c:bubble3D val="0"/>
            <c:spPr>
              <a:solidFill>
                <a:schemeClr val="bg1"/>
              </a:solidFill>
              <a:ln>
                <a:solidFill>
                  <a:schemeClr val="tx1"/>
                </a:solidFill>
              </a:ln>
            </c:spPr>
            <c:extLst>
              <c:ext xmlns:c16="http://schemas.microsoft.com/office/drawing/2014/chart" uri="{C3380CC4-5D6E-409C-BE32-E72D297353CC}">
                <c16:uniqueId val="{00000002-0DFA-4730-9991-AE13EB8B2864}"/>
              </c:ext>
            </c:extLst>
          </c:dPt>
          <c:val>
            <c:numRef>
              <c:f>'Feuille de calculs'!$E$14:$F$14</c:f>
              <c:numCache>
                <c:formatCode>General</c:formatCode>
                <c:ptCount val="2"/>
                <c:pt idx="0">
                  <c:v>10</c:v>
                </c:pt>
                <c:pt idx="1">
                  <c:v>2</c:v>
                </c:pt>
              </c:numCache>
            </c:numRef>
          </c:val>
          <c:extLst>
            <c:ext xmlns:c16="http://schemas.microsoft.com/office/drawing/2014/chart" uri="{C3380CC4-5D6E-409C-BE32-E72D297353CC}">
              <c16:uniqueId val="{00000003-0DFA-4730-9991-AE13EB8B2864}"/>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chemeClr val="bg1"/>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spPr>
            <a:ln>
              <a:solidFill>
                <a:schemeClr val="tx1"/>
              </a:solidFill>
            </a:ln>
          </c:spPr>
          <c:dPt>
            <c:idx val="0"/>
            <c:bubble3D val="0"/>
            <c:extLst>
              <c:ext xmlns:c16="http://schemas.microsoft.com/office/drawing/2014/chart" uri="{C3380CC4-5D6E-409C-BE32-E72D297353CC}">
                <c16:uniqueId val="{00000000-DC0D-46E2-8092-5466D90DC140}"/>
              </c:ext>
            </c:extLst>
          </c:dPt>
          <c:dPt>
            <c:idx val="1"/>
            <c:bubble3D val="0"/>
            <c:spPr>
              <a:solidFill>
                <a:schemeClr val="bg1"/>
              </a:solidFill>
              <a:ln>
                <a:solidFill>
                  <a:schemeClr val="tx1"/>
                </a:solidFill>
              </a:ln>
            </c:spPr>
            <c:extLst>
              <c:ext xmlns:c16="http://schemas.microsoft.com/office/drawing/2014/chart" uri="{C3380CC4-5D6E-409C-BE32-E72D297353CC}">
                <c16:uniqueId val="{00000002-DC0D-46E2-8092-5466D90DC140}"/>
              </c:ext>
            </c:extLst>
          </c:dPt>
          <c:val>
            <c:numRef>
              <c:f>'Feuille de calculs'!$E$106:$F$106</c:f>
              <c:numCache>
                <c:formatCode>General</c:formatCode>
                <c:ptCount val="2"/>
                <c:pt idx="0">
                  <c:v>11</c:v>
                </c:pt>
                <c:pt idx="1">
                  <c:v>1</c:v>
                </c:pt>
              </c:numCache>
            </c:numRef>
          </c:val>
          <c:extLst>
            <c:ext xmlns:c16="http://schemas.microsoft.com/office/drawing/2014/chart" uri="{C3380CC4-5D6E-409C-BE32-E72D297353CC}">
              <c16:uniqueId val="{00000003-DC0D-46E2-8092-5466D90DC140}"/>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chemeClr val="bg1"/>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spPr>
            <a:ln>
              <a:solidFill>
                <a:schemeClr val="tx1"/>
              </a:solidFill>
            </a:ln>
          </c:spPr>
          <c:dPt>
            <c:idx val="0"/>
            <c:bubble3D val="0"/>
            <c:extLst>
              <c:ext xmlns:c16="http://schemas.microsoft.com/office/drawing/2014/chart" uri="{C3380CC4-5D6E-409C-BE32-E72D297353CC}">
                <c16:uniqueId val="{00000000-74B3-4E73-876E-25F0A3028B7A}"/>
              </c:ext>
            </c:extLst>
          </c:dPt>
          <c:dPt>
            <c:idx val="1"/>
            <c:bubble3D val="0"/>
            <c:spPr>
              <a:solidFill>
                <a:schemeClr val="bg1"/>
              </a:solidFill>
              <a:ln>
                <a:solidFill>
                  <a:schemeClr val="tx1"/>
                </a:solidFill>
              </a:ln>
            </c:spPr>
            <c:extLst>
              <c:ext xmlns:c16="http://schemas.microsoft.com/office/drawing/2014/chart" uri="{C3380CC4-5D6E-409C-BE32-E72D297353CC}">
                <c16:uniqueId val="{00000002-74B3-4E73-876E-25F0A3028B7A}"/>
              </c:ext>
            </c:extLst>
          </c:dPt>
          <c:val>
            <c:numRef>
              <c:f>'Feuille de calculs'!$E$23:$F$23</c:f>
              <c:numCache>
                <c:formatCode>General</c:formatCode>
                <c:ptCount val="2"/>
                <c:pt idx="0">
                  <c:v>14</c:v>
                </c:pt>
                <c:pt idx="1">
                  <c:v>1</c:v>
                </c:pt>
              </c:numCache>
            </c:numRef>
          </c:val>
          <c:extLst>
            <c:ext xmlns:c16="http://schemas.microsoft.com/office/drawing/2014/chart" uri="{C3380CC4-5D6E-409C-BE32-E72D297353CC}">
              <c16:uniqueId val="{00000003-74B3-4E73-876E-25F0A3028B7A}"/>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chemeClr val="bg1"/>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spPr>
            <a:ln>
              <a:solidFill>
                <a:schemeClr val="tx1"/>
              </a:solidFill>
            </a:ln>
          </c:spPr>
          <c:dPt>
            <c:idx val="0"/>
            <c:bubble3D val="0"/>
            <c:extLst>
              <c:ext xmlns:c16="http://schemas.microsoft.com/office/drawing/2014/chart" uri="{C3380CC4-5D6E-409C-BE32-E72D297353CC}">
                <c16:uniqueId val="{00000000-E4CB-430E-9A97-6EA31CD71DD7}"/>
              </c:ext>
            </c:extLst>
          </c:dPt>
          <c:dPt>
            <c:idx val="1"/>
            <c:bubble3D val="0"/>
            <c:spPr>
              <a:solidFill>
                <a:schemeClr val="bg1"/>
              </a:solidFill>
              <a:ln>
                <a:solidFill>
                  <a:schemeClr val="tx1"/>
                </a:solidFill>
              </a:ln>
            </c:spPr>
            <c:extLst>
              <c:ext xmlns:c16="http://schemas.microsoft.com/office/drawing/2014/chart" uri="{C3380CC4-5D6E-409C-BE32-E72D297353CC}">
                <c16:uniqueId val="{00000002-E4CB-430E-9A97-6EA31CD71DD7}"/>
              </c:ext>
            </c:extLst>
          </c:dPt>
          <c:val>
            <c:numRef>
              <c:f>'Feuille de calculs'!$E$33:$F$33</c:f>
              <c:numCache>
                <c:formatCode>General</c:formatCode>
                <c:ptCount val="2"/>
                <c:pt idx="0">
                  <c:v>4</c:v>
                </c:pt>
                <c:pt idx="1">
                  <c:v>2</c:v>
                </c:pt>
              </c:numCache>
            </c:numRef>
          </c:val>
          <c:extLst>
            <c:ext xmlns:c16="http://schemas.microsoft.com/office/drawing/2014/chart" uri="{C3380CC4-5D6E-409C-BE32-E72D297353CC}">
              <c16:uniqueId val="{00000003-E4CB-430E-9A97-6EA31CD71DD7}"/>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chemeClr val="bg1"/>
    </a:solid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spPr>
            <a:ln>
              <a:solidFill>
                <a:schemeClr val="tx1"/>
              </a:solidFill>
            </a:ln>
          </c:spPr>
          <c:dPt>
            <c:idx val="0"/>
            <c:bubble3D val="0"/>
            <c:extLst>
              <c:ext xmlns:c16="http://schemas.microsoft.com/office/drawing/2014/chart" uri="{C3380CC4-5D6E-409C-BE32-E72D297353CC}">
                <c16:uniqueId val="{00000000-DE2F-43BF-8473-77B2BA10D22C}"/>
              </c:ext>
            </c:extLst>
          </c:dPt>
          <c:dPt>
            <c:idx val="1"/>
            <c:bubble3D val="0"/>
            <c:spPr>
              <a:solidFill>
                <a:schemeClr val="bg1"/>
              </a:solidFill>
              <a:ln>
                <a:solidFill>
                  <a:schemeClr val="tx1"/>
                </a:solidFill>
              </a:ln>
            </c:spPr>
            <c:extLst>
              <c:ext xmlns:c16="http://schemas.microsoft.com/office/drawing/2014/chart" uri="{C3380CC4-5D6E-409C-BE32-E72D297353CC}">
                <c16:uniqueId val="{00000002-DE2F-43BF-8473-77B2BA10D22C}"/>
              </c:ext>
            </c:extLst>
          </c:dPt>
          <c:val>
            <c:numRef>
              <c:f>'Feuille de calculs'!$E$48:$F$48</c:f>
              <c:numCache>
                <c:formatCode>General</c:formatCode>
                <c:ptCount val="2"/>
                <c:pt idx="0">
                  <c:v>28</c:v>
                </c:pt>
                <c:pt idx="1">
                  <c:v>8</c:v>
                </c:pt>
              </c:numCache>
            </c:numRef>
          </c:val>
          <c:extLst>
            <c:ext xmlns:c16="http://schemas.microsoft.com/office/drawing/2014/chart" uri="{C3380CC4-5D6E-409C-BE32-E72D297353CC}">
              <c16:uniqueId val="{00000003-DE2F-43BF-8473-77B2BA10D22C}"/>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chemeClr val="bg1"/>
    </a:solidFill>
    <a:ln>
      <a:noFill/>
    </a:ln>
  </c:spPr>
  <c:txPr>
    <a:bodyPr/>
    <a:lstStyle/>
    <a:p>
      <a:pPr>
        <a:defRPr>
          <a:solidFill>
            <a:schemeClr val="bg1"/>
          </a:solidFil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spPr>
            <a:ln>
              <a:solidFill>
                <a:schemeClr val="tx1"/>
              </a:solidFill>
            </a:ln>
          </c:spPr>
          <c:dPt>
            <c:idx val="0"/>
            <c:bubble3D val="0"/>
            <c:extLst>
              <c:ext xmlns:c16="http://schemas.microsoft.com/office/drawing/2014/chart" uri="{C3380CC4-5D6E-409C-BE32-E72D297353CC}">
                <c16:uniqueId val="{00000000-E166-4F9C-9951-666FB07FFB94}"/>
              </c:ext>
            </c:extLst>
          </c:dPt>
          <c:dPt>
            <c:idx val="1"/>
            <c:bubble3D val="0"/>
            <c:spPr>
              <a:solidFill>
                <a:schemeClr val="bg1"/>
              </a:solidFill>
              <a:ln>
                <a:solidFill>
                  <a:schemeClr val="tx1"/>
                </a:solidFill>
              </a:ln>
            </c:spPr>
            <c:extLst>
              <c:ext xmlns:c16="http://schemas.microsoft.com/office/drawing/2014/chart" uri="{C3380CC4-5D6E-409C-BE32-E72D297353CC}">
                <c16:uniqueId val="{00000002-E166-4F9C-9951-666FB07FFB94}"/>
              </c:ext>
            </c:extLst>
          </c:dPt>
          <c:val>
            <c:numRef>
              <c:f>'Feuille de calculs'!$E$33:$F$33</c:f>
              <c:numCache>
                <c:formatCode>General</c:formatCode>
                <c:ptCount val="2"/>
                <c:pt idx="0">
                  <c:v>4</c:v>
                </c:pt>
                <c:pt idx="1">
                  <c:v>2</c:v>
                </c:pt>
              </c:numCache>
            </c:numRef>
          </c:val>
          <c:extLst>
            <c:ext xmlns:c16="http://schemas.microsoft.com/office/drawing/2014/chart" uri="{C3380CC4-5D6E-409C-BE32-E72D297353CC}">
              <c16:uniqueId val="{00000003-E166-4F9C-9951-666FB07FFB94}"/>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chemeClr val="bg1"/>
    </a:solid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spPr>
            <a:ln>
              <a:solidFill>
                <a:schemeClr val="tx1"/>
              </a:solidFill>
            </a:ln>
          </c:spPr>
          <c:dPt>
            <c:idx val="0"/>
            <c:bubble3D val="0"/>
            <c:extLst>
              <c:ext xmlns:c16="http://schemas.microsoft.com/office/drawing/2014/chart" uri="{C3380CC4-5D6E-409C-BE32-E72D297353CC}">
                <c16:uniqueId val="{00000000-47D9-4247-8995-6DE6B04C2EA8}"/>
              </c:ext>
            </c:extLst>
          </c:dPt>
          <c:dPt>
            <c:idx val="1"/>
            <c:bubble3D val="0"/>
            <c:spPr>
              <a:solidFill>
                <a:schemeClr val="bg1"/>
              </a:solidFill>
              <a:ln>
                <a:solidFill>
                  <a:schemeClr val="tx1"/>
                </a:solidFill>
              </a:ln>
            </c:spPr>
            <c:extLst>
              <c:ext xmlns:c16="http://schemas.microsoft.com/office/drawing/2014/chart" uri="{C3380CC4-5D6E-409C-BE32-E72D297353CC}">
                <c16:uniqueId val="{00000002-47D9-4247-8995-6DE6B04C2EA8}"/>
              </c:ext>
            </c:extLst>
          </c:dPt>
          <c:val>
            <c:numRef>
              <c:f>'Feuille de calculs'!$E$75:$F$75</c:f>
              <c:numCache>
                <c:formatCode>General</c:formatCode>
                <c:ptCount val="2"/>
                <c:pt idx="0">
                  <c:v>8</c:v>
                </c:pt>
                <c:pt idx="1">
                  <c:v>1</c:v>
                </c:pt>
              </c:numCache>
            </c:numRef>
          </c:val>
          <c:extLst>
            <c:ext xmlns:c16="http://schemas.microsoft.com/office/drawing/2014/chart" uri="{C3380CC4-5D6E-409C-BE32-E72D297353CC}">
              <c16:uniqueId val="{00000003-47D9-4247-8995-6DE6B04C2EA8}"/>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chemeClr val="bg1"/>
    </a:solidFill>
    <a:ln>
      <a:noFill/>
    </a:ln>
  </c:spPr>
  <c:txPr>
    <a:bodyPr/>
    <a:lstStyle/>
    <a:p>
      <a:pPr>
        <a:defRPr>
          <a:solidFill>
            <a:schemeClr val="bg1"/>
          </a:solidFil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spPr>
            <a:ln>
              <a:solidFill>
                <a:schemeClr val="tx1"/>
              </a:solidFill>
            </a:ln>
          </c:spPr>
          <c:dPt>
            <c:idx val="0"/>
            <c:bubble3D val="0"/>
            <c:extLst>
              <c:ext xmlns:c16="http://schemas.microsoft.com/office/drawing/2014/chart" uri="{C3380CC4-5D6E-409C-BE32-E72D297353CC}">
                <c16:uniqueId val="{00000000-610B-4743-B1F9-2E0163A373EB}"/>
              </c:ext>
            </c:extLst>
          </c:dPt>
          <c:dPt>
            <c:idx val="1"/>
            <c:bubble3D val="0"/>
            <c:spPr>
              <a:solidFill>
                <a:schemeClr val="bg1"/>
              </a:solidFill>
              <a:ln>
                <a:solidFill>
                  <a:schemeClr val="tx1"/>
                </a:solidFill>
              </a:ln>
            </c:spPr>
            <c:extLst>
              <c:ext xmlns:c16="http://schemas.microsoft.com/office/drawing/2014/chart" uri="{C3380CC4-5D6E-409C-BE32-E72D297353CC}">
                <c16:uniqueId val="{00000002-610B-4743-B1F9-2E0163A373EB}"/>
              </c:ext>
            </c:extLst>
          </c:dPt>
          <c:val>
            <c:numRef>
              <c:f>'Feuille de calculs'!$E$84:$F$84</c:f>
              <c:numCache>
                <c:formatCode>General</c:formatCode>
                <c:ptCount val="2"/>
                <c:pt idx="0">
                  <c:v>17</c:v>
                </c:pt>
                <c:pt idx="1">
                  <c:v>4</c:v>
                </c:pt>
              </c:numCache>
            </c:numRef>
          </c:val>
          <c:extLst>
            <c:ext xmlns:c16="http://schemas.microsoft.com/office/drawing/2014/chart" uri="{C3380CC4-5D6E-409C-BE32-E72D297353CC}">
              <c16:uniqueId val="{00000003-610B-4743-B1F9-2E0163A373EB}"/>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chemeClr val="bg1"/>
    </a:solid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spPr>
            <a:ln>
              <a:solidFill>
                <a:schemeClr val="tx1"/>
              </a:solidFill>
            </a:ln>
          </c:spPr>
          <c:dPt>
            <c:idx val="0"/>
            <c:bubble3D val="0"/>
            <c:extLst>
              <c:ext xmlns:c16="http://schemas.microsoft.com/office/drawing/2014/chart" uri="{C3380CC4-5D6E-409C-BE32-E72D297353CC}">
                <c16:uniqueId val="{00000000-AE74-4D8F-BF91-2848A017DEEA}"/>
              </c:ext>
            </c:extLst>
          </c:dPt>
          <c:dPt>
            <c:idx val="1"/>
            <c:bubble3D val="0"/>
            <c:spPr>
              <a:solidFill>
                <a:schemeClr val="bg1"/>
              </a:solidFill>
              <a:ln>
                <a:solidFill>
                  <a:schemeClr val="tx1"/>
                </a:solidFill>
              </a:ln>
            </c:spPr>
            <c:extLst>
              <c:ext xmlns:c16="http://schemas.microsoft.com/office/drawing/2014/chart" uri="{C3380CC4-5D6E-409C-BE32-E72D297353CC}">
                <c16:uniqueId val="{00000002-AE74-4D8F-BF91-2848A017DEEA}"/>
              </c:ext>
            </c:extLst>
          </c:dPt>
          <c:val>
            <c:numRef>
              <c:f>'Feuille de calculs'!$E$91:$F$91</c:f>
              <c:numCache>
                <c:formatCode>General</c:formatCode>
                <c:ptCount val="2"/>
                <c:pt idx="0">
                  <c:v>8</c:v>
                </c:pt>
                <c:pt idx="1">
                  <c:v>1</c:v>
                </c:pt>
              </c:numCache>
            </c:numRef>
          </c:val>
          <c:extLst>
            <c:ext xmlns:c16="http://schemas.microsoft.com/office/drawing/2014/chart" uri="{C3380CC4-5D6E-409C-BE32-E72D297353CC}">
              <c16:uniqueId val="{00000003-AE74-4D8F-BF91-2848A017DEEA}"/>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prstClr val="white"/>
    </a:solid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spPr>
            <a:ln>
              <a:solidFill>
                <a:schemeClr val="tx1"/>
              </a:solidFill>
            </a:ln>
          </c:spPr>
          <c:dPt>
            <c:idx val="0"/>
            <c:bubble3D val="0"/>
            <c:extLst>
              <c:ext xmlns:c16="http://schemas.microsoft.com/office/drawing/2014/chart" uri="{C3380CC4-5D6E-409C-BE32-E72D297353CC}">
                <c16:uniqueId val="{00000000-E31E-4901-87C8-89D111E5E24B}"/>
              </c:ext>
            </c:extLst>
          </c:dPt>
          <c:dPt>
            <c:idx val="1"/>
            <c:bubble3D val="0"/>
            <c:spPr>
              <a:solidFill>
                <a:schemeClr val="bg1"/>
              </a:solidFill>
              <a:ln>
                <a:solidFill>
                  <a:schemeClr val="tx1"/>
                </a:solidFill>
              </a:ln>
            </c:spPr>
            <c:extLst>
              <c:ext xmlns:c16="http://schemas.microsoft.com/office/drawing/2014/chart" uri="{C3380CC4-5D6E-409C-BE32-E72D297353CC}">
                <c16:uniqueId val="{00000002-E31E-4901-87C8-89D111E5E24B}"/>
              </c:ext>
            </c:extLst>
          </c:dPt>
          <c:val>
            <c:numRef>
              <c:f>'Feuille de calculs'!$E$33:$F$33</c:f>
              <c:numCache>
                <c:formatCode>General</c:formatCode>
                <c:ptCount val="2"/>
                <c:pt idx="0">
                  <c:v>4</c:v>
                </c:pt>
                <c:pt idx="1">
                  <c:v>2</c:v>
                </c:pt>
              </c:numCache>
            </c:numRef>
          </c:val>
          <c:extLst>
            <c:ext xmlns:c16="http://schemas.microsoft.com/office/drawing/2014/chart" uri="{C3380CC4-5D6E-409C-BE32-E72D297353CC}">
              <c16:uniqueId val="{00000003-E31E-4901-87C8-89D111E5E24B}"/>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chemeClr val="bg1"/>
    </a:solidFill>
    <a:ln>
      <a:noFill/>
    </a:ln>
  </c:sp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D0EC4-9287-42F8-810B-3B0E2F5C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6222</Words>
  <Characters>35469</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
    </vt:vector>
  </TitlesOfParts>
  <Company>ANSES</Company>
  <LinksUpToDate>false</LinksUpToDate>
  <CharactersWithSpaces>41608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MADER Rodolphe</dc:creator>
  <cp:lastModifiedBy>Anouska Colledge</cp:lastModifiedBy>
  <cp:revision>2</cp:revision>
  <cp:lastPrinted>2019-04-30T13:36:00Z</cp:lastPrinted>
  <dcterms:created xsi:type="dcterms:W3CDTF">2021-04-15T14:39:00Z</dcterms:created>
  <dcterms:modified xsi:type="dcterms:W3CDTF">2021-04-15T14:39:00Z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ANSES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OTERO_PREF_1">
    <vt:lpwstr>&lt;data data-version="3" zotero-version="5.0.65"&gt;&lt;session id="KnDs1rSw"/&gt;&lt;style id="http://www.zotero.org/styles/frontiers-in-veterinary-science" hasBibliography="1" bibliographyStyleHasBeenSet="1"/&gt;&lt;prefs&gt;&lt;pref name="fieldType" value="Field"/&gt;&lt;pref name="a</vt:lpwstr>
  </property>
  <property fmtid="{D5CDD505-2E9C-101B-9397-08002B2CF9AE}" pid="10" name="ZOTERO_PREF_2">
    <vt:lpwstr>utomaticJournalAbbreviations" value="true"/&gt;&lt;/prefs&gt;&lt;/data&gt;</vt:lpwstr>
  </property>
</Properties>
</file>