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4973" w14:textId="77777777" w:rsidR="00655C38" w:rsidRPr="00655C38" w:rsidRDefault="00655C38" w:rsidP="00655C3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5C38">
        <w:rPr>
          <w:rFonts w:ascii="Times New Roman" w:hAnsi="Times New Roman" w:cs="Times New Roman"/>
          <w:b/>
          <w:bCs/>
          <w:sz w:val="24"/>
          <w:szCs w:val="24"/>
        </w:rPr>
        <w:t>Preparation of P proteins</w:t>
      </w:r>
    </w:p>
    <w:p w14:paraId="2C317800" w14:textId="5C2D7CFB" w:rsidR="00655C38" w:rsidRPr="00655C38" w:rsidRDefault="00655C38" w:rsidP="00655C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C38">
        <w:rPr>
          <w:rFonts w:ascii="Times New Roman" w:hAnsi="Times New Roman" w:cs="Times New Roman"/>
          <w:sz w:val="24"/>
          <w:szCs w:val="24"/>
        </w:rPr>
        <w:t>The cDNA encoding the P domain of the epidemic strain was cloned into the vector pGEX-4T-1 (</w:t>
      </w:r>
      <w:proofErr w:type="spellStart"/>
      <w:r w:rsidRPr="00655C38">
        <w:rPr>
          <w:rFonts w:ascii="Times New Roman" w:hAnsi="Times New Roman" w:cs="Times New Roman"/>
          <w:sz w:val="24"/>
          <w:szCs w:val="24"/>
        </w:rPr>
        <w:t>Amersham</w:t>
      </w:r>
      <w:proofErr w:type="spellEnd"/>
      <w:r w:rsidRPr="00655C38">
        <w:rPr>
          <w:rFonts w:ascii="Times New Roman" w:hAnsi="Times New Roman" w:cs="Times New Roman"/>
          <w:sz w:val="24"/>
          <w:szCs w:val="24"/>
        </w:rPr>
        <w:t xml:space="preserve"> Biosciences, Piscataway, NJ) between Bam HI and Not I sites for protein expression. After sequence confirmation, P proteins were expressed in E. coli as described previously</w:t>
      </w:r>
      <w:r w:rsidRPr="00655C38">
        <w:rPr>
          <w:rFonts w:ascii="Times New Roman" w:hAnsi="Times New Roman" w:cs="Times New Roman"/>
          <w:sz w:val="24"/>
          <w:szCs w:val="24"/>
        </w:rPr>
        <w:fldChar w:fldCharType="begin"/>
      </w:r>
      <w:r w:rsidRPr="00655C3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&lt;EndNote&gt;&lt;Cite&gt;&lt;Author&gt;Tan&lt;/Author&gt;&lt;Year&gt;2004&lt;/Year&gt;&lt;RecNum&gt;57&lt;/RecNum&gt;&lt;DisplayText&gt;[1]&lt;/DisplayText&gt;&lt;record&gt;&lt;rec-number&gt;57&lt;/rec-number&gt;&lt;foreign-keys&gt;&lt;key app="EN" db-id="zsa2dfttg2tdzie9sr9xfzwk5x0aewaxs0dd"&gt;57&lt;/key&gt;&lt;key app="ENWeb" db-id=""&gt;0&lt;/key&gt;&lt;/foreign-keys&gt;&lt;ref-type name="Journal Article"&gt;17&lt;/ref-type&gt;&lt;contributors&gt;&lt;authors&gt;&lt;author&gt;Tan, M.&lt;/author&gt;&lt;author&gt;Hegde, R. S.&lt;/author&gt;&lt;author&gt;Jiang, X.&lt;/author&gt;&lt;/authors&gt;&lt;/contributors&gt;&lt;auth-address&gt;Division of Infectious Diseases, Cincinnati Children&amp;apos;s Hospital Medical Center, 3333 Burnet Avenue, Cincinnati, OH 45229-3039, USA.&lt;/auth-address&gt;&lt;titles&gt;&lt;title&gt;The P domain of norovirus capsid protein forms dimer and binds to histo-blood group antigen receptors&lt;/title&gt;&lt;secondary-title&gt;J Virol&lt;/secondary-title&gt;&lt;alt-title&gt;Journal of virology&lt;/alt-title&gt;&lt;/titles&gt;&lt;periodical&gt;&lt;full-title&gt;J Virol&lt;/full-title&gt;&lt;abbr-1&gt;Journal of virology&lt;/abbr-1&gt;&lt;/periodical&gt;&lt;alt-periodical&gt;&lt;full-title&gt;J Virol&lt;/full-title&gt;&lt;abbr-1&gt;Journal of virology&lt;/abbr-1&gt;&lt;/alt-periodical&gt;&lt;pages&gt;6233-42&lt;/pages&gt;&lt;volume&gt;78&lt;/volume&gt;&lt;number&gt;12&lt;/number&gt;&lt;keywords&gt;&lt;keyword&gt;ABO Blood-Group System&lt;/keyword&gt;&lt;keyword&gt;Blood Group Antigens/*metabolism&lt;/keyword&gt;&lt;keyword&gt;Capsid Proteins/*chemistry/genetics/*metabolism&lt;/keyword&gt;&lt;keyword&gt;Dimerization&lt;/keyword&gt;&lt;keyword&gt;Escherichia coli/genetics/metabolism&lt;/keyword&gt;&lt;keyword&gt;Humans&lt;/keyword&gt;&lt;keyword&gt;Norovirus/metabolism/*pathogenicity&lt;/keyword&gt;&lt;keyword&gt;Receptors, Virus/*metabolism&lt;/keyword&gt;&lt;/keywords&gt;&lt;dates&gt;&lt;year&gt;2004&lt;/year&gt;&lt;pub-dates&gt;&lt;date&gt;Jun&lt;/date&gt;&lt;/pub-dates&gt;&lt;/dates&gt;&lt;isbn&gt;0022-538X (Print)&amp;#xD;0022-538X (Linking)&lt;/isbn&gt;&lt;accession-num&gt;15163716&lt;/accession-num&gt;&lt;urls&gt;&lt;related-urls&gt;&lt;url&gt;http://www.ncbi.nlm.nih.gov/pubmed/15163716&lt;/url&gt;&lt;/related-urls&gt;&lt;/urls&gt;&lt;custom2&gt;416535&lt;/custom2&gt;&lt;electronic-resource-num&gt;10.1128/JVI.78.12.6233-6242.2004&lt;/electronic-resource-num&gt;&lt;/record&gt;&lt;/Cite&gt;&lt;/EndNote&gt;</w:instrText>
      </w:r>
      <w:r w:rsidRPr="00655C38">
        <w:rPr>
          <w:rFonts w:ascii="Times New Roman" w:hAnsi="Times New Roman" w:cs="Times New Roman"/>
          <w:sz w:val="24"/>
          <w:szCs w:val="24"/>
        </w:rPr>
        <w:fldChar w:fldCharType="separate"/>
      </w:r>
      <w:r w:rsidRPr="00655C38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Tan, 2004 #57" w:history="1">
        <w:r w:rsidRPr="00655C38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Pr="00655C38">
        <w:rPr>
          <w:rFonts w:ascii="Times New Roman" w:hAnsi="Times New Roman" w:cs="Times New Roman"/>
          <w:noProof/>
          <w:sz w:val="24"/>
          <w:szCs w:val="24"/>
        </w:rPr>
        <w:t>]</w:t>
      </w:r>
      <w:r w:rsidRPr="00655C38">
        <w:rPr>
          <w:rFonts w:ascii="Times New Roman" w:hAnsi="Times New Roman" w:cs="Times New Roman"/>
          <w:sz w:val="24"/>
          <w:szCs w:val="24"/>
        </w:rPr>
        <w:fldChar w:fldCharType="end"/>
      </w:r>
      <w:r w:rsidRPr="00655C38">
        <w:rPr>
          <w:rFonts w:ascii="Times New Roman" w:hAnsi="Times New Roman" w:cs="Times New Roman"/>
          <w:sz w:val="24"/>
          <w:szCs w:val="24"/>
        </w:rPr>
        <w:t>. Briefly, the BL21 culture was induced by IPTG (isopropyl-β-D-</w:t>
      </w:r>
      <w:proofErr w:type="spellStart"/>
      <w:r w:rsidRPr="00655C38">
        <w:rPr>
          <w:rFonts w:ascii="Times New Roman" w:hAnsi="Times New Roman" w:cs="Times New Roman"/>
          <w:sz w:val="24"/>
          <w:szCs w:val="24"/>
        </w:rPr>
        <w:t>thiogalactopyranoside</w:t>
      </w:r>
      <w:proofErr w:type="spellEnd"/>
      <w:r w:rsidRPr="00655C38">
        <w:rPr>
          <w:rFonts w:ascii="Times New Roman" w:hAnsi="Times New Roman" w:cs="Times New Roman"/>
          <w:sz w:val="24"/>
          <w:szCs w:val="24"/>
        </w:rPr>
        <w:t>) at a concentration of 0.5 mM at 22°C overnight. The recombinant P-GST fusion protein was purified using Glutathione Sepharose 4 Fast Flow resin (GE Healthcare Life Sciences, NJ, USA). The GST was then removed by thrombin (GE Healthcare Life Sciences, NJ, USA) cleavage on beads at 22°C overnight</w:t>
      </w:r>
      <w:r w:rsidRPr="00655C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PEVuZE5vdGU+PENpdGU+PEF1dGhvcj5aaGFuZzwvQXV0aG9yPjxZZWFyPjIwMTU8L1llYXI+PFJl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</w:fldData>
        </w:fldChar>
      </w:r>
      <w:r w:rsidRPr="00655C3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655C3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PEVuZE5vdGU+PENpdGU+PEF1dGhvcj5aaGFuZzwvQXV0aG9yPjxZZWFyPjIwMTU8L1llYXI+PFJl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</w:fldData>
        </w:fldChar>
      </w:r>
      <w:r w:rsidRPr="00655C3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655C38">
        <w:rPr>
          <w:rFonts w:ascii="Times New Roman" w:hAnsi="Times New Roman" w:cs="Times New Roman"/>
          <w:sz w:val="24"/>
          <w:szCs w:val="24"/>
        </w:rPr>
      </w:r>
      <w:r w:rsidRPr="00655C38">
        <w:rPr>
          <w:rFonts w:ascii="Times New Roman" w:hAnsi="Times New Roman" w:cs="Times New Roman"/>
          <w:sz w:val="24"/>
          <w:szCs w:val="24"/>
        </w:rPr>
        <w:fldChar w:fldCharType="end"/>
      </w:r>
      <w:r w:rsidRPr="00655C38">
        <w:rPr>
          <w:rFonts w:ascii="Times New Roman" w:hAnsi="Times New Roman" w:cs="Times New Roman"/>
          <w:sz w:val="24"/>
          <w:szCs w:val="24"/>
        </w:rPr>
        <w:fldChar w:fldCharType="separate"/>
      </w:r>
      <w:r w:rsidRPr="00655C38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Zhang, 2015 #58" w:history="1">
        <w:r w:rsidRPr="00655C38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Pr="00655C38">
        <w:rPr>
          <w:rFonts w:ascii="Times New Roman" w:hAnsi="Times New Roman" w:cs="Times New Roman"/>
          <w:noProof/>
          <w:sz w:val="24"/>
          <w:szCs w:val="24"/>
        </w:rPr>
        <w:t>]</w:t>
      </w:r>
      <w:r w:rsidRPr="00655C38">
        <w:rPr>
          <w:rFonts w:ascii="Times New Roman" w:hAnsi="Times New Roman" w:cs="Times New Roman"/>
          <w:sz w:val="24"/>
          <w:szCs w:val="24"/>
        </w:rPr>
        <w:fldChar w:fldCharType="end"/>
      </w:r>
      <w:r w:rsidRPr="00655C38">
        <w:rPr>
          <w:rFonts w:ascii="Times New Roman" w:hAnsi="Times New Roman" w:cs="Times New Roman"/>
          <w:sz w:val="24"/>
          <w:szCs w:val="24"/>
        </w:rPr>
        <w:t>.</w:t>
      </w:r>
    </w:p>
    <w:p w14:paraId="00D56CD3" w14:textId="77777777" w:rsidR="00655C38" w:rsidRPr="00655C38" w:rsidRDefault="00655C38" w:rsidP="00655C3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5C38">
        <w:rPr>
          <w:rFonts w:ascii="Times New Roman" w:hAnsi="Times New Roman" w:cs="Times New Roman"/>
          <w:b/>
          <w:bCs/>
          <w:sz w:val="24"/>
          <w:szCs w:val="24"/>
        </w:rPr>
        <w:t>Analysis of HBGA-binding interfaces and the surrounding region of GII.6 clusters</w:t>
      </w:r>
    </w:p>
    <w:p w14:paraId="443CAF41" w14:textId="77777777" w:rsidR="00655C38" w:rsidRPr="00655C38" w:rsidRDefault="00655C38" w:rsidP="00655C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5C38">
        <w:rPr>
          <w:rFonts w:ascii="Times New Roman" w:hAnsi="Times New Roman" w:cs="Times New Roman"/>
          <w:sz w:val="24"/>
          <w:szCs w:val="24"/>
        </w:rPr>
        <w:t xml:space="preserve">Ten representative strains were selected from GII.6 cluster a-c to compare with the sequence of the epidemic strain. The P domain sequences were aligned and analyzed, focusing on the HBGA-binding interfaces and the surrounding regions. The alignment with reference strains was performed using the </w:t>
      </w:r>
      <w:proofErr w:type="spellStart"/>
      <w:r w:rsidRPr="00655C38">
        <w:rPr>
          <w:rFonts w:ascii="Times New Roman" w:hAnsi="Times New Roman" w:cs="Times New Roman"/>
          <w:sz w:val="24"/>
          <w:szCs w:val="24"/>
        </w:rPr>
        <w:t>MegAlign</w:t>
      </w:r>
      <w:proofErr w:type="spellEnd"/>
      <w:r w:rsidRPr="00655C38">
        <w:rPr>
          <w:rFonts w:ascii="Times New Roman" w:hAnsi="Times New Roman" w:cs="Times New Roman"/>
          <w:sz w:val="24"/>
          <w:szCs w:val="24"/>
        </w:rPr>
        <w:t xml:space="preserve"> program in </w:t>
      </w:r>
      <w:proofErr w:type="spellStart"/>
      <w:r w:rsidRPr="00655C38">
        <w:rPr>
          <w:rFonts w:ascii="Times New Roman" w:hAnsi="Times New Roman" w:cs="Times New Roman"/>
          <w:sz w:val="24"/>
          <w:szCs w:val="24"/>
        </w:rPr>
        <w:t>DNAstar</w:t>
      </w:r>
      <w:proofErr w:type="spellEnd"/>
      <w:r w:rsidRPr="00655C38">
        <w:rPr>
          <w:rFonts w:ascii="Times New Roman" w:hAnsi="Times New Roman" w:cs="Times New Roman"/>
          <w:sz w:val="24"/>
          <w:szCs w:val="24"/>
        </w:rPr>
        <w:t xml:space="preserve"> 7.1.</w:t>
      </w:r>
    </w:p>
    <w:p w14:paraId="40AEFDA1" w14:textId="77777777" w:rsidR="00655C38" w:rsidRPr="00655C38" w:rsidRDefault="00655C38" w:rsidP="00655C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D8D65C" w14:textId="77777777" w:rsidR="00655C38" w:rsidRPr="00655C38" w:rsidRDefault="00655C38" w:rsidP="00655C38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Pr="00655C38">
        <w:t>(1)</w:t>
      </w:r>
      <w:r w:rsidRPr="00655C38">
        <w:tab/>
      </w:r>
      <w:r w:rsidRPr="00655C38">
        <w:rPr>
          <w:b/>
        </w:rPr>
        <w:t>Tan M, Hegde RS, Jiang X.</w:t>
      </w:r>
      <w:r w:rsidRPr="00655C38">
        <w:t xml:space="preserve"> The P domain of norovirus capsid protein forms dimer and binds to histo-blood group antigen receptors. </w:t>
      </w:r>
      <w:r w:rsidRPr="00655C38">
        <w:rPr>
          <w:i/>
        </w:rPr>
        <w:t>Journal of virology</w:t>
      </w:r>
      <w:r w:rsidRPr="00655C38">
        <w:t xml:space="preserve"> 2004;</w:t>
      </w:r>
      <w:r w:rsidRPr="00655C38">
        <w:rPr>
          <w:b/>
        </w:rPr>
        <w:t xml:space="preserve"> 78</w:t>
      </w:r>
      <w:r w:rsidRPr="00655C38">
        <w:t>(12): 6233-6242.</w:t>
      </w:r>
      <w:bookmarkEnd w:id="0"/>
    </w:p>
    <w:p w14:paraId="2D8DFE9D" w14:textId="77777777" w:rsidR="00655C38" w:rsidRPr="00655C38" w:rsidRDefault="00655C38" w:rsidP="00655C38">
      <w:pPr>
        <w:pStyle w:val="EndNoteBibliography"/>
      </w:pPr>
      <w:bookmarkStart w:id="1" w:name="_ENREF_2"/>
      <w:r w:rsidRPr="00655C38">
        <w:t>(2)</w:t>
      </w:r>
      <w:r w:rsidRPr="00655C38">
        <w:tab/>
      </w:r>
      <w:r w:rsidRPr="00655C38">
        <w:rPr>
          <w:b/>
        </w:rPr>
        <w:t>Zhang XF, et al.</w:t>
      </w:r>
      <w:r w:rsidRPr="00655C38">
        <w:t xml:space="preserve"> An outbreak caused by GII.17 norovirus with a wide spectrum of HBGA-associated susceptibility. </w:t>
      </w:r>
      <w:r w:rsidRPr="00655C38">
        <w:rPr>
          <w:i/>
        </w:rPr>
        <w:t>Scientific reports</w:t>
      </w:r>
      <w:r w:rsidRPr="00655C38">
        <w:t xml:space="preserve"> 2015;</w:t>
      </w:r>
      <w:r w:rsidRPr="00655C38">
        <w:rPr>
          <w:b/>
        </w:rPr>
        <w:t xml:space="preserve"> 5</w:t>
      </w:r>
      <w:r w:rsidRPr="00655C38">
        <w:t>: 17687.</w:t>
      </w:r>
      <w:bookmarkEnd w:id="1"/>
    </w:p>
    <w:p w14:paraId="1AF88A2D" w14:textId="5C3D0FA4" w:rsidR="004A78DB" w:rsidRDefault="00655C38" w:rsidP="00655C38">
      <w:r>
        <w:fldChar w:fldCharType="end"/>
      </w:r>
    </w:p>
    <w:sectPr w:rsidR="004A7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a2dfttg2tdzie9sr9xfzwk5x0aewaxs0dd&quot;&gt;My EndNote Library1&lt;record-ids&gt;&lt;item&gt;57&lt;/item&gt;&lt;item&gt;58&lt;/item&gt;&lt;/record-ids&gt;&lt;/item&gt;&lt;/Libraries&gt;"/>
  </w:docVars>
  <w:rsids>
    <w:rsidRoot w:val="00655C38"/>
    <w:rsid w:val="004A78DB"/>
    <w:rsid w:val="006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B31C"/>
  <w15:chartTrackingRefBased/>
  <w15:docId w15:val="{15D2D9D1-0FB5-4410-A507-FDE71CC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655C3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55C3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55C3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55C38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655C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小黑羊 羊</dc:creator>
  <cp:keywords/>
  <dc:description/>
  <cp:lastModifiedBy>小黑羊 羊</cp:lastModifiedBy>
  <cp:revision>1</cp:revision>
  <dcterms:created xsi:type="dcterms:W3CDTF">2020-07-29T02:49:00Z</dcterms:created>
  <dcterms:modified xsi:type="dcterms:W3CDTF">2020-07-29T02:53:00Z</dcterms:modified>
</cp:coreProperties>
</file>