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80" w:lineRule="auto"/>
        <w:jc w:val="center"/>
        <w:rPr>
          <w:rFonts w:hint="default" w:ascii="Times New Roman" w:hAnsi="Times New Roman"/>
          <w:b w:val="0"/>
          <w:bCs w:val="0"/>
          <w:i/>
          <w:iCs/>
          <w:color w:val="auto"/>
          <w:sz w:val="28"/>
          <w:szCs w:val="28"/>
        </w:rPr>
      </w:pPr>
      <w:bookmarkStart w:id="0" w:name="OLE_LINK1"/>
      <w:r>
        <w:rPr>
          <w:rFonts w:hint="default" w:ascii="Times New Roman" w:hAnsi="Times New Roman"/>
          <w:b w:val="0"/>
          <w:bCs w:val="0"/>
          <w:i/>
          <w:iCs/>
          <w:color w:val="auto"/>
          <w:sz w:val="28"/>
          <w:szCs w:val="28"/>
        </w:rPr>
        <w:t>Epidemiology and Infection</w:t>
      </w:r>
      <w:bookmarkEnd w:id="0"/>
    </w:p>
    <w:p>
      <w:pPr>
        <w:pStyle w:val="4"/>
        <w:widowControl/>
        <w:spacing w:line="480" w:lineRule="auto"/>
        <w:jc w:val="center"/>
        <w:rPr>
          <w:rFonts w:hint="default" w:ascii="Times New Roman" w:hAnsi="Times New Roman"/>
          <w:b/>
          <w:bCs/>
          <w:i/>
          <w:iCs/>
          <w:color w:val="auto"/>
          <w:sz w:val="28"/>
          <w:szCs w:val="28"/>
        </w:rPr>
      </w:pPr>
      <w:bookmarkStart w:id="1" w:name="OLE_LINK99"/>
      <w:r>
        <w:rPr>
          <w:rFonts w:hint="eastAsia" w:ascii="Times New Roman" w:hAnsi="Times New Roman"/>
          <w:b/>
          <w:bCs/>
          <w:color w:val="auto"/>
          <w:sz w:val="28"/>
          <w:szCs w:val="28"/>
          <w:lang w:val="en-US" w:eastAsia="zh-CN"/>
        </w:rPr>
        <w:t>M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aternal infection</w:t>
      </w:r>
      <w:bookmarkEnd w:id="1"/>
      <w:r>
        <w:rPr>
          <w:rFonts w:hint="eastAsia" w:ascii="Times New Roman" w:hAnsi="Times New Roman"/>
          <w:b/>
          <w:bCs/>
          <w:color w:val="auto"/>
          <w:sz w:val="28"/>
          <w:szCs w:val="28"/>
        </w:rPr>
        <w:t xml:space="preserve"> during pregnancy</w:t>
      </w:r>
      <w:r>
        <w:rPr>
          <w:rFonts w:hint="eastAsia" w:ascii="Times New Roman" w:hAnsi="Times New Roman"/>
          <w:b/>
          <w:bCs/>
          <w:color w:val="auto"/>
          <w:sz w:val="28"/>
          <w:szCs w:val="28"/>
          <w:lang w:val="en-US" w:eastAsia="zh-CN"/>
        </w:rPr>
        <w:t xml:space="preserve"> and</w:t>
      </w:r>
      <w:bookmarkStart w:id="2" w:name="OLE_LINK110"/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type 1 diabetes</w:t>
      </w:r>
      <w:r>
        <w:rPr>
          <w:rFonts w:hint="eastAsia"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mellitus</w:t>
      </w:r>
      <w:bookmarkEnd w:id="2"/>
      <w:r>
        <w:rPr>
          <w:rFonts w:hint="eastAsia"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8"/>
          <w:szCs w:val="28"/>
          <w:lang w:val="en-US" w:eastAsia="zh-CN"/>
        </w:rPr>
        <w:t xml:space="preserve">in offspring: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a systematic review and meta</w:t>
      </w:r>
      <w:r>
        <w:rPr>
          <w:rFonts w:hint="eastAsia" w:ascii="Times New Roman" w:hAnsi="Times New Roman"/>
          <w:b/>
          <w:bCs/>
          <w:color w:val="auto"/>
          <w:sz w:val="28"/>
          <w:szCs w:val="28"/>
          <w:lang w:val="en-US" w:eastAsia="zh-CN"/>
        </w:rPr>
        <w:t>-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analysis</w:t>
      </w:r>
    </w:p>
    <w:p>
      <w:pPr>
        <w:pStyle w:val="4"/>
        <w:widowControl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OLE_LINK18"/>
      <w:bookmarkStart w:id="4" w:name="OLE_LINK22"/>
      <w:r>
        <w:rPr>
          <w:rFonts w:ascii="Times New Roman" w:hAnsi="Times New Roman"/>
          <w:color w:val="auto"/>
          <w:sz w:val="24"/>
          <w:szCs w:val="24"/>
        </w:rPr>
        <w:t>Yue</w:t>
      </w:r>
      <w:r>
        <w:rPr>
          <w:rFonts w:hint="eastAsia" w:ascii="Times New Roman" w:hAnsi="Times New Roman"/>
          <w:color w:val="auto"/>
          <w:sz w:val="24"/>
          <w:szCs w:val="24"/>
        </w:rPr>
        <w:t>, Y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/>
          <w:color w:val="auto"/>
          <w:sz w:val="24"/>
          <w:szCs w:val="24"/>
        </w:rPr>
        <w:t>Tang,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 J. Tang</w:t>
      </w:r>
      <w:r>
        <w:rPr>
          <w:rFonts w:hint="eastAsia" w:ascii="Times New Roman" w:hAnsi="Times New Roman"/>
          <w:color w:val="auto"/>
          <w:sz w:val="24"/>
          <w:szCs w:val="24"/>
          <w:vertAlign w:val="baseline"/>
          <w:lang w:val="en-US" w:eastAsia="zh-CN"/>
        </w:rPr>
        <w:t>, J. Shi,</w:t>
      </w:r>
      <w:r>
        <w:rPr>
          <w:rFonts w:hint="eastAsia" w:ascii="Times New Roman" w:hAnsi="Times New Roman"/>
          <w:color w:val="auto"/>
          <w:sz w:val="24"/>
          <w:szCs w:val="24"/>
        </w:rPr>
        <w:t xml:space="preserve"> T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/>
          <w:color w:val="auto"/>
          <w:sz w:val="24"/>
          <w:szCs w:val="24"/>
        </w:rPr>
        <w:t>Zhu,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szCs w:val="24"/>
        </w:rPr>
        <w:t>J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/>
          <w:color w:val="auto"/>
          <w:sz w:val="24"/>
          <w:szCs w:val="24"/>
        </w:rPr>
        <w:t>Huang, X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/>
          <w:color w:val="auto"/>
          <w:sz w:val="24"/>
          <w:szCs w:val="24"/>
        </w:rPr>
        <w:t>Qiu, Y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/>
          <w:color w:val="auto"/>
          <w:sz w:val="24"/>
          <w:szCs w:val="24"/>
        </w:rPr>
        <w:t>Zeng, W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/>
          <w:color w:val="auto"/>
          <w:sz w:val="24"/>
          <w:szCs w:val="24"/>
        </w:rPr>
        <w:t>Li, Y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/>
          <w:color w:val="auto"/>
          <w:sz w:val="24"/>
          <w:szCs w:val="24"/>
        </w:rPr>
        <w:t>Qu,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 </w:t>
      </w:r>
      <w:bookmarkStart w:id="5" w:name="_GoBack"/>
      <w:bookmarkEnd w:id="5"/>
      <w:r>
        <w:rPr>
          <w:rFonts w:hint="eastAsia" w:ascii="Times New Roman" w:hAnsi="Times New Roman"/>
          <w:color w:val="auto"/>
          <w:sz w:val="24"/>
          <w:szCs w:val="24"/>
        </w:rPr>
        <w:t xml:space="preserve"> D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eastAsia" w:ascii="Times New Roman" w:hAnsi="Times New Roman"/>
          <w:color w:val="auto"/>
          <w:sz w:val="24"/>
          <w:szCs w:val="24"/>
        </w:rPr>
        <w:t>Mu</w:t>
      </w:r>
      <w:bookmarkEnd w:id="3"/>
    </w:p>
    <w:p>
      <w:pPr>
        <w:pStyle w:val="4"/>
        <w:widowControl/>
        <w:spacing w:line="480" w:lineRule="auto"/>
        <w:jc w:val="center"/>
        <w:rPr>
          <w:rFonts w:hint="default" w:ascii="Times New Roman" w:hAnsi="Times New Roman" w:cs="Times New Roman"/>
          <w:b/>
          <w:i w:val="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</w:rPr>
        <w:t>Supplementary Material</w:t>
      </w:r>
      <w:bookmarkEnd w:id="4"/>
    </w:p>
    <w:p>
      <w:pPr>
        <w:spacing w:line="480" w:lineRule="auto"/>
        <w:jc w:val="both"/>
        <w:rPr>
          <w:rFonts w:hint="default" w:ascii="Times New Roman" w:hAnsi="Times New Roman" w:cs="Times New Roman" w:eastAsiaTheme="minorEastAsia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  <w:b/>
          <w:i w:val="0"/>
          <w:sz w:val="24"/>
          <w:szCs w:val="24"/>
          <w:lang w:val="en-GB"/>
        </w:rPr>
        <w:t xml:space="preserve">Supplementary </w:t>
      </w:r>
      <w:r>
        <w:rPr>
          <w:rFonts w:hint="eastAsia" w:ascii="Times New Roman" w:hAnsi="Times New Roman" w:cs="Times New Roman"/>
          <w:b/>
          <w:i w:val="0"/>
          <w:sz w:val="24"/>
          <w:szCs w:val="24"/>
          <w:lang w:val="en-US" w:eastAsia="zh-CN"/>
        </w:rPr>
        <w:t>Table</w:t>
      </w:r>
      <w:r>
        <w:rPr>
          <w:rFonts w:hint="default" w:ascii="Times New Roman" w:hAnsi="Times New Roman" w:cs="Times New Roman"/>
          <w:b/>
          <w:i w:val="0"/>
          <w:sz w:val="24"/>
          <w:szCs w:val="24"/>
          <w:lang w:val="en-GB"/>
        </w:rPr>
        <w:t xml:space="preserve"> S1</w:t>
      </w:r>
      <w:r>
        <w:rPr>
          <w:rFonts w:hint="default" w:ascii="Times New Roman" w:hAnsi="Times New Roman" w:cs="Times New Roman"/>
          <w:b/>
          <w:i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 xml:space="preserve">Quality of evidence in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included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studies</w:t>
      </w:r>
    </w:p>
    <w:tbl>
      <w:tblPr>
        <w:tblStyle w:val="10"/>
        <w:tblW w:w="11500" w:type="dxa"/>
        <w:jc w:val="center"/>
        <w:tblInd w:w="-1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144"/>
        <w:gridCol w:w="1589"/>
        <w:gridCol w:w="1300"/>
        <w:gridCol w:w="1100"/>
        <w:gridCol w:w="811"/>
        <w:gridCol w:w="678"/>
        <w:gridCol w:w="1111"/>
        <w:gridCol w:w="125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default" w:hAnsi="Times New Roman" w:cs="Times New Roman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sz w:val="24"/>
                <w:szCs w:val="24"/>
                <w:vertAlign w:val="baseline"/>
                <w:lang w:val="en-US" w:eastAsia="zh-CN"/>
              </w:rPr>
              <w:t>Study</w:t>
            </w:r>
          </w:p>
        </w:tc>
        <w:tc>
          <w:tcPr>
            <w:tcW w:w="403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hAnsi="Times New Roman" w:cs="Times New Roman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hAnsi="Times New Roman" w:cs="Times New Roman" w:asciiTheme="minorAscii"/>
                <w:sz w:val="24"/>
                <w:szCs w:val="24"/>
                <w:vertAlign w:val="baseline"/>
                <w:lang w:val="en-US" w:eastAsia="zh-CN"/>
              </w:rPr>
              <w:t>Newcastle-Ottawa scale score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hAnsi="Times New Roman" w:cs="Times New Roman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sz w:val="24"/>
                <w:szCs w:val="24"/>
                <w:vertAlign w:val="baseline"/>
                <w:lang w:val="en-US" w:eastAsia="zh-CN"/>
              </w:rPr>
              <w:t>Total score</w:t>
            </w:r>
          </w:p>
          <w:p>
            <w:pPr>
              <w:spacing w:line="480" w:lineRule="auto"/>
              <w:jc w:val="center"/>
              <w:rPr>
                <w:rFonts w:hint="default" w:hAnsi="Times New Roman" w:cs="Times New Roman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sz w:val="24"/>
                <w:szCs w:val="24"/>
                <w:vertAlign w:val="baseline"/>
                <w:lang w:val="en-US" w:eastAsia="zh-CN"/>
              </w:rPr>
              <w:t>(* as 1 point)</w:t>
            </w:r>
          </w:p>
        </w:tc>
        <w:tc>
          <w:tcPr>
            <w:tcW w:w="475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hAnsi="Times New Roman" w:cs="Times New Roman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Times New Roman" w:cs="Times New Roman" w:asciiTheme="minorAscii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default" w:hAnsi="Times New Roman" w:cs="Times New Roman" w:asciiTheme="minorAscii"/>
                <w:sz w:val="24"/>
                <w:szCs w:val="24"/>
                <w:vertAlign w:val="baseline"/>
                <w:lang w:val="en-US" w:eastAsia="zh-CN"/>
              </w:rPr>
              <w:t>atching criteria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1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default" w:hAnsi="Times New Roman" w:cs="Times New Roman" w:asciiTheme="minorAscii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Style w:val="11"/>
                <w:rFonts w:hint="default" w:hAnsi="Times New Roman" w:cs="Times New Roman" w:asciiTheme="minorAscii"/>
                <w:b w:val="0"/>
                <w:bCs/>
                <w:sz w:val="24"/>
                <w:szCs w:val="24"/>
              </w:rPr>
              <w:t>Selection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default" w:hAnsi="Times New Roman" w:cs="Times New Roman" w:asciiTheme="minorAscii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Bold" w:cs="Times New Roman" w:asciiTheme="minorAscii"/>
                <w:b w:val="0"/>
                <w:bCs/>
                <w:i w:val="0"/>
                <w:color w:val="000000"/>
                <w:sz w:val="24"/>
                <w:szCs w:val="24"/>
              </w:rPr>
              <w:t>Comparability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default" w:hAnsi="Times New Roman" w:eastAsia="宋体" w:cs="Times New Roman" w:asciiTheme="minorAscii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hAnsi="Times New Roman" w:eastAsia="Bold" w:cs="Times New Roman" w:asciiTheme="minorAscii"/>
                <w:b w:val="0"/>
                <w:bCs/>
                <w:i w:val="0"/>
                <w:color w:val="000000"/>
                <w:sz w:val="24"/>
                <w:szCs w:val="24"/>
              </w:rPr>
              <w:t>Outcome</w:t>
            </w:r>
            <w:r>
              <w:rPr>
                <w:rFonts w:hint="default" w:hAnsi="Times New Roman" w:eastAsia="宋体" w:cs="Times New Roman" w:asciiTheme="minorAscii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default" w:hAnsi="Times New Roman" w:eastAsia="宋体" w:cs="Times New Roman" w:asciiTheme="minorAscii"/>
                <w:b w:val="0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hAnsi="Times New Roman" w:eastAsia="Bold" w:cs="Times New Roman" w:asciiTheme="minorAscii"/>
                <w:b w:val="0"/>
                <w:bCs/>
                <w:i w:val="0"/>
                <w:color w:val="000000"/>
                <w:sz w:val="24"/>
                <w:szCs w:val="24"/>
              </w:rPr>
              <w:t>Exposure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Theme="minorAscii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Age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Sex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Time of birth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HLA genotypes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Region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Awadalla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eastAsia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Fonts w:hint="eastAsia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Blom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(1989)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Dahlquist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(1995)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hAnsi="Times New Roman" w:eastAsia="宋体" w:cs="Times New Roman" w:asciiTheme="minorAscii"/>
                <w:b w:val="0"/>
                <w:i w:val="0"/>
                <w:caps w:val="0"/>
                <w:color w:val="222222"/>
                <w:spacing w:val="0"/>
                <w:sz w:val="24"/>
                <w:szCs w:val="24"/>
                <w:shd w:val="clear" w:fill="FFFFFF"/>
              </w:rPr>
              <w:t>Füchtenbusch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(2001)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Lee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(2015)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Lynch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(2017)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Majeed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(2011)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Marshall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(2004)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McKinney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(1997)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Patterson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(1999)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"https://www.ncbi.nlm.nih.gov/pubmed/?term=Sadeharju K[Author]&amp;cauthor=true&amp;cauthor_uid=12699416" \o "" </w:instrText>
            </w: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Sadeharju</w:t>
            </w: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</w:t>
            </w:r>
            <w:r>
              <w:rPr>
                <w:rFonts w:hint="default" w:hAnsi="Times New Roman" w:eastAsia="宋体" w:cs="Times New Roman" w:asciiTheme="minorAscii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t>03)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Salminen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(2003)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Šipetić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(2005)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Stene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(2003)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Visalli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(2002)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Viskari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(2002)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Viskari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Theme="minorAscii"/>
                <w:sz w:val="24"/>
                <w:szCs w:val="24"/>
                <w:vertAlign w:val="baseline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(2012)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Wahlberg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Times New Roman" w:eastAsia="宋体" w:cs="Times New Roman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(2005)</w:t>
            </w:r>
          </w:p>
        </w:tc>
        <w:tc>
          <w:tcPr>
            <w:tcW w:w="11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****</w:t>
            </w:r>
          </w:p>
        </w:tc>
        <w:tc>
          <w:tcPr>
            <w:tcW w:w="15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**</w:t>
            </w:r>
          </w:p>
        </w:tc>
        <w:tc>
          <w:tcPr>
            <w:tcW w:w="11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67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11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12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Ascii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24"/>
                <w:vertAlign w:val="baseline"/>
                <w:lang w:val="en-US" w:eastAsia="zh-CN"/>
              </w:rPr>
              <w:t>No</w:t>
            </w:r>
          </w:p>
        </w:tc>
      </w:tr>
    </w:tbl>
    <w:p>
      <w:pPr>
        <w:spacing w:line="480" w:lineRule="auto"/>
        <w:jc w:val="both"/>
      </w:pPr>
      <w:r>
        <w:br w:type="page"/>
      </w:r>
    </w:p>
    <w:tbl>
      <w:tblPr>
        <w:tblStyle w:val="10"/>
        <w:tblpPr w:leftFromText="180" w:rightFromText="180" w:vertAnchor="text" w:horzAnchor="page" w:tblpX="1973" w:tblpY="1352"/>
        <w:tblOverlap w:val="never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1059"/>
        <w:gridCol w:w="1905"/>
        <w:gridCol w:w="1070"/>
        <w:gridCol w:w="15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US" w:eastAsia="zh-CN"/>
              </w:rPr>
              <w:t>Study Excluded</w:t>
            </w:r>
          </w:p>
        </w:tc>
        <w:tc>
          <w:tcPr>
            <w:tcW w:w="2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Effect Size</w:t>
            </w: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en-US" w:eastAsia="zh-CN"/>
              </w:rPr>
              <w:t>Heterogeneity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AdvP3D1294" w:cs="Arial"/>
                <w:b w:val="0"/>
                <w:i w:val="0"/>
                <w:color w:val="231F20"/>
                <w:sz w:val="24"/>
                <w:szCs w:val="24"/>
              </w:rPr>
              <w:t>95% CI</w:t>
            </w:r>
          </w:p>
        </w:tc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/>
                <w:iCs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I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,%</w:t>
            </w:r>
          </w:p>
        </w:tc>
        <w:tc>
          <w:tcPr>
            <w:tcW w:w="15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i/>
                <w:iCs/>
                <w:sz w:val="24"/>
                <w:szCs w:val="24"/>
                <w:vertAlign w:val="baseline"/>
                <w:lang w:val="en-US" w:eastAsia="zh-CN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Awadalla</w:t>
            </w: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</w:tc>
        <w:tc>
          <w:tcPr>
            <w:tcW w:w="19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1.06-1.59</w:t>
            </w:r>
          </w:p>
        </w:tc>
        <w:tc>
          <w:tcPr>
            <w:tcW w:w="10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Blom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1.09-1.68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Dahlquist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1.04-1.55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Fuchtenbusch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1.10-1.65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Lee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1.08-1.63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Lynch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1.11-1.73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Majeed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1.04-1.56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Marshall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1.05-1.58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McKinney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1.09-1.67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Patterson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1.10-1.71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"https://www.ncbi.nlm.nih.gov/pubmed/?term=Sadeharju K[Author]&amp;cauthor=true&amp;cauthor_uid=12699416" \o "" </w:instrTex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Arial" w:hAnsi="Arial" w:eastAsia="宋体" w:cs="Arial"/>
                <w:i w:val="0"/>
                <w:color w:val="auto"/>
                <w:sz w:val="24"/>
                <w:szCs w:val="24"/>
                <w:u w:val="none"/>
              </w:rPr>
              <w:t>Sadeharju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1.06-1.59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Salminen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1.09-1.64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Sipetic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1.04-1.50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Stene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1.15-1.69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Visalli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1.05-1.60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Viskari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-1.64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Viskari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-1.60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Wahlberg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-1.77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</w:t>
            </w:r>
          </w:p>
        </w:tc>
      </w:tr>
    </w:tbl>
    <w:p>
      <w:pPr>
        <w:spacing w:line="48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Supplementary Table S2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 Sensitivity analysis result for studies included in meta-analysis</w:t>
      </w:r>
    </w:p>
    <w:p>
      <w:pPr>
        <w:spacing w:line="480" w:lineRule="auto"/>
        <w:jc w:val="both"/>
        <w:rPr>
          <w:rFonts w:hint="eastAsia" w:eastAsiaTheme="minorEastAsia"/>
          <w:lang w:eastAsia="zh-CN"/>
        </w:rPr>
      </w:pPr>
    </w:p>
    <w:p>
      <w:pPr>
        <w:spacing w:line="480" w:lineRule="auto"/>
        <w:jc w:val="both"/>
        <w:rPr>
          <w:b/>
          <w:i w:val="0"/>
          <w:sz w:val="24"/>
          <w:szCs w:val="24"/>
        </w:rPr>
      </w:pPr>
    </w:p>
    <w:p>
      <w:pPr>
        <w:spacing w:line="480" w:lineRule="auto"/>
        <w:jc w:val="both"/>
        <w:rPr>
          <w:b/>
          <w:i w:val="0"/>
          <w:sz w:val="24"/>
          <w:szCs w:val="24"/>
        </w:rPr>
      </w:pPr>
    </w:p>
    <w:p>
      <w:pPr>
        <w:spacing w:line="480" w:lineRule="auto"/>
        <w:jc w:val="both"/>
        <w:rPr>
          <w:b/>
          <w:i w:val="0"/>
          <w:sz w:val="24"/>
          <w:szCs w:val="24"/>
        </w:rPr>
      </w:pPr>
    </w:p>
    <w:p>
      <w:pPr>
        <w:spacing w:line="480" w:lineRule="auto"/>
        <w:jc w:val="both"/>
        <w:rPr>
          <w:rFonts w:hint="default" w:ascii="Times New Roman" w:hAnsi="Times New Roman" w:cs="Times New Roman" w:eastAsiaTheme="minorEastAsia"/>
          <w:b w:val="0"/>
          <w:bCs/>
          <w:lang w:eastAsia="zh-CN"/>
        </w:rPr>
      </w:pPr>
      <w:r>
        <w:rPr>
          <w:rFonts w:hint="default" w:ascii="Times New Roman" w:hAnsi="Times New Roman" w:cs="Times New Roman"/>
          <w:b/>
          <w:i w:val="0"/>
          <w:sz w:val="24"/>
          <w:szCs w:val="24"/>
          <w:lang w:val="en-GB"/>
        </w:rPr>
        <w:t>Supplementary Fig S1</w:t>
      </w:r>
      <w:r>
        <w:rPr>
          <w:rFonts w:hint="default" w:ascii="Times New Roman" w:hAnsi="Times New Roman" w:cs="Times New Roman"/>
          <w:b/>
          <w:i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Pooled odds ratios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 in s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ubgroup analysis stratified by study design</w:t>
      </w:r>
    </w:p>
    <w:p>
      <w:pPr>
        <w:spacing w:line="480" w:lineRule="auto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20130" cy="5689600"/>
            <wp:effectExtent l="0" t="0" r="1270" b="0"/>
            <wp:docPr id="2" name="图片 2" descr="study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tudytyp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</w:pPr>
    </w:p>
    <w:p>
      <w:pPr>
        <w:spacing w:line="480" w:lineRule="auto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br w:type="page"/>
      </w:r>
    </w:p>
    <w:p>
      <w:pPr>
        <w:spacing w:line="480" w:lineRule="auto"/>
        <w:jc w:val="both"/>
        <w:rPr>
          <w:rFonts w:hint="default" w:ascii="Times New Roman" w:hAnsi="Times New Roman" w:cs="Times New Roman" w:eastAsiaTheme="minorEastAsia"/>
          <w:b w:val="0"/>
          <w:bCs/>
          <w:lang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GB"/>
        </w:rPr>
        <w:t>Supplementary Fig 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i w:val="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Pooled odds ratios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 in s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 xml:space="preserve">ubgroup analysis stratified by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>outcomes (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islet autoimmunity or T1DM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>)</w:t>
      </w:r>
    </w:p>
    <w:p>
      <w:pPr>
        <w:tabs>
          <w:tab w:val="left" w:pos="3375"/>
        </w:tabs>
        <w:spacing w:line="480" w:lineRule="auto"/>
        <w:jc w:val="both"/>
        <w:rPr>
          <w:rFonts w:hint="eastAsia" w:eastAsiaTheme="minorEastAsia"/>
          <w:b/>
          <w:i w:val="0"/>
          <w:sz w:val="24"/>
          <w:szCs w:val="24"/>
          <w:lang w:eastAsia="zh-CN"/>
        </w:rPr>
      </w:pPr>
      <w:r>
        <w:rPr>
          <w:rFonts w:hint="eastAsia" w:eastAsiaTheme="minorEastAsia"/>
          <w:b/>
          <w:i w:val="0"/>
          <w:sz w:val="24"/>
          <w:szCs w:val="24"/>
          <w:lang w:eastAsia="zh-CN"/>
        </w:rPr>
        <w:drawing>
          <wp:inline distT="0" distB="0" distL="114300" distR="114300">
            <wp:extent cx="6120130" cy="5483225"/>
            <wp:effectExtent l="0" t="0" r="1270" b="3175"/>
            <wp:docPr id="3" name="图片 3" descr="outc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outcome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i w:val="0"/>
          <w:sz w:val="24"/>
          <w:szCs w:val="24"/>
          <w:lang w:eastAsia="zh-CN"/>
        </w:rPr>
        <w:tab/>
      </w:r>
    </w:p>
    <w:p>
      <w:pPr>
        <w:spacing w:line="480" w:lineRule="auto"/>
        <w:jc w:val="both"/>
        <w:rPr>
          <w:b/>
          <w:i w:val="0"/>
          <w:sz w:val="24"/>
          <w:szCs w:val="24"/>
        </w:rPr>
      </w:pPr>
    </w:p>
    <w:p>
      <w:pPr>
        <w:spacing w:line="480" w:lineRule="auto"/>
        <w:jc w:val="both"/>
        <w:rPr>
          <w:b/>
          <w:i w:val="0"/>
          <w:sz w:val="24"/>
          <w:szCs w:val="24"/>
        </w:rPr>
      </w:pPr>
    </w:p>
    <w:p>
      <w:pPr>
        <w:spacing w:line="480" w:lineRule="auto"/>
        <w:jc w:val="both"/>
        <w:rPr>
          <w:rFonts w:hint="default" w:ascii="Times New Roman" w:hAnsi="Times New Roman" w:cs="Times New Roman"/>
          <w:b/>
          <w:i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sz w:val="24"/>
          <w:szCs w:val="24"/>
        </w:rPr>
        <w:br w:type="page"/>
      </w: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sz w:val="24"/>
          <w:szCs w:val="24"/>
          <w:lang w:val="en-GB"/>
        </w:rPr>
        <w:t>Supplementary Fig S</w:t>
      </w:r>
      <w:r>
        <w:rPr>
          <w:rFonts w:hint="eastAsia" w:ascii="Times New Roman" w:hAnsi="Times New Roman" w:cs="Times New Roman"/>
          <w:b/>
          <w:i w:val="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i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Pooled odds ratios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 in s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ubgroup analysis stratified by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 different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 xml:space="preserve"> methods to confirm gestational infection</w:t>
      </w:r>
    </w:p>
    <w:p>
      <w:pPr>
        <w:tabs>
          <w:tab w:val="left" w:pos="3375"/>
        </w:tabs>
        <w:spacing w:line="480" w:lineRule="auto"/>
        <w:jc w:val="both"/>
        <w:rPr>
          <w:rFonts w:hint="eastAsia" w:eastAsiaTheme="minorEastAsia"/>
          <w:b/>
          <w:i w:val="0"/>
          <w:sz w:val="24"/>
          <w:szCs w:val="24"/>
          <w:lang w:eastAsia="zh-CN"/>
        </w:rPr>
      </w:pPr>
      <w:r>
        <w:rPr>
          <w:rFonts w:hint="eastAsia" w:eastAsiaTheme="minorEastAsia"/>
          <w:b/>
          <w:i w:val="0"/>
          <w:sz w:val="24"/>
          <w:szCs w:val="24"/>
          <w:lang w:eastAsia="zh-CN"/>
        </w:rPr>
        <w:drawing>
          <wp:inline distT="0" distB="0" distL="114300" distR="114300">
            <wp:extent cx="6120130" cy="5688965"/>
            <wp:effectExtent l="0" t="0" r="1270" b="635"/>
            <wp:docPr id="4" name="图片 4" descr="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ay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8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i w:val="0"/>
          <w:sz w:val="24"/>
          <w:szCs w:val="24"/>
          <w:lang w:eastAsia="zh-CN"/>
        </w:rPr>
        <w:tab/>
      </w:r>
    </w:p>
    <w:p>
      <w:pPr>
        <w:spacing w:line="480" w:lineRule="auto"/>
        <w:jc w:val="both"/>
        <w:rPr>
          <w:b/>
          <w:i w:val="0"/>
          <w:sz w:val="24"/>
          <w:szCs w:val="24"/>
        </w:rPr>
      </w:pPr>
    </w:p>
    <w:p>
      <w:pPr>
        <w:spacing w:line="480" w:lineRule="auto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br w:type="page"/>
      </w: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i w:val="0"/>
          <w:sz w:val="24"/>
          <w:szCs w:val="24"/>
          <w:lang w:val="en-GB"/>
        </w:rPr>
        <w:t>Supplementary Fig S</w:t>
      </w:r>
      <w:r>
        <w:rPr>
          <w:rFonts w:hint="eastAsia" w:ascii="Times New Roman" w:hAnsi="Times New Roman" w:cs="Times New Roman"/>
          <w:b/>
          <w:i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i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Pooled odds ratios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 for studies tested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enterovirus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 infection in mother during pregnancy</w:t>
      </w:r>
    </w:p>
    <w:p>
      <w:pPr>
        <w:tabs>
          <w:tab w:val="left" w:pos="3375"/>
        </w:tabs>
        <w:spacing w:line="480" w:lineRule="auto"/>
        <w:jc w:val="both"/>
        <w:rPr>
          <w:rFonts w:hint="eastAsia" w:eastAsiaTheme="minorEastAsia"/>
          <w:b/>
          <w:i w:val="0"/>
          <w:sz w:val="24"/>
          <w:szCs w:val="24"/>
          <w:lang w:eastAsia="zh-CN"/>
        </w:rPr>
      </w:pPr>
      <w:r>
        <w:rPr>
          <w:b/>
          <w:i w:val="0"/>
          <w:sz w:val="24"/>
          <w:szCs w:val="24"/>
        </w:rPr>
        <w:drawing>
          <wp:inline distT="0" distB="0" distL="114300" distR="114300">
            <wp:extent cx="6120130" cy="5481955"/>
            <wp:effectExtent l="0" t="0" r="1270" b="4445"/>
            <wp:docPr id="5" name="图片 5" descr="entero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nteroviru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i w:val="0"/>
          <w:sz w:val="24"/>
          <w:szCs w:val="24"/>
          <w:lang w:eastAsia="zh-CN"/>
        </w:rPr>
        <w:tab/>
      </w:r>
    </w:p>
    <w:p>
      <w:pPr>
        <w:spacing w:line="480" w:lineRule="auto"/>
        <w:jc w:val="both"/>
        <w:rPr>
          <w:b/>
          <w:i w:val="0"/>
          <w:sz w:val="24"/>
          <w:szCs w:val="24"/>
        </w:rPr>
      </w:pPr>
    </w:p>
    <w:p>
      <w:pPr>
        <w:spacing w:line="480" w:lineRule="auto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br w:type="page"/>
      </w: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i w:val="0"/>
          <w:sz w:val="24"/>
          <w:szCs w:val="24"/>
          <w:lang w:val="en-GB" w:eastAsia="zh-CN"/>
        </w:rPr>
        <w:t>Supplementary Fig S</w:t>
      </w:r>
      <w:r>
        <w:rPr>
          <w:rFonts w:hint="eastAsia" w:ascii="Times New Roman" w:hAnsi="Times New Roman" w:cs="Times New Roman"/>
          <w:b/>
          <w:i w:val="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i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Pooled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odds ratios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 in s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ubgroup analysis stratified by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 study quality</w:t>
      </w:r>
    </w:p>
    <w:p>
      <w:pPr>
        <w:spacing w:line="480" w:lineRule="auto"/>
        <w:jc w:val="both"/>
        <w:rPr>
          <w:rFonts w:hint="eastAsia" w:eastAsiaTheme="minorEastAsia"/>
          <w:b/>
          <w:i w:val="0"/>
          <w:sz w:val="24"/>
          <w:szCs w:val="24"/>
          <w:lang w:eastAsia="zh-CN"/>
        </w:rPr>
      </w:pPr>
      <w:r>
        <w:rPr>
          <w:rFonts w:hint="eastAsia" w:eastAsiaTheme="minorEastAsia"/>
          <w:b/>
          <w:i w:val="0"/>
          <w:sz w:val="24"/>
          <w:szCs w:val="24"/>
          <w:lang w:eastAsia="zh-CN"/>
        </w:rPr>
        <w:drawing>
          <wp:inline distT="0" distB="0" distL="114300" distR="114300">
            <wp:extent cx="6120130" cy="5481955"/>
            <wp:effectExtent l="0" t="0" r="1270" b="4445"/>
            <wp:docPr id="6" name="图片 6" descr="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no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b/>
          <w:i w:val="0"/>
          <w:sz w:val="24"/>
          <w:szCs w:val="24"/>
        </w:rPr>
      </w:pPr>
    </w:p>
    <w:p>
      <w:pPr>
        <w:spacing w:line="480" w:lineRule="auto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br w:type="page"/>
      </w: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sz w:val="24"/>
          <w:szCs w:val="24"/>
          <w:lang w:val="en-GB" w:eastAsia="zh-CN"/>
        </w:rPr>
        <w:t>Supplementary Fig S</w:t>
      </w:r>
      <w:r>
        <w:rPr>
          <w:rFonts w:hint="eastAsia" w:ascii="Times New Roman" w:hAnsi="Times New Roman" w:cs="Times New Roman"/>
          <w:b/>
          <w:i w:val="0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i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Pooled odds ratios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 in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sensitivity analysis based on the study size</w:t>
      </w:r>
    </w:p>
    <w:p>
      <w:pPr>
        <w:tabs>
          <w:tab w:val="left" w:pos="3375"/>
        </w:tabs>
        <w:spacing w:line="480" w:lineRule="auto"/>
        <w:jc w:val="both"/>
        <w:rPr>
          <w:rFonts w:hint="eastAsia"/>
          <w:b/>
          <w:i w:val="0"/>
          <w:sz w:val="24"/>
          <w:szCs w:val="24"/>
          <w:lang w:eastAsia="zh-CN"/>
        </w:rPr>
      </w:pPr>
      <w:r>
        <w:rPr>
          <w:rFonts w:hint="eastAsia"/>
          <w:b/>
          <w:i w:val="0"/>
          <w:sz w:val="24"/>
          <w:szCs w:val="24"/>
          <w:lang w:eastAsia="zh-CN"/>
        </w:rPr>
        <w:drawing>
          <wp:inline distT="0" distB="0" distL="114300" distR="114300">
            <wp:extent cx="6120130" cy="5482590"/>
            <wp:effectExtent l="0" t="0" r="1270" b="3810"/>
            <wp:docPr id="7" name="图片 7" descr="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iz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8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i w:val="0"/>
          <w:sz w:val="24"/>
          <w:szCs w:val="24"/>
          <w:lang w:eastAsia="zh-CN"/>
        </w:rPr>
        <w:tab/>
      </w:r>
    </w:p>
    <w:p>
      <w:pPr>
        <w:spacing w:line="480" w:lineRule="auto"/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br w:type="page"/>
      </w:r>
    </w:p>
    <w:p>
      <w:pPr>
        <w:spacing w:line="480" w:lineRule="auto"/>
        <w:jc w:val="both"/>
        <w:rPr>
          <w:b/>
          <w:i w:val="0"/>
          <w:sz w:val="24"/>
          <w:szCs w:val="24"/>
        </w:rPr>
      </w:pP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i w:val="0"/>
          <w:sz w:val="24"/>
          <w:szCs w:val="24"/>
          <w:lang w:val="en-GB" w:eastAsia="zh-CN"/>
        </w:rPr>
        <w:t>Supplementary Fig S</w:t>
      </w:r>
      <w:r>
        <w:rPr>
          <w:rFonts w:hint="eastAsia" w:ascii="Times New Roman" w:hAnsi="Times New Roman" w:cs="Times New Roman"/>
          <w:b/>
          <w:i w:val="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i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Pooled odds ratios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 for studies matched on HLA-DR genotype</w:t>
      </w:r>
    </w:p>
    <w:p>
      <w:pPr>
        <w:spacing w:line="480" w:lineRule="auto"/>
        <w:jc w:val="both"/>
        <w:rPr>
          <w:rFonts w:hint="eastAsia"/>
          <w:b/>
          <w:i w:val="0"/>
          <w:sz w:val="24"/>
          <w:szCs w:val="24"/>
          <w:lang w:val="en-US" w:eastAsia="zh-CN"/>
        </w:rPr>
      </w:pPr>
      <w:r>
        <w:rPr>
          <w:rFonts w:hint="eastAsia"/>
          <w:b/>
          <w:i w:val="0"/>
          <w:sz w:val="24"/>
          <w:szCs w:val="24"/>
          <w:lang w:val="en-US" w:eastAsia="zh-CN"/>
        </w:rPr>
        <w:drawing>
          <wp:inline distT="0" distB="0" distL="114300" distR="114300">
            <wp:extent cx="6120130" cy="5481320"/>
            <wp:effectExtent l="0" t="0" r="1270" b="5080"/>
            <wp:docPr id="9" name="图片 9" descr="H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L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both"/>
        <w:rPr>
          <w:rFonts w:hint="eastAsia"/>
          <w:b/>
          <w:i w:val="0"/>
          <w:sz w:val="24"/>
          <w:szCs w:val="24"/>
          <w:lang w:val="en-US" w:eastAsia="zh-CN"/>
        </w:rPr>
      </w:pPr>
    </w:p>
    <w:p>
      <w:pPr>
        <w:spacing w:line="480" w:lineRule="auto"/>
        <w:jc w:val="both"/>
        <w:rPr>
          <w:rFonts w:hint="default" w:ascii="Times New Roman" w:hAnsi="Times New Roman" w:cs="Times New Roman"/>
          <w:b/>
          <w:i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sz w:val="24"/>
          <w:szCs w:val="24"/>
        </w:rPr>
        <w:br w:type="page"/>
      </w:r>
    </w:p>
    <w:p>
      <w:pPr>
        <w:spacing w:line="480" w:lineRule="auto"/>
        <w:jc w:val="both"/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i w:val="0"/>
          <w:sz w:val="24"/>
          <w:szCs w:val="24"/>
          <w:lang w:val="en-GB" w:eastAsia="zh-CN"/>
        </w:rPr>
        <w:t>Supplementary Fig S</w:t>
      </w:r>
      <w:r>
        <w:rPr>
          <w:rFonts w:hint="eastAsia" w:ascii="Times New Roman" w:hAnsi="Times New Roman" w:cs="Times New Roman"/>
          <w:b/>
          <w:i w:val="0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i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</w:rPr>
        <w:t>Pooled odds ratios</w:t>
      </w:r>
      <w:r>
        <w:rPr>
          <w:rFonts w:hint="default" w:ascii="Times New Roman" w:hAnsi="Times New Roman" w:cs="Times New Roman"/>
          <w:b w:val="0"/>
          <w:bCs/>
          <w:i w:val="0"/>
          <w:sz w:val="24"/>
          <w:szCs w:val="24"/>
          <w:lang w:val="en-US" w:eastAsia="zh-CN"/>
        </w:rPr>
        <w:t xml:space="preserve"> for studies investigated children &lt;10 years </w:t>
      </w:r>
    </w:p>
    <w:p>
      <w:pPr>
        <w:tabs>
          <w:tab w:val="center" w:pos="4153"/>
        </w:tabs>
        <w:spacing w:line="480" w:lineRule="auto"/>
        <w:jc w:val="both"/>
        <w:rPr>
          <w:rFonts w:hint="eastAsia"/>
          <w:b/>
          <w:i w:val="0"/>
          <w:sz w:val="24"/>
          <w:szCs w:val="24"/>
          <w:lang w:val="en-US" w:eastAsia="zh-CN"/>
        </w:rPr>
      </w:pPr>
      <w:r>
        <w:rPr>
          <w:rFonts w:hint="eastAsia"/>
          <w:b/>
          <w:i w:val="0"/>
          <w:sz w:val="24"/>
          <w:szCs w:val="24"/>
          <w:lang w:val="en-US" w:eastAsia="zh-CN"/>
        </w:rPr>
        <w:drawing>
          <wp:inline distT="0" distB="0" distL="114300" distR="114300">
            <wp:extent cx="6120130" cy="4381500"/>
            <wp:effectExtent l="0" t="0" r="1270" b="0"/>
            <wp:docPr id="10" name="图片 10" descr="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i w:val="0"/>
          <w:sz w:val="24"/>
          <w:szCs w:val="24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Bold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3D129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7E50"/>
    <w:multiLevelType w:val="singleLevel"/>
    <w:tmpl w:val="1EC67E50"/>
    <w:lvl w:ilvl="0" w:tentative="0">
      <w:start w:val="25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60B64"/>
    <w:rsid w:val="0F7B7C37"/>
    <w:rsid w:val="16E6726E"/>
    <w:rsid w:val="36372007"/>
    <w:rsid w:val="3A24117D"/>
    <w:rsid w:val="3E1442DA"/>
    <w:rsid w:val="3F566762"/>
    <w:rsid w:val="45D256EF"/>
    <w:rsid w:val="46EC695A"/>
    <w:rsid w:val="49246A74"/>
    <w:rsid w:val="4C845005"/>
    <w:rsid w:val="52DA20AB"/>
    <w:rsid w:val="5BC04DE8"/>
    <w:rsid w:val="6031271D"/>
    <w:rsid w:val="62854729"/>
    <w:rsid w:val="65127513"/>
    <w:rsid w:val="654E5AE5"/>
    <w:rsid w:val="65DA12DF"/>
    <w:rsid w:val="6BC05D27"/>
    <w:rsid w:val="6DC22E79"/>
    <w:rsid w:val="6DD11D75"/>
    <w:rsid w:val="6E7C564E"/>
    <w:rsid w:val="71665865"/>
    <w:rsid w:val="7ADA199E"/>
    <w:rsid w:val="7E5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513"/>
        <w:tab w:val="right" w:pos="9026"/>
      </w:tabs>
      <w:jc w:val="both"/>
    </w:pPr>
    <w:rPr>
      <w:rFonts w:cstheme="minorBidi"/>
      <w:lang w:val="en-AU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jc w:val="left"/>
    </w:pPr>
    <w:rPr>
      <w:rFonts w:ascii="Courier New" w:hAnsi="Courier New"/>
      <w:kern w:val="0"/>
      <w:sz w:val="20"/>
      <w:szCs w:val="20"/>
    </w:rPr>
  </w:style>
  <w:style w:type="character" w:styleId="6">
    <w:name w:val="page number"/>
    <w:basedOn w:val="5"/>
    <w:semiHidden/>
    <w:unhideWhenUsed/>
    <w:qFormat/>
    <w:uiPriority w:val="99"/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style01"/>
    <w:basedOn w:val="5"/>
    <w:qFormat/>
    <w:uiPriority w:val="0"/>
    <w:rPr>
      <w:rFonts w:ascii="Bold" w:hAnsi="Bold" w:eastAsia="Bold" w:cs="Bold"/>
      <w:b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tiff"/><Relationship Id="rId8" Type="http://schemas.openxmlformats.org/officeDocument/2006/relationships/image" Target="media/image4.tiff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tiff"/><Relationship Id="rId11" Type="http://schemas.openxmlformats.org/officeDocument/2006/relationships/image" Target="media/image7.tiff"/><Relationship Id="rId10" Type="http://schemas.openxmlformats.org/officeDocument/2006/relationships/image" Target="media/image6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李文星</cp:lastModifiedBy>
  <dcterms:modified xsi:type="dcterms:W3CDTF">2018-06-27T03:04:43Z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