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99B2" w14:textId="4076D3A8" w:rsidR="00E9351B" w:rsidRPr="00606711" w:rsidRDefault="00E9351B" w:rsidP="00E07EA5">
      <w:pPr>
        <w:spacing w:line="480" w:lineRule="auto"/>
        <w:jc w:val="both"/>
        <w:rPr>
          <w:rFonts w:cstheme="minorHAnsi"/>
          <w:b/>
          <w:bCs/>
          <w:i/>
          <w:iCs/>
          <w:color w:val="000000" w:themeColor="text1"/>
          <w:u w:val="single"/>
        </w:rPr>
      </w:pPr>
      <w:r w:rsidRPr="00606711">
        <w:rPr>
          <w:rFonts w:cstheme="minorHAnsi"/>
          <w:b/>
          <w:bCs/>
          <w:i/>
          <w:iCs/>
          <w:color w:val="000000" w:themeColor="text1"/>
          <w:u w:val="single"/>
        </w:rPr>
        <w:t>Epidemiology and Infection</w:t>
      </w:r>
    </w:p>
    <w:p w14:paraId="4291FE21" w14:textId="77777777" w:rsidR="00E9351B" w:rsidRPr="00606711" w:rsidRDefault="00E9351B" w:rsidP="00E9351B">
      <w:pPr>
        <w:pStyle w:val="p"/>
        <w:suppressLineNumbers/>
        <w:shd w:val="clear" w:color="auto" w:fill="FFFFFF"/>
        <w:spacing w:before="166" w:beforeAutospacing="0" w:after="166" w:afterAutospacing="0" w:line="480" w:lineRule="auto"/>
        <w:jc w:val="both"/>
        <w:rPr>
          <w:rFonts w:asciiTheme="minorHAnsi" w:hAnsiTheme="minorHAnsi" w:cstheme="minorHAnsi"/>
          <w:b/>
          <w:bCs/>
          <w:color w:val="000000" w:themeColor="text1"/>
          <w:sz w:val="22"/>
          <w:szCs w:val="22"/>
          <w:u w:val="single"/>
        </w:rPr>
      </w:pPr>
      <w:r w:rsidRPr="00606711">
        <w:rPr>
          <w:rFonts w:asciiTheme="minorHAnsi" w:hAnsiTheme="minorHAnsi" w:cstheme="minorHAnsi"/>
          <w:b/>
          <w:bCs/>
          <w:color w:val="000000" w:themeColor="text1"/>
          <w:sz w:val="28"/>
          <w:szCs w:val="28"/>
          <w:u w:val="single"/>
        </w:rPr>
        <w:t>Prediction of Shigellosis outcomes in Israel using machine learning classifiers</w:t>
      </w:r>
    </w:p>
    <w:p w14:paraId="75CEFD4B" w14:textId="6D0EF142" w:rsidR="00E9351B" w:rsidRPr="00606711" w:rsidRDefault="00E9351B" w:rsidP="00E9351B">
      <w:pPr>
        <w:pStyle w:val="p"/>
        <w:suppressLineNumbers/>
        <w:shd w:val="clear" w:color="auto" w:fill="FFFFFF"/>
        <w:spacing w:before="166" w:beforeAutospacing="0" w:after="166" w:afterAutospacing="0" w:line="480" w:lineRule="auto"/>
        <w:jc w:val="both"/>
        <w:rPr>
          <w:rFonts w:asciiTheme="minorHAnsi" w:hAnsiTheme="minorHAnsi" w:cstheme="minorHAnsi"/>
          <w:color w:val="000000" w:themeColor="text1"/>
          <w:sz w:val="22"/>
          <w:szCs w:val="22"/>
        </w:rPr>
      </w:pPr>
      <w:r w:rsidRPr="00606711">
        <w:rPr>
          <w:rFonts w:asciiTheme="minorHAnsi" w:hAnsiTheme="minorHAnsi" w:cstheme="minorHAnsi"/>
          <w:color w:val="000000" w:themeColor="text1"/>
          <w:sz w:val="22"/>
          <w:szCs w:val="22"/>
        </w:rPr>
        <w:t xml:space="preserve">G. </w:t>
      </w:r>
      <w:proofErr w:type="spellStart"/>
      <w:r w:rsidRPr="00606711">
        <w:rPr>
          <w:rFonts w:asciiTheme="minorHAnsi" w:hAnsiTheme="minorHAnsi" w:cstheme="minorHAnsi"/>
          <w:color w:val="000000" w:themeColor="text1"/>
          <w:sz w:val="22"/>
          <w:szCs w:val="22"/>
        </w:rPr>
        <w:t>Adamker</w:t>
      </w:r>
      <w:proofErr w:type="spellEnd"/>
      <w:r w:rsidRPr="00606711">
        <w:rPr>
          <w:rFonts w:asciiTheme="minorHAnsi" w:hAnsiTheme="minorHAnsi" w:cstheme="minorHAnsi"/>
          <w:color w:val="000000" w:themeColor="text1"/>
          <w:sz w:val="22"/>
          <w:szCs w:val="22"/>
        </w:rPr>
        <w:t xml:space="preserve">, T. Holzer, I. </w:t>
      </w:r>
      <w:proofErr w:type="spellStart"/>
      <w:r w:rsidRPr="00606711">
        <w:rPr>
          <w:rFonts w:asciiTheme="minorHAnsi" w:hAnsiTheme="minorHAnsi" w:cstheme="minorHAnsi"/>
          <w:color w:val="000000" w:themeColor="text1"/>
          <w:sz w:val="22"/>
          <w:szCs w:val="22"/>
        </w:rPr>
        <w:t>Karakis</w:t>
      </w:r>
      <w:proofErr w:type="spellEnd"/>
      <w:r w:rsidRPr="00606711">
        <w:rPr>
          <w:rFonts w:asciiTheme="minorHAnsi" w:hAnsiTheme="minorHAnsi" w:cstheme="minorHAnsi"/>
          <w:color w:val="000000" w:themeColor="text1"/>
          <w:sz w:val="22"/>
          <w:szCs w:val="22"/>
        </w:rPr>
        <w:t xml:space="preserve">, M. </w:t>
      </w:r>
      <w:proofErr w:type="spellStart"/>
      <w:r w:rsidRPr="00606711">
        <w:rPr>
          <w:rFonts w:asciiTheme="minorHAnsi" w:hAnsiTheme="minorHAnsi" w:cstheme="minorHAnsi"/>
          <w:color w:val="000000" w:themeColor="text1"/>
          <w:sz w:val="22"/>
          <w:szCs w:val="22"/>
        </w:rPr>
        <w:t>Amitay</w:t>
      </w:r>
      <w:proofErr w:type="spellEnd"/>
      <w:r w:rsidRPr="00606711">
        <w:rPr>
          <w:rFonts w:asciiTheme="minorHAnsi" w:hAnsiTheme="minorHAnsi" w:cstheme="minorHAnsi"/>
          <w:color w:val="000000" w:themeColor="text1"/>
          <w:sz w:val="22"/>
          <w:szCs w:val="22"/>
        </w:rPr>
        <w:t>, E. Anis</w:t>
      </w:r>
      <w:r w:rsidR="001A7CEA" w:rsidRPr="00606711">
        <w:rPr>
          <w:rFonts w:asciiTheme="minorHAnsi" w:hAnsiTheme="minorHAnsi" w:cstheme="minorHAnsi"/>
          <w:color w:val="000000" w:themeColor="text1"/>
          <w:sz w:val="22"/>
          <w:szCs w:val="22"/>
        </w:rPr>
        <w:t>,</w:t>
      </w:r>
      <w:r w:rsidRPr="00606711">
        <w:rPr>
          <w:rFonts w:asciiTheme="minorHAnsi" w:hAnsiTheme="minorHAnsi" w:cstheme="minorHAnsi"/>
          <w:color w:val="000000" w:themeColor="text1"/>
          <w:sz w:val="22"/>
          <w:szCs w:val="22"/>
        </w:rPr>
        <w:t xml:space="preserve"> S. R. Singer and Z. Barnett-Itzhaki</w:t>
      </w:r>
    </w:p>
    <w:p w14:paraId="4F2C3CA6" w14:textId="4966F321" w:rsidR="00E07EA5" w:rsidRPr="00606711" w:rsidRDefault="00E9351B" w:rsidP="00E07EA5">
      <w:pPr>
        <w:spacing w:line="480" w:lineRule="auto"/>
        <w:jc w:val="both"/>
        <w:rPr>
          <w:rFonts w:cstheme="minorHAnsi"/>
          <w:b/>
          <w:bCs/>
          <w:color w:val="000000" w:themeColor="text1"/>
          <w:sz w:val="28"/>
          <w:szCs w:val="28"/>
          <w:u w:val="single"/>
        </w:rPr>
      </w:pPr>
      <w:r w:rsidRPr="00606711">
        <w:rPr>
          <w:rFonts w:cstheme="minorHAnsi"/>
          <w:b/>
          <w:bCs/>
          <w:color w:val="000000" w:themeColor="text1"/>
          <w:sz w:val="28"/>
          <w:szCs w:val="28"/>
          <w:u w:val="single"/>
        </w:rPr>
        <w:t>Supplementary Material</w:t>
      </w:r>
    </w:p>
    <w:p w14:paraId="6F1F92A7" w14:textId="77777777" w:rsidR="00E07EA5" w:rsidRPr="00606711" w:rsidRDefault="00E07EA5" w:rsidP="00E07EA5">
      <w:pPr>
        <w:spacing w:line="480" w:lineRule="auto"/>
        <w:rPr>
          <w:color w:val="000000" w:themeColor="text1"/>
          <w:u w:val="single"/>
        </w:rPr>
      </w:pPr>
      <w:r w:rsidRPr="00606711">
        <w:rPr>
          <w:b/>
          <w:bCs/>
          <w:color w:val="000000" w:themeColor="text1"/>
          <w:u w:val="single"/>
        </w:rPr>
        <w:t>Supp. Figure 1 – Shigellosis morbidity rate (per 100,000) in Israel by sex – 2002-2015</w:t>
      </w:r>
      <w:r w:rsidRPr="00606711">
        <w:rPr>
          <w:noProof/>
          <w:color w:val="000000" w:themeColor="text1"/>
        </w:rPr>
        <w:drawing>
          <wp:inline distT="0" distB="0" distL="0" distR="0" wp14:anchorId="294A1584" wp14:editId="1A2844BE">
            <wp:extent cx="5937290" cy="263632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SexRates.png"/>
                    <pic:cNvPicPr/>
                  </pic:nvPicPr>
                  <pic:blipFill rotWithShape="1">
                    <a:blip r:embed="rId8" cstate="print">
                      <a:extLst>
                        <a:ext uri="{28A0092B-C50C-407E-A947-70E740481C1C}">
                          <a14:useLocalDpi xmlns:a14="http://schemas.microsoft.com/office/drawing/2010/main" val="0"/>
                        </a:ext>
                      </a:extLst>
                    </a:blip>
                    <a:srcRect t="6918"/>
                    <a:stretch/>
                  </pic:blipFill>
                  <pic:spPr bwMode="auto">
                    <a:xfrm>
                      <a:off x="0" y="0"/>
                      <a:ext cx="5943600" cy="2639124"/>
                    </a:xfrm>
                    <a:prstGeom prst="rect">
                      <a:avLst/>
                    </a:prstGeom>
                    <a:ln>
                      <a:noFill/>
                    </a:ln>
                    <a:extLst>
                      <a:ext uri="{53640926-AAD7-44D8-BBD7-CCE9431645EC}">
                        <a14:shadowObscured xmlns:a14="http://schemas.microsoft.com/office/drawing/2010/main"/>
                      </a:ext>
                    </a:extLst>
                  </pic:spPr>
                </pic:pic>
              </a:graphicData>
            </a:graphic>
          </wp:inline>
        </w:drawing>
      </w:r>
    </w:p>
    <w:p w14:paraId="51CD97D4" w14:textId="2320FD34" w:rsidR="00FC5A55" w:rsidRPr="00606711" w:rsidRDefault="00FC5A55" w:rsidP="00E07EA5">
      <w:pPr>
        <w:rPr>
          <w:b/>
          <w:bCs/>
          <w:color w:val="000000" w:themeColor="text1"/>
          <w:sz w:val="24"/>
          <w:szCs w:val="24"/>
          <w:u w:val="single"/>
        </w:rPr>
      </w:pPr>
      <w:r w:rsidRPr="00606711">
        <w:rPr>
          <w:b/>
          <w:bCs/>
          <w:color w:val="000000" w:themeColor="text1"/>
          <w:u w:val="single"/>
        </w:rPr>
        <w:t>Supp. Figure 2 – Hospitalization incidence by month (2002-2015)</w:t>
      </w:r>
    </w:p>
    <w:p w14:paraId="323EFB59" w14:textId="434BB970" w:rsidR="00FC5A55" w:rsidRPr="00606711" w:rsidRDefault="00044D43" w:rsidP="00E07EA5">
      <w:pPr>
        <w:rPr>
          <w:b/>
          <w:bCs/>
          <w:color w:val="000000" w:themeColor="text1"/>
          <w:sz w:val="24"/>
          <w:szCs w:val="24"/>
          <w:u w:val="single"/>
        </w:rPr>
      </w:pPr>
      <w:r w:rsidRPr="00606711">
        <w:rPr>
          <w:b/>
          <w:bCs/>
          <w:noProof/>
          <w:color w:val="000000" w:themeColor="text1"/>
          <w:sz w:val="24"/>
          <w:szCs w:val="24"/>
          <w:u w:val="single"/>
        </w:rPr>
        <w:lastRenderedPageBreak/>
        <w:drawing>
          <wp:inline distT="0" distB="0" distL="0" distR="0" wp14:anchorId="4B15D68D" wp14:editId="10616C60">
            <wp:extent cx="5943600" cy="3343275"/>
            <wp:effectExtent l="0" t="0" r="0" b="9525"/>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 fig2.jpg"/>
                    <pic:cNvPicPr/>
                  </pic:nvPicPr>
                  <pic:blipFill>
                    <a:blip r:embed="rId9"/>
                    <a:stretch>
                      <a:fillRect/>
                    </a:stretch>
                  </pic:blipFill>
                  <pic:spPr>
                    <a:xfrm>
                      <a:off x="0" y="0"/>
                      <a:ext cx="5943600" cy="3343275"/>
                    </a:xfrm>
                    <a:prstGeom prst="rect">
                      <a:avLst/>
                    </a:prstGeom>
                  </pic:spPr>
                </pic:pic>
              </a:graphicData>
            </a:graphic>
          </wp:inline>
        </w:drawing>
      </w:r>
    </w:p>
    <w:p w14:paraId="793F3ACC" w14:textId="569877F6" w:rsidR="008760EA" w:rsidRPr="00606711" w:rsidRDefault="00CD4408" w:rsidP="00E07EA5">
      <w:pPr>
        <w:rPr>
          <w:b/>
          <w:bCs/>
          <w:color w:val="000000" w:themeColor="text1"/>
          <w:sz w:val="24"/>
          <w:szCs w:val="24"/>
          <w:u w:val="single"/>
        </w:rPr>
      </w:pPr>
      <w:r w:rsidRPr="00606711">
        <w:rPr>
          <w:b/>
          <w:bCs/>
          <w:color w:val="000000" w:themeColor="text1"/>
          <w:sz w:val="24"/>
          <w:szCs w:val="24"/>
          <w:u w:val="single"/>
        </w:rPr>
        <w:t>Supplementary text</w:t>
      </w:r>
      <w:r w:rsidR="00085202" w:rsidRPr="00606711">
        <w:rPr>
          <w:b/>
          <w:bCs/>
          <w:color w:val="000000" w:themeColor="text1"/>
          <w:sz w:val="24"/>
          <w:szCs w:val="24"/>
          <w:u w:val="single"/>
        </w:rPr>
        <w:t xml:space="preserve"> 1</w:t>
      </w:r>
    </w:p>
    <w:p w14:paraId="61871658" w14:textId="228FC5DB" w:rsidR="00C55B50" w:rsidRPr="00606711" w:rsidRDefault="00C55B50" w:rsidP="00C55B50">
      <w:pPr>
        <w:spacing w:line="480" w:lineRule="auto"/>
        <w:jc w:val="both"/>
        <w:rPr>
          <w:color w:val="000000" w:themeColor="text1"/>
          <w:u w:val="single"/>
          <w:shd w:val="clear" w:color="auto" w:fill="FFFFFF"/>
        </w:rPr>
      </w:pPr>
      <w:r w:rsidRPr="00606711">
        <w:rPr>
          <w:color w:val="000000" w:themeColor="text1"/>
          <w:u w:val="single"/>
          <w:shd w:val="clear" w:color="auto" w:fill="FFFFFF"/>
        </w:rPr>
        <w:t>Neural networks parameters</w:t>
      </w:r>
    </w:p>
    <w:p w14:paraId="6C66E4E3" w14:textId="77777777" w:rsidR="00CD4408" w:rsidRPr="00606711" w:rsidRDefault="00CD4408" w:rsidP="00C55B50">
      <w:pPr>
        <w:spacing w:after="0" w:line="240" w:lineRule="auto"/>
        <w:rPr>
          <w:rFonts w:eastAsia="Times New Roman" w:cstheme="minorHAnsi"/>
          <w:color w:val="000000" w:themeColor="text1"/>
          <w:shd w:val="clear" w:color="auto" w:fill="FFFFFF"/>
          <w:lang w:val="en-GB" w:eastAsia="x-none"/>
        </w:rPr>
      </w:pPr>
      <w:r w:rsidRPr="00606711">
        <w:rPr>
          <w:rFonts w:eastAsia="Times New Roman" w:cstheme="minorHAnsi"/>
          <w:b/>
          <w:bCs/>
          <w:color w:val="000000" w:themeColor="text1"/>
          <w:u w:val="single"/>
          <w:shd w:val="clear" w:color="auto" w:fill="FFFFFF"/>
          <w:lang w:val="en-GB" w:eastAsia="x-none"/>
        </w:rPr>
        <w:t>Shigellosis type</w:t>
      </w:r>
    </w:p>
    <w:p w14:paraId="4267CD0E" w14:textId="3B041D35" w:rsidR="00CD4408" w:rsidRPr="00606711" w:rsidRDefault="00CD4408" w:rsidP="00C55B50">
      <w:pPr>
        <w:spacing w:after="0" w:line="240" w:lineRule="auto"/>
        <w:rPr>
          <w:rFonts w:eastAsia="Times New Roman" w:cstheme="minorHAnsi"/>
          <w:color w:val="000000" w:themeColor="text1"/>
          <w:shd w:val="clear" w:color="auto" w:fill="FFFFFF"/>
          <w:lang w:val="en-GB" w:eastAsia="x-none"/>
        </w:rPr>
      </w:pPr>
      <w:r w:rsidRPr="00606711">
        <w:rPr>
          <w:rFonts w:eastAsia="Times New Roman" w:cstheme="minorHAnsi"/>
          <w:color w:val="000000" w:themeColor="text1"/>
          <w:shd w:val="clear" w:color="auto" w:fill="FFFFFF"/>
          <w:lang w:val="en-GB" w:eastAsia="x-none"/>
        </w:rPr>
        <w:t xml:space="preserve">The </w:t>
      </w:r>
      <w:r w:rsidRPr="00606711">
        <w:rPr>
          <w:rFonts w:eastAsia="Times New Roman" w:cstheme="minorHAnsi"/>
          <w:color w:val="000000" w:themeColor="text1"/>
          <w:shd w:val="clear" w:color="auto" w:fill="FFFFFF"/>
          <w:lang w:val="x-none" w:eastAsia="x-none"/>
        </w:rPr>
        <w:t>neural network</w:t>
      </w:r>
      <w:r w:rsidRPr="00606711">
        <w:rPr>
          <w:rFonts w:eastAsia="Times New Roman" w:cstheme="minorHAnsi"/>
          <w:color w:val="000000" w:themeColor="text1"/>
          <w:shd w:val="clear" w:color="auto" w:fill="FFFFFF"/>
          <w:lang w:val="en-GB" w:eastAsia="x-none"/>
        </w:rPr>
        <w:t xml:space="preserve">’s type is </w:t>
      </w:r>
      <w:r w:rsidRPr="00606711">
        <w:rPr>
          <w:rFonts w:eastAsia="Times New Roman" w:cstheme="minorHAnsi"/>
          <w:color w:val="000000" w:themeColor="text1"/>
          <w:shd w:val="clear" w:color="auto" w:fill="FFFFFF"/>
          <w:rtl/>
          <w:lang w:val="en-GB" w:eastAsia="x-none"/>
        </w:rPr>
        <w:t>"</w:t>
      </w:r>
      <w:r w:rsidRPr="00606711">
        <w:rPr>
          <w:rFonts w:eastAsia="Times New Roman" w:cstheme="minorHAnsi"/>
          <w:color w:val="000000" w:themeColor="text1"/>
          <w:shd w:val="clear" w:color="auto" w:fill="FFFFFF"/>
          <w:lang w:val="en-GB" w:eastAsia="x-none"/>
        </w:rPr>
        <w:t>Pattern Recognition Neural Network</w:t>
      </w:r>
      <w:r w:rsidRPr="00606711">
        <w:rPr>
          <w:rFonts w:eastAsia="Times New Roman" w:cstheme="minorHAnsi"/>
          <w:color w:val="000000" w:themeColor="text1"/>
          <w:shd w:val="clear" w:color="auto" w:fill="FFFFFF"/>
          <w:rtl/>
          <w:lang w:val="en-GB" w:eastAsia="x-none"/>
        </w:rPr>
        <w:t>"</w:t>
      </w:r>
      <w:r w:rsidRPr="00606711">
        <w:rPr>
          <w:rFonts w:eastAsia="Times New Roman" w:cstheme="minorHAnsi"/>
          <w:color w:val="000000" w:themeColor="text1"/>
          <w:shd w:val="clear" w:color="auto" w:fill="FFFFFF"/>
          <w:lang w:val="en-GB" w:eastAsia="x-none"/>
        </w:rPr>
        <w:t xml:space="preserve">. There are two layers. The hidden layer consists of </w:t>
      </w:r>
      <w:r w:rsidR="005C2628" w:rsidRPr="00606711">
        <w:rPr>
          <w:rFonts w:eastAsia="Times New Roman" w:cstheme="minorHAnsi" w:hint="cs"/>
          <w:color w:val="000000" w:themeColor="text1"/>
          <w:shd w:val="clear" w:color="auto" w:fill="FFFFFF"/>
          <w:rtl/>
          <w:lang w:val="en-GB" w:eastAsia="x-none"/>
        </w:rPr>
        <w:t>16</w:t>
      </w:r>
      <w:r w:rsidRPr="00606711">
        <w:rPr>
          <w:rFonts w:eastAsia="Times New Roman" w:cstheme="minorHAnsi"/>
          <w:color w:val="000000" w:themeColor="text1"/>
          <w:shd w:val="clear" w:color="auto" w:fill="FFFFFF"/>
          <w:lang w:val="en-GB" w:eastAsia="x-none"/>
        </w:rPr>
        <w:t xml:space="preserve"> neurons.</w:t>
      </w:r>
    </w:p>
    <w:p w14:paraId="23325DD7" w14:textId="77777777" w:rsidR="00CD4408" w:rsidRPr="00606711" w:rsidRDefault="00CD4408" w:rsidP="00C55B50">
      <w:pPr>
        <w:spacing w:after="0" w:line="240" w:lineRule="auto"/>
        <w:rPr>
          <w:rFonts w:eastAsia="Times New Roman" w:cstheme="minorHAnsi"/>
          <w:color w:val="000000" w:themeColor="text1"/>
          <w:shd w:val="clear" w:color="auto" w:fill="FFFFFF"/>
          <w:lang w:val="en-GB" w:eastAsia="x-none"/>
        </w:rPr>
      </w:pPr>
      <w:r w:rsidRPr="00606711">
        <w:rPr>
          <w:rFonts w:eastAsia="Times New Roman" w:cstheme="minorHAnsi"/>
          <w:color w:val="000000" w:themeColor="text1"/>
          <w:shd w:val="clear" w:color="auto" w:fill="FFFFFF"/>
          <w:lang w:val="en-GB" w:eastAsia="x-none"/>
        </w:rPr>
        <w:t>The training function we used (</w:t>
      </w:r>
      <w:proofErr w:type="spellStart"/>
      <w:r w:rsidRPr="00606711">
        <w:rPr>
          <w:rFonts w:eastAsia="Times New Roman" w:cstheme="minorHAnsi"/>
          <w:color w:val="000000" w:themeColor="text1"/>
          <w:shd w:val="clear" w:color="auto" w:fill="FFFFFF"/>
          <w:lang w:val="en-GB" w:eastAsia="x-none"/>
        </w:rPr>
        <w:t>trainscg</w:t>
      </w:r>
      <w:proofErr w:type="spellEnd"/>
      <w:r w:rsidRPr="00606711">
        <w:rPr>
          <w:rFonts w:eastAsia="Times New Roman" w:cstheme="minorHAnsi"/>
          <w:color w:val="000000" w:themeColor="text1"/>
          <w:shd w:val="clear" w:color="auto" w:fill="FFFFFF"/>
          <w:lang w:val="en-GB" w:eastAsia="x-none"/>
        </w:rPr>
        <w:t>) is Scaled conjugate gradient backpropagation and the loss function (performance function) is cross-entropy. The adaptation function we used (</w:t>
      </w:r>
      <w:proofErr w:type="spellStart"/>
      <w:r w:rsidRPr="00606711">
        <w:rPr>
          <w:rFonts w:eastAsia="Times New Roman" w:cstheme="minorHAnsi"/>
          <w:color w:val="000000" w:themeColor="text1"/>
          <w:shd w:val="clear" w:color="auto" w:fill="FFFFFF"/>
          <w:lang w:val="en-GB" w:eastAsia="x-none"/>
        </w:rPr>
        <w:t>adaptwb</w:t>
      </w:r>
      <w:proofErr w:type="spellEnd"/>
      <w:r w:rsidRPr="00606711">
        <w:rPr>
          <w:rFonts w:eastAsia="Times New Roman" w:cstheme="minorHAnsi"/>
          <w:color w:val="000000" w:themeColor="text1"/>
          <w:shd w:val="clear" w:color="auto" w:fill="FFFFFF"/>
          <w:lang w:val="en-GB" w:eastAsia="x-none"/>
        </w:rPr>
        <w:t>) a</w:t>
      </w:r>
      <w:proofErr w:type="spellStart"/>
      <w:r w:rsidRPr="00606711">
        <w:rPr>
          <w:rFonts w:eastAsia="Times New Roman" w:cstheme="minorHAnsi"/>
          <w:color w:val="000000" w:themeColor="text1"/>
          <w:shd w:val="clear" w:color="auto" w:fill="FFFFFF"/>
          <w:lang w:val="x-none" w:eastAsia="x-none"/>
        </w:rPr>
        <w:t>dapt</w:t>
      </w:r>
      <w:r w:rsidRPr="00606711">
        <w:rPr>
          <w:rFonts w:eastAsia="Times New Roman" w:cstheme="minorHAnsi"/>
          <w:color w:val="000000" w:themeColor="text1"/>
          <w:shd w:val="clear" w:color="auto" w:fill="FFFFFF"/>
          <w:lang w:val="en-GB" w:eastAsia="x-none"/>
        </w:rPr>
        <w:t>s</w:t>
      </w:r>
      <w:proofErr w:type="spellEnd"/>
      <w:r w:rsidRPr="00606711">
        <w:rPr>
          <w:rFonts w:eastAsia="Times New Roman" w:cstheme="minorHAnsi"/>
          <w:color w:val="000000" w:themeColor="text1"/>
          <w:shd w:val="clear" w:color="auto" w:fill="FFFFFF"/>
          <w:lang w:val="x-none" w:eastAsia="x-none"/>
        </w:rPr>
        <w:t xml:space="preserve"> </w:t>
      </w:r>
      <w:r w:rsidRPr="00606711">
        <w:rPr>
          <w:rFonts w:eastAsia="Times New Roman" w:cstheme="minorHAnsi"/>
          <w:color w:val="000000" w:themeColor="text1"/>
          <w:shd w:val="clear" w:color="auto" w:fill="FFFFFF"/>
          <w:lang w:val="en-GB" w:eastAsia="x-none"/>
        </w:rPr>
        <w:t xml:space="preserve">the </w:t>
      </w:r>
      <w:r w:rsidRPr="00606711">
        <w:rPr>
          <w:rFonts w:eastAsia="Times New Roman" w:cstheme="minorHAnsi"/>
          <w:color w:val="000000" w:themeColor="text1"/>
          <w:shd w:val="clear" w:color="auto" w:fill="FFFFFF"/>
          <w:lang w:val="x-none" w:eastAsia="x-none"/>
        </w:rPr>
        <w:t>network with weight and bias learning rules</w:t>
      </w:r>
      <w:r w:rsidRPr="00606711">
        <w:rPr>
          <w:rFonts w:eastAsia="Times New Roman" w:cstheme="minorHAnsi"/>
          <w:color w:val="000000" w:themeColor="text1"/>
          <w:shd w:val="clear" w:color="auto" w:fill="FFFFFF"/>
          <w:lang w:val="en-GB" w:eastAsia="x-none"/>
        </w:rPr>
        <w:t>.</w:t>
      </w:r>
    </w:p>
    <w:p w14:paraId="5E46CD15" w14:textId="77777777" w:rsidR="00CD4408" w:rsidRPr="00606711" w:rsidRDefault="00CD4408" w:rsidP="00CD4408">
      <w:pPr>
        <w:spacing w:after="0" w:line="240" w:lineRule="auto"/>
        <w:rPr>
          <w:rFonts w:eastAsia="Times New Roman" w:cstheme="minorHAnsi"/>
          <w:color w:val="000000" w:themeColor="text1"/>
          <w:shd w:val="clear" w:color="auto" w:fill="FFFFFF"/>
          <w:lang w:val="x-none" w:eastAsia="x-none"/>
        </w:rPr>
      </w:pPr>
    </w:p>
    <w:p w14:paraId="5D367F82" w14:textId="77777777" w:rsidR="00CD4408" w:rsidRPr="00606711" w:rsidRDefault="00CD4408" w:rsidP="00C55B50">
      <w:pPr>
        <w:spacing w:after="0" w:line="240" w:lineRule="auto"/>
        <w:rPr>
          <w:rFonts w:eastAsia="Times New Roman" w:cstheme="minorHAnsi"/>
          <w:color w:val="000000" w:themeColor="text1"/>
          <w:shd w:val="clear" w:color="auto" w:fill="FFFFFF"/>
          <w:lang w:val="en-GB" w:eastAsia="x-none"/>
        </w:rPr>
      </w:pPr>
      <w:r w:rsidRPr="00606711">
        <w:rPr>
          <w:rFonts w:eastAsia="Times New Roman" w:cstheme="minorHAnsi"/>
          <w:b/>
          <w:bCs/>
          <w:color w:val="000000" w:themeColor="text1"/>
          <w:u w:val="single"/>
          <w:shd w:val="clear" w:color="auto" w:fill="FFFFFF"/>
          <w:lang w:val="en-GB" w:eastAsia="x-none"/>
        </w:rPr>
        <w:t>Hospitalization</w:t>
      </w:r>
    </w:p>
    <w:p w14:paraId="0EC6991D" w14:textId="77777777" w:rsidR="00CD4408" w:rsidRPr="00606711" w:rsidRDefault="00CD4408" w:rsidP="00C55B50">
      <w:pPr>
        <w:spacing w:after="0" w:line="240" w:lineRule="auto"/>
        <w:rPr>
          <w:rFonts w:eastAsia="Times New Roman" w:cstheme="minorHAnsi"/>
          <w:color w:val="000000" w:themeColor="text1"/>
          <w:shd w:val="clear" w:color="auto" w:fill="FFFFFF"/>
          <w:lang w:val="en-GB" w:eastAsia="x-none"/>
        </w:rPr>
      </w:pPr>
      <w:r w:rsidRPr="00606711">
        <w:rPr>
          <w:rFonts w:eastAsia="Times New Roman" w:cstheme="minorHAnsi"/>
          <w:color w:val="000000" w:themeColor="text1"/>
          <w:shd w:val="clear" w:color="auto" w:fill="FFFFFF"/>
          <w:lang w:val="en-GB" w:eastAsia="x-none"/>
        </w:rPr>
        <w:t xml:space="preserve">The </w:t>
      </w:r>
      <w:r w:rsidRPr="00606711">
        <w:rPr>
          <w:rFonts w:eastAsia="Times New Roman" w:cstheme="minorHAnsi"/>
          <w:color w:val="000000" w:themeColor="text1"/>
          <w:shd w:val="clear" w:color="auto" w:fill="FFFFFF"/>
          <w:lang w:val="x-none" w:eastAsia="x-none"/>
        </w:rPr>
        <w:t>neural network</w:t>
      </w:r>
      <w:r w:rsidRPr="00606711">
        <w:rPr>
          <w:rFonts w:eastAsia="Times New Roman" w:cstheme="minorHAnsi"/>
          <w:color w:val="000000" w:themeColor="text1"/>
          <w:shd w:val="clear" w:color="auto" w:fill="FFFFFF"/>
          <w:lang w:val="en-GB" w:eastAsia="x-none"/>
        </w:rPr>
        <w:t xml:space="preserve">’s type is </w:t>
      </w:r>
      <w:r w:rsidRPr="00606711">
        <w:rPr>
          <w:rFonts w:eastAsia="Times New Roman" w:cstheme="minorHAnsi"/>
          <w:color w:val="000000" w:themeColor="text1"/>
          <w:shd w:val="clear" w:color="auto" w:fill="FFFFFF"/>
          <w:rtl/>
          <w:lang w:val="en-GB" w:eastAsia="x-none"/>
        </w:rPr>
        <w:t>"</w:t>
      </w:r>
      <w:r w:rsidRPr="00606711">
        <w:rPr>
          <w:rFonts w:eastAsia="Times New Roman" w:cstheme="minorHAnsi"/>
          <w:color w:val="000000" w:themeColor="text1"/>
          <w:shd w:val="clear" w:color="auto" w:fill="FFFFFF"/>
          <w:lang w:val="en-GB" w:eastAsia="x-none"/>
        </w:rPr>
        <w:t>Pattern Recognition Neural Network</w:t>
      </w:r>
      <w:r w:rsidRPr="00606711">
        <w:rPr>
          <w:rFonts w:eastAsia="Times New Roman" w:cstheme="minorHAnsi"/>
          <w:color w:val="000000" w:themeColor="text1"/>
          <w:shd w:val="clear" w:color="auto" w:fill="FFFFFF"/>
          <w:rtl/>
          <w:lang w:val="en-GB" w:eastAsia="x-none"/>
        </w:rPr>
        <w:t>"</w:t>
      </w:r>
      <w:r w:rsidRPr="00606711">
        <w:rPr>
          <w:rFonts w:eastAsia="Times New Roman" w:cstheme="minorHAnsi"/>
          <w:color w:val="000000" w:themeColor="text1"/>
          <w:shd w:val="clear" w:color="auto" w:fill="FFFFFF"/>
          <w:lang w:val="en-GB" w:eastAsia="x-none"/>
        </w:rPr>
        <w:t>. There are two layers. The hidden layer consists of 19 neurons.</w:t>
      </w:r>
    </w:p>
    <w:p w14:paraId="73EC9CD0" w14:textId="77777777" w:rsidR="00CD4408" w:rsidRPr="00606711" w:rsidRDefault="00CD4408" w:rsidP="00C55B50">
      <w:pPr>
        <w:spacing w:after="0" w:line="240" w:lineRule="auto"/>
        <w:rPr>
          <w:rFonts w:eastAsia="Times New Roman" w:cstheme="minorHAnsi"/>
          <w:color w:val="000000" w:themeColor="text1"/>
          <w:shd w:val="clear" w:color="auto" w:fill="FFFFFF"/>
          <w:lang w:val="en-GB" w:eastAsia="x-none"/>
        </w:rPr>
      </w:pPr>
      <w:r w:rsidRPr="00606711">
        <w:rPr>
          <w:rFonts w:eastAsia="Times New Roman" w:cstheme="minorHAnsi"/>
          <w:color w:val="000000" w:themeColor="text1"/>
          <w:shd w:val="clear" w:color="auto" w:fill="FFFFFF"/>
          <w:lang w:val="en-GB" w:eastAsia="x-none"/>
        </w:rPr>
        <w:t>The training function we used (</w:t>
      </w:r>
      <w:proofErr w:type="spellStart"/>
      <w:r w:rsidRPr="00606711">
        <w:rPr>
          <w:rFonts w:eastAsia="Times New Roman" w:cstheme="minorHAnsi"/>
          <w:color w:val="000000" w:themeColor="text1"/>
          <w:shd w:val="clear" w:color="auto" w:fill="FFFFFF"/>
          <w:lang w:val="en-GB" w:eastAsia="x-none"/>
        </w:rPr>
        <w:t>trainscg</w:t>
      </w:r>
      <w:proofErr w:type="spellEnd"/>
      <w:r w:rsidRPr="00606711">
        <w:rPr>
          <w:rFonts w:eastAsia="Times New Roman" w:cstheme="minorHAnsi"/>
          <w:color w:val="000000" w:themeColor="text1"/>
          <w:shd w:val="clear" w:color="auto" w:fill="FFFFFF"/>
          <w:lang w:val="en-GB" w:eastAsia="x-none"/>
        </w:rPr>
        <w:t>) is Scaled conjugate gradient backpropagation and the loss function (performance function) is cross-entropy. The adaptation function we used (</w:t>
      </w:r>
      <w:proofErr w:type="spellStart"/>
      <w:r w:rsidRPr="00606711">
        <w:rPr>
          <w:rFonts w:eastAsia="Times New Roman" w:cstheme="minorHAnsi"/>
          <w:color w:val="000000" w:themeColor="text1"/>
          <w:shd w:val="clear" w:color="auto" w:fill="FFFFFF"/>
          <w:lang w:val="en-GB" w:eastAsia="x-none"/>
        </w:rPr>
        <w:t>adaptwb</w:t>
      </w:r>
      <w:proofErr w:type="spellEnd"/>
      <w:r w:rsidRPr="00606711">
        <w:rPr>
          <w:rFonts w:eastAsia="Times New Roman" w:cstheme="minorHAnsi"/>
          <w:color w:val="000000" w:themeColor="text1"/>
          <w:shd w:val="clear" w:color="auto" w:fill="FFFFFF"/>
          <w:lang w:val="en-GB" w:eastAsia="x-none"/>
        </w:rPr>
        <w:t>) a</w:t>
      </w:r>
      <w:proofErr w:type="spellStart"/>
      <w:r w:rsidRPr="00606711">
        <w:rPr>
          <w:rFonts w:eastAsia="Times New Roman" w:cstheme="minorHAnsi"/>
          <w:color w:val="000000" w:themeColor="text1"/>
          <w:shd w:val="clear" w:color="auto" w:fill="FFFFFF"/>
          <w:lang w:val="x-none" w:eastAsia="x-none"/>
        </w:rPr>
        <w:t>dapt</w:t>
      </w:r>
      <w:r w:rsidRPr="00606711">
        <w:rPr>
          <w:rFonts w:eastAsia="Times New Roman" w:cstheme="minorHAnsi"/>
          <w:color w:val="000000" w:themeColor="text1"/>
          <w:shd w:val="clear" w:color="auto" w:fill="FFFFFF"/>
          <w:lang w:val="en-GB" w:eastAsia="x-none"/>
        </w:rPr>
        <w:t>s</w:t>
      </w:r>
      <w:proofErr w:type="spellEnd"/>
      <w:r w:rsidRPr="00606711">
        <w:rPr>
          <w:rFonts w:eastAsia="Times New Roman" w:cstheme="minorHAnsi"/>
          <w:color w:val="000000" w:themeColor="text1"/>
          <w:shd w:val="clear" w:color="auto" w:fill="FFFFFF"/>
          <w:lang w:val="x-none" w:eastAsia="x-none"/>
        </w:rPr>
        <w:t xml:space="preserve"> </w:t>
      </w:r>
      <w:r w:rsidRPr="00606711">
        <w:rPr>
          <w:rFonts w:eastAsia="Times New Roman" w:cstheme="minorHAnsi"/>
          <w:color w:val="000000" w:themeColor="text1"/>
          <w:shd w:val="clear" w:color="auto" w:fill="FFFFFF"/>
          <w:lang w:val="en-GB" w:eastAsia="x-none"/>
        </w:rPr>
        <w:t xml:space="preserve">the </w:t>
      </w:r>
      <w:r w:rsidRPr="00606711">
        <w:rPr>
          <w:rFonts w:eastAsia="Times New Roman" w:cstheme="minorHAnsi"/>
          <w:color w:val="000000" w:themeColor="text1"/>
          <w:shd w:val="clear" w:color="auto" w:fill="FFFFFF"/>
          <w:lang w:val="x-none" w:eastAsia="x-none"/>
        </w:rPr>
        <w:t>network with weight and bias learning rules</w:t>
      </w:r>
      <w:r w:rsidRPr="00606711">
        <w:rPr>
          <w:rFonts w:eastAsia="Times New Roman" w:cstheme="minorHAnsi"/>
          <w:color w:val="000000" w:themeColor="text1"/>
          <w:shd w:val="clear" w:color="auto" w:fill="FFFFFF"/>
          <w:lang w:val="en-GB" w:eastAsia="x-none"/>
        </w:rPr>
        <w:t>.</w:t>
      </w:r>
    </w:p>
    <w:p w14:paraId="5748C901" w14:textId="765415F9" w:rsidR="00CD4408" w:rsidRPr="00606711" w:rsidRDefault="00CD4408" w:rsidP="00CD4408">
      <w:pPr>
        <w:spacing w:after="0" w:line="240" w:lineRule="auto"/>
        <w:rPr>
          <w:rFonts w:eastAsia="Times New Roman" w:cstheme="minorHAnsi"/>
          <w:color w:val="000000" w:themeColor="text1"/>
          <w:shd w:val="clear" w:color="auto" w:fill="FFFFFF"/>
          <w:lang w:val="en-GB" w:eastAsia="x-none"/>
        </w:rPr>
      </w:pPr>
    </w:p>
    <w:p w14:paraId="12DBD5F0" w14:textId="01B20A18" w:rsidR="00E72D38" w:rsidRPr="00606711" w:rsidRDefault="00E72D38" w:rsidP="00CD4408">
      <w:pPr>
        <w:spacing w:after="0" w:line="240" w:lineRule="auto"/>
        <w:rPr>
          <w:rFonts w:eastAsia="Times New Roman" w:cstheme="minorHAnsi"/>
          <w:color w:val="000000" w:themeColor="text1"/>
          <w:shd w:val="clear" w:color="auto" w:fill="FFFFFF"/>
          <w:lang w:val="en-GB" w:eastAsia="x-none"/>
        </w:rPr>
      </w:pPr>
    </w:p>
    <w:p w14:paraId="2639FC6F" w14:textId="626974CF" w:rsidR="00E72D38" w:rsidRPr="00606711" w:rsidRDefault="00E72D38" w:rsidP="00CD4408">
      <w:pPr>
        <w:spacing w:after="0" w:line="240" w:lineRule="auto"/>
        <w:rPr>
          <w:rFonts w:eastAsia="Times New Roman" w:cstheme="minorHAnsi"/>
          <w:color w:val="000000" w:themeColor="text1"/>
          <w:shd w:val="clear" w:color="auto" w:fill="FFFFFF"/>
          <w:lang w:val="en-GB" w:eastAsia="x-none"/>
        </w:rPr>
      </w:pPr>
    </w:p>
    <w:p w14:paraId="02B321EA" w14:textId="3121C727" w:rsidR="00E72D38" w:rsidRPr="00606711" w:rsidRDefault="00E72D38" w:rsidP="00CD4408">
      <w:pPr>
        <w:spacing w:after="0" w:line="240" w:lineRule="auto"/>
        <w:rPr>
          <w:rFonts w:eastAsia="Times New Roman" w:cstheme="minorHAnsi"/>
          <w:color w:val="000000" w:themeColor="text1"/>
          <w:shd w:val="clear" w:color="auto" w:fill="FFFFFF"/>
          <w:lang w:val="en-GB" w:eastAsia="x-none"/>
        </w:rPr>
      </w:pPr>
    </w:p>
    <w:p w14:paraId="77E1E21B" w14:textId="0AE682B8" w:rsidR="00E72D38" w:rsidRPr="00606711" w:rsidRDefault="00E72D38" w:rsidP="00CD4408">
      <w:pPr>
        <w:spacing w:after="0" w:line="240" w:lineRule="auto"/>
        <w:rPr>
          <w:rFonts w:eastAsia="Times New Roman" w:cstheme="minorHAnsi"/>
          <w:color w:val="000000" w:themeColor="text1"/>
          <w:shd w:val="clear" w:color="auto" w:fill="FFFFFF"/>
          <w:lang w:val="en-GB" w:eastAsia="x-none"/>
        </w:rPr>
      </w:pPr>
    </w:p>
    <w:p w14:paraId="48318B8F" w14:textId="03132CF7" w:rsidR="00E72D38" w:rsidRPr="00606711" w:rsidRDefault="00E72D38" w:rsidP="00CD4408">
      <w:pPr>
        <w:spacing w:after="0" w:line="240" w:lineRule="auto"/>
        <w:rPr>
          <w:rFonts w:eastAsia="Times New Roman" w:cstheme="minorHAnsi"/>
          <w:color w:val="000000" w:themeColor="text1"/>
          <w:shd w:val="clear" w:color="auto" w:fill="FFFFFF"/>
          <w:lang w:val="en-GB" w:eastAsia="x-none"/>
        </w:rPr>
      </w:pPr>
    </w:p>
    <w:p w14:paraId="11B0A74C" w14:textId="621CAD5B" w:rsidR="00E72D38" w:rsidRPr="00606711" w:rsidRDefault="00E72D38" w:rsidP="00CD4408">
      <w:pPr>
        <w:spacing w:after="0" w:line="240" w:lineRule="auto"/>
        <w:rPr>
          <w:rFonts w:eastAsia="Times New Roman" w:cstheme="minorHAnsi"/>
          <w:color w:val="000000" w:themeColor="text1"/>
          <w:shd w:val="clear" w:color="auto" w:fill="FFFFFF"/>
          <w:lang w:val="en-GB" w:eastAsia="x-none"/>
        </w:rPr>
      </w:pPr>
    </w:p>
    <w:p w14:paraId="01336689" w14:textId="5D307672" w:rsidR="00E72D38" w:rsidRPr="00606711" w:rsidRDefault="00E72D38" w:rsidP="00CD4408">
      <w:pPr>
        <w:spacing w:after="0" w:line="240" w:lineRule="auto"/>
        <w:rPr>
          <w:rFonts w:eastAsia="Times New Roman" w:cstheme="minorHAnsi"/>
          <w:color w:val="000000" w:themeColor="text1"/>
          <w:shd w:val="clear" w:color="auto" w:fill="FFFFFF"/>
          <w:lang w:val="en-GB" w:eastAsia="x-none"/>
        </w:rPr>
      </w:pPr>
    </w:p>
    <w:p w14:paraId="273CD02D" w14:textId="77777777" w:rsidR="00E72D38" w:rsidRPr="00606711" w:rsidRDefault="00E72D38" w:rsidP="00CD4408">
      <w:pPr>
        <w:spacing w:after="0" w:line="240" w:lineRule="auto"/>
        <w:rPr>
          <w:rFonts w:eastAsia="Times New Roman" w:cstheme="minorHAnsi"/>
          <w:color w:val="000000" w:themeColor="text1"/>
          <w:shd w:val="clear" w:color="auto" w:fill="FFFFFF"/>
          <w:lang w:val="en-GB" w:eastAsia="x-none"/>
        </w:rPr>
      </w:pPr>
    </w:p>
    <w:p w14:paraId="505F9813" w14:textId="5145FBCA" w:rsidR="00085202" w:rsidRPr="00606711" w:rsidRDefault="00EA38CA" w:rsidP="00085202">
      <w:pPr>
        <w:rPr>
          <w:b/>
          <w:bCs/>
          <w:color w:val="000000" w:themeColor="text1"/>
          <w:sz w:val="24"/>
          <w:szCs w:val="24"/>
          <w:u w:val="single"/>
        </w:rPr>
      </w:pPr>
      <w:r w:rsidRPr="00606711">
        <w:rPr>
          <w:b/>
          <w:bCs/>
          <w:color w:val="000000" w:themeColor="text1"/>
          <w:sz w:val="24"/>
          <w:szCs w:val="24"/>
          <w:u w:val="single"/>
        </w:rPr>
        <w:lastRenderedPageBreak/>
        <w:t xml:space="preserve">Supplementary text 2 – </w:t>
      </w:r>
      <w:r w:rsidRPr="00606711">
        <w:rPr>
          <w:b/>
          <w:bCs/>
          <w:color w:val="000000" w:themeColor="text1"/>
          <w:sz w:val="24"/>
          <w:szCs w:val="24"/>
          <w:u w:val="single"/>
          <w:lang w:val="en-GB"/>
        </w:rPr>
        <w:t>C</w:t>
      </w:r>
      <w:proofErr w:type="spellStart"/>
      <w:r w:rsidR="00085202" w:rsidRPr="00606711">
        <w:rPr>
          <w:b/>
          <w:bCs/>
          <w:color w:val="000000" w:themeColor="text1"/>
          <w:sz w:val="24"/>
          <w:szCs w:val="24"/>
          <w:u w:val="single"/>
        </w:rPr>
        <w:t>lassification</w:t>
      </w:r>
      <w:proofErr w:type="spellEnd"/>
      <w:r w:rsidR="00085202" w:rsidRPr="00606711">
        <w:rPr>
          <w:b/>
          <w:bCs/>
          <w:color w:val="000000" w:themeColor="text1"/>
          <w:sz w:val="24"/>
          <w:szCs w:val="24"/>
          <w:u w:val="single"/>
        </w:rPr>
        <w:t xml:space="preserve"> model for </w:t>
      </w:r>
      <w:r w:rsidR="00085202" w:rsidRPr="00606711">
        <w:rPr>
          <w:b/>
          <w:bCs/>
          <w:i/>
          <w:iCs/>
          <w:color w:val="000000" w:themeColor="text1"/>
          <w:sz w:val="24"/>
          <w:szCs w:val="24"/>
          <w:u w:val="single"/>
        </w:rPr>
        <w:t>Shigella</w:t>
      </w:r>
      <w:r w:rsidR="00085202" w:rsidRPr="00606711">
        <w:rPr>
          <w:b/>
          <w:bCs/>
          <w:color w:val="000000" w:themeColor="text1"/>
          <w:sz w:val="24"/>
          <w:szCs w:val="24"/>
          <w:u w:val="single"/>
        </w:rPr>
        <w:t xml:space="preserve"> species – confusion matrices</w:t>
      </w:r>
    </w:p>
    <w:p w14:paraId="256F00A3" w14:textId="401A05F1" w:rsidR="00896A7A" w:rsidRPr="00606711" w:rsidRDefault="000A048F" w:rsidP="00896A7A">
      <w:pPr>
        <w:rPr>
          <w:color w:val="000000" w:themeColor="text1"/>
          <w:sz w:val="24"/>
          <w:szCs w:val="24"/>
          <w:u w:val="single"/>
        </w:rPr>
      </w:pPr>
      <w:r w:rsidRPr="00606711">
        <w:rPr>
          <w:color w:val="000000" w:themeColor="text1"/>
          <w:sz w:val="24"/>
          <w:szCs w:val="24"/>
          <w:u w:val="single"/>
        </w:rPr>
        <w:t>C</w:t>
      </w:r>
      <w:r w:rsidR="00896A7A" w:rsidRPr="00606711">
        <w:rPr>
          <w:color w:val="000000" w:themeColor="text1"/>
          <w:sz w:val="24"/>
          <w:szCs w:val="24"/>
          <w:u w:val="single"/>
        </w:rPr>
        <w:t>onfusion matrix for the LR model</w:t>
      </w:r>
    </w:p>
    <w:p w14:paraId="24A48CD9" w14:textId="470E704F" w:rsidR="00896A7A" w:rsidRPr="00606711" w:rsidRDefault="00896A7A" w:rsidP="00085202">
      <w:pPr>
        <w:rPr>
          <w:color w:val="000000" w:themeColor="text1"/>
          <w:sz w:val="24"/>
          <w:szCs w:val="24"/>
          <w:u w:val="single"/>
          <w:rtl/>
        </w:rPr>
      </w:pPr>
    </w:p>
    <w:tbl>
      <w:tblPr>
        <w:tblStyle w:val="TableGrid"/>
        <w:tblW w:w="0" w:type="auto"/>
        <w:tblLook w:val="04A0" w:firstRow="1" w:lastRow="0" w:firstColumn="1" w:lastColumn="0" w:noHBand="0" w:noVBand="1"/>
      </w:tblPr>
      <w:tblGrid>
        <w:gridCol w:w="1596"/>
        <w:gridCol w:w="1596"/>
        <w:gridCol w:w="1596"/>
      </w:tblGrid>
      <w:tr w:rsidR="00606711" w:rsidRPr="00606711" w14:paraId="2B59BBA8" w14:textId="77777777" w:rsidTr="002945BB">
        <w:tc>
          <w:tcPr>
            <w:tcW w:w="1596" w:type="dxa"/>
            <w:tcBorders>
              <w:tl2br w:val="single" w:sz="4" w:space="0" w:color="auto"/>
            </w:tcBorders>
          </w:tcPr>
          <w:p w14:paraId="79CC9130" w14:textId="77777777" w:rsidR="005C2628" w:rsidRPr="00606711" w:rsidRDefault="005C2628" w:rsidP="002945BB">
            <w:pPr>
              <w:rPr>
                <w:color w:val="000000" w:themeColor="text1"/>
              </w:rPr>
            </w:pPr>
            <w:r w:rsidRPr="00606711">
              <w:rPr>
                <w:i/>
                <w:iCs/>
                <w:color w:val="000000" w:themeColor="text1"/>
              </w:rPr>
              <w:t xml:space="preserve">          </w:t>
            </w:r>
            <w:r w:rsidRPr="00606711">
              <w:rPr>
                <w:color w:val="000000" w:themeColor="text1"/>
              </w:rPr>
              <w:t xml:space="preserve">Predicted         </w:t>
            </w:r>
          </w:p>
          <w:p w14:paraId="37EAE7A2" w14:textId="77777777" w:rsidR="005C2628" w:rsidRPr="00606711" w:rsidRDefault="005C2628" w:rsidP="002945BB">
            <w:pPr>
              <w:rPr>
                <w:color w:val="000000" w:themeColor="text1"/>
              </w:rPr>
            </w:pPr>
            <w:r w:rsidRPr="00606711">
              <w:rPr>
                <w:color w:val="000000" w:themeColor="text1"/>
              </w:rPr>
              <w:t xml:space="preserve">              species</w:t>
            </w:r>
          </w:p>
          <w:p w14:paraId="49C4FBCE" w14:textId="77777777" w:rsidR="005C2628" w:rsidRPr="00606711" w:rsidRDefault="005C2628" w:rsidP="002945BB">
            <w:pPr>
              <w:rPr>
                <w:color w:val="000000" w:themeColor="text1"/>
              </w:rPr>
            </w:pPr>
            <w:r w:rsidRPr="00606711">
              <w:rPr>
                <w:color w:val="000000" w:themeColor="text1"/>
              </w:rPr>
              <w:t xml:space="preserve">Actual </w:t>
            </w:r>
          </w:p>
          <w:p w14:paraId="24FCF264" w14:textId="77777777" w:rsidR="005C2628" w:rsidRPr="00606711" w:rsidRDefault="005C2628" w:rsidP="002945BB">
            <w:pPr>
              <w:rPr>
                <w:i/>
                <w:iCs/>
                <w:color w:val="000000" w:themeColor="text1"/>
              </w:rPr>
            </w:pPr>
            <w:r w:rsidRPr="00606711">
              <w:rPr>
                <w:color w:val="000000" w:themeColor="text1"/>
              </w:rPr>
              <w:t>species</w:t>
            </w:r>
          </w:p>
        </w:tc>
        <w:tc>
          <w:tcPr>
            <w:tcW w:w="1596" w:type="dxa"/>
          </w:tcPr>
          <w:p w14:paraId="0B54B6FA" w14:textId="77777777" w:rsidR="005C2628" w:rsidRPr="00606711" w:rsidRDefault="005C2628" w:rsidP="002945BB">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sonnei</w:t>
            </w:r>
            <w:proofErr w:type="spellEnd"/>
          </w:p>
        </w:tc>
        <w:tc>
          <w:tcPr>
            <w:tcW w:w="1596" w:type="dxa"/>
          </w:tcPr>
          <w:p w14:paraId="4BFC5BC7" w14:textId="77777777" w:rsidR="005C2628" w:rsidRPr="00606711" w:rsidRDefault="005C2628" w:rsidP="002945BB">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flexneri</w:t>
            </w:r>
            <w:proofErr w:type="spellEnd"/>
          </w:p>
        </w:tc>
      </w:tr>
      <w:tr w:rsidR="00606711" w:rsidRPr="00606711" w14:paraId="078BDC96" w14:textId="77777777" w:rsidTr="002945BB">
        <w:tc>
          <w:tcPr>
            <w:tcW w:w="1596" w:type="dxa"/>
          </w:tcPr>
          <w:p w14:paraId="0017B1FC" w14:textId="77777777" w:rsidR="005C2628" w:rsidRPr="00606711" w:rsidRDefault="005C2628" w:rsidP="002945BB">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sonnei</w:t>
            </w:r>
            <w:proofErr w:type="spellEnd"/>
          </w:p>
        </w:tc>
        <w:tc>
          <w:tcPr>
            <w:tcW w:w="1596" w:type="dxa"/>
            <w:shd w:val="clear" w:color="auto" w:fill="DBE5F1" w:themeFill="accent1" w:themeFillTint="33"/>
          </w:tcPr>
          <w:p w14:paraId="1A6418D0" w14:textId="62F359F0" w:rsidR="005C2628" w:rsidRPr="00606711" w:rsidRDefault="005C2628" w:rsidP="002945BB">
            <w:pPr>
              <w:rPr>
                <w:color w:val="000000" w:themeColor="text1"/>
                <w:lang w:val="en-GB"/>
              </w:rPr>
            </w:pPr>
            <w:r w:rsidRPr="00606711">
              <w:rPr>
                <w:color w:val="000000" w:themeColor="text1"/>
              </w:rPr>
              <w:t>11,</w:t>
            </w:r>
            <w:r w:rsidR="00E4108F" w:rsidRPr="00606711">
              <w:rPr>
                <w:color w:val="000000" w:themeColor="text1"/>
                <w:lang w:val="en-GB"/>
              </w:rPr>
              <w:t>358</w:t>
            </w:r>
          </w:p>
        </w:tc>
        <w:tc>
          <w:tcPr>
            <w:tcW w:w="1596" w:type="dxa"/>
          </w:tcPr>
          <w:p w14:paraId="0D18B2B1" w14:textId="43F495B5" w:rsidR="005C2628" w:rsidRPr="00606711" w:rsidRDefault="00E4108F" w:rsidP="002945BB">
            <w:pPr>
              <w:rPr>
                <w:color w:val="000000" w:themeColor="text1"/>
              </w:rPr>
            </w:pPr>
            <w:r w:rsidRPr="00606711">
              <w:rPr>
                <w:color w:val="000000" w:themeColor="text1"/>
              </w:rPr>
              <w:t>252</w:t>
            </w:r>
          </w:p>
        </w:tc>
      </w:tr>
      <w:tr w:rsidR="00606711" w:rsidRPr="00606711" w14:paraId="5428E7DA" w14:textId="77777777" w:rsidTr="002945BB">
        <w:tc>
          <w:tcPr>
            <w:tcW w:w="1596" w:type="dxa"/>
          </w:tcPr>
          <w:p w14:paraId="1B9A2762" w14:textId="77777777" w:rsidR="005C2628" w:rsidRPr="00606711" w:rsidRDefault="005C2628" w:rsidP="002945BB">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flexneri</w:t>
            </w:r>
            <w:proofErr w:type="spellEnd"/>
          </w:p>
        </w:tc>
        <w:tc>
          <w:tcPr>
            <w:tcW w:w="1596" w:type="dxa"/>
          </w:tcPr>
          <w:p w14:paraId="1A3D91BE" w14:textId="0C546902" w:rsidR="005C2628" w:rsidRPr="00606711" w:rsidRDefault="00E4108F" w:rsidP="002945BB">
            <w:pPr>
              <w:rPr>
                <w:color w:val="000000" w:themeColor="text1"/>
              </w:rPr>
            </w:pPr>
            <w:r w:rsidRPr="00606711">
              <w:rPr>
                <w:color w:val="000000" w:themeColor="text1"/>
              </w:rPr>
              <w:t>684</w:t>
            </w:r>
          </w:p>
        </w:tc>
        <w:tc>
          <w:tcPr>
            <w:tcW w:w="1596" w:type="dxa"/>
            <w:shd w:val="clear" w:color="auto" w:fill="DBE5F1" w:themeFill="accent1" w:themeFillTint="33"/>
          </w:tcPr>
          <w:p w14:paraId="470CE137" w14:textId="08C401A0" w:rsidR="005C2628" w:rsidRPr="00606711" w:rsidRDefault="00E4108F" w:rsidP="002945BB">
            <w:pPr>
              <w:rPr>
                <w:color w:val="000000" w:themeColor="text1"/>
              </w:rPr>
            </w:pPr>
            <w:r w:rsidRPr="00606711">
              <w:rPr>
                <w:color w:val="000000" w:themeColor="text1"/>
              </w:rPr>
              <w:t>391</w:t>
            </w:r>
          </w:p>
        </w:tc>
      </w:tr>
    </w:tbl>
    <w:p w14:paraId="0FF76DBB" w14:textId="77777777" w:rsidR="005C2628" w:rsidRPr="00606711" w:rsidRDefault="005C2628" w:rsidP="00085202">
      <w:pPr>
        <w:rPr>
          <w:color w:val="000000" w:themeColor="text1"/>
          <w:sz w:val="24"/>
          <w:szCs w:val="24"/>
          <w:u w:val="single"/>
        </w:rPr>
      </w:pPr>
    </w:p>
    <w:p w14:paraId="7704041F" w14:textId="03E5DEE4" w:rsidR="00085202" w:rsidRPr="00606711" w:rsidRDefault="00085202" w:rsidP="00085202">
      <w:pPr>
        <w:rPr>
          <w:color w:val="000000" w:themeColor="text1"/>
          <w:sz w:val="24"/>
          <w:szCs w:val="24"/>
          <w:u w:val="single"/>
        </w:rPr>
      </w:pPr>
      <w:r w:rsidRPr="00606711">
        <w:rPr>
          <w:color w:val="000000" w:themeColor="text1"/>
          <w:sz w:val="24"/>
          <w:szCs w:val="24"/>
          <w:u w:val="single"/>
        </w:rPr>
        <w:t>Average confusion matrix for the NN model</w:t>
      </w:r>
    </w:p>
    <w:p w14:paraId="3DF866D7" w14:textId="5B0197D1" w:rsidR="008D6725" w:rsidRPr="00606711" w:rsidRDefault="008D6725" w:rsidP="008D6725">
      <w:pPr>
        <w:spacing w:after="0" w:line="240" w:lineRule="auto"/>
        <w:rPr>
          <w:rFonts w:eastAsia="Times New Roman" w:cstheme="minorHAnsi"/>
          <w:color w:val="000000" w:themeColor="text1"/>
          <w:shd w:val="clear" w:color="auto" w:fill="FFFFFF"/>
          <w:lang w:val="en-GB" w:eastAsia="x-none"/>
        </w:rPr>
      </w:pPr>
      <w:r w:rsidRPr="00606711">
        <w:rPr>
          <w:rFonts w:eastAsia="Times New Roman" w:cstheme="minorHAnsi"/>
          <w:color w:val="000000" w:themeColor="text1"/>
          <w:shd w:val="clear" w:color="auto" w:fill="FFFFFF"/>
          <w:lang w:val="en-GB" w:eastAsia="x-none"/>
        </w:rPr>
        <w:t>Due to the stochastic nature of the model, we ran the algorithm 100 times and calculated the average performances. The average results (number of predictions/100 iterations) are as following:</w:t>
      </w:r>
    </w:p>
    <w:p w14:paraId="6E7FF83D" w14:textId="123E4BD1" w:rsidR="00085202" w:rsidRPr="00606711" w:rsidRDefault="00085202" w:rsidP="00085202">
      <w:pPr>
        <w:rPr>
          <w:color w:val="000000" w:themeColor="text1"/>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596"/>
        <w:gridCol w:w="1596"/>
        <w:gridCol w:w="1596"/>
      </w:tblGrid>
      <w:tr w:rsidR="00606711" w:rsidRPr="00606711" w14:paraId="5458D1C2" w14:textId="77777777" w:rsidTr="00E4108F">
        <w:tc>
          <w:tcPr>
            <w:tcW w:w="1596" w:type="dxa"/>
            <w:tcBorders>
              <w:tl2br w:val="single" w:sz="4" w:space="0" w:color="auto"/>
            </w:tcBorders>
          </w:tcPr>
          <w:p w14:paraId="41FA5F73" w14:textId="77777777" w:rsidR="005C2628" w:rsidRPr="00606711" w:rsidRDefault="005C2628" w:rsidP="00E4108F">
            <w:pPr>
              <w:rPr>
                <w:color w:val="000000" w:themeColor="text1"/>
              </w:rPr>
            </w:pPr>
            <w:r w:rsidRPr="00606711">
              <w:rPr>
                <w:i/>
                <w:iCs/>
                <w:color w:val="000000" w:themeColor="text1"/>
              </w:rPr>
              <w:t xml:space="preserve">          </w:t>
            </w:r>
            <w:r w:rsidRPr="00606711">
              <w:rPr>
                <w:color w:val="000000" w:themeColor="text1"/>
              </w:rPr>
              <w:t xml:space="preserve">Predicted         </w:t>
            </w:r>
          </w:p>
          <w:p w14:paraId="3D2CA8E0" w14:textId="77777777" w:rsidR="005C2628" w:rsidRPr="00606711" w:rsidRDefault="005C2628" w:rsidP="00E4108F">
            <w:pPr>
              <w:rPr>
                <w:color w:val="000000" w:themeColor="text1"/>
              </w:rPr>
            </w:pPr>
            <w:r w:rsidRPr="00606711">
              <w:rPr>
                <w:color w:val="000000" w:themeColor="text1"/>
              </w:rPr>
              <w:t xml:space="preserve">              species</w:t>
            </w:r>
          </w:p>
          <w:p w14:paraId="75577B01" w14:textId="77777777" w:rsidR="005C2628" w:rsidRPr="00606711" w:rsidRDefault="005C2628" w:rsidP="00E4108F">
            <w:pPr>
              <w:rPr>
                <w:color w:val="000000" w:themeColor="text1"/>
              </w:rPr>
            </w:pPr>
            <w:r w:rsidRPr="00606711">
              <w:rPr>
                <w:color w:val="000000" w:themeColor="text1"/>
              </w:rPr>
              <w:t xml:space="preserve">Actual </w:t>
            </w:r>
          </w:p>
          <w:p w14:paraId="3816C934" w14:textId="77777777" w:rsidR="005C2628" w:rsidRPr="00606711" w:rsidRDefault="005C2628" w:rsidP="00E4108F">
            <w:pPr>
              <w:rPr>
                <w:i/>
                <w:iCs/>
                <w:color w:val="000000" w:themeColor="text1"/>
              </w:rPr>
            </w:pPr>
            <w:r w:rsidRPr="00606711">
              <w:rPr>
                <w:color w:val="000000" w:themeColor="text1"/>
              </w:rPr>
              <w:t>species</w:t>
            </w:r>
          </w:p>
        </w:tc>
        <w:tc>
          <w:tcPr>
            <w:tcW w:w="1596" w:type="dxa"/>
          </w:tcPr>
          <w:p w14:paraId="5D31A2D6" w14:textId="77777777" w:rsidR="005C2628" w:rsidRPr="00606711" w:rsidRDefault="005C2628" w:rsidP="00E4108F">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sonnei</w:t>
            </w:r>
            <w:proofErr w:type="spellEnd"/>
          </w:p>
        </w:tc>
        <w:tc>
          <w:tcPr>
            <w:tcW w:w="1596" w:type="dxa"/>
          </w:tcPr>
          <w:p w14:paraId="5440C881" w14:textId="77777777" w:rsidR="005C2628" w:rsidRPr="00606711" w:rsidRDefault="005C2628" w:rsidP="00E4108F">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flexneri</w:t>
            </w:r>
            <w:proofErr w:type="spellEnd"/>
          </w:p>
        </w:tc>
      </w:tr>
      <w:tr w:rsidR="00606711" w:rsidRPr="00606711" w14:paraId="16495D3F" w14:textId="77777777" w:rsidTr="00E4108F">
        <w:tc>
          <w:tcPr>
            <w:tcW w:w="1596" w:type="dxa"/>
          </w:tcPr>
          <w:p w14:paraId="6E73D198" w14:textId="77777777" w:rsidR="005C2628" w:rsidRPr="00606711" w:rsidRDefault="005C2628" w:rsidP="00E4108F">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sonnei</w:t>
            </w:r>
            <w:proofErr w:type="spellEnd"/>
          </w:p>
        </w:tc>
        <w:tc>
          <w:tcPr>
            <w:tcW w:w="1596" w:type="dxa"/>
            <w:shd w:val="clear" w:color="auto" w:fill="DBE5F1" w:themeFill="accent1" w:themeFillTint="33"/>
          </w:tcPr>
          <w:p w14:paraId="6C3CB76A" w14:textId="7D5DF5A8" w:rsidR="005C2628" w:rsidRPr="00606711" w:rsidRDefault="005C2628" w:rsidP="00E4108F">
            <w:pPr>
              <w:rPr>
                <w:color w:val="000000" w:themeColor="text1"/>
                <w:lang w:val="en-GB"/>
              </w:rPr>
            </w:pPr>
            <w:r w:rsidRPr="00606711">
              <w:rPr>
                <w:color w:val="000000" w:themeColor="text1"/>
              </w:rPr>
              <w:t>5,655</w:t>
            </w:r>
          </w:p>
        </w:tc>
        <w:tc>
          <w:tcPr>
            <w:tcW w:w="1596" w:type="dxa"/>
          </w:tcPr>
          <w:p w14:paraId="70555FCE" w14:textId="4995216A" w:rsidR="005C2628" w:rsidRPr="00606711" w:rsidRDefault="005C2628" w:rsidP="00E4108F">
            <w:pPr>
              <w:rPr>
                <w:color w:val="000000" w:themeColor="text1"/>
              </w:rPr>
            </w:pPr>
            <w:r w:rsidRPr="00606711">
              <w:rPr>
                <w:color w:val="000000" w:themeColor="text1"/>
              </w:rPr>
              <w:t>326</w:t>
            </w:r>
          </w:p>
        </w:tc>
      </w:tr>
      <w:tr w:rsidR="00606711" w:rsidRPr="00606711" w14:paraId="6A05D772" w14:textId="77777777" w:rsidTr="00E4108F">
        <w:tc>
          <w:tcPr>
            <w:tcW w:w="1596" w:type="dxa"/>
          </w:tcPr>
          <w:p w14:paraId="178AF3A9" w14:textId="77777777" w:rsidR="005C2628" w:rsidRPr="00606711" w:rsidRDefault="005C2628" w:rsidP="00E4108F">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flexneri</w:t>
            </w:r>
            <w:proofErr w:type="spellEnd"/>
          </w:p>
        </w:tc>
        <w:tc>
          <w:tcPr>
            <w:tcW w:w="1596" w:type="dxa"/>
          </w:tcPr>
          <w:p w14:paraId="48B24F98" w14:textId="0A185397" w:rsidR="005C2628" w:rsidRPr="00606711" w:rsidRDefault="005C2628" w:rsidP="00E4108F">
            <w:pPr>
              <w:rPr>
                <w:color w:val="000000" w:themeColor="text1"/>
              </w:rPr>
            </w:pPr>
            <w:r w:rsidRPr="00606711">
              <w:rPr>
                <w:color w:val="000000" w:themeColor="text1"/>
              </w:rPr>
              <w:t>133</w:t>
            </w:r>
          </w:p>
        </w:tc>
        <w:tc>
          <w:tcPr>
            <w:tcW w:w="1596" w:type="dxa"/>
            <w:shd w:val="clear" w:color="auto" w:fill="DBE5F1" w:themeFill="accent1" w:themeFillTint="33"/>
          </w:tcPr>
          <w:p w14:paraId="7BA452B5" w14:textId="4E7CCE78" w:rsidR="005C2628" w:rsidRPr="00606711" w:rsidRDefault="005C2628" w:rsidP="00E4108F">
            <w:pPr>
              <w:rPr>
                <w:color w:val="000000" w:themeColor="text1"/>
              </w:rPr>
            </w:pPr>
            <w:r w:rsidRPr="00606711">
              <w:rPr>
                <w:color w:val="000000" w:themeColor="text1"/>
              </w:rPr>
              <w:t>228</w:t>
            </w:r>
          </w:p>
        </w:tc>
      </w:tr>
    </w:tbl>
    <w:p w14:paraId="6060B1A9" w14:textId="0F0C7A6D" w:rsidR="00CD4408" w:rsidRPr="00606711" w:rsidRDefault="00E4108F" w:rsidP="00E07EA5">
      <w:pPr>
        <w:rPr>
          <w:rFonts w:cstheme="minorHAnsi"/>
          <w:color w:val="000000" w:themeColor="text1"/>
          <w:u w:val="single"/>
        </w:rPr>
      </w:pPr>
      <w:bookmarkStart w:id="0" w:name="_GoBack"/>
      <w:bookmarkEnd w:id="0"/>
      <w:r w:rsidRPr="00606711">
        <w:rPr>
          <w:rFonts w:cstheme="minorHAnsi"/>
          <w:color w:val="000000" w:themeColor="text1"/>
          <w:u w:val="single"/>
        </w:rPr>
        <w:br w:type="textWrapping" w:clear="all"/>
      </w:r>
    </w:p>
    <w:p w14:paraId="35FFD429" w14:textId="3CF3395D" w:rsidR="00896A7A" w:rsidRPr="00606711" w:rsidRDefault="000A048F" w:rsidP="00896A7A">
      <w:pPr>
        <w:rPr>
          <w:color w:val="000000" w:themeColor="text1"/>
          <w:sz w:val="24"/>
          <w:szCs w:val="24"/>
          <w:u w:val="single"/>
        </w:rPr>
      </w:pPr>
      <w:r w:rsidRPr="00606711">
        <w:rPr>
          <w:color w:val="000000" w:themeColor="text1"/>
          <w:sz w:val="24"/>
          <w:szCs w:val="24"/>
          <w:u w:val="single"/>
        </w:rPr>
        <w:t>Co</w:t>
      </w:r>
      <w:r w:rsidR="00896A7A" w:rsidRPr="00606711">
        <w:rPr>
          <w:color w:val="000000" w:themeColor="text1"/>
          <w:sz w:val="24"/>
          <w:szCs w:val="24"/>
          <w:u w:val="single"/>
        </w:rPr>
        <w:t xml:space="preserve">nfusion matrix for the SVM </w:t>
      </w:r>
      <w:r w:rsidR="00053232" w:rsidRPr="00606711">
        <w:rPr>
          <w:color w:val="000000" w:themeColor="text1"/>
          <w:sz w:val="24"/>
          <w:szCs w:val="24"/>
          <w:u w:val="single"/>
        </w:rPr>
        <w:t xml:space="preserve">Gaussian </w:t>
      </w:r>
      <w:r w:rsidR="00896A7A" w:rsidRPr="00606711">
        <w:rPr>
          <w:color w:val="000000" w:themeColor="text1"/>
          <w:sz w:val="24"/>
          <w:szCs w:val="24"/>
          <w:u w:val="single"/>
        </w:rPr>
        <w:t>model</w:t>
      </w:r>
    </w:p>
    <w:tbl>
      <w:tblPr>
        <w:tblStyle w:val="TableGrid"/>
        <w:tblW w:w="0" w:type="auto"/>
        <w:tblLook w:val="04A0" w:firstRow="1" w:lastRow="0" w:firstColumn="1" w:lastColumn="0" w:noHBand="0" w:noVBand="1"/>
      </w:tblPr>
      <w:tblGrid>
        <w:gridCol w:w="1596"/>
        <w:gridCol w:w="1596"/>
        <w:gridCol w:w="1596"/>
      </w:tblGrid>
      <w:tr w:rsidR="00606711" w:rsidRPr="00606711" w14:paraId="1BC524AC" w14:textId="77777777" w:rsidTr="002945BB">
        <w:tc>
          <w:tcPr>
            <w:tcW w:w="1596" w:type="dxa"/>
            <w:tcBorders>
              <w:tl2br w:val="single" w:sz="4" w:space="0" w:color="auto"/>
            </w:tcBorders>
          </w:tcPr>
          <w:p w14:paraId="207BDC46" w14:textId="77777777" w:rsidR="005C2628" w:rsidRPr="00606711" w:rsidRDefault="005C2628" w:rsidP="002945BB">
            <w:pPr>
              <w:rPr>
                <w:color w:val="000000" w:themeColor="text1"/>
              </w:rPr>
            </w:pPr>
            <w:r w:rsidRPr="00606711">
              <w:rPr>
                <w:i/>
                <w:iCs/>
                <w:color w:val="000000" w:themeColor="text1"/>
              </w:rPr>
              <w:t xml:space="preserve">          </w:t>
            </w:r>
            <w:r w:rsidRPr="00606711">
              <w:rPr>
                <w:color w:val="000000" w:themeColor="text1"/>
              </w:rPr>
              <w:t xml:space="preserve">Predicted         </w:t>
            </w:r>
          </w:p>
          <w:p w14:paraId="4ABE1A82" w14:textId="77777777" w:rsidR="005C2628" w:rsidRPr="00606711" w:rsidRDefault="005C2628" w:rsidP="002945BB">
            <w:pPr>
              <w:rPr>
                <w:color w:val="000000" w:themeColor="text1"/>
              </w:rPr>
            </w:pPr>
            <w:r w:rsidRPr="00606711">
              <w:rPr>
                <w:color w:val="000000" w:themeColor="text1"/>
              </w:rPr>
              <w:t xml:space="preserve">              species</w:t>
            </w:r>
          </w:p>
          <w:p w14:paraId="7A0BC617" w14:textId="77777777" w:rsidR="005C2628" w:rsidRPr="00606711" w:rsidRDefault="005C2628" w:rsidP="002945BB">
            <w:pPr>
              <w:rPr>
                <w:color w:val="000000" w:themeColor="text1"/>
              </w:rPr>
            </w:pPr>
            <w:r w:rsidRPr="00606711">
              <w:rPr>
                <w:color w:val="000000" w:themeColor="text1"/>
              </w:rPr>
              <w:t xml:space="preserve">Actual </w:t>
            </w:r>
          </w:p>
          <w:p w14:paraId="30BB4A88" w14:textId="77777777" w:rsidR="005C2628" w:rsidRPr="00606711" w:rsidRDefault="005C2628" w:rsidP="002945BB">
            <w:pPr>
              <w:rPr>
                <w:i/>
                <w:iCs/>
                <w:color w:val="000000" w:themeColor="text1"/>
              </w:rPr>
            </w:pPr>
            <w:r w:rsidRPr="00606711">
              <w:rPr>
                <w:color w:val="000000" w:themeColor="text1"/>
              </w:rPr>
              <w:t>species</w:t>
            </w:r>
          </w:p>
        </w:tc>
        <w:tc>
          <w:tcPr>
            <w:tcW w:w="1596" w:type="dxa"/>
          </w:tcPr>
          <w:p w14:paraId="1C2705B8" w14:textId="77777777" w:rsidR="005C2628" w:rsidRPr="00606711" w:rsidRDefault="005C2628" w:rsidP="002945BB">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sonnei</w:t>
            </w:r>
            <w:proofErr w:type="spellEnd"/>
          </w:p>
        </w:tc>
        <w:tc>
          <w:tcPr>
            <w:tcW w:w="1596" w:type="dxa"/>
          </w:tcPr>
          <w:p w14:paraId="2013342B" w14:textId="77777777" w:rsidR="005C2628" w:rsidRPr="00606711" w:rsidRDefault="005C2628" w:rsidP="002945BB">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flexneri</w:t>
            </w:r>
            <w:proofErr w:type="spellEnd"/>
          </w:p>
        </w:tc>
      </w:tr>
      <w:tr w:rsidR="00606711" w:rsidRPr="00606711" w14:paraId="21B242C5" w14:textId="77777777" w:rsidTr="002945BB">
        <w:tc>
          <w:tcPr>
            <w:tcW w:w="1596" w:type="dxa"/>
          </w:tcPr>
          <w:p w14:paraId="751CA629" w14:textId="77777777" w:rsidR="005C2628" w:rsidRPr="00606711" w:rsidRDefault="005C2628" w:rsidP="002945BB">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sonnei</w:t>
            </w:r>
            <w:proofErr w:type="spellEnd"/>
          </w:p>
        </w:tc>
        <w:tc>
          <w:tcPr>
            <w:tcW w:w="1596" w:type="dxa"/>
            <w:shd w:val="clear" w:color="auto" w:fill="DBE5F1" w:themeFill="accent1" w:themeFillTint="33"/>
          </w:tcPr>
          <w:p w14:paraId="671F5E44" w14:textId="5FEA7310" w:rsidR="005C2628" w:rsidRPr="00606711" w:rsidRDefault="005C2628" w:rsidP="002945BB">
            <w:pPr>
              <w:rPr>
                <w:color w:val="000000" w:themeColor="text1"/>
                <w:lang w:val="en-GB"/>
              </w:rPr>
            </w:pPr>
            <w:r w:rsidRPr="00606711">
              <w:rPr>
                <w:color w:val="000000" w:themeColor="text1"/>
              </w:rPr>
              <w:t>11,</w:t>
            </w:r>
            <w:r w:rsidR="00E4108F" w:rsidRPr="00606711">
              <w:rPr>
                <w:color w:val="000000" w:themeColor="text1"/>
                <w:lang w:val="en-GB"/>
              </w:rPr>
              <w:t>458</w:t>
            </w:r>
          </w:p>
        </w:tc>
        <w:tc>
          <w:tcPr>
            <w:tcW w:w="1596" w:type="dxa"/>
          </w:tcPr>
          <w:p w14:paraId="39703BC8" w14:textId="4B6CFDA5" w:rsidR="005C2628" w:rsidRPr="00606711" w:rsidRDefault="00E4108F" w:rsidP="002945BB">
            <w:pPr>
              <w:rPr>
                <w:color w:val="000000" w:themeColor="text1"/>
              </w:rPr>
            </w:pPr>
            <w:r w:rsidRPr="00606711">
              <w:rPr>
                <w:color w:val="000000" w:themeColor="text1"/>
              </w:rPr>
              <w:t>152</w:t>
            </w:r>
          </w:p>
        </w:tc>
      </w:tr>
      <w:tr w:rsidR="00606711" w:rsidRPr="00606711" w14:paraId="23442DA8" w14:textId="77777777" w:rsidTr="002945BB">
        <w:tc>
          <w:tcPr>
            <w:tcW w:w="1596" w:type="dxa"/>
          </w:tcPr>
          <w:p w14:paraId="4EB8549C" w14:textId="77777777" w:rsidR="005C2628" w:rsidRPr="00606711" w:rsidRDefault="005C2628" w:rsidP="002945BB">
            <w:pPr>
              <w:rPr>
                <w:color w:val="000000" w:themeColor="text1"/>
                <w:sz w:val="24"/>
                <w:szCs w:val="24"/>
              </w:rPr>
            </w:pPr>
            <w:r w:rsidRPr="00606711">
              <w:rPr>
                <w:i/>
                <w:iCs/>
                <w:color w:val="000000" w:themeColor="text1"/>
              </w:rPr>
              <w:t xml:space="preserve">S. </w:t>
            </w:r>
            <w:proofErr w:type="spellStart"/>
            <w:r w:rsidRPr="00606711">
              <w:rPr>
                <w:i/>
                <w:iCs/>
                <w:color w:val="000000" w:themeColor="text1"/>
              </w:rPr>
              <w:t>flexneri</w:t>
            </w:r>
            <w:proofErr w:type="spellEnd"/>
          </w:p>
        </w:tc>
        <w:tc>
          <w:tcPr>
            <w:tcW w:w="1596" w:type="dxa"/>
          </w:tcPr>
          <w:p w14:paraId="1092C4BC" w14:textId="5A41259B" w:rsidR="005C2628" w:rsidRPr="00606711" w:rsidRDefault="00E4108F" w:rsidP="002945BB">
            <w:pPr>
              <w:rPr>
                <w:color w:val="000000" w:themeColor="text1"/>
              </w:rPr>
            </w:pPr>
            <w:r w:rsidRPr="00606711">
              <w:rPr>
                <w:color w:val="000000" w:themeColor="text1"/>
              </w:rPr>
              <w:t>784</w:t>
            </w:r>
          </w:p>
        </w:tc>
        <w:tc>
          <w:tcPr>
            <w:tcW w:w="1596" w:type="dxa"/>
            <w:shd w:val="clear" w:color="auto" w:fill="DBE5F1" w:themeFill="accent1" w:themeFillTint="33"/>
          </w:tcPr>
          <w:p w14:paraId="69920E87" w14:textId="380D7730" w:rsidR="005C2628" w:rsidRPr="00606711" w:rsidRDefault="00E4108F" w:rsidP="002945BB">
            <w:pPr>
              <w:rPr>
                <w:color w:val="000000" w:themeColor="text1"/>
              </w:rPr>
            </w:pPr>
            <w:r w:rsidRPr="00606711">
              <w:rPr>
                <w:color w:val="000000" w:themeColor="text1"/>
              </w:rPr>
              <w:t>291</w:t>
            </w:r>
          </w:p>
        </w:tc>
      </w:tr>
    </w:tbl>
    <w:p w14:paraId="1DA4EB9A" w14:textId="77777777" w:rsidR="00565282" w:rsidRPr="00606711" w:rsidRDefault="00565282" w:rsidP="00E07EA5">
      <w:pPr>
        <w:rPr>
          <w:rFonts w:cstheme="minorHAnsi"/>
          <w:color w:val="000000" w:themeColor="text1"/>
          <w:u w:val="single"/>
        </w:rPr>
      </w:pPr>
    </w:p>
    <w:sectPr w:rsidR="00565282" w:rsidRPr="00606711" w:rsidSect="008760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24FE9" w14:textId="77777777" w:rsidR="00142BB6" w:rsidRDefault="00142BB6" w:rsidP="006A5099">
      <w:pPr>
        <w:spacing w:after="0" w:line="240" w:lineRule="auto"/>
      </w:pPr>
      <w:r>
        <w:separator/>
      </w:r>
    </w:p>
  </w:endnote>
  <w:endnote w:type="continuationSeparator" w:id="0">
    <w:p w14:paraId="3606064D" w14:textId="77777777" w:rsidR="00142BB6" w:rsidRDefault="00142BB6" w:rsidP="006A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316589"/>
      <w:docPartObj>
        <w:docPartGallery w:val="Page Numbers (Bottom of Page)"/>
        <w:docPartUnique/>
      </w:docPartObj>
    </w:sdtPr>
    <w:sdtEndPr>
      <w:rPr>
        <w:noProof/>
      </w:rPr>
    </w:sdtEndPr>
    <w:sdtContent>
      <w:p w14:paraId="6B586207" w14:textId="19937957" w:rsidR="006A5099" w:rsidRDefault="006A5099">
        <w:pPr>
          <w:pStyle w:val="Footer"/>
          <w:jc w:val="center"/>
        </w:pPr>
        <w:r>
          <w:fldChar w:fldCharType="begin"/>
        </w:r>
        <w:r>
          <w:instrText xml:space="preserve"> PAGE   \* MERGEFORMAT </w:instrText>
        </w:r>
        <w:r>
          <w:fldChar w:fldCharType="separate"/>
        </w:r>
        <w:r w:rsidR="00E72D38">
          <w:rPr>
            <w:noProof/>
          </w:rPr>
          <w:t>3</w:t>
        </w:r>
        <w:r>
          <w:rPr>
            <w:noProof/>
          </w:rPr>
          <w:fldChar w:fldCharType="end"/>
        </w:r>
      </w:p>
    </w:sdtContent>
  </w:sdt>
  <w:p w14:paraId="3564767D" w14:textId="77777777" w:rsidR="006A5099" w:rsidRDefault="006A5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63CB" w14:textId="77777777" w:rsidR="00142BB6" w:rsidRDefault="00142BB6" w:rsidP="006A5099">
      <w:pPr>
        <w:spacing w:after="0" w:line="240" w:lineRule="auto"/>
      </w:pPr>
      <w:r>
        <w:separator/>
      </w:r>
    </w:p>
  </w:footnote>
  <w:footnote w:type="continuationSeparator" w:id="0">
    <w:p w14:paraId="2AFF47C2" w14:textId="77777777" w:rsidR="00142BB6" w:rsidRDefault="00142BB6" w:rsidP="006A5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2BD6"/>
    <w:multiLevelType w:val="hybridMultilevel"/>
    <w:tmpl w:val="8654B03C"/>
    <w:lvl w:ilvl="0" w:tplc="6BA2B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D3C0A"/>
    <w:multiLevelType w:val="hybridMultilevel"/>
    <w:tmpl w:val="ED02E88A"/>
    <w:lvl w:ilvl="0" w:tplc="0EBEE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97396"/>
    <w:multiLevelType w:val="hybridMultilevel"/>
    <w:tmpl w:val="E68C2AF2"/>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63"/>
    <w:rsid w:val="000103B9"/>
    <w:rsid w:val="00011C90"/>
    <w:rsid w:val="0001363C"/>
    <w:rsid w:val="00014367"/>
    <w:rsid w:val="0001662D"/>
    <w:rsid w:val="00020216"/>
    <w:rsid w:val="00024934"/>
    <w:rsid w:val="000254E2"/>
    <w:rsid w:val="000304C0"/>
    <w:rsid w:val="00033C0D"/>
    <w:rsid w:val="000343E8"/>
    <w:rsid w:val="00034C2A"/>
    <w:rsid w:val="0003541E"/>
    <w:rsid w:val="00040443"/>
    <w:rsid w:val="00044D43"/>
    <w:rsid w:val="00045778"/>
    <w:rsid w:val="00047EE1"/>
    <w:rsid w:val="00053232"/>
    <w:rsid w:val="000573C7"/>
    <w:rsid w:val="000626D7"/>
    <w:rsid w:val="0007190F"/>
    <w:rsid w:val="00072492"/>
    <w:rsid w:val="0007353D"/>
    <w:rsid w:val="00085202"/>
    <w:rsid w:val="000859CD"/>
    <w:rsid w:val="00090455"/>
    <w:rsid w:val="000A048F"/>
    <w:rsid w:val="000B2A84"/>
    <w:rsid w:val="000C1A57"/>
    <w:rsid w:val="000C54AD"/>
    <w:rsid w:val="000C7263"/>
    <w:rsid w:val="000E18C3"/>
    <w:rsid w:val="000E36D6"/>
    <w:rsid w:val="000E5FE0"/>
    <w:rsid w:val="001019B9"/>
    <w:rsid w:val="00106856"/>
    <w:rsid w:val="00107C59"/>
    <w:rsid w:val="00121436"/>
    <w:rsid w:val="00121BE0"/>
    <w:rsid w:val="0012272C"/>
    <w:rsid w:val="00130534"/>
    <w:rsid w:val="00131E60"/>
    <w:rsid w:val="00133975"/>
    <w:rsid w:val="001347FA"/>
    <w:rsid w:val="00137C86"/>
    <w:rsid w:val="00141E9E"/>
    <w:rsid w:val="00142BB6"/>
    <w:rsid w:val="00154E6E"/>
    <w:rsid w:val="00160975"/>
    <w:rsid w:val="0017261A"/>
    <w:rsid w:val="00182163"/>
    <w:rsid w:val="001951EA"/>
    <w:rsid w:val="001972BA"/>
    <w:rsid w:val="001A130B"/>
    <w:rsid w:val="001A648C"/>
    <w:rsid w:val="001A7CEA"/>
    <w:rsid w:val="001A7D73"/>
    <w:rsid w:val="001C1D87"/>
    <w:rsid w:val="001D37A6"/>
    <w:rsid w:val="001E6137"/>
    <w:rsid w:val="001E6563"/>
    <w:rsid w:val="001F01BA"/>
    <w:rsid w:val="002017A3"/>
    <w:rsid w:val="00202188"/>
    <w:rsid w:val="002071A8"/>
    <w:rsid w:val="002131E1"/>
    <w:rsid w:val="002246C1"/>
    <w:rsid w:val="002278C0"/>
    <w:rsid w:val="00266C7C"/>
    <w:rsid w:val="00267C1B"/>
    <w:rsid w:val="0027135E"/>
    <w:rsid w:val="00275C8A"/>
    <w:rsid w:val="00282AF8"/>
    <w:rsid w:val="00283F20"/>
    <w:rsid w:val="00295B1C"/>
    <w:rsid w:val="002A4F95"/>
    <w:rsid w:val="002A50FE"/>
    <w:rsid w:val="002A5EC3"/>
    <w:rsid w:val="002A7C8F"/>
    <w:rsid w:val="002B075A"/>
    <w:rsid w:val="002B2A99"/>
    <w:rsid w:val="002B6720"/>
    <w:rsid w:val="002B763A"/>
    <w:rsid w:val="002C35AD"/>
    <w:rsid w:val="002C6745"/>
    <w:rsid w:val="002D018E"/>
    <w:rsid w:val="002D4411"/>
    <w:rsid w:val="002D5688"/>
    <w:rsid w:val="002F2AAA"/>
    <w:rsid w:val="003026FB"/>
    <w:rsid w:val="00302D65"/>
    <w:rsid w:val="00303A5E"/>
    <w:rsid w:val="00306431"/>
    <w:rsid w:val="003064FD"/>
    <w:rsid w:val="00314548"/>
    <w:rsid w:val="00315EC9"/>
    <w:rsid w:val="00320485"/>
    <w:rsid w:val="00321A2A"/>
    <w:rsid w:val="00327B18"/>
    <w:rsid w:val="00330EF2"/>
    <w:rsid w:val="00333009"/>
    <w:rsid w:val="00335323"/>
    <w:rsid w:val="00357E4D"/>
    <w:rsid w:val="00367386"/>
    <w:rsid w:val="00375CB9"/>
    <w:rsid w:val="00376067"/>
    <w:rsid w:val="00380C28"/>
    <w:rsid w:val="00383C77"/>
    <w:rsid w:val="00383F92"/>
    <w:rsid w:val="003843C0"/>
    <w:rsid w:val="00386C4D"/>
    <w:rsid w:val="003B167B"/>
    <w:rsid w:val="003B2487"/>
    <w:rsid w:val="003B49AF"/>
    <w:rsid w:val="003C4281"/>
    <w:rsid w:val="003F3BF7"/>
    <w:rsid w:val="004018DE"/>
    <w:rsid w:val="0040291B"/>
    <w:rsid w:val="00407BAB"/>
    <w:rsid w:val="00423CF4"/>
    <w:rsid w:val="00423DA7"/>
    <w:rsid w:val="00442B6F"/>
    <w:rsid w:val="00443490"/>
    <w:rsid w:val="00452669"/>
    <w:rsid w:val="00457CB7"/>
    <w:rsid w:val="004673AC"/>
    <w:rsid w:val="004729E9"/>
    <w:rsid w:val="00480AE0"/>
    <w:rsid w:val="00482187"/>
    <w:rsid w:val="00483C34"/>
    <w:rsid w:val="004952CC"/>
    <w:rsid w:val="004A2863"/>
    <w:rsid w:val="004A342F"/>
    <w:rsid w:val="004B2DA1"/>
    <w:rsid w:val="004B427C"/>
    <w:rsid w:val="004C2AE8"/>
    <w:rsid w:val="004C2E92"/>
    <w:rsid w:val="004E66FE"/>
    <w:rsid w:val="004F2FA4"/>
    <w:rsid w:val="004F6228"/>
    <w:rsid w:val="00502F92"/>
    <w:rsid w:val="005035CC"/>
    <w:rsid w:val="005069A7"/>
    <w:rsid w:val="00510F06"/>
    <w:rsid w:val="00511F1C"/>
    <w:rsid w:val="0051245C"/>
    <w:rsid w:val="00514A2D"/>
    <w:rsid w:val="00523BE0"/>
    <w:rsid w:val="00523C35"/>
    <w:rsid w:val="00534D75"/>
    <w:rsid w:val="00535D98"/>
    <w:rsid w:val="0054673A"/>
    <w:rsid w:val="005646E2"/>
    <w:rsid w:val="00565282"/>
    <w:rsid w:val="005748DA"/>
    <w:rsid w:val="00575BD5"/>
    <w:rsid w:val="00580747"/>
    <w:rsid w:val="00582741"/>
    <w:rsid w:val="00591CE6"/>
    <w:rsid w:val="00593DC9"/>
    <w:rsid w:val="00594BBF"/>
    <w:rsid w:val="005A50D6"/>
    <w:rsid w:val="005A6E77"/>
    <w:rsid w:val="005B043C"/>
    <w:rsid w:val="005C0F3B"/>
    <w:rsid w:val="005C2628"/>
    <w:rsid w:val="005C2A47"/>
    <w:rsid w:val="005C4A23"/>
    <w:rsid w:val="005D2033"/>
    <w:rsid w:val="005D42F0"/>
    <w:rsid w:val="006011C3"/>
    <w:rsid w:val="00606711"/>
    <w:rsid w:val="00607022"/>
    <w:rsid w:val="00614C19"/>
    <w:rsid w:val="00630E4B"/>
    <w:rsid w:val="006350BD"/>
    <w:rsid w:val="00637274"/>
    <w:rsid w:val="00644838"/>
    <w:rsid w:val="006533C8"/>
    <w:rsid w:val="00653728"/>
    <w:rsid w:val="00655465"/>
    <w:rsid w:val="00661B5C"/>
    <w:rsid w:val="00674C17"/>
    <w:rsid w:val="00675D87"/>
    <w:rsid w:val="006819C2"/>
    <w:rsid w:val="00693CE5"/>
    <w:rsid w:val="006A108E"/>
    <w:rsid w:val="006A46DC"/>
    <w:rsid w:val="006A46F8"/>
    <w:rsid w:val="006A5099"/>
    <w:rsid w:val="006A6215"/>
    <w:rsid w:val="006A7DC8"/>
    <w:rsid w:val="006B7366"/>
    <w:rsid w:val="006C0E17"/>
    <w:rsid w:val="006C5F04"/>
    <w:rsid w:val="006C6348"/>
    <w:rsid w:val="006C70AD"/>
    <w:rsid w:val="006C7898"/>
    <w:rsid w:val="006E338C"/>
    <w:rsid w:val="006E5C83"/>
    <w:rsid w:val="006F2C27"/>
    <w:rsid w:val="006F3610"/>
    <w:rsid w:val="006F69C4"/>
    <w:rsid w:val="00704666"/>
    <w:rsid w:val="00707BD8"/>
    <w:rsid w:val="00711FB2"/>
    <w:rsid w:val="00712B95"/>
    <w:rsid w:val="00713168"/>
    <w:rsid w:val="00717BB5"/>
    <w:rsid w:val="00724AB9"/>
    <w:rsid w:val="0073686A"/>
    <w:rsid w:val="00736B88"/>
    <w:rsid w:val="0074265F"/>
    <w:rsid w:val="00746C26"/>
    <w:rsid w:val="007477B2"/>
    <w:rsid w:val="00762896"/>
    <w:rsid w:val="00774E84"/>
    <w:rsid w:val="00777612"/>
    <w:rsid w:val="00781731"/>
    <w:rsid w:val="007850D1"/>
    <w:rsid w:val="00791A12"/>
    <w:rsid w:val="00796614"/>
    <w:rsid w:val="007C7F91"/>
    <w:rsid w:val="007D1DFA"/>
    <w:rsid w:val="007D4C6C"/>
    <w:rsid w:val="007D6586"/>
    <w:rsid w:val="007E4DA5"/>
    <w:rsid w:val="007E5FDF"/>
    <w:rsid w:val="007E64A0"/>
    <w:rsid w:val="007F0AC7"/>
    <w:rsid w:val="007F167D"/>
    <w:rsid w:val="007F1916"/>
    <w:rsid w:val="008021E9"/>
    <w:rsid w:val="00807886"/>
    <w:rsid w:val="008106D9"/>
    <w:rsid w:val="00812506"/>
    <w:rsid w:val="00817520"/>
    <w:rsid w:val="008212BC"/>
    <w:rsid w:val="008232A6"/>
    <w:rsid w:val="0082413A"/>
    <w:rsid w:val="0083293F"/>
    <w:rsid w:val="00843D9B"/>
    <w:rsid w:val="00850094"/>
    <w:rsid w:val="008760EA"/>
    <w:rsid w:val="00876AC2"/>
    <w:rsid w:val="0087716B"/>
    <w:rsid w:val="00877A6E"/>
    <w:rsid w:val="008809B9"/>
    <w:rsid w:val="008852B6"/>
    <w:rsid w:val="00885EB4"/>
    <w:rsid w:val="008951B0"/>
    <w:rsid w:val="00896A7A"/>
    <w:rsid w:val="008A4540"/>
    <w:rsid w:val="008A49C2"/>
    <w:rsid w:val="008A6156"/>
    <w:rsid w:val="008A7C8C"/>
    <w:rsid w:val="008C62A2"/>
    <w:rsid w:val="008C6FCB"/>
    <w:rsid w:val="008D3285"/>
    <w:rsid w:val="008D6725"/>
    <w:rsid w:val="008E0910"/>
    <w:rsid w:val="008E4E14"/>
    <w:rsid w:val="008F1A16"/>
    <w:rsid w:val="008F3133"/>
    <w:rsid w:val="008F5435"/>
    <w:rsid w:val="009045F6"/>
    <w:rsid w:val="00904A4E"/>
    <w:rsid w:val="009110FD"/>
    <w:rsid w:val="00916838"/>
    <w:rsid w:val="00917646"/>
    <w:rsid w:val="00920E01"/>
    <w:rsid w:val="0093342E"/>
    <w:rsid w:val="00935C39"/>
    <w:rsid w:val="009367F4"/>
    <w:rsid w:val="00942E14"/>
    <w:rsid w:val="00954957"/>
    <w:rsid w:val="00961BBF"/>
    <w:rsid w:val="00966FB4"/>
    <w:rsid w:val="0097625B"/>
    <w:rsid w:val="0098309C"/>
    <w:rsid w:val="00991E46"/>
    <w:rsid w:val="009949F5"/>
    <w:rsid w:val="009A1217"/>
    <w:rsid w:val="009A1A37"/>
    <w:rsid w:val="009A2E38"/>
    <w:rsid w:val="009A3AB8"/>
    <w:rsid w:val="009A67A1"/>
    <w:rsid w:val="009B50E3"/>
    <w:rsid w:val="009C167D"/>
    <w:rsid w:val="009C364D"/>
    <w:rsid w:val="009D0592"/>
    <w:rsid w:val="009D0D37"/>
    <w:rsid w:val="009D32E1"/>
    <w:rsid w:val="009D6792"/>
    <w:rsid w:val="009E555E"/>
    <w:rsid w:val="009F0256"/>
    <w:rsid w:val="009F0CD4"/>
    <w:rsid w:val="00A000D4"/>
    <w:rsid w:val="00A02D1E"/>
    <w:rsid w:val="00A0456C"/>
    <w:rsid w:val="00A05E59"/>
    <w:rsid w:val="00A15A5A"/>
    <w:rsid w:val="00A175E0"/>
    <w:rsid w:val="00A3161A"/>
    <w:rsid w:val="00A41C4C"/>
    <w:rsid w:val="00A42CB0"/>
    <w:rsid w:val="00A44959"/>
    <w:rsid w:val="00A45E01"/>
    <w:rsid w:val="00A50E25"/>
    <w:rsid w:val="00A51E57"/>
    <w:rsid w:val="00A576CC"/>
    <w:rsid w:val="00A7294D"/>
    <w:rsid w:val="00A772CA"/>
    <w:rsid w:val="00A85A44"/>
    <w:rsid w:val="00A87EBA"/>
    <w:rsid w:val="00A90D9B"/>
    <w:rsid w:val="00A950B8"/>
    <w:rsid w:val="00A9799D"/>
    <w:rsid w:val="00A97E13"/>
    <w:rsid w:val="00AA3F65"/>
    <w:rsid w:val="00AB0312"/>
    <w:rsid w:val="00AB0DE9"/>
    <w:rsid w:val="00AB5A83"/>
    <w:rsid w:val="00AD039D"/>
    <w:rsid w:val="00AD6011"/>
    <w:rsid w:val="00AD6FDC"/>
    <w:rsid w:val="00AE3AF2"/>
    <w:rsid w:val="00AF6D14"/>
    <w:rsid w:val="00AF7B74"/>
    <w:rsid w:val="00B0038F"/>
    <w:rsid w:val="00B026B5"/>
    <w:rsid w:val="00B149E1"/>
    <w:rsid w:val="00B21127"/>
    <w:rsid w:val="00B31B78"/>
    <w:rsid w:val="00B32912"/>
    <w:rsid w:val="00B3547D"/>
    <w:rsid w:val="00B36BE5"/>
    <w:rsid w:val="00B36F9C"/>
    <w:rsid w:val="00B416F2"/>
    <w:rsid w:val="00B51850"/>
    <w:rsid w:val="00B60073"/>
    <w:rsid w:val="00B6063F"/>
    <w:rsid w:val="00B610F7"/>
    <w:rsid w:val="00B6636A"/>
    <w:rsid w:val="00B721D2"/>
    <w:rsid w:val="00B819D0"/>
    <w:rsid w:val="00B92323"/>
    <w:rsid w:val="00BA182D"/>
    <w:rsid w:val="00BA5A67"/>
    <w:rsid w:val="00BA6F25"/>
    <w:rsid w:val="00BA7425"/>
    <w:rsid w:val="00BB3002"/>
    <w:rsid w:val="00BB35E7"/>
    <w:rsid w:val="00BC1C1A"/>
    <w:rsid w:val="00BD127B"/>
    <w:rsid w:val="00BD166E"/>
    <w:rsid w:val="00BD43F1"/>
    <w:rsid w:val="00BE1CCE"/>
    <w:rsid w:val="00BF1971"/>
    <w:rsid w:val="00BF30B2"/>
    <w:rsid w:val="00C06CBA"/>
    <w:rsid w:val="00C107F5"/>
    <w:rsid w:val="00C1610E"/>
    <w:rsid w:val="00C21E2B"/>
    <w:rsid w:val="00C24DF0"/>
    <w:rsid w:val="00C24E1A"/>
    <w:rsid w:val="00C43EF8"/>
    <w:rsid w:val="00C44246"/>
    <w:rsid w:val="00C51B3C"/>
    <w:rsid w:val="00C52E01"/>
    <w:rsid w:val="00C55B50"/>
    <w:rsid w:val="00C56711"/>
    <w:rsid w:val="00C579FA"/>
    <w:rsid w:val="00C622EA"/>
    <w:rsid w:val="00C62371"/>
    <w:rsid w:val="00C63753"/>
    <w:rsid w:val="00C63C76"/>
    <w:rsid w:val="00C66092"/>
    <w:rsid w:val="00C6718B"/>
    <w:rsid w:val="00C6741B"/>
    <w:rsid w:val="00C7781C"/>
    <w:rsid w:val="00C80BDA"/>
    <w:rsid w:val="00C81F0D"/>
    <w:rsid w:val="00C856F7"/>
    <w:rsid w:val="00C87093"/>
    <w:rsid w:val="00CA68F9"/>
    <w:rsid w:val="00CA7375"/>
    <w:rsid w:val="00CA7D53"/>
    <w:rsid w:val="00CB15B2"/>
    <w:rsid w:val="00CB380F"/>
    <w:rsid w:val="00CB38AB"/>
    <w:rsid w:val="00CB3EE3"/>
    <w:rsid w:val="00CB5088"/>
    <w:rsid w:val="00CC7524"/>
    <w:rsid w:val="00CD02B6"/>
    <w:rsid w:val="00CD33EC"/>
    <w:rsid w:val="00CD4408"/>
    <w:rsid w:val="00CD70FF"/>
    <w:rsid w:val="00CE1320"/>
    <w:rsid w:val="00CE21A6"/>
    <w:rsid w:val="00CF58ED"/>
    <w:rsid w:val="00D0019D"/>
    <w:rsid w:val="00D12748"/>
    <w:rsid w:val="00D20E9F"/>
    <w:rsid w:val="00D22E7F"/>
    <w:rsid w:val="00D23964"/>
    <w:rsid w:val="00D241B2"/>
    <w:rsid w:val="00D265F7"/>
    <w:rsid w:val="00D2712A"/>
    <w:rsid w:val="00D41C8D"/>
    <w:rsid w:val="00D42703"/>
    <w:rsid w:val="00D43022"/>
    <w:rsid w:val="00D4371F"/>
    <w:rsid w:val="00D558AD"/>
    <w:rsid w:val="00D57DC1"/>
    <w:rsid w:val="00D64F69"/>
    <w:rsid w:val="00D743B0"/>
    <w:rsid w:val="00D87AA6"/>
    <w:rsid w:val="00DB1B8E"/>
    <w:rsid w:val="00DB2C89"/>
    <w:rsid w:val="00DB4187"/>
    <w:rsid w:val="00DB4C47"/>
    <w:rsid w:val="00DD74B4"/>
    <w:rsid w:val="00DE2830"/>
    <w:rsid w:val="00DE3A99"/>
    <w:rsid w:val="00DE5979"/>
    <w:rsid w:val="00DE5C5C"/>
    <w:rsid w:val="00DE6844"/>
    <w:rsid w:val="00E04CF9"/>
    <w:rsid w:val="00E05ABE"/>
    <w:rsid w:val="00E07EA5"/>
    <w:rsid w:val="00E13412"/>
    <w:rsid w:val="00E1698A"/>
    <w:rsid w:val="00E17962"/>
    <w:rsid w:val="00E220E0"/>
    <w:rsid w:val="00E23741"/>
    <w:rsid w:val="00E242AB"/>
    <w:rsid w:val="00E31FF3"/>
    <w:rsid w:val="00E32398"/>
    <w:rsid w:val="00E34DD1"/>
    <w:rsid w:val="00E40156"/>
    <w:rsid w:val="00E40B4E"/>
    <w:rsid w:val="00E4108F"/>
    <w:rsid w:val="00E42269"/>
    <w:rsid w:val="00E433D9"/>
    <w:rsid w:val="00E51583"/>
    <w:rsid w:val="00E52492"/>
    <w:rsid w:val="00E55FFE"/>
    <w:rsid w:val="00E56C33"/>
    <w:rsid w:val="00E56E29"/>
    <w:rsid w:val="00E602C7"/>
    <w:rsid w:val="00E611CC"/>
    <w:rsid w:val="00E72D38"/>
    <w:rsid w:val="00E866E4"/>
    <w:rsid w:val="00E912F0"/>
    <w:rsid w:val="00E9351B"/>
    <w:rsid w:val="00E9629B"/>
    <w:rsid w:val="00E97D3A"/>
    <w:rsid w:val="00EA38CA"/>
    <w:rsid w:val="00EA753A"/>
    <w:rsid w:val="00EB0264"/>
    <w:rsid w:val="00EB34F6"/>
    <w:rsid w:val="00EB4920"/>
    <w:rsid w:val="00EB726C"/>
    <w:rsid w:val="00EC26A0"/>
    <w:rsid w:val="00EC5016"/>
    <w:rsid w:val="00EC75D4"/>
    <w:rsid w:val="00ED3F7E"/>
    <w:rsid w:val="00ED6846"/>
    <w:rsid w:val="00ED68B3"/>
    <w:rsid w:val="00EE44D0"/>
    <w:rsid w:val="00EE5425"/>
    <w:rsid w:val="00EE6B1C"/>
    <w:rsid w:val="00EF0D18"/>
    <w:rsid w:val="00F00DB7"/>
    <w:rsid w:val="00F10B1F"/>
    <w:rsid w:val="00F12FE7"/>
    <w:rsid w:val="00F20187"/>
    <w:rsid w:val="00F21E4A"/>
    <w:rsid w:val="00F27B58"/>
    <w:rsid w:val="00F35C5B"/>
    <w:rsid w:val="00F40B0A"/>
    <w:rsid w:val="00F40B96"/>
    <w:rsid w:val="00F42921"/>
    <w:rsid w:val="00F438DD"/>
    <w:rsid w:val="00F45D99"/>
    <w:rsid w:val="00F5789C"/>
    <w:rsid w:val="00F647FA"/>
    <w:rsid w:val="00F64FA5"/>
    <w:rsid w:val="00F85FAB"/>
    <w:rsid w:val="00F919A1"/>
    <w:rsid w:val="00F935A7"/>
    <w:rsid w:val="00F9497B"/>
    <w:rsid w:val="00F97232"/>
    <w:rsid w:val="00FA47EA"/>
    <w:rsid w:val="00FB3B3D"/>
    <w:rsid w:val="00FB675A"/>
    <w:rsid w:val="00FB6EFD"/>
    <w:rsid w:val="00FC18FE"/>
    <w:rsid w:val="00FC5A55"/>
    <w:rsid w:val="00FC70CD"/>
    <w:rsid w:val="00FC7BAA"/>
    <w:rsid w:val="00FD665F"/>
    <w:rsid w:val="00FD744D"/>
    <w:rsid w:val="00FE68D8"/>
    <w:rsid w:val="00FF1F33"/>
    <w:rsid w:val="00FF301C"/>
    <w:rsid w:val="00FF4344"/>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3CD1D"/>
  <w15:docId w15:val="{8E805D9B-22F2-42CB-832D-996B58BF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EA5"/>
  </w:style>
  <w:style w:type="paragraph" w:styleId="Heading1">
    <w:name w:val="heading 1"/>
    <w:basedOn w:val="Normal"/>
    <w:next w:val="Normal"/>
    <w:link w:val="Heading1Char"/>
    <w:uiPriority w:val="9"/>
    <w:qFormat/>
    <w:rsid w:val="00B51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4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026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0C72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72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7263"/>
    <w:rPr>
      <w:i/>
      <w:iCs/>
    </w:rPr>
  </w:style>
  <w:style w:type="character" w:customStyle="1" w:styleId="apple-converted-space">
    <w:name w:val="apple-converted-space"/>
    <w:basedOn w:val="DefaultParagraphFont"/>
    <w:rsid w:val="000C7263"/>
  </w:style>
  <w:style w:type="character" w:styleId="Hyperlink">
    <w:name w:val="Hyperlink"/>
    <w:basedOn w:val="DefaultParagraphFont"/>
    <w:uiPriority w:val="99"/>
    <w:unhideWhenUsed/>
    <w:rsid w:val="000C7263"/>
    <w:rPr>
      <w:color w:val="0000FF"/>
      <w:u w:val="single"/>
    </w:rPr>
  </w:style>
  <w:style w:type="character" w:customStyle="1" w:styleId="figpopup-sensitive-area">
    <w:name w:val="figpopup-sensitive-area"/>
    <w:basedOn w:val="DefaultParagraphFont"/>
    <w:rsid w:val="000C7263"/>
  </w:style>
  <w:style w:type="character" w:customStyle="1" w:styleId="highlight">
    <w:name w:val="highlight"/>
    <w:basedOn w:val="DefaultParagraphFont"/>
    <w:rsid w:val="00A45E01"/>
  </w:style>
  <w:style w:type="paragraph" w:styleId="BalloonText">
    <w:name w:val="Balloon Text"/>
    <w:basedOn w:val="Normal"/>
    <w:link w:val="BalloonTextChar"/>
    <w:uiPriority w:val="99"/>
    <w:semiHidden/>
    <w:unhideWhenUsed/>
    <w:rsid w:val="00CD3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EC"/>
    <w:rPr>
      <w:rFonts w:ascii="Tahoma" w:hAnsi="Tahoma" w:cs="Tahoma"/>
      <w:sz w:val="16"/>
      <w:szCs w:val="16"/>
    </w:rPr>
  </w:style>
  <w:style w:type="paragraph" w:styleId="HTMLPreformatted">
    <w:name w:val="HTML Preformatted"/>
    <w:basedOn w:val="Normal"/>
    <w:link w:val="HTMLPreformattedChar"/>
    <w:uiPriority w:val="99"/>
    <w:semiHidden/>
    <w:unhideWhenUsed/>
    <w:rsid w:val="00FF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301C"/>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A5EC3"/>
    <w:rPr>
      <w:sz w:val="16"/>
      <w:szCs w:val="16"/>
    </w:rPr>
  </w:style>
  <w:style w:type="paragraph" w:styleId="CommentText">
    <w:name w:val="annotation text"/>
    <w:basedOn w:val="Normal"/>
    <w:link w:val="CommentTextChar"/>
    <w:uiPriority w:val="99"/>
    <w:unhideWhenUsed/>
    <w:rsid w:val="002A5EC3"/>
    <w:pPr>
      <w:spacing w:line="240" w:lineRule="auto"/>
    </w:pPr>
    <w:rPr>
      <w:sz w:val="20"/>
      <w:szCs w:val="20"/>
    </w:rPr>
  </w:style>
  <w:style w:type="character" w:customStyle="1" w:styleId="CommentTextChar">
    <w:name w:val="Comment Text Char"/>
    <w:basedOn w:val="DefaultParagraphFont"/>
    <w:link w:val="CommentText"/>
    <w:uiPriority w:val="99"/>
    <w:rsid w:val="002A5EC3"/>
    <w:rPr>
      <w:sz w:val="20"/>
      <w:szCs w:val="20"/>
    </w:rPr>
  </w:style>
  <w:style w:type="paragraph" w:styleId="CommentSubject">
    <w:name w:val="annotation subject"/>
    <w:basedOn w:val="CommentText"/>
    <w:next w:val="CommentText"/>
    <w:link w:val="CommentSubjectChar"/>
    <w:uiPriority w:val="99"/>
    <w:semiHidden/>
    <w:unhideWhenUsed/>
    <w:rsid w:val="002A5EC3"/>
    <w:rPr>
      <w:b/>
      <w:bCs/>
    </w:rPr>
  </w:style>
  <w:style w:type="character" w:customStyle="1" w:styleId="CommentSubjectChar">
    <w:name w:val="Comment Subject Char"/>
    <w:basedOn w:val="CommentTextChar"/>
    <w:link w:val="CommentSubject"/>
    <w:uiPriority w:val="99"/>
    <w:semiHidden/>
    <w:rsid w:val="002A5EC3"/>
    <w:rPr>
      <w:b/>
      <w:bCs/>
      <w:sz w:val="20"/>
      <w:szCs w:val="20"/>
    </w:rPr>
  </w:style>
  <w:style w:type="paragraph" w:styleId="ListParagraph">
    <w:name w:val="List Paragraph"/>
    <w:basedOn w:val="Normal"/>
    <w:uiPriority w:val="34"/>
    <w:qFormat/>
    <w:rsid w:val="00954957"/>
    <w:pPr>
      <w:spacing w:after="160" w:line="259" w:lineRule="auto"/>
      <w:ind w:left="720"/>
      <w:contextualSpacing/>
    </w:pPr>
  </w:style>
  <w:style w:type="paragraph" w:styleId="Revision">
    <w:name w:val="Revision"/>
    <w:hidden/>
    <w:uiPriority w:val="99"/>
    <w:semiHidden/>
    <w:rsid w:val="00791A12"/>
    <w:pPr>
      <w:spacing w:after="0" w:line="240" w:lineRule="auto"/>
    </w:pPr>
  </w:style>
  <w:style w:type="character" w:customStyle="1" w:styleId="Heading2Char">
    <w:name w:val="Heading 2 Char"/>
    <w:basedOn w:val="DefaultParagraphFont"/>
    <w:link w:val="Heading2"/>
    <w:uiPriority w:val="9"/>
    <w:rsid w:val="005646E2"/>
    <w:rPr>
      <w:rFonts w:ascii="Times New Roman" w:eastAsia="Times New Roman" w:hAnsi="Times New Roman" w:cs="Times New Roman"/>
      <w:b/>
      <w:bCs/>
      <w:sz w:val="36"/>
      <w:szCs w:val="36"/>
    </w:rPr>
  </w:style>
  <w:style w:type="character" w:styleId="PlaceholderText">
    <w:name w:val="Placeholder Text"/>
    <w:basedOn w:val="DefaultParagraphFont"/>
    <w:uiPriority w:val="99"/>
    <w:semiHidden/>
    <w:rsid w:val="00E17962"/>
    <w:rPr>
      <w:color w:val="808080"/>
    </w:rPr>
  </w:style>
  <w:style w:type="table" w:styleId="TableGrid">
    <w:name w:val="Table Grid"/>
    <w:basedOn w:val="TableNormal"/>
    <w:uiPriority w:val="59"/>
    <w:rsid w:val="006C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C5F04"/>
  </w:style>
  <w:style w:type="character" w:customStyle="1" w:styleId="Heading1Char">
    <w:name w:val="Heading 1 Char"/>
    <w:basedOn w:val="DefaultParagraphFont"/>
    <w:link w:val="Heading1"/>
    <w:uiPriority w:val="9"/>
    <w:rsid w:val="00B51850"/>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BD127B"/>
  </w:style>
  <w:style w:type="paragraph" w:styleId="Header">
    <w:name w:val="header"/>
    <w:basedOn w:val="Normal"/>
    <w:link w:val="HeaderChar"/>
    <w:uiPriority w:val="99"/>
    <w:unhideWhenUsed/>
    <w:rsid w:val="006A5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99"/>
  </w:style>
  <w:style w:type="paragraph" w:styleId="Footer">
    <w:name w:val="footer"/>
    <w:basedOn w:val="Normal"/>
    <w:link w:val="FooterChar"/>
    <w:uiPriority w:val="99"/>
    <w:unhideWhenUsed/>
    <w:rsid w:val="006A5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099"/>
  </w:style>
  <w:style w:type="character" w:styleId="LineNumber">
    <w:name w:val="line number"/>
    <w:basedOn w:val="DefaultParagraphFont"/>
    <w:uiPriority w:val="99"/>
    <w:semiHidden/>
    <w:unhideWhenUsed/>
    <w:rsid w:val="00762896"/>
  </w:style>
  <w:style w:type="character" w:styleId="Strong">
    <w:name w:val="Strong"/>
    <w:basedOn w:val="DefaultParagraphFont"/>
    <w:uiPriority w:val="22"/>
    <w:qFormat/>
    <w:rsid w:val="00FB3B3D"/>
    <w:rPr>
      <w:b/>
      <w:bCs/>
    </w:rPr>
  </w:style>
  <w:style w:type="character" w:customStyle="1" w:styleId="Heading4Char">
    <w:name w:val="Heading 4 Char"/>
    <w:basedOn w:val="DefaultParagraphFont"/>
    <w:link w:val="Heading4"/>
    <w:uiPriority w:val="9"/>
    <w:semiHidden/>
    <w:rsid w:val="00B026B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0505">
      <w:bodyDiv w:val="1"/>
      <w:marLeft w:val="0"/>
      <w:marRight w:val="0"/>
      <w:marTop w:val="0"/>
      <w:marBottom w:val="0"/>
      <w:divBdr>
        <w:top w:val="none" w:sz="0" w:space="0" w:color="auto"/>
        <w:left w:val="none" w:sz="0" w:space="0" w:color="auto"/>
        <w:bottom w:val="none" w:sz="0" w:space="0" w:color="auto"/>
        <w:right w:val="none" w:sz="0" w:space="0" w:color="auto"/>
      </w:divBdr>
    </w:div>
    <w:div w:id="80878735">
      <w:bodyDiv w:val="1"/>
      <w:marLeft w:val="0"/>
      <w:marRight w:val="0"/>
      <w:marTop w:val="0"/>
      <w:marBottom w:val="0"/>
      <w:divBdr>
        <w:top w:val="none" w:sz="0" w:space="0" w:color="auto"/>
        <w:left w:val="none" w:sz="0" w:space="0" w:color="auto"/>
        <w:bottom w:val="none" w:sz="0" w:space="0" w:color="auto"/>
        <w:right w:val="none" w:sz="0" w:space="0" w:color="auto"/>
      </w:divBdr>
    </w:div>
    <w:div w:id="211815171">
      <w:bodyDiv w:val="1"/>
      <w:marLeft w:val="0"/>
      <w:marRight w:val="0"/>
      <w:marTop w:val="0"/>
      <w:marBottom w:val="0"/>
      <w:divBdr>
        <w:top w:val="none" w:sz="0" w:space="0" w:color="auto"/>
        <w:left w:val="none" w:sz="0" w:space="0" w:color="auto"/>
        <w:bottom w:val="none" w:sz="0" w:space="0" w:color="auto"/>
        <w:right w:val="none" w:sz="0" w:space="0" w:color="auto"/>
      </w:divBdr>
      <w:divsChild>
        <w:div w:id="1208908795">
          <w:marLeft w:val="0"/>
          <w:marRight w:val="0"/>
          <w:marTop w:val="0"/>
          <w:marBottom w:val="0"/>
          <w:divBdr>
            <w:top w:val="none" w:sz="0" w:space="0" w:color="auto"/>
            <w:left w:val="none" w:sz="0" w:space="0" w:color="auto"/>
            <w:bottom w:val="none" w:sz="0" w:space="0" w:color="auto"/>
            <w:right w:val="none" w:sz="0" w:space="0" w:color="auto"/>
          </w:divBdr>
        </w:div>
      </w:divsChild>
    </w:div>
    <w:div w:id="259920500">
      <w:bodyDiv w:val="1"/>
      <w:marLeft w:val="0"/>
      <w:marRight w:val="0"/>
      <w:marTop w:val="0"/>
      <w:marBottom w:val="0"/>
      <w:divBdr>
        <w:top w:val="none" w:sz="0" w:space="0" w:color="auto"/>
        <w:left w:val="none" w:sz="0" w:space="0" w:color="auto"/>
        <w:bottom w:val="none" w:sz="0" w:space="0" w:color="auto"/>
        <w:right w:val="none" w:sz="0" w:space="0" w:color="auto"/>
      </w:divBdr>
    </w:div>
    <w:div w:id="261572988">
      <w:bodyDiv w:val="1"/>
      <w:marLeft w:val="0"/>
      <w:marRight w:val="0"/>
      <w:marTop w:val="0"/>
      <w:marBottom w:val="0"/>
      <w:divBdr>
        <w:top w:val="none" w:sz="0" w:space="0" w:color="auto"/>
        <w:left w:val="none" w:sz="0" w:space="0" w:color="auto"/>
        <w:bottom w:val="none" w:sz="0" w:space="0" w:color="auto"/>
        <w:right w:val="none" w:sz="0" w:space="0" w:color="auto"/>
      </w:divBdr>
    </w:div>
    <w:div w:id="306786531">
      <w:bodyDiv w:val="1"/>
      <w:marLeft w:val="0"/>
      <w:marRight w:val="0"/>
      <w:marTop w:val="0"/>
      <w:marBottom w:val="0"/>
      <w:divBdr>
        <w:top w:val="none" w:sz="0" w:space="0" w:color="auto"/>
        <w:left w:val="none" w:sz="0" w:space="0" w:color="auto"/>
        <w:bottom w:val="none" w:sz="0" w:space="0" w:color="auto"/>
        <w:right w:val="none" w:sz="0" w:space="0" w:color="auto"/>
      </w:divBdr>
      <w:divsChild>
        <w:div w:id="2010325295">
          <w:marLeft w:val="0"/>
          <w:marRight w:val="0"/>
          <w:marTop w:val="0"/>
          <w:marBottom w:val="166"/>
          <w:divBdr>
            <w:top w:val="none" w:sz="0" w:space="0" w:color="auto"/>
            <w:left w:val="none" w:sz="0" w:space="0" w:color="auto"/>
            <w:bottom w:val="none" w:sz="0" w:space="0" w:color="auto"/>
            <w:right w:val="none" w:sz="0" w:space="0" w:color="auto"/>
          </w:divBdr>
          <w:divsChild>
            <w:div w:id="595554912">
              <w:marLeft w:val="0"/>
              <w:marRight w:val="0"/>
              <w:marTop w:val="0"/>
              <w:marBottom w:val="0"/>
              <w:divBdr>
                <w:top w:val="none" w:sz="0" w:space="0" w:color="auto"/>
                <w:left w:val="none" w:sz="0" w:space="0" w:color="auto"/>
                <w:bottom w:val="none" w:sz="0" w:space="0" w:color="auto"/>
                <w:right w:val="none" w:sz="0" w:space="0" w:color="auto"/>
              </w:divBdr>
              <w:divsChild>
                <w:div w:id="1437411556">
                  <w:marLeft w:val="0"/>
                  <w:marRight w:val="0"/>
                  <w:marTop w:val="0"/>
                  <w:marBottom w:val="0"/>
                  <w:divBdr>
                    <w:top w:val="none" w:sz="0" w:space="0" w:color="auto"/>
                    <w:left w:val="none" w:sz="0" w:space="0" w:color="auto"/>
                    <w:bottom w:val="none" w:sz="0" w:space="0" w:color="auto"/>
                    <w:right w:val="none" w:sz="0" w:space="0" w:color="auto"/>
                  </w:divBdr>
                  <w:divsChild>
                    <w:div w:id="223806333">
                      <w:marLeft w:val="0"/>
                      <w:marRight w:val="0"/>
                      <w:marTop w:val="0"/>
                      <w:marBottom w:val="0"/>
                      <w:divBdr>
                        <w:top w:val="none" w:sz="0" w:space="0" w:color="auto"/>
                        <w:left w:val="none" w:sz="0" w:space="0" w:color="auto"/>
                        <w:bottom w:val="none" w:sz="0" w:space="0" w:color="auto"/>
                        <w:right w:val="none" w:sz="0" w:space="0" w:color="auto"/>
                      </w:divBdr>
                      <w:divsChild>
                        <w:div w:id="320358081">
                          <w:marLeft w:val="0"/>
                          <w:marRight w:val="0"/>
                          <w:marTop w:val="0"/>
                          <w:marBottom w:val="0"/>
                          <w:divBdr>
                            <w:top w:val="none" w:sz="0" w:space="0" w:color="auto"/>
                            <w:left w:val="none" w:sz="0" w:space="0" w:color="auto"/>
                            <w:bottom w:val="none" w:sz="0" w:space="0" w:color="auto"/>
                            <w:right w:val="none" w:sz="0" w:space="0" w:color="auto"/>
                          </w:divBdr>
                        </w:div>
                        <w:div w:id="1430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0361">
                  <w:marLeft w:val="0"/>
                  <w:marRight w:val="0"/>
                  <w:marTop w:val="0"/>
                  <w:marBottom w:val="0"/>
                  <w:divBdr>
                    <w:top w:val="none" w:sz="0" w:space="0" w:color="auto"/>
                    <w:left w:val="none" w:sz="0" w:space="0" w:color="auto"/>
                    <w:bottom w:val="none" w:sz="0" w:space="0" w:color="auto"/>
                    <w:right w:val="none" w:sz="0" w:space="0" w:color="auto"/>
                  </w:divBdr>
                  <w:divsChild>
                    <w:div w:id="14315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88752">
      <w:bodyDiv w:val="1"/>
      <w:marLeft w:val="0"/>
      <w:marRight w:val="0"/>
      <w:marTop w:val="0"/>
      <w:marBottom w:val="0"/>
      <w:divBdr>
        <w:top w:val="none" w:sz="0" w:space="0" w:color="auto"/>
        <w:left w:val="none" w:sz="0" w:space="0" w:color="auto"/>
        <w:bottom w:val="none" w:sz="0" w:space="0" w:color="auto"/>
        <w:right w:val="none" w:sz="0" w:space="0" w:color="auto"/>
      </w:divBdr>
    </w:div>
    <w:div w:id="430591645">
      <w:bodyDiv w:val="1"/>
      <w:marLeft w:val="0"/>
      <w:marRight w:val="0"/>
      <w:marTop w:val="0"/>
      <w:marBottom w:val="0"/>
      <w:divBdr>
        <w:top w:val="none" w:sz="0" w:space="0" w:color="auto"/>
        <w:left w:val="none" w:sz="0" w:space="0" w:color="auto"/>
        <w:bottom w:val="none" w:sz="0" w:space="0" w:color="auto"/>
        <w:right w:val="none" w:sz="0" w:space="0" w:color="auto"/>
      </w:divBdr>
    </w:div>
    <w:div w:id="532574412">
      <w:bodyDiv w:val="1"/>
      <w:marLeft w:val="0"/>
      <w:marRight w:val="0"/>
      <w:marTop w:val="0"/>
      <w:marBottom w:val="0"/>
      <w:divBdr>
        <w:top w:val="none" w:sz="0" w:space="0" w:color="auto"/>
        <w:left w:val="none" w:sz="0" w:space="0" w:color="auto"/>
        <w:bottom w:val="none" w:sz="0" w:space="0" w:color="auto"/>
        <w:right w:val="none" w:sz="0" w:space="0" w:color="auto"/>
      </w:divBdr>
    </w:div>
    <w:div w:id="537474206">
      <w:bodyDiv w:val="1"/>
      <w:marLeft w:val="0"/>
      <w:marRight w:val="0"/>
      <w:marTop w:val="0"/>
      <w:marBottom w:val="0"/>
      <w:divBdr>
        <w:top w:val="none" w:sz="0" w:space="0" w:color="auto"/>
        <w:left w:val="none" w:sz="0" w:space="0" w:color="auto"/>
        <w:bottom w:val="none" w:sz="0" w:space="0" w:color="auto"/>
        <w:right w:val="none" w:sz="0" w:space="0" w:color="auto"/>
      </w:divBdr>
    </w:div>
    <w:div w:id="641734446">
      <w:bodyDiv w:val="1"/>
      <w:marLeft w:val="0"/>
      <w:marRight w:val="0"/>
      <w:marTop w:val="0"/>
      <w:marBottom w:val="0"/>
      <w:divBdr>
        <w:top w:val="none" w:sz="0" w:space="0" w:color="auto"/>
        <w:left w:val="none" w:sz="0" w:space="0" w:color="auto"/>
        <w:bottom w:val="none" w:sz="0" w:space="0" w:color="auto"/>
        <w:right w:val="none" w:sz="0" w:space="0" w:color="auto"/>
      </w:divBdr>
    </w:div>
    <w:div w:id="792137192">
      <w:bodyDiv w:val="1"/>
      <w:marLeft w:val="0"/>
      <w:marRight w:val="0"/>
      <w:marTop w:val="0"/>
      <w:marBottom w:val="0"/>
      <w:divBdr>
        <w:top w:val="none" w:sz="0" w:space="0" w:color="auto"/>
        <w:left w:val="none" w:sz="0" w:space="0" w:color="auto"/>
        <w:bottom w:val="none" w:sz="0" w:space="0" w:color="auto"/>
        <w:right w:val="none" w:sz="0" w:space="0" w:color="auto"/>
      </w:divBdr>
    </w:div>
    <w:div w:id="813529764">
      <w:bodyDiv w:val="1"/>
      <w:marLeft w:val="0"/>
      <w:marRight w:val="0"/>
      <w:marTop w:val="0"/>
      <w:marBottom w:val="0"/>
      <w:divBdr>
        <w:top w:val="none" w:sz="0" w:space="0" w:color="auto"/>
        <w:left w:val="none" w:sz="0" w:space="0" w:color="auto"/>
        <w:bottom w:val="none" w:sz="0" w:space="0" w:color="auto"/>
        <w:right w:val="none" w:sz="0" w:space="0" w:color="auto"/>
      </w:divBdr>
      <w:divsChild>
        <w:div w:id="1238782087">
          <w:marLeft w:val="0"/>
          <w:marRight w:val="0"/>
          <w:marTop w:val="0"/>
          <w:marBottom w:val="0"/>
          <w:divBdr>
            <w:top w:val="none" w:sz="0" w:space="0" w:color="auto"/>
            <w:left w:val="none" w:sz="0" w:space="0" w:color="auto"/>
            <w:bottom w:val="none" w:sz="0" w:space="0" w:color="auto"/>
            <w:right w:val="none" w:sz="0" w:space="0" w:color="auto"/>
          </w:divBdr>
        </w:div>
      </w:divsChild>
    </w:div>
    <w:div w:id="878401340">
      <w:bodyDiv w:val="1"/>
      <w:marLeft w:val="0"/>
      <w:marRight w:val="0"/>
      <w:marTop w:val="0"/>
      <w:marBottom w:val="0"/>
      <w:divBdr>
        <w:top w:val="none" w:sz="0" w:space="0" w:color="auto"/>
        <w:left w:val="none" w:sz="0" w:space="0" w:color="auto"/>
        <w:bottom w:val="none" w:sz="0" w:space="0" w:color="auto"/>
        <w:right w:val="none" w:sz="0" w:space="0" w:color="auto"/>
      </w:divBdr>
      <w:divsChild>
        <w:div w:id="366952434">
          <w:marLeft w:val="0"/>
          <w:marRight w:val="0"/>
          <w:marTop w:val="0"/>
          <w:marBottom w:val="0"/>
          <w:divBdr>
            <w:top w:val="none" w:sz="0" w:space="0" w:color="auto"/>
            <w:left w:val="none" w:sz="0" w:space="0" w:color="auto"/>
            <w:bottom w:val="none" w:sz="0" w:space="0" w:color="auto"/>
            <w:right w:val="none" w:sz="0" w:space="0" w:color="auto"/>
          </w:divBdr>
        </w:div>
      </w:divsChild>
    </w:div>
    <w:div w:id="945692028">
      <w:bodyDiv w:val="1"/>
      <w:marLeft w:val="0"/>
      <w:marRight w:val="0"/>
      <w:marTop w:val="0"/>
      <w:marBottom w:val="0"/>
      <w:divBdr>
        <w:top w:val="none" w:sz="0" w:space="0" w:color="auto"/>
        <w:left w:val="none" w:sz="0" w:space="0" w:color="auto"/>
        <w:bottom w:val="none" w:sz="0" w:space="0" w:color="auto"/>
        <w:right w:val="none" w:sz="0" w:space="0" w:color="auto"/>
      </w:divBdr>
    </w:div>
    <w:div w:id="983000720">
      <w:bodyDiv w:val="1"/>
      <w:marLeft w:val="0"/>
      <w:marRight w:val="0"/>
      <w:marTop w:val="0"/>
      <w:marBottom w:val="0"/>
      <w:divBdr>
        <w:top w:val="none" w:sz="0" w:space="0" w:color="auto"/>
        <w:left w:val="none" w:sz="0" w:space="0" w:color="auto"/>
        <w:bottom w:val="none" w:sz="0" w:space="0" w:color="auto"/>
        <w:right w:val="none" w:sz="0" w:space="0" w:color="auto"/>
      </w:divBdr>
    </w:div>
    <w:div w:id="1031764169">
      <w:bodyDiv w:val="1"/>
      <w:marLeft w:val="0"/>
      <w:marRight w:val="0"/>
      <w:marTop w:val="0"/>
      <w:marBottom w:val="0"/>
      <w:divBdr>
        <w:top w:val="none" w:sz="0" w:space="0" w:color="auto"/>
        <w:left w:val="none" w:sz="0" w:space="0" w:color="auto"/>
        <w:bottom w:val="none" w:sz="0" w:space="0" w:color="auto"/>
        <w:right w:val="none" w:sz="0" w:space="0" w:color="auto"/>
      </w:divBdr>
    </w:div>
    <w:div w:id="1137408184">
      <w:bodyDiv w:val="1"/>
      <w:marLeft w:val="0"/>
      <w:marRight w:val="0"/>
      <w:marTop w:val="0"/>
      <w:marBottom w:val="0"/>
      <w:divBdr>
        <w:top w:val="none" w:sz="0" w:space="0" w:color="auto"/>
        <w:left w:val="none" w:sz="0" w:space="0" w:color="auto"/>
        <w:bottom w:val="none" w:sz="0" w:space="0" w:color="auto"/>
        <w:right w:val="none" w:sz="0" w:space="0" w:color="auto"/>
      </w:divBdr>
    </w:div>
    <w:div w:id="1389303360">
      <w:bodyDiv w:val="1"/>
      <w:marLeft w:val="0"/>
      <w:marRight w:val="0"/>
      <w:marTop w:val="0"/>
      <w:marBottom w:val="0"/>
      <w:divBdr>
        <w:top w:val="none" w:sz="0" w:space="0" w:color="auto"/>
        <w:left w:val="none" w:sz="0" w:space="0" w:color="auto"/>
        <w:bottom w:val="none" w:sz="0" w:space="0" w:color="auto"/>
        <w:right w:val="none" w:sz="0" w:space="0" w:color="auto"/>
      </w:divBdr>
    </w:div>
    <w:div w:id="1411267114">
      <w:bodyDiv w:val="1"/>
      <w:marLeft w:val="0"/>
      <w:marRight w:val="0"/>
      <w:marTop w:val="0"/>
      <w:marBottom w:val="0"/>
      <w:divBdr>
        <w:top w:val="none" w:sz="0" w:space="0" w:color="auto"/>
        <w:left w:val="none" w:sz="0" w:space="0" w:color="auto"/>
        <w:bottom w:val="none" w:sz="0" w:space="0" w:color="auto"/>
        <w:right w:val="none" w:sz="0" w:space="0" w:color="auto"/>
      </w:divBdr>
      <w:divsChild>
        <w:div w:id="1548880016">
          <w:marLeft w:val="0"/>
          <w:marRight w:val="0"/>
          <w:marTop w:val="0"/>
          <w:marBottom w:val="0"/>
          <w:divBdr>
            <w:top w:val="none" w:sz="0" w:space="0" w:color="auto"/>
            <w:left w:val="none" w:sz="0" w:space="0" w:color="auto"/>
            <w:bottom w:val="none" w:sz="0" w:space="0" w:color="auto"/>
            <w:right w:val="none" w:sz="0" w:space="0" w:color="auto"/>
          </w:divBdr>
        </w:div>
      </w:divsChild>
    </w:div>
    <w:div w:id="1412585518">
      <w:bodyDiv w:val="1"/>
      <w:marLeft w:val="0"/>
      <w:marRight w:val="0"/>
      <w:marTop w:val="0"/>
      <w:marBottom w:val="0"/>
      <w:divBdr>
        <w:top w:val="none" w:sz="0" w:space="0" w:color="auto"/>
        <w:left w:val="none" w:sz="0" w:space="0" w:color="auto"/>
        <w:bottom w:val="none" w:sz="0" w:space="0" w:color="auto"/>
        <w:right w:val="none" w:sz="0" w:space="0" w:color="auto"/>
      </w:divBdr>
    </w:div>
    <w:div w:id="1466384846">
      <w:bodyDiv w:val="1"/>
      <w:marLeft w:val="0"/>
      <w:marRight w:val="0"/>
      <w:marTop w:val="0"/>
      <w:marBottom w:val="0"/>
      <w:divBdr>
        <w:top w:val="none" w:sz="0" w:space="0" w:color="auto"/>
        <w:left w:val="none" w:sz="0" w:space="0" w:color="auto"/>
        <w:bottom w:val="none" w:sz="0" w:space="0" w:color="auto"/>
        <w:right w:val="none" w:sz="0" w:space="0" w:color="auto"/>
      </w:divBdr>
    </w:div>
    <w:div w:id="1731659581">
      <w:bodyDiv w:val="1"/>
      <w:marLeft w:val="0"/>
      <w:marRight w:val="0"/>
      <w:marTop w:val="0"/>
      <w:marBottom w:val="0"/>
      <w:divBdr>
        <w:top w:val="none" w:sz="0" w:space="0" w:color="auto"/>
        <w:left w:val="none" w:sz="0" w:space="0" w:color="auto"/>
        <w:bottom w:val="none" w:sz="0" w:space="0" w:color="auto"/>
        <w:right w:val="none" w:sz="0" w:space="0" w:color="auto"/>
      </w:divBdr>
      <w:divsChild>
        <w:div w:id="777912876">
          <w:marLeft w:val="0"/>
          <w:marRight w:val="0"/>
          <w:marTop w:val="34"/>
          <w:marBottom w:val="34"/>
          <w:divBdr>
            <w:top w:val="none" w:sz="0" w:space="0" w:color="auto"/>
            <w:left w:val="none" w:sz="0" w:space="0" w:color="auto"/>
            <w:bottom w:val="none" w:sz="0" w:space="0" w:color="auto"/>
            <w:right w:val="none" w:sz="0" w:space="0" w:color="auto"/>
          </w:divBdr>
        </w:div>
      </w:divsChild>
    </w:div>
    <w:div w:id="1876235136">
      <w:bodyDiv w:val="1"/>
      <w:marLeft w:val="0"/>
      <w:marRight w:val="0"/>
      <w:marTop w:val="0"/>
      <w:marBottom w:val="0"/>
      <w:divBdr>
        <w:top w:val="none" w:sz="0" w:space="0" w:color="auto"/>
        <w:left w:val="none" w:sz="0" w:space="0" w:color="auto"/>
        <w:bottom w:val="none" w:sz="0" w:space="0" w:color="auto"/>
        <w:right w:val="none" w:sz="0" w:space="0" w:color="auto"/>
      </w:divBdr>
    </w:div>
    <w:div w:id="1917398287">
      <w:bodyDiv w:val="1"/>
      <w:marLeft w:val="0"/>
      <w:marRight w:val="0"/>
      <w:marTop w:val="0"/>
      <w:marBottom w:val="0"/>
      <w:divBdr>
        <w:top w:val="none" w:sz="0" w:space="0" w:color="auto"/>
        <w:left w:val="none" w:sz="0" w:space="0" w:color="auto"/>
        <w:bottom w:val="none" w:sz="0" w:space="0" w:color="auto"/>
        <w:right w:val="none" w:sz="0" w:space="0" w:color="auto"/>
      </w:divBdr>
      <w:divsChild>
        <w:div w:id="636451017">
          <w:marLeft w:val="-225"/>
          <w:marRight w:val="0"/>
          <w:marTop w:val="0"/>
          <w:marBottom w:val="0"/>
          <w:divBdr>
            <w:top w:val="none" w:sz="0" w:space="0" w:color="auto"/>
            <w:left w:val="none" w:sz="0" w:space="0" w:color="auto"/>
            <w:bottom w:val="none" w:sz="0" w:space="0" w:color="auto"/>
            <w:right w:val="none" w:sz="0" w:space="0" w:color="auto"/>
          </w:divBdr>
          <w:divsChild>
            <w:div w:id="934435658">
              <w:marLeft w:val="225"/>
              <w:marRight w:val="0"/>
              <w:marTop w:val="150"/>
              <w:marBottom w:val="0"/>
              <w:divBdr>
                <w:top w:val="none" w:sz="0" w:space="0" w:color="auto"/>
                <w:left w:val="none" w:sz="0" w:space="0" w:color="auto"/>
                <w:bottom w:val="none" w:sz="0" w:space="0" w:color="auto"/>
                <w:right w:val="none" w:sz="0" w:space="0" w:color="auto"/>
              </w:divBdr>
            </w:div>
            <w:div w:id="2030987949">
              <w:marLeft w:val="225"/>
              <w:marRight w:val="0"/>
              <w:marTop w:val="0"/>
              <w:marBottom w:val="0"/>
              <w:divBdr>
                <w:top w:val="none" w:sz="0" w:space="0" w:color="auto"/>
                <w:left w:val="none" w:sz="0" w:space="0" w:color="auto"/>
                <w:bottom w:val="none" w:sz="0" w:space="0" w:color="auto"/>
                <w:right w:val="none" w:sz="0" w:space="0" w:color="auto"/>
              </w:divBdr>
              <w:divsChild>
                <w:div w:id="1190990541">
                  <w:marLeft w:val="0"/>
                  <w:marRight w:val="0"/>
                  <w:marTop w:val="0"/>
                  <w:marBottom w:val="0"/>
                  <w:divBdr>
                    <w:top w:val="single" w:sz="12" w:space="0" w:color="075290"/>
                    <w:left w:val="single" w:sz="12" w:space="0" w:color="075290"/>
                    <w:bottom w:val="single" w:sz="12" w:space="0" w:color="075290"/>
                    <w:right w:val="single" w:sz="12" w:space="0" w:color="075290"/>
                  </w:divBdr>
                  <w:divsChild>
                    <w:div w:id="972172918">
                      <w:marLeft w:val="0"/>
                      <w:marRight w:val="0"/>
                      <w:marTop w:val="0"/>
                      <w:marBottom w:val="0"/>
                      <w:divBdr>
                        <w:top w:val="none" w:sz="0" w:space="0" w:color="auto"/>
                        <w:left w:val="none" w:sz="0" w:space="0" w:color="auto"/>
                        <w:bottom w:val="none" w:sz="0" w:space="0" w:color="auto"/>
                        <w:right w:val="none" w:sz="0" w:space="0" w:color="auto"/>
                      </w:divBdr>
                    </w:div>
                    <w:div w:id="2050447565">
                      <w:marLeft w:val="0"/>
                      <w:marRight w:val="1200"/>
                      <w:marTop w:val="0"/>
                      <w:marBottom w:val="0"/>
                      <w:divBdr>
                        <w:top w:val="none" w:sz="0" w:space="0" w:color="auto"/>
                        <w:left w:val="none" w:sz="0" w:space="0" w:color="auto"/>
                        <w:bottom w:val="none" w:sz="0" w:space="0" w:color="auto"/>
                        <w:right w:val="none" w:sz="0" w:space="0" w:color="auto"/>
                      </w:divBdr>
                    </w:div>
                  </w:divsChild>
                </w:div>
                <w:div w:id="1608198880">
                  <w:marLeft w:val="0"/>
                  <w:marRight w:val="150"/>
                  <w:marTop w:val="270"/>
                  <w:marBottom w:val="0"/>
                  <w:divBdr>
                    <w:top w:val="none" w:sz="0" w:space="0" w:color="auto"/>
                    <w:left w:val="none" w:sz="0" w:space="0" w:color="auto"/>
                    <w:bottom w:val="single" w:sz="6" w:space="4" w:color="FFFFFF"/>
                    <w:right w:val="none" w:sz="0" w:space="0" w:color="auto"/>
                  </w:divBdr>
                </w:div>
              </w:divsChild>
            </w:div>
          </w:divsChild>
        </w:div>
        <w:div w:id="1948808673">
          <w:marLeft w:val="0"/>
          <w:marRight w:val="0"/>
          <w:marTop w:val="0"/>
          <w:marBottom w:val="0"/>
          <w:divBdr>
            <w:top w:val="none" w:sz="0" w:space="0" w:color="auto"/>
            <w:left w:val="none" w:sz="0" w:space="0" w:color="auto"/>
            <w:bottom w:val="none" w:sz="0" w:space="0" w:color="auto"/>
            <w:right w:val="none" w:sz="0" w:space="0" w:color="auto"/>
          </w:divBdr>
        </w:div>
      </w:divsChild>
    </w:div>
    <w:div w:id="1978759232">
      <w:bodyDiv w:val="1"/>
      <w:marLeft w:val="0"/>
      <w:marRight w:val="0"/>
      <w:marTop w:val="0"/>
      <w:marBottom w:val="0"/>
      <w:divBdr>
        <w:top w:val="none" w:sz="0" w:space="0" w:color="auto"/>
        <w:left w:val="none" w:sz="0" w:space="0" w:color="auto"/>
        <w:bottom w:val="none" w:sz="0" w:space="0" w:color="auto"/>
        <w:right w:val="none" w:sz="0" w:space="0" w:color="auto"/>
      </w:divBdr>
    </w:div>
    <w:div w:id="1990204634">
      <w:bodyDiv w:val="1"/>
      <w:marLeft w:val="0"/>
      <w:marRight w:val="0"/>
      <w:marTop w:val="0"/>
      <w:marBottom w:val="0"/>
      <w:divBdr>
        <w:top w:val="none" w:sz="0" w:space="0" w:color="auto"/>
        <w:left w:val="none" w:sz="0" w:space="0" w:color="auto"/>
        <w:bottom w:val="none" w:sz="0" w:space="0" w:color="auto"/>
        <w:right w:val="none" w:sz="0" w:space="0" w:color="auto"/>
      </w:divBdr>
    </w:div>
    <w:div w:id="1999842146">
      <w:bodyDiv w:val="1"/>
      <w:marLeft w:val="0"/>
      <w:marRight w:val="0"/>
      <w:marTop w:val="0"/>
      <w:marBottom w:val="0"/>
      <w:divBdr>
        <w:top w:val="none" w:sz="0" w:space="0" w:color="auto"/>
        <w:left w:val="none" w:sz="0" w:space="0" w:color="auto"/>
        <w:bottom w:val="none" w:sz="0" w:space="0" w:color="auto"/>
        <w:right w:val="none" w:sz="0" w:space="0" w:color="auto"/>
      </w:divBdr>
    </w:div>
    <w:div w:id="2049987370">
      <w:bodyDiv w:val="1"/>
      <w:marLeft w:val="0"/>
      <w:marRight w:val="0"/>
      <w:marTop w:val="0"/>
      <w:marBottom w:val="0"/>
      <w:divBdr>
        <w:top w:val="none" w:sz="0" w:space="0" w:color="auto"/>
        <w:left w:val="none" w:sz="0" w:space="0" w:color="auto"/>
        <w:bottom w:val="none" w:sz="0" w:space="0" w:color="auto"/>
        <w:right w:val="none" w:sz="0" w:space="0" w:color="auto"/>
      </w:divBdr>
    </w:div>
    <w:div w:id="2102792203">
      <w:bodyDiv w:val="1"/>
      <w:marLeft w:val="0"/>
      <w:marRight w:val="0"/>
      <w:marTop w:val="0"/>
      <w:marBottom w:val="0"/>
      <w:divBdr>
        <w:top w:val="none" w:sz="0" w:space="0" w:color="auto"/>
        <w:left w:val="none" w:sz="0" w:space="0" w:color="auto"/>
        <w:bottom w:val="none" w:sz="0" w:space="0" w:color="auto"/>
        <w:right w:val="none" w:sz="0" w:space="0" w:color="auto"/>
      </w:divBdr>
      <w:divsChild>
        <w:div w:id="1672222234">
          <w:marLeft w:val="0"/>
          <w:marRight w:val="0"/>
          <w:marTop w:val="0"/>
          <w:marBottom w:val="0"/>
          <w:divBdr>
            <w:top w:val="none" w:sz="0" w:space="0" w:color="auto"/>
            <w:left w:val="none" w:sz="0" w:space="0" w:color="auto"/>
            <w:bottom w:val="none" w:sz="0" w:space="0" w:color="auto"/>
            <w:right w:val="none" w:sz="0" w:space="0" w:color="auto"/>
          </w:divBdr>
        </w:div>
      </w:divsChild>
    </w:div>
    <w:div w:id="2133015548">
      <w:bodyDiv w:val="1"/>
      <w:marLeft w:val="0"/>
      <w:marRight w:val="0"/>
      <w:marTop w:val="0"/>
      <w:marBottom w:val="0"/>
      <w:divBdr>
        <w:top w:val="none" w:sz="0" w:space="0" w:color="auto"/>
        <w:left w:val="none" w:sz="0" w:space="0" w:color="auto"/>
        <w:bottom w:val="none" w:sz="0" w:space="0" w:color="auto"/>
        <w:right w:val="none" w:sz="0" w:space="0" w:color="auto"/>
      </w:divBdr>
    </w:div>
    <w:div w:id="21465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CDC17</b:Tag>
    <b:SourceType>InternetSite</b:SourceType>
    <b:Guid>{F39BACD0-299C-4C8C-910B-A720E02305E1}</b:Guid>
    <b:Author>
      <b:Author>
        <b:NameList>
          <b:Person>
            <b:Last>CDC</b:Last>
          </b:Person>
        </b:NameList>
      </b:Author>
    </b:Author>
    <b:Title>Shigella - Shigellosis</b:Title>
    <b:Year>2017</b:Year>
    <b:YearAccessed>2017</b:YearAccessed>
    <b:MonthAccessed>August</b:MonthAccessed>
    <b:Month>August</b:Month>
    <b:Day>3</b:Day>
    <b:URL>https://www.cdc.gov/shigella/index.html</b:URL>
    <b:RefOrder>2</b:RefOrder>
  </b:Source>
  <b:Source>
    <b:Tag>Yan05</b:Tag>
    <b:SourceType>JournalArticle</b:SourceType>
    <b:Guid>{111110FB-8BC6-4034-84A0-34571938769C}</b:Guid>
    <b:Title>Genome dynamics and diversity of Shigella species, the etiologic agents of bacillary dysentery</b:Title>
    <b:Year>2005</b:Year>
    <b:Author>
      <b:Author>
        <b:NameList>
          <b:Person>
            <b:Last>Yang F</b:Last>
            <b:First>Yang</b:First>
            <b:Middle>J, Zhang X, Chen L, Jiang Y, Yan Y, Tang X, Wang J, Xiong Z, Dong J, Xue Y, Zhu Y, Xu X, Sun L, Chen S, Nie H, Peng J, Xu J, Wang Y, Yuan Z, Wen Y, Yao Z, Shen Y, Qiang B, Hou Y, Yu J, Jin Q.</b:Middle>
          </b:Person>
        </b:NameList>
      </b:Author>
    </b:Author>
    <b:JournalName>Nucleic Acids Research</b:JournalName>
    <b:Pages>6445-6458</b:Pages>
    <b:Volume>33</b:Volume>
    <b:Issue>19</b:Issue>
    <b:RefOrder>1</b:RefOrder>
  </b:Source>
  <b:Source>
    <b:Tag>Ahm01</b:Tag>
    <b:SourceType>JournalArticle</b:SourceType>
    <b:Guid>{1670AFDF-5337-4513-B3FA-B058244335DE}</b:Guid>
    <b:Title>Epidemiology of postshigellosis persistent diarrhea in young children.</b:Title>
    <b:Year>2001</b:Year>
    <b:Author>
      <b:Author>
        <b:NameList>
          <b:Person>
            <b:Last>Ahmed F</b:Last>
            <b:First>Ansaruzzaman</b:First>
            <b:Middle>M, Haque E, Rao MR, Clemens JD.</b:Middle>
          </b:Person>
        </b:NameList>
      </b:Author>
    </b:Author>
    <b:JournalName>Pediatric Infectious Disease Journal</b:JournalName>
    <b:Pages>525-530</b:Pages>
    <b:Volume>20</b:Volume>
    <b:Issue>5</b:Issue>
    <b:RefOrder>3</b:RefOrder>
  </b:Source>
  <b:Source>
    <b:Tag>Wor05</b:Tag>
    <b:SourceType>DocumentFromInternetSite</b:SourceType>
    <b:Guid>{7883DFC1-3714-4186-A857-72E82839E1A0}</b:Guid>
    <b:Title>Guidelines for the control of shigellosis, including epidemics due to Shigella</b:Title>
    <b:Year>2005</b:Year>
    <b:Author>
      <b:Author>
        <b:NameList>
          <b:Person>
            <b:Last>World Health Organization</b:Last>
          </b:Person>
        </b:NameList>
      </b:Author>
    </b:Author>
    <b:YearAccessed>2017</b:YearAccessed>
    <b:MonthAccessed>August</b:MonthAccessed>
    <b:URL>http://apps.who.int/iris/bitstream/10665/43252/1/924159330X.pdf</b:URL>
    <b:RefOrder>4</b:RefOrder>
  </b:Source>
  <b:Source>
    <b:Tag>Cri14</b:Tag>
    <b:SourceType>JournalArticle</b:SourceType>
    <b:Guid>{41F8EA65-7377-49EC-9ED2-6109EC23872E}</b:Guid>
    <b:Title>Incidence and trends of infection with pathogens transmitted commonly through food--Foodborne Diseases Active Surveillance Network, 10 U.S. sites, 2006-2013.</b:Title>
    <b:JournalName>MMWR Morb Mortal Wkly Rep.</b:JournalName>
    <b:Year>2014</b:Year>
    <b:Pages>328-332</b:Pages>
    <b:Author>
      <b:Author>
        <b:NameList>
          <b:Person>
            <b:Last>Crim SM</b:Last>
            <b:First>Iwamoto</b:First>
            <b:Middle>M, Huang JY, Griffin PM, Gilliss D, Cronquist AB, Cartter M, Tobin-D'Angelo M, Blythe D, Smith K, Lathrop S, Zansky S, Cieslak PR, Dunn J, Holt KG, Lance S, Tauxe R, Henao OL</b:Middle>
          </b:Person>
        </b:NameList>
      </b:Author>
    </b:Author>
    <b:Volume>63</b:Volume>
    <b:Issue>15</b:Issue>
    <b:RefOrder>5</b:RefOrder>
  </b:Source>
  <b:Source>
    <b:Tag>Gre91</b:Tag>
    <b:SourceType>JournalArticle</b:SourceType>
    <b:Guid>{A0E62635-538C-44EC-9397-73825147483E}</b:Guid>
    <b:Title>Four decades of shigellosis in Israel: epidemiology of a growing public health problem</b:Title>
    <b:JournalName>Reviews of Infectious Diseases</b:JournalName>
    <b:Year>1991</b:Year>
    <b:Pages>248-253</b:Pages>
    <b:Author>
      <b:Author>
        <b:NameList>
          <b:Person>
            <b:Last>Green MS</b:Last>
            <b:First>Block</b:First>
            <b:Middle>C, Cohen D, Slater PE.</b:Middle>
          </b:Person>
        </b:NameList>
      </b:Author>
    </b:Author>
    <b:Volume>13</b:Volume>
    <b:Issue>12</b:Issue>
    <b:RefOrder>6</b:RefOrder>
  </b:Source>
  <b:Source>
    <b:Tag>Coh14</b:Tag>
    <b:SourceType>JournalArticle</b:SourceType>
    <b:Guid>{9CA56BDB-B237-4DD3-AEBB-E30F88A2F057}</b:Guid>
    <b:Title>Recent trends in the epidemiology of shigellosis in Israel.</b:Title>
    <b:JournalName>Epidemiology and Infection</b:JournalName>
    <b:Year>2014</b:Year>
    <b:Pages>2583-2594</b:Pages>
    <b:Author>
      <b:Author>
        <b:NameList>
          <b:Person>
            <b:Last>Cohen D</b:Last>
            <b:First>Bassal</b:First>
            <b:Middle>R, Goren S, Rouach T, Taran D, Schemberg B, Peled N, Keness Y, Ken-Dror S, Vasilev V, Nissan I, Agmon V, Shohat T.</b:Middle>
          </b:Person>
        </b:NameList>
      </b:Author>
    </b:Author>
    <b:Volume>142</b:Volume>
    <b:Issue>12</b:Issue>
    <b:RefOrder>7</b:RefOrder>
  </b:Source>
  <b:Source>
    <b:Tag>GBD17</b:Tag>
    <b:SourceType>JournalArticle</b:SourceType>
    <b:Guid>{E6A47126-E94A-49F8-90BF-68F8F7C40ABB}</b:Guid>
    <b:Title>Estimates of global, regional, and national morbidity, mortality, and aetiologies of diarrhoeal diseases: a systematic analysis for the Global Burden of Disease Study 2015.</b:Title>
    <b:JournalName>Lancet infectious diseases</b:JournalName>
    <b:Year>2017</b:Year>
    <b:Pages>909-948</b:Pages>
    <b:Volume>17</b:Volume>
    <b:Issue>9</b:Issue>
    <b:Author>
      <b:Author>
        <b:NameList>
          <b:Person>
            <b:Last>GBD Diarrhoeal Diseases Collaborators.</b:Last>
          </b:Person>
        </b:NameList>
      </b:Author>
    </b:Author>
    <b:RefOrder>8</b:RefOrder>
  </b:Source>
  <b:Source>
    <b:Tag>Fer08</b:Tag>
    <b:SourceType>JournalArticle</b:SourceType>
    <b:Guid>{848386F4-B535-4F0D-BBA0-D5027AF3A25D}</b:Guid>
    <b:Title>A hierarchical model for studying risk factors for childhood diarrhoea: a case-control study in a middle-income country.</b:Title>
    <b:JournalName>International Journal of Epidemiology</b:JournalName>
    <b:Year>2008</b:Year>
    <b:Pages>805-815</b:Pages>
    <b:Author>
      <b:Author>
        <b:NameList>
          <b:Person>
            <b:Last>Ferrer SR</b:Last>
            <b:First>Strina</b:First>
            <b:Middle>A, Jesus SR, Ribeiro HC, Cairncross S, Rodrigues LC, Barreto ML.</b:Middle>
          </b:Person>
        </b:NameList>
      </b:Author>
    </b:Author>
    <b:Volume>37</b:Volume>
    <b:Issue>4</b:Issue>
    <b:RefOrder>9</b:RefOrder>
  </b:Source>
  <b:Source>
    <b:Tag>Hol99</b:Tag>
    <b:SourceType>JournalArticle</b:SourceType>
    <b:Guid>{1BB0D975-6F6B-437C-95E0-BC54B9A44D07}</b:Guid>
    <b:Title>Comparison of six dose-response models for use with food-borne pathogens</b:Title>
    <b:JournalName>Risk Analysis</b:JournalName>
    <b:Year>1999</b:Year>
    <b:Pages>1091-1100</b:Pages>
    <b:Author>
      <b:Author>
        <b:NameList>
          <b:Person>
            <b:Last>Holcomb DL</b:Last>
            <b:First>Smith</b:First>
            <b:Middle>MA, Ware GO, Hung YC, Brackett RE, Doyle MP.</b:Middle>
          </b:Person>
        </b:NameList>
      </b:Author>
    </b:Author>
    <b:Volume>19</b:Volume>
    <b:Issue>6</b:Issue>
    <b:RefOrder>10</b:RefOrder>
  </b:Source>
  <b:Source>
    <b:Tag>Isr17</b:Tag>
    <b:SourceType>DocumentFromInternetSite</b:SourceType>
    <b:Guid>{23BD1FCE-8A1D-4CFA-9FD8-5A3AF5015663}</b:Guid>
    <b:Title>8.7M residents in the state of Israel</b:Title>
    <b:Year>2017</b:Year>
    <b:Month>April</b:Month>
    <b:YearAccessed>2017</b:YearAccessed>
    <b:MonthAccessed>August</b:MonthAccessed>
    <b:URL>http://www.cbs.gov.il/reader/newhodaot/hodaa_template.html?hodaa=201711113</b:URL>
    <b:Author>
      <b:Author>
        <b:NameList>
          <b:Person>
            <b:Last>Israeli Central Bureau of Statistics</b:Last>
          </b:Person>
        </b:NameList>
      </b:Author>
    </b:Author>
    <b:RefOrder>11</b:RefOrder>
  </b:Source>
  <b:Source>
    <b:Tag>Isr172</b:Tag>
    <b:SourceType>InternetSite</b:SourceType>
    <b:Guid>{48EA4984-1C71-48F1-89D6-0F27F929FA0F}</b:Guid>
    <b:Title>Bureau of Statistics</b:Title>
    <b:YearAccessed>2017</b:YearAccessed>
    <b:MonthAccessed>September</b:MonthAccessed>
    <b:URL>http://www.cbs.gov.il</b:URL>
    <b:Author>
      <b:Author>
        <b:NameList>
          <b:Person>
            <b:Last>Israeli Bureau of Statistics</b:Last>
          </b:Person>
        </b:NameList>
      </b:Author>
    </b:Author>
    <b:RefOrder>13</b:RefOrder>
  </b:Source>
  <b:Source>
    <b:Tag>Gup04</b:Tag>
    <b:SourceType>JournalArticle</b:SourceType>
    <b:Guid>{154DA251-A6D8-446B-A86D-84C8D720791E}</b:Guid>
    <b:Title>Laboratory-confirmed shigellosis in the United States, 1989–2002: epidemiologic trends and patterns</b:Title>
    <b:Year>2004</b:Year>
    <b:JournalName>Clinical Infectious Diseases</b:JournalName>
    <b:Pages>1372-1377</b:Pages>
    <b:Author>
      <b:Author>
        <b:NameList>
          <b:Person>
            <b:Last>Gupta A</b:Last>
            <b:First>Polyak</b:First>
            <b:Middle>CS, Bishop RD, Sobel J, Mintz ED.</b:Middle>
          </b:Person>
        </b:NameList>
      </b:Author>
    </b:Author>
    <b:Volume>38</b:Volume>
    <b:Issue>10</b:Issue>
    <b:RefOrder>16</b:RefOrder>
  </b:Source>
  <b:Source>
    <b:Tag>Isr12</b:Tag>
    <b:SourceType>DocumentFromInternetSite</b:SourceType>
    <b:Guid>{9D48F92E-42ED-4DC2-98D1-703DB9A40D6B}</b:Guid>
    <b:Title>Notifiable infectious diseases in Iseael. 60 years of surveillance 1951-2010</b:Title>
    <b:Year>2012</b:Year>
    <b:Month>May</b:Month>
    <b:YearAccessed>2017</b:YearAccessed>
    <b:MonthAccessed>November</b:MonthAccessed>
    <b:URL>https://www.health.gov.il/PublicationsFiles/Disease1951_2010.pdf</b:URL>
    <b:Author>
      <b:Author>
        <b:NameList>
          <b:Person>
            <b:Last>Israeli Ministry of Health</b:Last>
          </b:Person>
        </b:NameList>
      </b:Author>
    </b:Author>
    <b:RefOrder>17</b:RefOrder>
  </b:Source>
  <b:Source>
    <b:Tag>Isr171</b:Tag>
    <b:SourceType>DocumentFromInternetSite</b:SourceType>
    <b:Guid>{A3E47088-4D1D-49C9-8B53-0B6BE0D56B2F}</b:Guid>
    <b:Title>Population by religion</b:Title>
    <b:Year>2017</b:Year>
    <b:Month>September</b:Month>
    <b:YearAccessed>2017</b:YearAccessed>
    <b:MonthAccessed>October</b:MonthAccessed>
    <b:URL>http://www.cbs.gov.il/shnaton68/st02_02.pdf</b:URL>
    <b:Author>
      <b:Author>
        <b:NameList>
          <b:Person>
            <b:Last>Statistics</b:Last>
            <b:First>Israeli</b:First>
            <b:Middle>Central Bureau of</b:Middle>
          </b:Person>
        </b:NameList>
      </b:Author>
    </b:Author>
    <b:RefOrder>12</b:RefOrder>
  </b:Source>
  <b:Source>
    <b:Tag>Cro95</b:Tag>
    <b:SourceType>JournalArticle</b:SourceType>
    <b:Guid>{51A84BCE-7988-4F78-8B54-0694101FD1F1}</b:Guid>
    <b:Title>Introduction to neural networks</b:Title>
    <b:JournalName>Lancet</b:JournalName>
    <b:Year>1995</b:Year>
    <b:Pages>1075-1079</b:Pages>
    <b:Author>
      <b:Author>
        <b:NameList>
          <b:Person>
            <b:Last>Cross SS</b:Last>
            <b:First>Harrison</b:First>
            <b:Middle>RF, Kennedy RL.</b:Middle>
          </b:Person>
        </b:NameList>
      </b:Author>
    </b:Author>
    <b:Volume>346</b:Volume>
    <b:Issue>8982</b:Issue>
    <b:RefOrder>14</b:RefOrder>
  </b:Source>
  <b:Source>
    <b:Tag>Nob06</b:Tag>
    <b:SourceType>JournalArticle</b:SourceType>
    <b:Guid>{5157E4E9-CD0F-4B0D-8460-CD376281B064}</b:Guid>
    <b:Title>What is a support vector machine?</b:Title>
    <b:JournalName>Nat Biotechnol.</b:JournalName>
    <b:Year>2006</b:Year>
    <b:Pages>1565-1567</b:Pages>
    <b:Author>
      <b:Author>
        <b:NameList>
          <b:Person>
            <b:Last>Noble</b:Last>
            <b:First>William</b:First>
            <b:Middle>S</b:Middle>
          </b:Person>
        </b:NameList>
      </b:Author>
    </b:Author>
    <b:Volume>24</b:Volume>
    <b:Issue>12</b:Issue>
    <b:RefOrder>15</b:RefOrder>
  </b:Source>
</b:Sources>
</file>

<file path=customXml/itemProps1.xml><?xml version="1.0" encoding="utf-8"?>
<ds:datastoreItem xmlns:ds="http://schemas.openxmlformats.org/officeDocument/2006/customXml" ds:itemID="{8AE4D438-6780-AE42-8AF4-43406DFA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1721</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moh</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Zohar Barnett-Itzhaki</dc:creator>
  <cp:lastModifiedBy>Caroline Burson</cp:lastModifiedBy>
  <cp:revision>2</cp:revision>
  <dcterms:created xsi:type="dcterms:W3CDTF">2018-05-09T06:58:00Z</dcterms:created>
  <dcterms:modified xsi:type="dcterms:W3CDTF">2018-05-09T06:58:00Z</dcterms:modified>
</cp:coreProperties>
</file>