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02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Epidemiology and Infection</w:t>
      </w:r>
    </w:p>
    <w:p w:rsidR="00C42941" w:rsidRDefault="00C42941" w:rsidP="00C42941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:rsidR="00C42941" w:rsidRPr="00C42941" w:rsidRDefault="00C42941" w:rsidP="00C42941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C42941">
        <w:rPr>
          <w:rFonts w:ascii="Times New Roman" w:hAnsi="Times New Roman"/>
          <w:sz w:val="26"/>
          <w:szCs w:val="26"/>
        </w:rPr>
        <w:t>Annual Prevalence and Economic Burden of Genital Warts in Korea: Health Insurance Review and Assessment (HIRA) Service Data from 2007 to 2015</w:t>
      </w:r>
    </w:p>
    <w:p w:rsidR="00C42941" w:rsidRPr="00C42941" w:rsidRDefault="00C42941" w:rsidP="00C4294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C42941">
        <w:rPr>
          <w:rFonts w:ascii="Times New Roman" w:hAnsi="Times New Roman" w:hint="eastAsia"/>
          <w:i/>
          <w:sz w:val="24"/>
          <w:szCs w:val="24"/>
        </w:rPr>
        <w:t xml:space="preserve">Y.J. </w:t>
      </w:r>
      <w:r w:rsidRPr="00C42941">
        <w:rPr>
          <w:rFonts w:ascii="Times New Roman" w:hAnsi="Times New Roman"/>
          <w:i/>
          <w:sz w:val="24"/>
          <w:szCs w:val="24"/>
        </w:rPr>
        <w:t>Par</w:t>
      </w:r>
      <w:r w:rsidRPr="00C42941">
        <w:rPr>
          <w:rFonts w:ascii="Times New Roman" w:hAnsi="Times New Roman" w:hint="eastAsia"/>
          <w:i/>
          <w:sz w:val="24"/>
          <w:szCs w:val="24"/>
        </w:rPr>
        <w:t>k,</w:t>
      </w:r>
      <w:r w:rsidRPr="00C42941">
        <w:rPr>
          <w:rFonts w:ascii="Times New Roman" w:hAnsi="Times New Roman"/>
          <w:i/>
          <w:sz w:val="24"/>
          <w:szCs w:val="24"/>
        </w:rPr>
        <w:t xml:space="preserve"> </w:t>
      </w:r>
      <w:r w:rsidRPr="00C42941">
        <w:rPr>
          <w:rFonts w:ascii="Times New Roman" w:hAnsi="Times New Roman" w:hint="eastAsia"/>
          <w:i/>
          <w:sz w:val="24"/>
          <w:szCs w:val="24"/>
        </w:rPr>
        <w:t>J.M.</w:t>
      </w:r>
      <w:r w:rsidRPr="00C42941">
        <w:rPr>
          <w:rFonts w:ascii="Times New Roman" w:hAnsi="Times New Roman"/>
          <w:i/>
          <w:sz w:val="24"/>
          <w:szCs w:val="24"/>
        </w:rPr>
        <w:t xml:space="preserve"> Kim, B</w:t>
      </w:r>
      <w:r w:rsidRPr="00C42941">
        <w:rPr>
          <w:rFonts w:ascii="Times New Roman" w:hAnsi="Times New Roman" w:hint="eastAsia"/>
          <w:i/>
          <w:sz w:val="24"/>
          <w:szCs w:val="24"/>
        </w:rPr>
        <w:t>.R.</w:t>
      </w:r>
      <w:r w:rsidRPr="00C42941">
        <w:rPr>
          <w:rFonts w:ascii="Times New Roman" w:hAnsi="Times New Roman"/>
          <w:i/>
          <w:sz w:val="24"/>
          <w:szCs w:val="24"/>
        </w:rPr>
        <w:t xml:space="preserve"> L</w:t>
      </w:r>
      <w:r w:rsidRPr="00C42941">
        <w:rPr>
          <w:rFonts w:ascii="Times New Roman" w:hAnsi="Times New Roman" w:hint="eastAsia"/>
          <w:i/>
          <w:sz w:val="24"/>
          <w:szCs w:val="24"/>
        </w:rPr>
        <w:t>ee, T.H.</w:t>
      </w:r>
      <w:r w:rsidRPr="00C42941">
        <w:rPr>
          <w:rFonts w:ascii="Times New Roman" w:hAnsi="Times New Roman"/>
          <w:i/>
          <w:sz w:val="24"/>
          <w:szCs w:val="24"/>
        </w:rPr>
        <w:t xml:space="preserve"> Kim,</w:t>
      </w:r>
      <w:r w:rsidRPr="00C42941">
        <w:rPr>
          <w:rFonts w:ascii="Times New Roman" w:hAnsi="Times New Roman" w:hint="eastAsia"/>
          <w:i/>
          <w:sz w:val="24"/>
          <w:szCs w:val="24"/>
          <w:vertAlign w:val="superscript"/>
        </w:rPr>
        <w:t xml:space="preserve"> </w:t>
      </w:r>
      <w:r w:rsidRPr="00C42941">
        <w:rPr>
          <w:rFonts w:ascii="Times New Roman" w:hAnsi="Times New Roman" w:hint="eastAsia"/>
          <w:i/>
          <w:sz w:val="24"/>
          <w:szCs w:val="24"/>
        </w:rPr>
        <w:t>E.G.</w:t>
      </w:r>
      <w:r w:rsidRPr="00C42941">
        <w:rPr>
          <w:rFonts w:ascii="Times New Roman" w:hAnsi="Times New Roman"/>
          <w:i/>
          <w:sz w:val="24"/>
          <w:szCs w:val="24"/>
        </w:rPr>
        <w:t xml:space="preserve"> Le</w:t>
      </w:r>
      <w:r w:rsidRPr="00C42941">
        <w:rPr>
          <w:rFonts w:ascii="Times New Roman" w:hAnsi="Times New Roman" w:hint="eastAsia"/>
          <w:i/>
          <w:sz w:val="24"/>
          <w:szCs w:val="24"/>
        </w:rPr>
        <w:t>e</w:t>
      </w:r>
    </w:p>
    <w:p w:rsidR="00C42941" w:rsidRDefault="00C42941" w:rsidP="00C42941">
      <w:pPr>
        <w:spacing w:after="0" w:line="48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C42941" w:rsidRPr="00C42941" w:rsidRDefault="00C42941" w:rsidP="00C42941">
      <w:pPr>
        <w:spacing w:after="0" w:line="480" w:lineRule="auto"/>
        <w:jc w:val="left"/>
        <w:rPr>
          <w:rFonts w:ascii="Times New Roman" w:hAnsi="Times New Roman"/>
          <w:b/>
          <w:sz w:val="24"/>
          <w:szCs w:val="24"/>
          <w:vertAlign w:val="superscript"/>
        </w:rPr>
      </w:pPr>
      <w:r w:rsidRPr="00C42941">
        <w:rPr>
          <w:rFonts w:ascii="Times New Roman" w:hAnsi="Times New Roman" w:hint="eastAsia"/>
          <w:b/>
          <w:sz w:val="24"/>
          <w:szCs w:val="24"/>
        </w:rPr>
        <w:t>Supplementary Material</w:t>
      </w: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42941" w:rsidRDefault="00C42941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24120" w:rsidRDefault="00024120" w:rsidP="00823202">
      <w:pPr>
        <w:pStyle w:val="EndNoteBibliography"/>
        <w:spacing w:after="0" w:line="480" w:lineRule="auto"/>
        <w:rPr>
          <w:rFonts w:ascii="Times New Roman" w:hAnsi="Times New Roman"/>
          <w:b/>
          <w:sz w:val="24"/>
          <w:szCs w:val="24"/>
        </w:rPr>
        <w:sectPr w:rsidR="00024120" w:rsidSect="0002412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23202" w:rsidRDefault="00C42941" w:rsidP="00823202">
      <w:pPr>
        <w:spacing w:after="0" w:line="480" w:lineRule="auto"/>
        <w:rPr>
          <w:rFonts w:ascii="Times New Roman" w:hAnsi="Times New Roman"/>
          <w:bCs/>
          <w:kern w:val="0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lastRenderedPageBreak/>
        <w:t>Supplementary Table S1.</w:t>
      </w:r>
      <w:proofErr w:type="gramEnd"/>
      <w:r w:rsidR="00823202" w:rsidRPr="006E0803">
        <w:rPr>
          <w:rFonts w:ascii="Times New Roman" w:hAnsi="Times New Roman"/>
          <w:b/>
          <w:sz w:val="24"/>
          <w:szCs w:val="24"/>
        </w:rPr>
        <w:t xml:space="preserve"> </w:t>
      </w:r>
      <w:r w:rsidR="00823202">
        <w:rPr>
          <w:rFonts w:ascii="Times New Roman" w:hAnsi="Times New Roman" w:hint="eastAsia"/>
          <w:sz w:val="24"/>
          <w:szCs w:val="24"/>
        </w:rPr>
        <w:t xml:space="preserve">Prevalence of </w:t>
      </w:r>
      <w:proofErr w:type="spellStart"/>
      <w:r w:rsidR="00823202">
        <w:rPr>
          <w:rFonts w:ascii="Times New Roman" w:hAnsi="Times New Roman" w:hint="eastAsia"/>
          <w:sz w:val="24"/>
          <w:szCs w:val="24"/>
        </w:rPr>
        <w:t>Anogenital</w:t>
      </w:r>
      <w:proofErr w:type="spellEnd"/>
      <w:r w:rsidR="00823202">
        <w:rPr>
          <w:rFonts w:ascii="Times New Roman" w:hAnsi="Times New Roman" w:hint="eastAsia"/>
          <w:sz w:val="24"/>
          <w:szCs w:val="24"/>
        </w:rPr>
        <w:t xml:space="preserve"> Warts in </w:t>
      </w:r>
      <w:r w:rsidR="00823202" w:rsidRPr="006E0803">
        <w:rPr>
          <w:rFonts w:ascii="Times New Roman" w:hAnsi="Times New Roman"/>
          <w:sz w:val="24"/>
          <w:szCs w:val="24"/>
        </w:rPr>
        <w:t>Korea</w:t>
      </w:r>
      <w:r w:rsidR="00823202">
        <w:rPr>
          <w:rFonts w:ascii="Times New Roman" w:hAnsi="Times New Roman" w:hint="eastAsia"/>
          <w:sz w:val="24"/>
          <w:szCs w:val="24"/>
        </w:rPr>
        <w:t xml:space="preserve">, </w:t>
      </w:r>
      <w:r w:rsidR="00823202" w:rsidRPr="00270066">
        <w:rPr>
          <w:rFonts w:ascii="Times New Roman" w:hAnsi="Times New Roman"/>
          <w:bCs/>
          <w:kern w:val="0"/>
          <w:sz w:val="24"/>
          <w:szCs w:val="24"/>
        </w:rPr>
        <w:t>2007</w:t>
      </w:r>
      <w:r w:rsidR="00823202" w:rsidRPr="00270066">
        <w:rPr>
          <w:rFonts w:ascii="Times New Roman" w:hAnsi="Times New Roman" w:hint="eastAsia"/>
          <w:bCs/>
          <w:kern w:val="0"/>
          <w:sz w:val="24"/>
          <w:szCs w:val="24"/>
        </w:rPr>
        <w:t xml:space="preserve"> to </w:t>
      </w:r>
      <w:r w:rsidR="00823202" w:rsidRPr="00270066">
        <w:rPr>
          <w:rFonts w:ascii="Times New Roman" w:hAnsi="Times New Roman"/>
          <w:bCs/>
          <w:kern w:val="0"/>
          <w:sz w:val="24"/>
          <w:szCs w:val="24"/>
        </w:rPr>
        <w:t>2015</w:t>
      </w:r>
    </w:p>
    <w:p w:rsidR="00C42941" w:rsidRDefault="00C42941" w:rsidP="008232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1348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938"/>
        <w:gridCol w:w="938"/>
        <w:gridCol w:w="938"/>
        <w:gridCol w:w="938"/>
        <w:gridCol w:w="939"/>
        <w:gridCol w:w="938"/>
        <w:gridCol w:w="938"/>
        <w:gridCol w:w="938"/>
        <w:gridCol w:w="939"/>
        <w:gridCol w:w="920"/>
        <w:gridCol w:w="1409"/>
        <w:gridCol w:w="993"/>
      </w:tblGrid>
      <w:tr w:rsidR="00823202" w:rsidRPr="00F07BEB" w:rsidTr="009C2ED2">
        <w:trPr>
          <w:trHeight w:val="330"/>
        </w:trPr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Age-standardized prevalence rates per 100,000*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APC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(95% 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823202" w:rsidRPr="00F07BEB" w:rsidTr="009C2ED2">
        <w:trPr>
          <w:trHeight w:val="330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No. of AGW patients (%)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All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51.1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58.9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79.1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87.5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98.0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8.3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(7.0, 9.6)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54.6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71.7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77.8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90.3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123.0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130.5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11.6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(10.7, 12.4)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58.7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63.6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66.9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66.0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65.2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(1.2, 6.0)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0.009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&lt; 10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-7.7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(-10.1, -5.3)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10-19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(1.6, 8.4)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20-29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154.7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178.6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223.1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253.2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263.9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284.2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286.3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(5.8, 10.3)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30-39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90.4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104.7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142.1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151.3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168.8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192.2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206.1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(10.0, 11.4)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40-49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41.9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46.5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51.1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55.5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61.4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63.5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78.1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(7.5, 9.2)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50-59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(3.8, 6.7)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60-69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13.8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18.7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18.8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(0.8, 4.9)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0.013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70-79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-0.4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(-2.5, 1.8)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0.702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≥ 80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-2.4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(-5.1, 0.4)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0.083</w:t>
            </w:r>
          </w:p>
        </w:tc>
      </w:tr>
      <w:tr w:rsidR="00823202" w:rsidRPr="00F07BEB" w:rsidTr="009C2ED2">
        <w:trPr>
          <w:trHeight w:val="330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2319FA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319FA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No. of AGW patients among males (%)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&lt; 10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-7.8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(-10.8, -4.7)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 xml:space="preserve">10-19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15.9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18.5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6.0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(2.6, 9.6)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0.004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20-29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134.9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150.2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178.5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192.3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226.0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244.2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304.1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314.6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(10.4, 13)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30-39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129.7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148.9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163.8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213.4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250.4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296.8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322.3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14.3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(13.5, 15.2)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40-49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48.6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55.1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68.3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80.8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107.4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110.7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(9.5, 12.2)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50-59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40.7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44.3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(5.6, 8.9)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60-69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(0.0, 5.0)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0.052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70-79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-1.2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(-4.4, 2.1)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0.407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≥ 80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14.1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14.7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-4.6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(-11.0, 2.2)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0.148</w:t>
            </w:r>
          </w:p>
        </w:tc>
      </w:tr>
      <w:tr w:rsidR="00823202" w:rsidRPr="00F07BEB" w:rsidTr="009C2ED2">
        <w:trPr>
          <w:trHeight w:val="330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2319FA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b/>
                <w:color w:val="000000"/>
                <w:kern w:val="0"/>
                <w:szCs w:val="20"/>
              </w:rPr>
            </w:pPr>
            <w:r w:rsidRPr="002319FA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No. of AGW patients among females (%)</w:t>
            </w:r>
            <w:r w:rsidRPr="002319FA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&lt; 10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-7.7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(-10.9, -4.4)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10-19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29.2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35.8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44.4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47.5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46.0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44.1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(0.9, 7.9)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0.021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20-29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208.8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231.7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256.3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282.6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285.3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272.5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262.4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254.9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(0.9, 8.1)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0.021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30-39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68.5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78.7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78.7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79.6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83.3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(0.7, 3.5)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40-49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37.6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37.3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42.2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42.1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47.9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47.0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(2.9, 4.9)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&lt;0.001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50-59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18.8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19.9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20.1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(0.0, 3.7)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0.051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60-69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8.7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11.4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(0.1, 5.7)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0.044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70-79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-0.4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(-4.6, 4.1)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0.855</w:t>
            </w:r>
          </w:p>
        </w:tc>
      </w:tr>
      <w:tr w:rsidR="00823202" w:rsidRPr="00F07BEB" w:rsidTr="009C2ED2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CE5B97">
            <w:pPr>
              <w:widowControl/>
              <w:wordWrap/>
              <w:autoSpaceDE/>
              <w:autoSpaceDN/>
              <w:spacing w:after="0" w:line="480" w:lineRule="auto"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≥ 80 </w:t>
            </w:r>
            <w:proofErr w:type="spellStart"/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yrs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(-11.3, 22.6)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3202" w:rsidRPr="00CE5B97" w:rsidRDefault="00823202" w:rsidP="0082320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5B97">
              <w:rPr>
                <w:rFonts w:ascii="Times New Roman" w:hAnsi="Times New Roman"/>
                <w:color w:val="000000"/>
                <w:kern w:val="0"/>
                <w:szCs w:val="20"/>
              </w:rPr>
              <w:t>0.557</w:t>
            </w:r>
          </w:p>
        </w:tc>
      </w:tr>
    </w:tbl>
    <w:p w:rsidR="0021228B" w:rsidRDefault="0021228B" w:rsidP="0021228B">
      <w:pPr>
        <w:pStyle w:val="a3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 xml:space="preserve">* </w:t>
      </w:r>
      <w:r w:rsidRPr="00203876">
        <w:rPr>
          <w:rFonts w:ascii="Times New Roman" w:hAnsi="Times New Roman"/>
          <w:szCs w:val="20"/>
        </w:rPr>
        <w:t xml:space="preserve">Abbreviation: APC, annual percent change; CI, confidence interval; AGW, </w:t>
      </w:r>
      <w:proofErr w:type="spellStart"/>
      <w:r w:rsidRPr="00203876">
        <w:rPr>
          <w:rFonts w:ascii="Times New Roman" w:hAnsi="Times New Roman"/>
          <w:szCs w:val="20"/>
        </w:rPr>
        <w:t>anogenital</w:t>
      </w:r>
      <w:proofErr w:type="spellEnd"/>
      <w:r w:rsidRPr="00203876">
        <w:rPr>
          <w:rFonts w:ascii="Times New Roman" w:hAnsi="Times New Roman"/>
          <w:szCs w:val="20"/>
        </w:rPr>
        <w:t xml:space="preserve"> warts; </w:t>
      </w:r>
      <w:proofErr w:type="spellStart"/>
      <w:r w:rsidRPr="00203876">
        <w:rPr>
          <w:rFonts w:ascii="Times New Roman" w:hAnsi="Times New Roman"/>
          <w:szCs w:val="20"/>
        </w:rPr>
        <w:t>yrs</w:t>
      </w:r>
      <w:proofErr w:type="spellEnd"/>
      <w:r w:rsidRPr="00203876">
        <w:rPr>
          <w:rFonts w:ascii="Times New Roman" w:hAnsi="Times New Roman"/>
          <w:szCs w:val="20"/>
        </w:rPr>
        <w:t xml:space="preserve">, years. </w:t>
      </w:r>
      <w:r w:rsidRPr="00834293">
        <w:rPr>
          <w:rFonts w:ascii="Times New Roman" w:hAnsi="Times New Roman"/>
          <w:szCs w:val="20"/>
        </w:rPr>
        <w:t xml:space="preserve"> </w:t>
      </w:r>
    </w:p>
    <w:p w:rsidR="004D6F98" w:rsidRDefault="0021228B" w:rsidP="0021228B">
      <w:r>
        <w:rPr>
          <w:rFonts w:ascii="Times New Roman" w:hAnsi="Times New Roman" w:hint="eastAsia"/>
          <w:color w:val="000000"/>
          <w:kern w:val="0"/>
          <w:szCs w:val="20"/>
        </w:rPr>
        <w:t>*</w:t>
      </w:r>
      <w:r w:rsidRPr="00E50AD0">
        <w:rPr>
          <w:rFonts w:ascii="Times New Roman" w:hAnsi="Times New Roman"/>
          <w:color w:val="000000"/>
          <w:kern w:val="0"/>
          <w:szCs w:val="20"/>
        </w:rPr>
        <w:t>Adjusted to Residence-registration mid-year population in 2011.</w:t>
      </w:r>
      <w:bookmarkStart w:id="0" w:name="_GoBack"/>
      <w:bookmarkEnd w:id="0"/>
    </w:p>
    <w:sectPr w:rsidR="004D6F98" w:rsidSect="0002412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02" w:rsidRDefault="00823202" w:rsidP="00823202">
      <w:pPr>
        <w:spacing w:after="0" w:line="240" w:lineRule="auto"/>
      </w:pPr>
      <w:r>
        <w:separator/>
      </w:r>
    </w:p>
  </w:endnote>
  <w:endnote w:type="continuationSeparator" w:id="0">
    <w:p w:rsidR="00823202" w:rsidRDefault="00823202" w:rsidP="008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02" w:rsidRDefault="00823202" w:rsidP="00823202">
      <w:pPr>
        <w:spacing w:after="0" w:line="240" w:lineRule="auto"/>
      </w:pPr>
      <w:r>
        <w:separator/>
      </w:r>
    </w:p>
  </w:footnote>
  <w:footnote w:type="continuationSeparator" w:id="0">
    <w:p w:rsidR="00823202" w:rsidRDefault="00823202" w:rsidP="00823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2"/>
    <w:rsid w:val="00024120"/>
    <w:rsid w:val="00203876"/>
    <w:rsid w:val="0021228B"/>
    <w:rsid w:val="002319FA"/>
    <w:rsid w:val="004D6F98"/>
    <w:rsid w:val="00553BB3"/>
    <w:rsid w:val="00823202"/>
    <w:rsid w:val="00B16EDF"/>
    <w:rsid w:val="00C42941"/>
    <w:rsid w:val="00C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23202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823202"/>
    <w:rPr>
      <w:rFonts w:ascii="맑은 고딕" w:eastAsia="맑은 고딕" w:hAnsi="맑은 고딕" w:cs="Times New Roman"/>
    </w:rPr>
  </w:style>
  <w:style w:type="character" w:styleId="a4">
    <w:name w:val="footnote reference"/>
    <w:uiPriority w:val="99"/>
    <w:semiHidden/>
    <w:unhideWhenUsed/>
    <w:rsid w:val="00823202"/>
    <w:rPr>
      <w:vertAlign w:val="superscript"/>
    </w:rPr>
  </w:style>
  <w:style w:type="character" w:customStyle="1" w:styleId="EndNoteBibliographyChar">
    <w:name w:val="EndNote Bibliography Char"/>
    <w:link w:val="EndNoteBibliography"/>
    <w:locked/>
    <w:rsid w:val="00823202"/>
    <w:rPr>
      <w:noProof/>
    </w:rPr>
  </w:style>
  <w:style w:type="paragraph" w:customStyle="1" w:styleId="EndNoteBibliography">
    <w:name w:val="EndNote Bibliography"/>
    <w:basedOn w:val="a"/>
    <w:link w:val="EndNoteBibliographyChar"/>
    <w:rsid w:val="00823202"/>
    <w:pPr>
      <w:spacing w:line="240" w:lineRule="auto"/>
    </w:pPr>
    <w:rPr>
      <w:rFonts w:asciiTheme="minorHAnsi" w:eastAsiaTheme="minorEastAsia" w:hAnsiTheme="minorHAnsi" w:cstheme="minorBidi"/>
      <w:noProof/>
    </w:rPr>
  </w:style>
  <w:style w:type="character" w:styleId="a5">
    <w:name w:val="line number"/>
    <w:basedOn w:val="a0"/>
    <w:uiPriority w:val="99"/>
    <w:semiHidden/>
    <w:unhideWhenUsed/>
    <w:rsid w:val="00823202"/>
  </w:style>
  <w:style w:type="paragraph" w:styleId="a6">
    <w:name w:val="header"/>
    <w:basedOn w:val="a"/>
    <w:link w:val="Char0"/>
    <w:uiPriority w:val="99"/>
    <w:unhideWhenUsed/>
    <w:rsid w:val="00B16E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16EDF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1"/>
    <w:uiPriority w:val="99"/>
    <w:unhideWhenUsed/>
    <w:rsid w:val="00B16E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16EDF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23202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823202"/>
    <w:rPr>
      <w:rFonts w:ascii="맑은 고딕" w:eastAsia="맑은 고딕" w:hAnsi="맑은 고딕" w:cs="Times New Roman"/>
    </w:rPr>
  </w:style>
  <w:style w:type="character" w:styleId="a4">
    <w:name w:val="footnote reference"/>
    <w:uiPriority w:val="99"/>
    <w:semiHidden/>
    <w:unhideWhenUsed/>
    <w:rsid w:val="00823202"/>
    <w:rPr>
      <w:vertAlign w:val="superscript"/>
    </w:rPr>
  </w:style>
  <w:style w:type="character" w:customStyle="1" w:styleId="EndNoteBibliographyChar">
    <w:name w:val="EndNote Bibliography Char"/>
    <w:link w:val="EndNoteBibliography"/>
    <w:locked/>
    <w:rsid w:val="00823202"/>
    <w:rPr>
      <w:noProof/>
    </w:rPr>
  </w:style>
  <w:style w:type="paragraph" w:customStyle="1" w:styleId="EndNoteBibliography">
    <w:name w:val="EndNote Bibliography"/>
    <w:basedOn w:val="a"/>
    <w:link w:val="EndNoteBibliographyChar"/>
    <w:rsid w:val="00823202"/>
    <w:pPr>
      <w:spacing w:line="240" w:lineRule="auto"/>
    </w:pPr>
    <w:rPr>
      <w:rFonts w:asciiTheme="minorHAnsi" w:eastAsiaTheme="minorEastAsia" w:hAnsiTheme="minorHAnsi" w:cstheme="minorBidi"/>
      <w:noProof/>
    </w:rPr>
  </w:style>
  <w:style w:type="character" w:styleId="a5">
    <w:name w:val="line number"/>
    <w:basedOn w:val="a0"/>
    <w:uiPriority w:val="99"/>
    <w:semiHidden/>
    <w:unhideWhenUsed/>
    <w:rsid w:val="00823202"/>
  </w:style>
  <w:style w:type="paragraph" w:styleId="a6">
    <w:name w:val="header"/>
    <w:basedOn w:val="a"/>
    <w:link w:val="Char0"/>
    <w:uiPriority w:val="99"/>
    <w:unhideWhenUsed/>
    <w:rsid w:val="00B16E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16EDF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1"/>
    <w:uiPriority w:val="99"/>
    <w:unhideWhenUsed/>
    <w:rsid w:val="00B16E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16EDF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17F-1D36-4286-BFF3-6BFDD4E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2017-08-02T00:31:00Z</dcterms:created>
  <dcterms:modified xsi:type="dcterms:W3CDTF">2017-08-03T06:31:00Z</dcterms:modified>
</cp:coreProperties>
</file>