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5E920" w14:textId="77777777" w:rsidR="007709BE" w:rsidRPr="00CF6563" w:rsidRDefault="007709BE" w:rsidP="007709BE">
      <w:pPr>
        <w:spacing w:line="480" w:lineRule="auto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What is the </w:t>
      </w:r>
      <w:r w:rsidRPr="00CF6563">
        <w:rPr>
          <w:b/>
          <w:sz w:val="24"/>
          <w:szCs w:val="24"/>
          <w:lang w:val="en-GB"/>
        </w:rPr>
        <w:t>role of the early</w:t>
      </w:r>
      <w:r>
        <w:rPr>
          <w:b/>
          <w:sz w:val="24"/>
          <w:szCs w:val="24"/>
          <w:lang w:val="en-GB"/>
        </w:rPr>
        <w:t xml:space="preserve"> social</w:t>
      </w:r>
      <w:r w:rsidRPr="00CF6563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environment on Epstein - Barr virus</w:t>
      </w:r>
      <w:r w:rsidRPr="00CF6563">
        <w:rPr>
          <w:b/>
          <w:sz w:val="24"/>
          <w:szCs w:val="24"/>
          <w:lang w:val="en-GB"/>
        </w:rPr>
        <w:t xml:space="preserve"> infection</w:t>
      </w:r>
      <w:r>
        <w:rPr>
          <w:b/>
          <w:sz w:val="24"/>
          <w:szCs w:val="24"/>
          <w:lang w:val="en-GB"/>
        </w:rPr>
        <w:t xml:space="preserve">? </w:t>
      </w:r>
      <w:r>
        <w:rPr>
          <w:b/>
          <w:color w:val="000000"/>
          <w:sz w:val="24"/>
          <w:szCs w:val="24"/>
          <w:lang w:val="en-GB"/>
        </w:rPr>
        <w:t xml:space="preserve">A prospective observational design using the </w:t>
      </w:r>
      <w:r w:rsidRPr="00CF6563">
        <w:rPr>
          <w:b/>
          <w:color w:val="000000"/>
          <w:sz w:val="24"/>
          <w:szCs w:val="24"/>
          <w:lang w:val="en-GB"/>
        </w:rPr>
        <w:t>Millennium Cohort Study</w:t>
      </w:r>
      <w:r w:rsidRPr="00CF6563">
        <w:rPr>
          <w:b/>
          <w:sz w:val="24"/>
          <w:szCs w:val="24"/>
          <w:lang w:val="en-GB"/>
        </w:rPr>
        <w:t xml:space="preserve"> </w:t>
      </w:r>
    </w:p>
    <w:p w14:paraId="4F1D5002" w14:textId="77777777" w:rsidR="007709BE" w:rsidRPr="00CE1285" w:rsidRDefault="007709BE" w:rsidP="007709BE">
      <w:pPr>
        <w:spacing w:line="480" w:lineRule="auto"/>
        <w:jc w:val="both"/>
        <w:rPr>
          <w:sz w:val="24"/>
          <w:szCs w:val="24"/>
          <w:lang w:val="en-GB"/>
        </w:rPr>
      </w:pPr>
      <w:r w:rsidRPr="00406E54">
        <w:rPr>
          <w:sz w:val="24"/>
          <w:szCs w:val="24"/>
          <w:lang w:val="en-GB"/>
        </w:rPr>
        <w:t>Valérie Garès</w:t>
      </w:r>
      <w:r w:rsidRPr="00406E54">
        <w:rPr>
          <w:sz w:val="24"/>
          <w:szCs w:val="24"/>
          <w:vertAlign w:val="superscript"/>
          <w:lang w:val="en-GB"/>
        </w:rPr>
        <w:t>ab</w:t>
      </w:r>
      <w:r w:rsidRPr="00406E54">
        <w:rPr>
          <w:sz w:val="24"/>
          <w:szCs w:val="24"/>
          <w:lang w:val="en-GB"/>
        </w:rPr>
        <w:t>, Lidia Panico</w:t>
      </w:r>
      <w:r w:rsidRPr="00406E54">
        <w:rPr>
          <w:sz w:val="24"/>
          <w:szCs w:val="24"/>
          <w:vertAlign w:val="superscript"/>
          <w:lang w:val="en-GB"/>
        </w:rPr>
        <w:t>c</w:t>
      </w:r>
      <w:r w:rsidRPr="00406E54">
        <w:rPr>
          <w:sz w:val="24"/>
          <w:szCs w:val="24"/>
          <w:lang w:val="en-GB"/>
        </w:rPr>
        <w:t>, Raphaele Castagné</w:t>
      </w:r>
      <w:r w:rsidRPr="00406E54">
        <w:rPr>
          <w:sz w:val="24"/>
          <w:szCs w:val="24"/>
          <w:vertAlign w:val="superscript"/>
          <w:lang w:val="en-GB"/>
        </w:rPr>
        <w:t>ab</w:t>
      </w:r>
      <w:r w:rsidRPr="00406E54">
        <w:rPr>
          <w:sz w:val="24"/>
          <w:szCs w:val="24"/>
          <w:lang w:val="en-GB"/>
        </w:rPr>
        <w:t>, Cyrille Delpierre</w:t>
      </w:r>
      <w:r w:rsidRPr="00406E54">
        <w:rPr>
          <w:sz w:val="24"/>
          <w:szCs w:val="24"/>
          <w:vertAlign w:val="superscript"/>
          <w:lang w:val="en-GB"/>
        </w:rPr>
        <w:t>ab</w:t>
      </w:r>
      <w:r>
        <w:rPr>
          <w:sz w:val="24"/>
          <w:szCs w:val="24"/>
          <w:vertAlign w:val="superscript"/>
          <w:lang w:val="en-GB"/>
        </w:rPr>
        <w:t>*</w:t>
      </w:r>
      <w:r w:rsidRPr="00406E54">
        <w:rPr>
          <w:sz w:val="24"/>
          <w:szCs w:val="24"/>
          <w:lang w:val="en-GB"/>
        </w:rPr>
        <w:t>, Michelle Kelly-Irving</w:t>
      </w:r>
      <w:r w:rsidRPr="00406E54">
        <w:rPr>
          <w:sz w:val="24"/>
          <w:szCs w:val="24"/>
          <w:vertAlign w:val="superscript"/>
          <w:lang w:val="en-GB"/>
        </w:rPr>
        <w:t>ab</w:t>
      </w:r>
      <w:r>
        <w:rPr>
          <w:sz w:val="24"/>
          <w:szCs w:val="24"/>
          <w:vertAlign w:val="superscript"/>
          <w:lang w:val="en-GB"/>
        </w:rPr>
        <w:t xml:space="preserve">* </w:t>
      </w:r>
      <w:r w:rsidRPr="00576FC3">
        <w:rPr>
          <w:sz w:val="24"/>
          <w:szCs w:val="24"/>
          <w:lang w:val="en-GB"/>
        </w:rPr>
        <w:t>On</w:t>
      </w:r>
      <w:r>
        <w:rPr>
          <w:sz w:val="24"/>
          <w:szCs w:val="24"/>
          <w:lang w:val="en-GB"/>
        </w:rPr>
        <w:t xml:space="preserve"> behalf of the Lifepath consortium</w:t>
      </w:r>
      <w:r w:rsidRPr="00576FC3">
        <w:rPr>
          <w:sz w:val="24"/>
          <w:szCs w:val="24"/>
          <w:lang w:val="en-GB"/>
        </w:rPr>
        <w:t xml:space="preserve"> </w:t>
      </w:r>
    </w:p>
    <w:p w14:paraId="32933F55" w14:textId="77777777" w:rsidR="007709BE" w:rsidRPr="00CF6563" w:rsidRDefault="007709BE" w:rsidP="007709BE">
      <w:pPr>
        <w:spacing w:line="48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CF6563">
        <w:rPr>
          <w:sz w:val="24"/>
          <w:szCs w:val="24"/>
          <w:vertAlign w:val="superscript"/>
          <w:lang w:val="fr-FR"/>
        </w:rPr>
        <w:t>a</w:t>
      </w:r>
      <w:r w:rsidRPr="00CF6563">
        <w:rPr>
          <w:rFonts w:eastAsia="Times New Roman" w:cs="Times New Roman"/>
          <w:sz w:val="24"/>
          <w:szCs w:val="24"/>
          <w:lang w:val="fr-FR" w:eastAsia="fr-FR"/>
        </w:rPr>
        <w:t>INSERM, UMR1027, F-31000 Toulouse, France</w:t>
      </w:r>
    </w:p>
    <w:p w14:paraId="55F17B37" w14:textId="77777777" w:rsidR="007709BE" w:rsidRPr="00CF6563" w:rsidRDefault="007709BE" w:rsidP="007709BE">
      <w:pPr>
        <w:spacing w:line="48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CF6563">
        <w:rPr>
          <w:rFonts w:eastAsia="Times New Roman" w:cs="Times New Roman"/>
          <w:sz w:val="24"/>
          <w:szCs w:val="24"/>
          <w:vertAlign w:val="superscript"/>
          <w:lang w:val="fr-FR" w:eastAsia="fr-FR"/>
        </w:rPr>
        <w:t>b</w:t>
      </w:r>
      <w:r w:rsidRPr="00CF6563">
        <w:rPr>
          <w:rFonts w:eastAsia="Times New Roman" w:cs="Times New Roman"/>
          <w:sz w:val="24"/>
          <w:szCs w:val="24"/>
          <w:lang w:val="fr-FR" w:eastAsia="fr-FR"/>
        </w:rPr>
        <w:t>Université Toulouse III Paul-Sabatier, UMR1027, F-31000 Toulouse, France</w:t>
      </w:r>
    </w:p>
    <w:p w14:paraId="2C10D6EE" w14:textId="77777777" w:rsidR="007709BE" w:rsidRPr="00CF3B27" w:rsidRDefault="007709BE" w:rsidP="007709BE">
      <w:pPr>
        <w:spacing w:after="0" w:line="480" w:lineRule="auto"/>
        <w:jc w:val="both"/>
        <w:rPr>
          <w:rFonts w:eastAsia="Times New Roman" w:cs="Times New Roman"/>
          <w:sz w:val="24"/>
          <w:szCs w:val="24"/>
          <w:lang w:val="fr-FR" w:eastAsia="fr-FR"/>
        </w:rPr>
      </w:pPr>
      <w:r w:rsidRPr="00CF6563">
        <w:rPr>
          <w:sz w:val="24"/>
          <w:szCs w:val="24"/>
          <w:vertAlign w:val="superscript"/>
          <w:lang w:val="fr-FR"/>
        </w:rPr>
        <w:t>c</w:t>
      </w:r>
      <w:r w:rsidRPr="00CF6563">
        <w:rPr>
          <w:sz w:val="24"/>
          <w:szCs w:val="24"/>
          <w:lang w:val="fr-FR"/>
        </w:rPr>
        <w:t>Institut National d'Etudes Démographiques</w:t>
      </w:r>
      <w:r w:rsidRPr="00CF3B27">
        <w:rPr>
          <w:sz w:val="24"/>
          <w:szCs w:val="24"/>
          <w:lang w:val="fr-FR"/>
        </w:rPr>
        <w:t>, 75980 Paris cedex 20, France</w:t>
      </w:r>
    </w:p>
    <w:p w14:paraId="1D123C29" w14:textId="77777777" w:rsidR="007709BE" w:rsidRPr="00576FC3" w:rsidRDefault="007709BE" w:rsidP="007709BE">
      <w:pPr>
        <w:spacing w:line="480" w:lineRule="auto"/>
        <w:jc w:val="both"/>
        <w:rPr>
          <w:sz w:val="24"/>
          <w:szCs w:val="24"/>
        </w:rPr>
      </w:pPr>
      <w:r w:rsidRPr="00576FC3">
        <w:rPr>
          <w:sz w:val="24"/>
          <w:szCs w:val="24"/>
        </w:rPr>
        <w:t>*authors contributed equally to the work</w:t>
      </w:r>
    </w:p>
    <w:p w14:paraId="0D647A3E" w14:textId="77777777" w:rsidR="00B62BC8" w:rsidRPr="007709BE" w:rsidRDefault="00B62BC8" w:rsidP="002709F3">
      <w:pPr>
        <w:spacing w:line="480" w:lineRule="auto"/>
        <w:jc w:val="both"/>
        <w:rPr>
          <w:sz w:val="24"/>
          <w:szCs w:val="24"/>
        </w:rPr>
      </w:pPr>
    </w:p>
    <w:p w14:paraId="4C5052CE" w14:textId="77777777" w:rsidR="003210AD" w:rsidRPr="007709BE" w:rsidRDefault="003210AD" w:rsidP="00BD5B13">
      <w:pPr>
        <w:keepNext/>
        <w:spacing w:after="0" w:line="240" w:lineRule="auto"/>
        <w:jc w:val="both"/>
        <w:rPr>
          <w:i/>
          <w:sz w:val="18"/>
          <w:szCs w:val="18"/>
        </w:rPr>
      </w:pPr>
      <w:bookmarkStart w:id="0" w:name="_Ref456817675"/>
    </w:p>
    <w:p w14:paraId="5D4654C5" w14:textId="77777777" w:rsidR="003210AD" w:rsidRPr="007709BE" w:rsidRDefault="003210AD">
      <w:pPr>
        <w:rPr>
          <w:i/>
          <w:sz w:val="18"/>
          <w:szCs w:val="18"/>
        </w:rPr>
      </w:pPr>
      <w:r w:rsidRPr="007709BE">
        <w:rPr>
          <w:i/>
          <w:sz w:val="18"/>
          <w:szCs w:val="18"/>
        </w:rPr>
        <w:br w:type="page"/>
      </w:r>
    </w:p>
    <w:p w14:paraId="060FF366" w14:textId="19CA0648" w:rsidR="0056306B" w:rsidRPr="004117A6" w:rsidRDefault="0056306B" w:rsidP="0056306B">
      <w:pPr>
        <w:rPr>
          <w:i/>
          <w:sz w:val="16"/>
          <w:szCs w:val="16"/>
          <w:lang w:val="en-GB"/>
        </w:rPr>
      </w:pPr>
      <w:r w:rsidRPr="004117A6">
        <w:rPr>
          <w:i/>
          <w:sz w:val="16"/>
          <w:szCs w:val="16"/>
        </w:rPr>
        <w:lastRenderedPageBreak/>
        <w:t>Ta</w:t>
      </w:r>
      <w:r w:rsidRPr="004117A6">
        <w:rPr>
          <w:i/>
          <w:sz w:val="16"/>
          <w:szCs w:val="16"/>
          <w:lang w:val="en-GB"/>
        </w:rPr>
        <w:t>ble S</w:t>
      </w:r>
      <w:r>
        <w:rPr>
          <w:i/>
          <w:sz w:val="16"/>
          <w:szCs w:val="16"/>
          <w:lang w:val="en-GB"/>
        </w:rPr>
        <w:t>1</w:t>
      </w:r>
      <w:r w:rsidRPr="004117A6">
        <w:rPr>
          <w:i/>
          <w:sz w:val="16"/>
          <w:szCs w:val="16"/>
          <w:lang w:val="en-GB"/>
        </w:rPr>
        <w:t>. Univariate and multivariate Logistic regression models for EBV ≥ 4.74 versus &lt;4.74 for IgG&gt;2, adjusted for household socio-economic position (Model 1), Model 1 plus area environment (Model 2), Model 2 plus home environment (overcrowding, temperature in the baby room) (Model 3), Model 3 plus housing tenure (Model 4).</w:t>
      </w:r>
    </w:p>
    <w:tbl>
      <w:tblPr>
        <w:tblStyle w:val="Grilledetableauclaire2"/>
        <w:tblW w:w="5000" w:type="pct"/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3"/>
        <w:gridCol w:w="1562"/>
        <w:gridCol w:w="1560"/>
        <w:gridCol w:w="1413"/>
      </w:tblGrid>
      <w:tr w:rsidR="0056306B" w:rsidRPr="003C7BD7" w14:paraId="5B5A1C2D" w14:textId="77777777" w:rsidTr="004117A6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CF93C44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b/>
                <w:sz w:val="16"/>
                <w:szCs w:val="16"/>
                <w:lang w:val="en-GB"/>
              </w:rPr>
              <w:t>Characteristic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89B69F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Univariate OR (95% CI)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E2FDB42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1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</w:p>
          <w:p w14:paraId="3CFB6997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 (95% CI)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0E8E04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2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</w:p>
          <w:p w14:paraId="0D6ADFDC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ABB6F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3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  <w:p w14:paraId="14957A3A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C1EF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4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  <w:p w14:paraId="2AE2D6E0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</w:tr>
      <w:tr w:rsidR="0056306B" w:rsidRPr="003C7BD7" w14:paraId="177E9FC8" w14:textId="77777777" w:rsidTr="004117A6">
        <w:trPr>
          <w:trHeight w:val="300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AF7CB28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Age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F398B14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(1,1)***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5D997E64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206163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 (1,1)**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2B38B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EC6F1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206163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 (1,1)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°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2F786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°</w:t>
            </w:r>
          </w:p>
        </w:tc>
      </w:tr>
      <w:tr w:rsidR="0056306B" w:rsidRPr="003C7BD7" w14:paraId="55CF27AE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C475CC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Sexe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EE81183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7F4B8EB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5266B92E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9DB0130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71C9625B" w14:textId="77777777" w:rsidR="0056306B" w:rsidRPr="00206163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3DCA1734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7322A56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Boy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A8EDCD7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5BAF567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30654D55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9547259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77B38A35" w14:textId="77777777" w:rsidR="0056306B" w:rsidRPr="00206163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669BDF9C" w14:textId="77777777" w:rsidTr="004117A6">
        <w:trPr>
          <w:trHeight w:val="31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CE8FACA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Girl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0E9C324" w14:textId="77777777" w:rsidR="0056306B" w:rsidRPr="0030008E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1.07 (0.97,1.17)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2F018EB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1.11 (0.98,1.26)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4FF8A4DF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1.11 (0.98,1.25)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0D9CD05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1.11 (0.98,1.25)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0E9AE04F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1.11 (0.98,1.25)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</w:tr>
      <w:tr w:rsidR="0056306B" w:rsidRPr="003C7BD7" w14:paraId="3268DBB9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4DE4442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Income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DED509F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43AC9E3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E5FF969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2EFF302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1A4A609B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798E90F5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BC211A2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&gt;0.75 and ≤1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F2B745A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1B8E51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392F894D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6FB31A93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450F5DCE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56306B" w:rsidRPr="003C7BD7" w14:paraId="435CAD4C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D5C0122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&gt;0.5 and ≤0.75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DA4788C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1.09 (0.96,1.24)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9B19529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0.84 (0.71,1.01)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1CB41AF1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0.84 (0.71,1.01)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*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47A493F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0.83 (0.7,0.99)</w:t>
            </w:r>
            <w:r>
              <w:rPr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2258CA7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0.83 (0.69,0.99)</w:t>
            </w:r>
            <w:r>
              <w:rPr>
                <w:color w:val="000000"/>
                <w:sz w:val="16"/>
                <w:szCs w:val="16"/>
                <w:lang w:val="en-GB"/>
              </w:rPr>
              <w:t>*</w:t>
            </w:r>
          </w:p>
        </w:tc>
      </w:tr>
      <w:tr w:rsidR="0056306B" w:rsidRPr="003C7BD7" w14:paraId="0EB9DE43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5710391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&gt;0.25 and ≤0.5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BA2AC09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1.38 (1.22,1.57)***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AAED7B8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0.99 (0.82,1.19)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09690D4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0.98 (0.82,1.18)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2B3EC678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0.96 (0.8,1.16)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2250BEF1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0.93 (0.76,1.13)</w:t>
            </w:r>
          </w:p>
        </w:tc>
      </w:tr>
      <w:tr w:rsidR="0056306B" w:rsidRPr="003C7BD7" w14:paraId="581BB108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B905CBD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≤0.25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C4276D2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1.44 (1.22,1.70)***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D5224D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0.87 (0.68,1.13)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7791DB8E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0.87 (0.67,1.12)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1A0D2E5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0.84 (0.65,1.09)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01C75BD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0.81 (0.61,1.06)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</w:tr>
      <w:tr w:rsidR="0056306B" w:rsidRPr="003C7BD7" w14:paraId="57B6BEBC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9635CE5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Mother education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EF97A2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98DE8C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489E5948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DD3F060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46B98F2E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51476D46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8C02923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Superior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EF6DA57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F22FF0A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7C9F0EC0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D05E025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6574EA25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56306B" w:rsidRPr="003C7BD7" w14:paraId="2E90E829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C37FC7C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A/As/S level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ADDE3A8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1.12 (0.93,1.34)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D73903A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 (0.86,1.41)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1570E600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1.11 (0.87,1.41)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27345B2E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1.11 (0.87,1.41)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1E9AAAA3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 (0.86,1.41)</w:t>
            </w:r>
          </w:p>
        </w:tc>
      </w:tr>
      <w:tr w:rsidR="0056306B" w:rsidRPr="003C7BD7" w14:paraId="7ABFB44F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8274889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GCSE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1668DD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1.11 (0.98,1.25)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4C1CFDD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1.14 (0.96,1.37)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1A500224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1.14 (0.95,1.36)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A6EE30B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1.13 (0.95,1.35)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5B08C6CE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1.12 (0.94,1.34)</w:t>
            </w:r>
          </w:p>
        </w:tc>
      </w:tr>
      <w:tr w:rsidR="0056306B" w:rsidRPr="003C7BD7" w14:paraId="78BD2CAD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77534FC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No qualification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67E6BCE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1.47 (1.28,1.69)***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AFAA9E2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1.28 (1.03,1.59)</w:t>
            </w:r>
            <w:r>
              <w:rPr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D541A19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1.26 (1.02,1.57)</w:t>
            </w:r>
            <w:r>
              <w:rPr>
                <w:color w:val="000000"/>
                <w:sz w:val="16"/>
                <w:szCs w:val="16"/>
                <w:lang w:val="en-GB"/>
              </w:rPr>
              <w:t>*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6E79E022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1.24 (1,1.55)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54987B4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1.23 (0.98,1.54)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°</w:t>
            </w:r>
          </w:p>
        </w:tc>
      </w:tr>
      <w:tr w:rsidR="0056306B" w:rsidRPr="003C7BD7" w14:paraId="2BF0E930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C67CE4E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Parent social class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56237B8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40035DC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371EEC40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85A16FC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7330A32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4109E0F8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2EA962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D24F15E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D4C51AE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63E65255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5F163B8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688B3F57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56306B" w:rsidRPr="003C7BD7" w14:paraId="7AA7C188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308674E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II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46FF3AD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1.20 (1.02,1.40)*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5E4139B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1.18 (0.95,1.48)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9D10065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1.18 (0.94,1.48)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208E96D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1.17 (0.94,1.46)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1AEFC00F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1.16 (0.93,1.45)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</w:tr>
      <w:tr w:rsidR="0056306B" w:rsidRPr="003C7BD7" w14:paraId="0ABFF8C3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0B8868E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III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20EAAB7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1.32 (1.08,1.59)**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7B7D9A3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1.19 (0.93,1.53)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43253408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1.19 (0.93,1.53)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549ED61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1.17 (0.91,1.5)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002446E2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1.15 (0.89,1.49)</w:t>
            </w:r>
          </w:p>
        </w:tc>
      </w:tr>
      <w:tr w:rsidR="0056306B" w:rsidRPr="003C7BD7" w14:paraId="101C4A47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B70E36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IV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6A8E667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1.25 (1.05,1.48)*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89BE239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1.04 (0.82,1.32)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F42A8BC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1.04 (0.82,1.33)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B4FE9E0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1.02 (0.8,1.31)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13CBE4F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1.01 (0.79,1.3)</w:t>
            </w:r>
          </w:p>
        </w:tc>
      </w:tr>
      <w:tr w:rsidR="0056306B" w:rsidRPr="003C7BD7" w14:paraId="71CC6DAA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85A3826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V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828BFAE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 (1.25,1.60)***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E4E40B1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1.23 (0.99,1.53)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°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5B148EE8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1.22 (0.98,1.52)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°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3EBB347F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 (0.96,1.5)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2ED9BA4A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1.16 (0.92,1.45)</w:t>
            </w:r>
          </w:p>
        </w:tc>
      </w:tr>
      <w:tr w:rsidR="0056306B" w:rsidRPr="003C7BD7" w14:paraId="2DBF7119" w14:textId="77777777" w:rsidTr="004117A6">
        <w:trPr>
          <w:trHeight w:val="2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A980938" w14:textId="77777777" w:rsidR="0056306B" w:rsidRPr="006C2C1D" w:rsidRDefault="0056306B" w:rsidP="004117A6">
            <w:pPr>
              <w:ind w:left="142"/>
              <w:contextualSpacing/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</w:pPr>
            <w:r w:rsidRPr="006C2C1D">
              <w:rPr>
                <w:rFonts w:eastAsia="Times New Roman" w:cs="Times New Roman"/>
                <w:color w:val="000000"/>
                <w:sz w:val="16"/>
                <w:szCs w:val="16"/>
                <w:lang w:val="fr-FR" w:eastAsia="fr-FR"/>
              </w:rPr>
              <w:t>Never worked - absent - missing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5A689ED" w14:textId="77777777" w:rsidR="0056306B" w:rsidRPr="0030008E" w:rsidRDefault="0056306B" w:rsidP="004117A6">
            <w:pPr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1.45 (1.24,1.68)***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06281C" w14:textId="77777777" w:rsidR="0056306B" w:rsidRPr="0083479C" w:rsidRDefault="0056306B" w:rsidP="004117A6">
            <w:pPr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1.23 (0.93,1.64)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43D79F1" w14:textId="77777777" w:rsidR="0056306B" w:rsidRPr="0083479C" w:rsidRDefault="0056306B" w:rsidP="004117A6">
            <w:pPr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1.22 (0.92,1.62)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57BB5C4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 (0.9,1.59)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35F90848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1.15 (0.87,1.54)</w:t>
            </w:r>
          </w:p>
        </w:tc>
      </w:tr>
      <w:tr w:rsidR="0056306B" w:rsidRPr="003C7BD7" w14:paraId="4DAB2B22" w14:textId="77777777" w:rsidTr="004117A6">
        <w:trPr>
          <w:trHeight w:val="33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46295BD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Urban rural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area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5173C56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772B6CA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26DB2D7D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16CE08A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08EED698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58657EED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AA28DBF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Large Urban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249C6D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C91B260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5C74F03A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D30DBBB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266A55A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56306B" w:rsidRPr="003C7BD7" w14:paraId="4458E5BA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8C322F6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Towns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121218B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0.72 (0.62,0.84)***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F1093BB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6A005CA7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0.88 (0.7,1.12)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2AEF5174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0.89 (0.7,1.12)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3A14A05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0.89 (0.7,1.13)</w:t>
            </w:r>
          </w:p>
        </w:tc>
      </w:tr>
      <w:tr w:rsidR="0056306B" w:rsidRPr="003C7BD7" w14:paraId="16249788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171F786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Rural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C319930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0.70 (0.59,0.83)***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5CE812F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5E3EAB22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0.88 (0.68,1.12)</w:t>
            </w: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253826FF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0.88 (0.68,1.13)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763CD0D6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0.88 (0.68,1.13)</w:t>
            </w:r>
          </w:p>
        </w:tc>
      </w:tr>
      <w:tr w:rsidR="0056306B" w:rsidRPr="003C7BD7" w14:paraId="63FAFA0A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4D60491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Number of room per person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179DF14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B6FE924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3F4FF30E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92C25FE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2DBA6D2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0CA7EA68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E572F4B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No overcrowding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1BE2C08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7AC1C4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0C6974F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5DA7634D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7999644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56306B" w:rsidRPr="003C7BD7" w14:paraId="6F9ED421" w14:textId="77777777" w:rsidTr="004117A6">
        <w:trPr>
          <w:trHeight w:val="378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0D854B3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Overcrowding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636245B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1.36 (1.23,1.51)***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61D7BE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3427BD7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39B4E12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1.13 (0.97,1.3)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280F0752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 (0.95,1.27)</w:t>
            </w:r>
          </w:p>
          <w:p w14:paraId="63989527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06667F54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B3CE376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sz w:val="16"/>
                <w:szCs w:val="16"/>
                <w:lang w:val="en-GB" w:eastAsia="fr-FR"/>
              </w:rPr>
              <w:t>Temperature in the baby room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9EEE7E1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D427D8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AD769C3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50101A9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12A95D21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5A237A14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2F5FCE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very warm/warm/neither warm nor cold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7B34B5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2A1D98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1623A8E1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1126B1F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6AA47B9F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  <w:p w14:paraId="43276A3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0986305B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E0F3BE4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Very cold/cold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9795F83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1.17 (0.97,1.41)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051FB95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742D588B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AAACF66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1.03 (0.79,1.35)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55E33C1E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1.02 (0.78,1.33)</w:t>
            </w:r>
          </w:p>
        </w:tc>
      </w:tr>
      <w:tr w:rsidR="0056306B" w:rsidRPr="003C7BD7" w14:paraId="79D20AEB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BF9C448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Housing tenure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7EC0B52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757B2AB8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1122BE32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7CE7469F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4F8D4662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</w:tr>
      <w:tr w:rsidR="0056306B" w:rsidRPr="003C7BD7" w14:paraId="41BD7E7F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09F9DA1A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Own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130CD51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8418D44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65D558AC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44B798B3" w14:textId="77777777" w:rsidR="0056306B" w:rsidRPr="0083479C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5269D92D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56306B" w:rsidRPr="003C7BD7" w14:paraId="3650FB95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1DAA9E3D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Rent privately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3585444E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1.23 (1.03,1.46)*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49A3C6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3C0B192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10CFA9D5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09B3159E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 (0.76,1.33)</w:t>
            </w:r>
          </w:p>
        </w:tc>
      </w:tr>
      <w:tr w:rsidR="0056306B" w:rsidRPr="003C7BD7" w14:paraId="7D04B73D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5BD04AE9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fr-FR"/>
              </w:rPr>
              <w:t>Social housing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 Squatting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60D6A6EE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1.45 (1.29,1.61)***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25CEF3F2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</w:tcPr>
          <w:p w14:paraId="0F714B95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nil"/>
              <w:right w:val="nil"/>
            </w:tcBorders>
          </w:tcPr>
          <w:p w14:paraId="086D3D3E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</w:tcPr>
          <w:p w14:paraId="61D32A25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1.14 (0.92,1.41)</w:t>
            </w:r>
          </w:p>
        </w:tc>
      </w:tr>
      <w:tr w:rsidR="0056306B" w:rsidRPr="003C7BD7" w14:paraId="736241D6" w14:textId="77777777" w:rsidTr="004117A6">
        <w:trPr>
          <w:trHeight w:val="30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F68B48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Other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54A2730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1.71 (1.42,2.06)***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8CE5B1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873F7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5ADF0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E968B" w14:textId="77777777" w:rsidR="0056306B" w:rsidRPr="0083479C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83479C">
              <w:rPr>
                <w:color w:val="000000"/>
                <w:sz w:val="16"/>
                <w:szCs w:val="16"/>
                <w:lang w:val="en-GB"/>
              </w:rPr>
              <w:t>1.2 (0.89,1.61)</w:t>
            </w:r>
          </w:p>
        </w:tc>
      </w:tr>
    </w:tbl>
    <w:p w14:paraId="7A4612D0" w14:textId="77777777" w:rsidR="0056306B" w:rsidRDefault="0056306B" w:rsidP="007B2593">
      <w:pPr>
        <w:pStyle w:val="Lgende"/>
        <w:keepNext/>
        <w:spacing w:after="0"/>
        <w:rPr>
          <w:color w:val="auto"/>
          <w:sz w:val="16"/>
          <w:szCs w:val="16"/>
          <w:lang w:val="en-GB"/>
        </w:rPr>
      </w:pPr>
    </w:p>
    <w:p w14:paraId="0E0F0D5C" w14:textId="77777777" w:rsidR="0056306B" w:rsidRDefault="0056306B">
      <w:pPr>
        <w:rPr>
          <w:i/>
          <w:i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15553FEB" w14:textId="4C2FF4C6" w:rsidR="0056306B" w:rsidRPr="006C2C1D" w:rsidRDefault="0056306B" w:rsidP="0056306B">
      <w:pPr>
        <w:pStyle w:val="Lgende"/>
        <w:keepNext/>
        <w:spacing w:after="0"/>
        <w:rPr>
          <w:color w:val="auto"/>
          <w:sz w:val="16"/>
          <w:szCs w:val="16"/>
          <w:lang w:val="en-GB"/>
        </w:rPr>
      </w:pPr>
      <w:r w:rsidRPr="006C2C1D">
        <w:rPr>
          <w:color w:val="auto"/>
          <w:sz w:val="16"/>
          <w:szCs w:val="16"/>
          <w:lang w:val="en-GB"/>
        </w:rPr>
        <w:lastRenderedPageBreak/>
        <w:t xml:space="preserve">Table </w:t>
      </w:r>
      <w:r>
        <w:rPr>
          <w:color w:val="auto"/>
          <w:sz w:val="16"/>
          <w:szCs w:val="16"/>
          <w:lang w:val="en-GB"/>
        </w:rPr>
        <w:t>S2</w:t>
      </w:r>
      <w:r w:rsidRPr="006C2C1D">
        <w:rPr>
          <w:color w:val="auto"/>
          <w:sz w:val="16"/>
          <w:szCs w:val="16"/>
          <w:lang w:val="en-GB"/>
        </w:rPr>
        <w:t>.  Univariate Logistic regression models for EBV</w:t>
      </w:r>
      <w:r w:rsidRPr="008D3960">
        <w:rPr>
          <w:color w:val="auto"/>
          <w:sz w:val="16"/>
          <w:szCs w:val="16"/>
          <w:lang w:val="en-GB"/>
        </w:rPr>
        <w:t>≥</w:t>
      </w:r>
      <w:r>
        <w:rPr>
          <w:color w:val="auto"/>
          <w:sz w:val="16"/>
          <w:szCs w:val="16"/>
          <w:lang w:val="en-GB"/>
        </w:rPr>
        <w:t xml:space="preserve"> cut-off versus EBV&lt;cut-off with cut-off = 4.74, 5 and 4</w:t>
      </w:r>
      <w:r w:rsidRPr="006C2C1D">
        <w:rPr>
          <w:color w:val="auto"/>
          <w:sz w:val="16"/>
          <w:szCs w:val="16"/>
          <w:vertAlign w:val="superscript"/>
          <w:lang w:val="en-GB"/>
        </w:rPr>
        <w:t>th</w:t>
      </w:r>
      <w:r>
        <w:rPr>
          <w:color w:val="auto"/>
          <w:sz w:val="16"/>
          <w:szCs w:val="16"/>
          <w:lang w:val="en-GB"/>
        </w:rPr>
        <w:t xml:space="preserve"> quartile (Q4)</w:t>
      </w:r>
    </w:p>
    <w:tbl>
      <w:tblPr>
        <w:tblStyle w:val="Grilledetableauclaire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268"/>
        <w:gridCol w:w="1701"/>
        <w:gridCol w:w="1979"/>
      </w:tblGrid>
      <w:tr w:rsidR="0056306B" w:rsidRPr="003C7BD7" w14:paraId="70B84E1C" w14:textId="77777777" w:rsidTr="004117A6">
        <w:trPr>
          <w:trHeight w:val="30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281E1B5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b/>
                <w:sz w:val="16"/>
                <w:szCs w:val="16"/>
                <w:lang w:val="en-GB"/>
              </w:rPr>
              <w:t>Characteristic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BC8D3B" w14:textId="77777777" w:rsidR="0056306B" w:rsidRPr="00E1098F" w:rsidRDefault="0056306B" w:rsidP="004117A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1098F">
              <w:rPr>
                <w:b/>
                <w:sz w:val="16"/>
                <w:szCs w:val="16"/>
                <w:lang w:val="en-GB"/>
              </w:rPr>
              <w:t>Univariate OR (95% CI)</w:t>
            </w:r>
          </w:p>
          <w:p w14:paraId="1B82FE49" w14:textId="77777777" w:rsidR="0056306B" w:rsidRPr="00E1098F" w:rsidRDefault="0056306B" w:rsidP="004117A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1098F">
              <w:rPr>
                <w:b/>
                <w:sz w:val="16"/>
                <w:szCs w:val="16"/>
                <w:lang w:val="en-GB"/>
              </w:rPr>
              <w:t>Cut</w:t>
            </w:r>
            <w:r>
              <w:rPr>
                <w:b/>
                <w:sz w:val="16"/>
                <w:szCs w:val="16"/>
                <w:lang w:val="en-GB"/>
              </w:rPr>
              <w:t>-</w:t>
            </w:r>
            <w:r w:rsidRPr="00E1098F">
              <w:rPr>
                <w:b/>
                <w:sz w:val="16"/>
                <w:szCs w:val="16"/>
                <w:lang w:val="en-GB"/>
              </w:rPr>
              <w:t>off = 4.74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61E594" w14:textId="77777777" w:rsidR="0056306B" w:rsidRPr="00E1098F" w:rsidRDefault="0056306B" w:rsidP="004117A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1098F">
              <w:rPr>
                <w:b/>
                <w:sz w:val="16"/>
                <w:szCs w:val="16"/>
                <w:lang w:val="en-GB"/>
              </w:rPr>
              <w:t>Univariate OR (95% CI)</w:t>
            </w:r>
          </w:p>
          <w:p w14:paraId="45B114F0" w14:textId="77777777" w:rsidR="0056306B" w:rsidRPr="00E1098F" w:rsidRDefault="0056306B" w:rsidP="004117A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1098F">
              <w:rPr>
                <w:b/>
                <w:sz w:val="16"/>
                <w:szCs w:val="16"/>
                <w:lang w:val="en-GB"/>
              </w:rPr>
              <w:t>Cut</w:t>
            </w:r>
            <w:r>
              <w:rPr>
                <w:b/>
                <w:sz w:val="16"/>
                <w:szCs w:val="16"/>
                <w:lang w:val="en-GB"/>
              </w:rPr>
              <w:t>-</w:t>
            </w:r>
            <w:r w:rsidRPr="00E1098F">
              <w:rPr>
                <w:b/>
                <w:sz w:val="16"/>
                <w:szCs w:val="16"/>
                <w:lang w:val="en-GB"/>
              </w:rPr>
              <w:t>off = 5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357D218A" w14:textId="77777777" w:rsidR="0056306B" w:rsidRPr="00E1098F" w:rsidRDefault="0056306B" w:rsidP="004117A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1098F">
              <w:rPr>
                <w:b/>
                <w:sz w:val="16"/>
                <w:szCs w:val="16"/>
                <w:lang w:val="en-GB"/>
              </w:rPr>
              <w:t>Univariate OR (95% CI)</w:t>
            </w:r>
          </w:p>
          <w:p w14:paraId="1C7C899F" w14:textId="77777777" w:rsidR="0056306B" w:rsidRPr="00E1098F" w:rsidRDefault="0056306B" w:rsidP="004117A6">
            <w:pPr>
              <w:jc w:val="both"/>
              <w:rPr>
                <w:b/>
                <w:sz w:val="16"/>
                <w:szCs w:val="16"/>
                <w:lang w:val="en-GB"/>
              </w:rPr>
            </w:pPr>
            <w:r w:rsidRPr="00E1098F">
              <w:rPr>
                <w:b/>
                <w:sz w:val="16"/>
                <w:szCs w:val="16"/>
                <w:lang w:val="en-GB"/>
              </w:rPr>
              <w:t xml:space="preserve"> Cut</w:t>
            </w:r>
            <w:r>
              <w:rPr>
                <w:b/>
                <w:sz w:val="16"/>
                <w:szCs w:val="16"/>
                <w:lang w:val="en-GB"/>
              </w:rPr>
              <w:t>-</w:t>
            </w:r>
            <w:r w:rsidRPr="00E1098F">
              <w:rPr>
                <w:b/>
                <w:sz w:val="16"/>
                <w:szCs w:val="16"/>
                <w:lang w:val="en-GB"/>
              </w:rPr>
              <w:t xml:space="preserve">off = </w:t>
            </w:r>
            <w:r>
              <w:rPr>
                <w:b/>
                <w:sz w:val="16"/>
                <w:szCs w:val="16"/>
                <w:lang w:val="en-GB"/>
              </w:rPr>
              <w:t>3.73 (Q4)</w:t>
            </w:r>
          </w:p>
        </w:tc>
      </w:tr>
      <w:tr w:rsidR="0056306B" w:rsidRPr="003C7BD7" w14:paraId="73B62E57" w14:textId="77777777" w:rsidTr="004117A6">
        <w:trPr>
          <w:trHeight w:val="300"/>
        </w:trPr>
        <w:tc>
          <w:tcPr>
            <w:tcW w:w="3114" w:type="dxa"/>
            <w:tcBorders>
              <w:top w:val="single" w:sz="4" w:space="0" w:color="auto"/>
            </w:tcBorders>
            <w:noWrap/>
          </w:tcPr>
          <w:p w14:paraId="69996E99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Age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3E34C91C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>
              <w:rPr>
                <w:color w:val="000000"/>
                <w:sz w:val="16"/>
                <w:szCs w:val="16"/>
                <w:lang w:val="en-GB"/>
              </w:rPr>
              <w:t>1 (1,1)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0A1415BC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 (1,1)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3F92899D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</w:t>
            </w:r>
            <w:r>
              <w:rPr>
                <w:color w:val="000000"/>
                <w:sz w:val="16"/>
                <w:szCs w:val="16"/>
                <w:lang w:val="en-GB"/>
              </w:rPr>
              <w:t xml:space="preserve"> 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</w:tr>
      <w:tr w:rsidR="0056306B" w:rsidRPr="003C7BD7" w14:paraId="57831DC0" w14:textId="77777777" w:rsidTr="004117A6">
        <w:trPr>
          <w:trHeight w:val="300"/>
        </w:trPr>
        <w:tc>
          <w:tcPr>
            <w:tcW w:w="3114" w:type="dxa"/>
            <w:noWrap/>
          </w:tcPr>
          <w:p w14:paraId="2F1CA56F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Sexe</w:t>
            </w:r>
          </w:p>
        </w:tc>
        <w:tc>
          <w:tcPr>
            <w:tcW w:w="2268" w:type="dxa"/>
            <w:noWrap/>
          </w:tcPr>
          <w:p w14:paraId="79036777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noWrap/>
          </w:tcPr>
          <w:p w14:paraId="12A53FC3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688BD54F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317D23AA" w14:textId="77777777" w:rsidTr="004117A6">
        <w:trPr>
          <w:trHeight w:val="300"/>
        </w:trPr>
        <w:tc>
          <w:tcPr>
            <w:tcW w:w="3114" w:type="dxa"/>
            <w:noWrap/>
          </w:tcPr>
          <w:p w14:paraId="5C1937B9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Boy</w:t>
            </w:r>
          </w:p>
        </w:tc>
        <w:tc>
          <w:tcPr>
            <w:tcW w:w="2268" w:type="dxa"/>
            <w:noWrap/>
          </w:tcPr>
          <w:p w14:paraId="4E7BA067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77C57458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6D0D4781" w14:textId="77777777" w:rsidR="0056306B" w:rsidRPr="00206163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481A8F16" w14:textId="77777777" w:rsidTr="004117A6">
        <w:trPr>
          <w:trHeight w:val="310"/>
        </w:trPr>
        <w:tc>
          <w:tcPr>
            <w:tcW w:w="3114" w:type="dxa"/>
            <w:noWrap/>
          </w:tcPr>
          <w:p w14:paraId="28CDF7B7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Girl</w:t>
            </w:r>
          </w:p>
        </w:tc>
        <w:tc>
          <w:tcPr>
            <w:tcW w:w="2268" w:type="dxa"/>
            <w:noWrap/>
          </w:tcPr>
          <w:p w14:paraId="00A501D9" w14:textId="77777777" w:rsidR="0056306B" w:rsidRPr="0030008E" w:rsidRDefault="0056306B" w:rsidP="004117A6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1.07 (0.98,1.18)</w:t>
            </w:r>
            <w:r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noWrap/>
          </w:tcPr>
          <w:p w14:paraId="5544978E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4377057E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0)</w:t>
            </w:r>
          </w:p>
        </w:tc>
      </w:tr>
      <w:tr w:rsidR="0056306B" w:rsidRPr="003C7BD7" w14:paraId="62180E43" w14:textId="77777777" w:rsidTr="004117A6">
        <w:trPr>
          <w:trHeight w:val="300"/>
        </w:trPr>
        <w:tc>
          <w:tcPr>
            <w:tcW w:w="3114" w:type="dxa"/>
            <w:noWrap/>
          </w:tcPr>
          <w:p w14:paraId="3DF01071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Income</w:t>
            </w:r>
          </w:p>
        </w:tc>
        <w:tc>
          <w:tcPr>
            <w:tcW w:w="2268" w:type="dxa"/>
            <w:noWrap/>
          </w:tcPr>
          <w:p w14:paraId="3DB38389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noWrap/>
          </w:tcPr>
          <w:p w14:paraId="2AC9F95C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2170090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68D6776E" w14:textId="77777777" w:rsidTr="004117A6">
        <w:trPr>
          <w:trHeight w:val="300"/>
        </w:trPr>
        <w:tc>
          <w:tcPr>
            <w:tcW w:w="3114" w:type="dxa"/>
            <w:noWrap/>
          </w:tcPr>
          <w:p w14:paraId="4FE818AD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&gt;0.75 and ≤1</w:t>
            </w:r>
          </w:p>
        </w:tc>
        <w:tc>
          <w:tcPr>
            <w:tcW w:w="2268" w:type="dxa"/>
            <w:noWrap/>
          </w:tcPr>
          <w:p w14:paraId="160773C0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36F04A7E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3B669106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11DAE2A2" w14:textId="77777777" w:rsidTr="004117A6">
        <w:trPr>
          <w:trHeight w:val="300"/>
        </w:trPr>
        <w:tc>
          <w:tcPr>
            <w:tcW w:w="3114" w:type="dxa"/>
            <w:noWrap/>
          </w:tcPr>
          <w:p w14:paraId="06B0B884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&gt;0.5 and ≤0.75</w:t>
            </w:r>
          </w:p>
        </w:tc>
        <w:tc>
          <w:tcPr>
            <w:tcW w:w="2268" w:type="dxa"/>
            <w:noWrap/>
          </w:tcPr>
          <w:p w14:paraId="44A3559A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2 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(0.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89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17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701" w:type="dxa"/>
            <w:noWrap/>
          </w:tcPr>
          <w:p w14:paraId="4917D0E2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0.97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0.86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31B54312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1.03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7CEB14BD" w14:textId="77777777" w:rsidTr="004117A6">
        <w:trPr>
          <w:trHeight w:val="300"/>
        </w:trPr>
        <w:tc>
          <w:tcPr>
            <w:tcW w:w="3114" w:type="dxa"/>
            <w:noWrap/>
          </w:tcPr>
          <w:p w14:paraId="15351335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&gt;0.25 and ≤0.5</w:t>
            </w:r>
          </w:p>
        </w:tc>
        <w:tc>
          <w:tcPr>
            <w:tcW w:w="2268" w:type="dxa"/>
            <w:noWrap/>
          </w:tcPr>
          <w:p w14:paraId="302E8E21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13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,1.5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1)</w:t>
            </w:r>
          </w:p>
        </w:tc>
        <w:tc>
          <w:tcPr>
            <w:tcW w:w="1701" w:type="dxa"/>
            <w:noWrap/>
          </w:tcPr>
          <w:p w14:paraId="050F5279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1.25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37DB8E33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492276C3" w14:textId="77777777" w:rsidTr="004117A6">
        <w:trPr>
          <w:trHeight w:val="300"/>
        </w:trPr>
        <w:tc>
          <w:tcPr>
            <w:tcW w:w="3114" w:type="dxa"/>
            <w:noWrap/>
          </w:tcPr>
          <w:p w14:paraId="61878B2C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≤0.25</w:t>
            </w:r>
          </w:p>
        </w:tc>
        <w:tc>
          <w:tcPr>
            <w:tcW w:w="2268" w:type="dxa"/>
            <w:noWrap/>
          </w:tcPr>
          <w:p w14:paraId="27F30235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26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.06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51)</w:t>
            </w:r>
          </w:p>
        </w:tc>
        <w:tc>
          <w:tcPr>
            <w:tcW w:w="1701" w:type="dxa"/>
            <w:noWrap/>
          </w:tcPr>
          <w:p w14:paraId="30A88252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4B9C602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1.27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63918238" w14:textId="77777777" w:rsidTr="004117A6">
        <w:trPr>
          <w:trHeight w:val="300"/>
        </w:trPr>
        <w:tc>
          <w:tcPr>
            <w:tcW w:w="3114" w:type="dxa"/>
            <w:noWrap/>
          </w:tcPr>
          <w:p w14:paraId="4A32FD91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Mother education</w:t>
            </w:r>
          </w:p>
        </w:tc>
        <w:tc>
          <w:tcPr>
            <w:tcW w:w="2268" w:type="dxa"/>
            <w:noWrap/>
          </w:tcPr>
          <w:p w14:paraId="21367EA4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noWrap/>
          </w:tcPr>
          <w:p w14:paraId="42A520AF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53E3C1E0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578C8B68" w14:textId="77777777" w:rsidTr="004117A6">
        <w:trPr>
          <w:trHeight w:val="300"/>
        </w:trPr>
        <w:tc>
          <w:tcPr>
            <w:tcW w:w="3114" w:type="dxa"/>
            <w:noWrap/>
          </w:tcPr>
          <w:p w14:paraId="603D81FF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Superior</w:t>
            </w:r>
          </w:p>
        </w:tc>
        <w:tc>
          <w:tcPr>
            <w:tcW w:w="2268" w:type="dxa"/>
            <w:noWrap/>
          </w:tcPr>
          <w:p w14:paraId="32B103CE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4BEBCC74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300F5715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493C8DE7" w14:textId="77777777" w:rsidTr="004117A6">
        <w:trPr>
          <w:trHeight w:val="300"/>
        </w:trPr>
        <w:tc>
          <w:tcPr>
            <w:tcW w:w="3114" w:type="dxa"/>
            <w:noWrap/>
          </w:tcPr>
          <w:p w14:paraId="45CCF943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A/As/S level</w:t>
            </w:r>
          </w:p>
        </w:tc>
        <w:tc>
          <w:tcPr>
            <w:tcW w:w="2268" w:type="dxa"/>
            <w:noWrap/>
          </w:tcPr>
          <w:p w14:paraId="63834911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8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(0.9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7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4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4)</w:t>
            </w:r>
            <w:r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noWrap/>
          </w:tcPr>
          <w:p w14:paraId="3E970730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1.07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42FB9980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1.15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73E36B8F" w14:textId="77777777" w:rsidTr="004117A6">
        <w:trPr>
          <w:trHeight w:val="300"/>
        </w:trPr>
        <w:tc>
          <w:tcPr>
            <w:tcW w:w="3114" w:type="dxa"/>
            <w:noWrap/>
          </w:tcPr>
          <w:p w14:paraId="331CBEEB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GCSE</w:t>
            </w:r>
          </w:p>
        </w:tc>
        <w:tc>
          <w:tcPr>
            <w:tcW w:w="2268" w:type="dxa"/>
            <w:noWrap/>
          </w:tcPr>
          <w:p w14:paraId="70D51BB4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4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(0.98,1.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32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  <w:r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noWrap/>
          </w:tcPr>
          <w:p w14:paraId="3A94BC88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771175DC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1.17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0,0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.36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762DB264" w14:textId="77777777" w:rsidTr="004117A6">
        <w:trPr>
          <w:trHeight w:val="300"/>
        </w:trPr>
        <w:tc>
          <w:tcPr>
            <w:tcW w:w="3114" w:type="dxa"/>
            <w:noWrap/>
          </w:tcPr>
          <w:p w14:paraId="76A249DA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No qualification</w:t>
            </w:r>
          </w:p>
        </w:tc>
        <w:tc>
          <w:tcPr>
            <w:tcW w:w="2268" w:type="dxa"/>
            <w:noWrap/>
          </w:tcPr>
          <w:p w14:paraId="4AF8289B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6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(1.2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2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74)</w:t>
            </w:r>
          </w:p>
        </w:tc>
        <w:tc>
          <w:tcPr>
            <w:tcW w:w="1701" w:type="dxa"/>
            <w:noWrap/>
          </w:tcPr>
          <w:p w14:paraId="2D3A9841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3BEFB634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1.49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1.77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0FC55644" w14:textId="77777777" w:rsidTr="004117A6">
        <w:trPr>
          <w:trHeight w:val="300"/>
        </w:trPr>
        <w:tc>
          <w:tcPr>
            <w:tcW w:w="3114" w:type="dxa"/>
            <w:noWrap/>
          </w:tcPr>
          <w:p w14:paraId="5221ADCC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Parent social class</w:t>
            </w:r>
          </w:p>
        </w:tc>
        <w:tc>
          <w:tcPr>
            <w:tcW w:w="2268" w:type="dxa"/>
            <w:noWrap/>
          </w:tcPr>
          <w:p w14:paraId="71155488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noWrap/>
          </w:tcPr>
          <w:p w14:paraId="5A58D50C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1CF22014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25B75F83" w14:textId="77777777" w:rsidTr="004117A6">
        <w:trPr>
          <w:trHeight w:val="300"/>
        </w:trPr>
        <w:tc>
          <w:tcPr>
            <w:tcW w:w="3114" w:type="dxa"/>
            <w:noWrap/>
          </w:tcPr>
          <w:p w14:paraId="208B2E9F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</w:t>
            </w:r>
          </w:p>
        </w:tc>
        <w:tc>
          <w:tcPr>
            <w:tcW w:w="2268" w:type="dxa"/>
            <w:noWrap/>
          </w:tcPr>
          <w:p w14:paraId="16883AEB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034902D8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22FED829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3A3C3256" w14:textId="77777777" w:rsidTr="004117A6">
        <w:trPr>
          <w:trHeight w:val="300"/>
        </w:trPr>
        <w:tc>
          <w:tcPr>
            <w:tcW w:w="3114" w:type="dxa"/>
            <w:noWrap/>
          </w:tcPr>
          <w:p w14:paraId="06D7DB11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II</w:t>
            </w:r>
          </w:p>
        </w:tc>
        <w:tc>
          <w:tcPr>
            <w:tcW w:w="2268" w:type="dxa"/>
            <w:noWrap/>
          </w:tcPr>
          <w:p w14:paraId="21FBD0AD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1.19 (0.99,1.43)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noWrap/>
          </w:tcPr>
          <w:p w14:paraId="54814AD9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1.23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7F21440A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6D40B75C" w14:textId="77777777" w:rsidTr="004117A6">
        <w:trPr>
          <w:trHeight w:val="300"/>
        </w:trPr>
        <w:tc>
          <w:tcPr>
            <w:tcW w:w="3114" w:type="dxa"/>
            <w:noWrap/>
          </w:tcPr>
          <w:p w14:paraId="3263ED14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III</w:t>
            </w:r>
          </w:p>
        </w:tc>
        <w:tc>
          <w:tcPr>
            <w:tcW w:w="2268" w:type="dxa"/>
            <w:noWrap/>
          </w:tcPr>
          <w:p w14:paraId="3E8AD7F5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1.29 (1.03,1.61)</w:t>
            </w:r>
          </w:p>
        </w:tc>
        <w:tc>
          <w:tcPr>
            <w:tcW w:w="1701" w:type="dxa"/>
            <w:noWrap/>
          </w:tcPr>
          <w:p w14:paraId="6F8B949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58D1373B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1.26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.00,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400A285E" w14:textId="77777777" w:rsidTr="004117A6">
        <w:trPr>
          <w:trHeight w:val="300"/>
        </w:trPr>
        <w:tc>
          <w:tcPr>
            <w:tcW w:w="3114" w:type="dxa"/>
            <w:noWrap/>
          </w:tcPr>
          <w:p w14:paraId="66C737F6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IV</w:t>
            </w:r>
          </w:p>
        </w:tc>
        <w:tc>
          <w:tcPr>
            <w:tcW w:w="2268" w:type="dxa"/>
            <w:noWrap/>
          </w:tcPr>
          <w:p w14:paraId="03BAB5CF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1.16 (0.96,1.4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  <w:r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noWrap/>
          </w:tcPr>
          <w:p w14:paraId="2CDD66B8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44BA743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3DA9A60D" w14:textId="77777777" w:rsidTr="004117A6">
        <w:trPr>
          <w:trHeight w:val="300"/>
        </w:trPr>
        <w:tc>
          <w:tcPr>
            <w:tcW w:w="3114" w:type="dxa"/>
            <w:noWrap/>
          </w:tcPr>
          <w:p w14:paraId="60BB80AD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</w:t>
            </w:r>
          </w:p>
        </w:tc>
        <w:tc>
          <w:tcPr>
            <w:tcW w:w="2268" w:type="dxa"/>
            <w:noWrap/>
          </w:tcPr>
          <w:p w14:paraId="14446795" w14:textId="77777777" w:rsidR="0056306B" w:rsidRPr="0030008E" w:rsidRDefault="0056306B" w:rsidP="004117A6">
            <w:pPr>
              <w:contextualSpacing/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1.38 (1.18,1.6)</w:t>
            </w:r>
          </w:p>
        </w:tc>
        <w:tc>
          <w:tcPr>
            <w:tcW w:w="1701" w:type="dxa"/>
            <w:noWrap/>
          </w:tcPr>
          <w:p w14:paraId="1F4686D6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1.29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6FAF930F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1.37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79BEA1B9" w14:textId="77777777" w:rsidTr="004117A6">
        <w:trPr>
          <w:trHeight w:val="200"/>
        </w:trPr>
        <w:tc>
          <w:tcPr>
            <w:tcW w:w="3114" w:type="dxa"/>
            <w:noWrap/>
          </w:tcPr>
          <w:p w14:paraId="30542773" w14:textId="77777777" w:rsidR="0056306B" w:rsidRPr="006C2C1D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Never worked - absent - missing</w:t>
            </w:r>
          </w:p>
        </w:tc>
        <w:tc>
          <w:tcPr>
            <w:tcW w:w="2268" w:type="dxa"/>
            <w:noWrap/>
          </w:tcPr>
          <w:p w14:paraId="277A41BE" w14:textId="77777777" w:rsidR="0056306B" w:rsidRPr="0030008E" w:rsidRDefault="0056306B" w:rsidP="004117A6">
            <w:pPr>
              <w:contextualSpacing/>
              <w:rPr>
                <w:color w:val="000000"/>
                <w:sz w:val="16"/>
                <w:szCs w:val="16"/>
                <w:lang w:val="en-GB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1.39 (1.13,1.71)</w:t>
            </w:r>
          </w:p>
        </w:tc>
        <w:tc>
          <w:tcPr>
            <w:tcW w:w="1701" w:type="dxa"/>
            <w:noWrap/>
          </w:tcPr>
          <w:p w14:paraId="1838DD22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5888234A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1.39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0)</w:t>
            </w:r>
          </w:p>
        </w:tc>
      </w:tr>
      <w:tr w:rsidR="0056306B" w:rsidRPr="003C7BD7" w14:paraId="75708EE7" w14:textId="77777777" w:rsidTr="004117A6">
        <w:trPr>
          <w:trHeight w:val="330"/>
        </w:trPr>
        <w:tc>
          <w:tcPr>
            <w:tcW w:w="3114" w:type="dxa"/>
            <w:noWrap/>
          </w:tcPr>
          <w:p w14:paraId="214F403A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Urban rural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area</w:t>
            </w:r>
          </w:p>
        </w:tc>
        <w:tc>
          <w:tcPr>
            <w:tcW w:w="2268" w:type="dxa"/>
            <w:noWrap/>
          </w:tcPr>
          <w:p w14:paraId="785FBB05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701" w:type="dxa"/>
            <w:noWrap/>
          </w:tcPr>
          <w:p w14:paraId="0B96B9B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30603225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724CE638" w14:textId="77777777" w:rsidTr="004117A6">
        <w:trPr>
          <w:trHeight w:val="300"/>
        </w:trPr>
        <w:tc>
          <w:tcPr>
            <w:tcW w:w="3114" w:type="dxa"/>
            <w:noWrap/>
          </w:tcPr>
          <w:p w14:paraId="7A272F79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Large Urban</w:t>
            </w:r>
          </w:p>
        </w:tc>
        <w:tc>
          <w:tcPr>
            <w:tcW w:w="2268" w:type="dxa"/>
            <w:noWrap/>
          </w:tcPr>
          <w:p w14:paraId="4C552307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792D96EF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65045565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1093DD77" w14:textId="77777777" w:rsidTr="004117A6">
        <w:trPr>
          <w:trHeight w:val="300"/>
        </w:trPr>
        <w:tc>
          <w:tcPr>
            <w:tcW w:w="3114" w:type="dxa"/>
            <w:noWrap/>
          </w:tcPr>
          <w:p w14:paraId="0B28ED14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Towns</w:t>
            </w:r>
          </w:p>
        </w:tc>
        <w:tc>
          <w:tcPr>
            <w:tcW w:w="2268" w:type="dxa"/>
            <w:noWrap/>
          </w:tcPr>
          <w:p w14:paraId="3C1BE01F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0.78 (0.62,0.98)</w:t>
            </w:r>
          </w:p>
        </w:tc>
        <w:tc>
          <w:tcPr>
            <w:tcW w:w="1701" w:type="dxa"/>
            <w:noWrap/>
          </w:tcPr>
          <w:p w14:paraId="1471E686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0.83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0.69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70A54D50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0.81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0.64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69305FEC" w14:textId="77777777" w:rsidTr="004117A6">
        <w:trPr>
          <w:trHeight w:val="300"/>
        </w:trPr>
        <w:tc>
          <w:tcPr>
            <w:tcW w:w="3114" w:type="dxa"/>
            <w:noWrap/>
          </w:tcPr>
          <w:p w14:paraId="13A3EB2F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Rural</w:t>
            </w:r>
          </w:p>
        </w:tc>
        <w:tc>
          <w:tcPr>
            <w:tcW w:w="2268" w:type="dxa"/>
            <w:noWrap/>
          </w:tcPr>
          <w:p w14:paraId="12823275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</w:t>
            </w: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(0.65,0.99)</w:t>
            </w:r>
          </w:p>
        </w:tc>
        <w:tc>
          <w:tcPr>
            <w:tcW w:w="1701" w:type="dxa"/>
            <w:noWrap/>
          </w:tcPr>
          <w:p w14:paraId="27D677D0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0.83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0.69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1.00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69BF4113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0.76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0.61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2F582D96" w14:textId="77777777" w:rsidTr="004117A6">
        <w:trPr>
          <w:trHeight w:val="300"/>
        </w:trPr>
        <w:tc>
          <w:tcPr>
            <w:tcW w:w="3114" w:type="dxa"/>
            <w:noWrap/>
          </w:tcPr>
          <w:p w14:paraId="7FDCE1C2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Number of room per person</w:t>
            </w:r>
          </w:p>
        </w:tc>
        <w:tc>
          <w:tcPr>
            <w:tcW w:w="2268" w:type="dxa"/>
            <w:noWrap/>
          </w:tcPr>
          <w:p w14:paraId="57CDC770" w14:textId="77777777" w:rsidR="0056306B" w:rsidRPr="0030008E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701" w:type="dxa"/>
            <w:noWrap/>
          </w:tcPr>
          <w:p w14:paraId="0C68E630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2F537264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66582004" w14:textId="77777777" w:rsidTr="004117A6">
        <w:trPr>
          <w:trHeight w:val="300"/>
        </w:trPr>
        <w:tc>
          <w:tcPr>
            <w:tcW w:w="3114" w:type="dxa"/>
            <w:noWrap/>
          </w:tcPr>
          <w:p w14:paraId="64D9A35D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No overcrowding</w:t>
            </w:r>
          </w:p>
        </w:tc>
        <w:tc>
          <w:tcPr>
            <w:tcW w:w="2268" w:type="dxa"/>
            <w:noWrap/>
          </w:tcPr>
          <w:p w14:paraId="0C5D18C1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6A8B6227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00415B4C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21DF5ABB" w14:textId="77777777" w:rsidTr="004117A6">
        <w:trPr>
          <w:trHeight w:val="378"/>
        </w:trPr>
        <w:tc>
          <w:tcPr>
            <w:tcW w:w="3114" w:type="dxa"/>
            <w:noWrap/>
          </w:tcPr>
          <w:p w14:paraId="5DD11624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Overcrowding</w:t>
            </w:r>
          </w:p>
        </w:tc>
        <w:tc>
          <w:tcPr>
            <w:tcW w:w="2268" w:type="dxa"/>
            <w:noWrap/>
          </w:tcPr>
          <w:p w14:paraId="394B3F64" w14:textId="77777777" w:rsidR="0056306B" w:rsidRPr="0030067B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1.28 (1.13,1.45)</w:t>
            </w:r>
          </w:p>
          <w:p w14:paraId="16CBB0C7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701" w:type="dxa"/>
            <w:noWrap/>
          </w:tcPr>
          <w:p w14:paraId="1F4986C8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62C45AE1" w14:textId="77777777" w:rsidR="0056306B" w:rsidRPr="00CA31EF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1.28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14B4F71D" w14:textId="77777777" w:rsidTr="004117A6">
        <w:trPr>
          <w:trHeight w:val="300"/>
        </w:trPr>
        <w:tc>
          <w:tcPr>
            <w:tcW w:w="3114" w:type="dxa"/>
            <w:noWrap/>
          </w:tcPr>
          <w:p w14:paraId="10A88E7B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sz w:val="16"/>
                <w:szCs w:val="16"/>
                <w:lang w:val="en-GB" w:eastAsia="fr-FR"/>
              </w:rPr>
              <w:t>Temperature in the baby room</w:t>
            </w:r>
          </w:p>
        </w:tc>
        <w:tc>
          <w:tcPr>
            <w:tcW w:w="2268" w:type="dxa"/>
            <w:noWrap/>
          </w:tcPr>
          <w:p w14:paraId="2D6EB04B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701" w:type="dxa"/>
            <w:noWrap/>
          </w:tcPr>
          <w:p w14:paraId="0A6DFC26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386EFB8C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597C5754" w14:textId="77777777" w:rsidTr="004117A6">
        <w:trPr>
          <w:trHeight w:val="300"/>
        </w:trPr>
        <w:tc>
          <w:tcPr>
            <w:tcW w:w="3114" w:type="dxa"/>
            <w:noWrap/>
          </w:tcPr>
          <w:p w14:paraId="7D78D16C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very warm/warm/neither warm nor cold</w:t>
            </w:r>
          </w:p>
        </w:tc>
        <w:tc>
          <w:tcPr>
            <w:tcW w:w="2268" w:type="dxa"/>
            <w:noWrap/>
          </w:tcPr>
          <w:p w14:paraId="1F071DCA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6F0E841B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1AEEE2B7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281DDD98" w14:textId="77777777" w:rsidTr="004117A6">
        <w:trPr>
          <w:trHeight w:val="300"/>
        </w:trPr>
        <w:tc>
          <w:tcPr>
            <w:tcW w:w="3114" w:type="dxa"/>
            <w:noWrap/>
          </w:tcPr>
          <w:p w14:paraId="122F0AFC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Very cold/cold</w:t>
            </w:r>
          </w:p>
        </w:tc>
        <w:tc>
          <w:tcPr>
            <w:tcW w:w="2268" w:type="dxa"/>
            <w:noWrap/>
          </w:tcPr>
          <w:p w14:paraId="31C51461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06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(0.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85,1.32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701" w:type="dxa"/>
            <w:noWrap/>
          </w:tcPr>
          <w:p w14:paraId="70AB94DE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0.84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1.22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  <w:p w14:paraId="017AFB5E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6609FC38" w14:textId="77777777" w:rsidR="0056306B" w:rsidRPr="00CA31EF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1.04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0.83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1.31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71F30ED0" w14:textId="77777777" w:rsidTr="004117A6">
        <w:trPr>
          <w:trHeight w:val="300"/>
        </w:trPr>
        <w:tc>
          <w:tcPr>
            <w:tcW w:w="3114" w:type="dxa"/>
            <w:noWrap/>
          </w:tcPr>
          <w:p w14:paraId="1CCAC8B8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Housing tenure</w:t>
            </w:r>
          </w:p>
        </w:tc>
        <w:tc>
          <w:tcPr>
            <w:tcW w:w="2268" w:type="dxa"/>
            <w:noWrap/>
          </w:tcPr>
          <w:p w14:paraId="2A82ECAC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701" w:type="dxa"/>
            <w:noWrap/>
          </w:tcPr>
          <w:p w14:paraId="7BBE544E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1979" w:type="dxa"/>
          </w:tcPr>
          <w:p w14:paraId="4FB51BA9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56306B" w:rsidRPr="003C7BD7" w14:paraId="22FCF9C2" w14:textId="77777777" w:rsidTr="004117A6">
        <w:trPr>
          <w:trHeight w:val="300"/>
        </w:trPr>
        <w:tc>
          <w:tcPr>
            <w:tcW w:w="3114" w:type="dxa"/>
            <w:noWrap/>
          </w:tcPr>
          <w:p w14:paraId="148C3B66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Own</w:t>
            </w:r>
          </w:p>
        </w:tc>
        <w:tc>
          <w:tcPr>
            <w:tcW w:w="2268" w:type="dxa"/>
            <w:noWrap/>
          </w:tcPr>
          <w:p w14:paraId="62CF7904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701" w:type="dxa"/>
            <w:noWrap/>
          </w:tcPr>
          <w:p w14:paraId="4C627AC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1979" w:type="dxa"/>
          </w:tcPr>
          <w:p w14:paraId="790DD6F9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56306B" w:rsidRPr="003C7BD7" w14:paraId="10D1B891" w14:textId="77777777" w:rsidTr="004117A6">
        <w:trPr>
          <w:trHeight w:val="300"/>
        </w:trPr>
        <w:tc>
          <w:tcPr>
            <w:tcW w:w="3114" w:type="dxa"/>
            <w:noWrap/>
          </w:tcPr>
          <w:p w14:paraId="5E063F26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Rent privately</w:t>
            </w:r>
          </w:p>
        </w:tc>
        <w:tc>
          <w:tcPr>
            <w:tcW w:w="2268" w:type="dxa"/>
            <w:noWrap/>
          </w:tcPr>
          <w:p w14:paraId="30B16D12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1.17 (0.95,1.43)</w:t>
            </w:r>
            <w:r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</w:p>
        </w:tc>
        <w:tc>
          <w:tcPr>
            <w:tcW w:w="1701" w:type="dxa"/>
            <w:noWrap/>
          </w:tcPr>
          <w:p w14:paraId="21B22455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1.14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4A288DB8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1.16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0.94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1.43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35BAB884" w14:textId="77777777" w:rsidTr="004117A6">
        <w:trPr>
          <w:trHeight w:val="300"/>
        </w:trPr>
        <w:tc>
          <w:tcPr>
            <w:tcW w:w="3114" w:type="dxa"/>
            <w:noWrap/>
          </w:tcPr>
          <w:p w14:paraId="58A25BA8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fr-FR"/>
              </w:rPr>
              <w:t>Social housing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 Squatting</w:t>
            </w:r>
          </w:p>
        </w:tc>
        <w:tc>
          <w:tcPr>
            <w:tcW w:w="2268" w:type="dxa"/>
            <w:noWrap/>
          </w:tcPr>
          <w:p w14:paraId="67A312B9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1.39 (1.21,1.58)</w:t>
            </w:r>
          </w:p>
        </w:tc>
        <w:tc>
          <w:tcPr>
            <w:tcW w:w="1701" w:type="dxa"/>
            <w:noWrap/>
          </w:tcPr>
          <w:p w14:paraId="7612231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  <w:tc>
          <w:tcPr>
            <w:tcW w:w="1979" w:type="dxa"/>
          </w:tcPr>
          <w:p w14:paraId="30D9FC8F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1.37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1.19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  <w:tr w:rsidR="0056306B" w:rsidRPr="003C7BD7" w14:paraId="1ABF3D12" w14:textId="77777777" w:rsidTr="004117A6">
        <w:trPr>
          <w:trHeight w:val="300"/>
        </w:trPr>
        <w:tc>
          <w:tcPr>
            <w:tcW w:w="3114" w:type="dxa"/>
            <w:tcBorders>
              <w:bottom w:val="single" w:sz="4" w:space="0" w:color="auto"/>
            </w:tcBorders>
            <w:noWrap/>
          </w:tcPr>
          <w:p w14:paraId="57456D21" w14:textId="77777777" w:rsidR="0056306B" w:rsidRPr="0030008E" w:rsidRDefault="0056306B" w:rsidP="004117A6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Other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1D786847" w14:textId="77777777" w:rsidR="0056306B" w:rsidRPr="0030008E" w:rsidRDefault="0056306B" w:rsidP="004117A6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67B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1.53 (1.24,1.89)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14:paraId="2F4524B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1.41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1.7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0)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0A9F424D" w14:textId="77777777" w:rsidR="0056306B" w:rsidRPr="00CA31EF" w:rsidRDefault="0056306B" w:rsidP="004117A6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1.58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(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1.28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,</w:t>
            </w:r>
            <w:r w:rsidRPr="00CA31EF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1.95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)</w:t>
            </w:r>
          </w:p>
        </w:tc>
      </w:tr>
    </w:tbl>
    <w:p w14:paraId="35969EC0" w14:textId="77777777" w:rsidR="0056306B" w:rsidRPr="00BD1B57" w:rsidRDefault="0056306B" w:rsidP="0056306B">
      <w:pPr>
        <w:spacing w:after="0" w:line="240" w:lineRule="auto"/>
        <w:jc w:val="both"/>
        <w:rPr>
          <w:sz w:val="16"/>
          <w:szCs w:val="16"/>
          <w:lang w:val="en-GB"/>
        </w:rPr>
      </w:pPr>
      <w:r w:rsidRPr="0030008E">
        <w:rPr>
          <w:rFonts w:eastAsia="Times New Roman" w:cs="Arial"/>
          <w:sz w:val="16"/>
          <w:szCs w:val="16"/>
          <w:lang w:val="en-GB" w:eastAsia="fr-FR"/>
        </w:rPr>
        <w:t>***p</w:t>
      </w:r>
      <w:r w:rsidRPr="0030008E">
        <w:rPr>
          <w:rFonts w:eastAsia="Times New Roman" w:cs="Courier New"/>
          <w:sz w:val="16"/>
          <w:szCs w:val="16"/>
          <w:lang w:val="en-GB" w:eastAsia="fr-FR"/>
        </w:rPr>
        <w:t>≤.</w:t>
      </w:r>
      <w:r w:rsidRPr="0030008E">
        <w:rPr>
          <w:rFonts w:eastAsia="Times New Roman" w:cs="Arial"/>
          <w:sz w:val="16"/>
          <w:szCs w:val="16"/>
          <w:lang w:val="en-GB" w:eastAsia="fr-FR"/>
        </w:rPr>
        <w:t xml:space="preserve">001, </w:t>
      </w:r>
      <w:r>
        <w:rPr>
          <w:rFonts w:eastAsia="Times New Roman" w:cs="Arial"/>
          <w:sz w:val="16"/>
          <w:szCs w:val="16"/>
          <w:lang w:val="en-GB" w:eastAsia="fr-FR"/>
        </w:rPr>
        <w:t>*</w:t>
      </w:r>
      <w:r w:rsidRPr="0030008E">
        <w:rPr>
          <w:rFonts w:eastAsia="Times New Roman" w:cs="Arial"/>
          <w:sz w:val="16"/>
          <w:szCs w:val="16"/>
          <w:lang w:val="en-GB" w:eastAsia="fr-FR"/>
        </w:rPr>
        <w:t>*p</w:t>
      </w:r>
      <w:r w:rsidRPr="0030008E">
        <w:rPr>
          <w:rFonts w:eastAsia="Times New Roman" w:cs="Courier New"/>
          <w:sz w:val="16"/>
          <w:szCs w:val="16"/>
          <w:lang w:val="en-GB" w:eastAsia="fr-FR"/>
        </w:rPr>
        <w:t>≤</w:t>
      </w:r>
      <w:r w:rsidRPr="0030008E">
        <w:rPr>
          <w:rFonts w:eastAsia="Times New Roman" w:cs="Arial"/>
          <w:sz w:val="16"/>
          <w:szCs w:val="16"/>
          <w:lang w:val="en-GB" w:eastAsia="fr-FR"/>
        </w:rPr>
        <w:t>.</w:t>
      </w:r>
      <w:r>
        <w:rPr>
          <w:rFonts w:eastAsia="Times New Roman" w:cs="Arial"/>
          <w:sz w:val="16"/>
          <w:szCs w:val="16"/>
          <w:lang w:val="en-GB" w:eastAsia="fr-FR"/>
        </w:rPr>
        <w:t>01, *</w:t>
      </w:r>
      <w:r w:rsidRPr="0030008E">
        <w:rPr>
          <w:rFonts w:eastAsia="Times New Roman" w:cs="Arial"/>
          <w:sz w:val="16"/>
          <w:szCs w:val="16"/>
          <w:lang w:val="en-GB" w:eastAsia="fr-FR"/>
        </w:rPr>
        <w:t>p</w:t>
      </w:r>
      <w:r w:rsidRPr="0030008E">
        <w:rPr>
          <w:rFonts w:eastAsia="Times New Roman" w:cs="Courier New"/>
          <w:sz w:val="16"/>
          <w:szCs w:val="16"/>
          <w:lang w:val="en-GB" w:eastAsia="fr-FR"/>
        </w:rPr>
        <w:t>≤</w:t>
      </w:r>
      <w:r w:rsidRPr="0030008E">
        <w:rPr>
          <w:rFonts w:eastAsia="Times New Roman" w:cs="Arial"/>
          <w:sz w:val="16"/>
          <w:szCs w:val="16"/>
          <w:lang w:val="en-GB" w:eastAsia="fr-FR"/>
        </w:rPr>
        <w:t>.05</w:t>
      </w:r>
      <w:r>
        <w:rPr>
          <w:rFonts w:eastAsia="Times New Roman" w:cs="Arial"/>
          <w:sz w:val="16"/>
          <w:szCs w:val="16"/>
          <w:lang w:val="en-GB" w:eastAsia="fr-FR"/>
        </w:rPr>
        <w:t xml:space="preserve">, °p&lt;.10 </w:t>
      </w:r>
      <w:r w:rsidRPr="0030008E">
        <w:rPr>
          <w:rFonts w:eastAsia="Times New Roman" w:cs="Arial"/>
          <w:sz w:val="16"/>
          <w:szCs w:val="16"/>
          <w:lang w:val="en-GB" w:eastAsia="fr-FR"/>
        </w:rPr>
        <w:t xml:space="preserve">and  †p&lt;.20  </w:t>
      </w:r>
      <w:r w:rsidRPr="0030008E">
        <w:rPr>
          <w:sz w:val="16"/>
          <w:szCs w:val="16"/>
          <w:lang w:val="en-GB"/>
        </w:rPr>
        <w:t>‡ adjusted for IgG and for sample weights and MCS complex survey design</w:t>
      </w:r>
    </w:p>
    <w:p w14:paraId="6E5502F7" w14:textId="77777777" w:rsidR="0056306B" w:rsidRPr="00BD1B57" w:rsidRDefault="0056306B" w:rsidP="0056306B">
      <w:pPr>
        <w:spacing w:after="0" w:line="240" w:lineRule="auto"/>
        <w:jc w:val="both"/>
        <w:rPr>
          <w:sz w:val="16"/>
          <w:szCs w:val="16"/>
          <w:lang w:val="en-GB"/>
        </w:rPr>
      </w:pPr>
    </w:p>
    <w:p w14:paraId="107F34D8" w14:textId="77777777" w:rsidR="0056306B" w:rsidRDefault="0056306B">
      <w:pPr>
        <w:rPr>
          <w:i/>
          <w:iCs/>
          <w:sz w:val="16"/>
          <w:szCs w:val="16"/>
          <w:lang w:val="en-GB"/>
        </w:rPr>
      </w:pPr>
      <w:r>
        <w:rPr>
          <w:sz w:val="16"/>
          <w:szCs w:val="16"/>
          <w:lang w:val="en-GB"/>
        </w:rPr>
        <w:br w:type="page"/>
      </w:r>
    </w:p>
    <w:p w14:paraId="238AAD4E" w14:textId="18A8B7CA" w:rsidR="008D3960" w:rsidRDefault="008D3960" w:rsidP="007B2593">
      <w:pPr>
        <w:pStyle w:val="Lgende"/>
        <w:keepNext/>
        <w:spacing w:after="0"/>
      </w:pPr>
      <w:r w:rsidRPr="006C2C1D">
        <w:rPr>
          <w:color w:val="auto"/>
          <w:sz w:val="16"/>
          <w:szCs w:val="16"/>
          <w:lang w:val="en-GB"/>
        </w:rPr>
        <w:lastRenderedPageBreak/>
        <w:t>Table</w:t>
      </w:r>
      <w:r w:rsidR="0056306B">
        <w:rPr>
          <w:color w:val="auto"/>
          <w:sz w:val="16"/>
          <w:szCs w:val="16"/>
          <w:lang w:val="en-GB"/>
        </w:rPr>
        <w:t xml:space="preserve"> </w:t>
      </w:r>
      <w:r w:rsidR="009F7201">
        <w:rPr>
          <w:color w:val="auto"/>
          <w:sz w:val="16"/>
          <w:szCs w:val="16"/>
          <w:lang w:val="en-GB"/>
        </w:rPr>
        <w:t>S</w:t>
      </w:r>
      <w:r w:rsidR="0056306B">
        <w:rPr>
          <w:color w:val="auto"/>
          <w:sz w:val="16"/>
          <w:szCs w:val="16"/>
          <w:lang w:val="en-GB"/>
        </w:rPr>
        <w:t>3</w:t>
      </w:r>
      <w:r w:rsidRPr="006C2C1D">
        <w:rPr>
          <w:color w:val="auto"/>
          <w:sz w:val="16"/>
          <w:szCs w:val="16"/>
          <w:lang w:val="en-GB"/>
        </w:rPr>
        <w:t xml:space="preserve">. </w:t>
      </w:r>
      <w:r w:rsidRPr="0030008E">
        <w:rPr>
          <w:color w:val="auto"/>
          <w:sz w:val="16"/>
          <w:szCs w:val="16"/>
          <w:lang w:val="en-GB"/>
        </w:rPr>
        <w:t xml:space="preserve">Univariate and multivariate Logistic regression models for EBV </w:t>
      </w:r>
      <w:r>
        <w:rPr>
          <w:color w:val="auto"/>
          <w:sz w:val="16"/>
          <w:szCs w:val="16"/>
          <w:lang w:val="en-GB"/>
        </w:rPr>
        <w:t>≥ 4.74 versus &lt;4.74, adjusted for</w:t>
      </w:r>
      <w:r w:rsidRPr="0030008E">
        <w:rPr>
          <w:color w:val="auto"/>
          <w:sz w:val="16"/>
          <w:szCs w:val="16"/>
          <w:lang w:val="en-GB"/>
        </w:rPr>
        <w:t xml:space="preserve"> area environment variables (</w:t>
      </w:r>
      <w:r>
        <w:rPr>
          <w:color w:val="auto"/>
          <w:sz w:val="16"/>
          <w:szCs w:val="16"/>
          <w:lang w:val="en-GB"/>
        </w:rPr>
        <w:t>M</w:t>
      </w:r>
      <w:r w:rsidRPr="0030008E">
        <w:rPr>
          <w:color w:val="auto"/>
          <w:sz w:val="16"/>
          <w:szCs w:val="16"/>
          <w:lang w:val="en-GB"/>
        </w:rPr>
        <w:t xml:space="preserve">odel 1), </w:t>
      </w:r>
      <w:r>
        <w:rPr>
          <w:color w:val="auto"/>
          <w:sz w:val="16"/>
          <w:szCs w:val="16"/>
          <w:lang w:val="en-GB"/>
        </w:rPr>
        <w:t>Model 1 plus</w:t>
      </w:r>
      <w:r w:rsidRPr="0030008E">
        <w:rPr>
          <w:color w:val="auto"/>
          <w:sz w:val="16"/>
          <w:szCs w:val="16"/>
          <w:lang w:val="en-GB"/>
        </w:rPr>
        <w:t xml:space="preserve"> home environment (overcrowding, temperature in the baby room) (</w:t>
      </w:r>
      <w:r>
        <w:rPr>
          <w:color w:val="auto"/>
          <w:sz w:val="16"/>
          <w:szCs w:val="16"/>
          <w:lang w:val="en-GB"/>
        </w:rPr>
        <w:t>M</w:t>
      </w:r>
      <w:r w:rsidRPr="0030008E">
        <w:rPr>
          <w:color w:val="auto"/>
          <w:sz w:val="16"/>
          <w:szCs w:val="16"/>
          <w:lang w:val="en-GB"/>
        </w:rPr>
        <w:t xml:space="preserve">odel 2), </w:t>
      </w:r>
      <w:r>
        <w:rPr>
          <w:color w:val="auto"/>
          <w:sz w:val="16"/>
          <w:szCs w:val="16"/>
          <w:lang w:val="en-GB"/>
        </w:rPr>
        <w:t>Model 2 plus</w:t>
      </w:r>
      <w:r w:rsidRPr="0030008E">
        <w:rPr>
          <w:color w:val="auto"/>
          <w:sz w:val="16"/>
          <w:szCs w:val="16"/>
          <w:lang w:val="en-GB"/>
        </w:rPr>
        <w:t xml:space="preserve"> housing tenure</w:t>
      </w:r>
      <w:r>
        <w:rPr>
          <w:color w:val="auto"/>
          <w:sz w:val="16"/>
          <w:szCs w:val="16"/>
          <w:lang w:val="en-GB"/>
        </w:rPr>
        <w:t xml:space="preserve"> (Model 3), Model 3 plus </w:t>
      </w:r>
      <w:r w:rsidRPr="00206163">
        <w:rPr>
          <w:color w:val="auto"/>
          <w:sz w:val="16"/>
          <w:szCs w:val="16"/>
          <w:lang w:val="en-GB"/>
        </w:rPr>
        <w:t xml:space="preserve">household socio-economic position </w:t>
      </w:r>
      <w:r>
        <w:rPr>
          <w:color w:val="auto"/>
          <w:sz w:val="16"/>
          <w:szCs w:val="16"/>
          <w:lang w:val="en-GB"/>
        </w:rPr>
        <w:t>(Model 4)</w:t>
      </w:r>
      <w:r w:rsidRPr="0030008E">
        <w:rPr>
          <w:color w:val="auto"/>
          <w:sz w:val="16"/>
          <w:szCs w:val="16"/>
          <w:lang w:val="en-GB"/>
        </w:rPr>
        <w:t>.</w:t>
      </w:r>
    </w:p>
    <w:tbl>
      <w:tblPr>
        <w:tblStyle w:val="Grilledetableauclaire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3"/>
        <w:gridCol w:w="1562"/>
        <w:gridCol w:w="1560"/>
        <w:gridCol w:w="1413"/>
      </w:tblGrid>
      <w:tr w:rsidR="00BD1B57" w:rsidRPr="003C7BD7" w14:paraId="2C4B5C73" w14:textId="77777777" w:rsidTr="00BD1B57">
        <w:trPr>
          <w:trHeight w:val="300"/>
        </w:trPr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7838D7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b/>
                <w:sz w:val="16"/>
                <w:szCs w:val="16"/>
                <w:lang w:val="en-GB"/>
              </w:rPr>
              <w:t>Characteristic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2B5DA9" w14:textId="77777777" w:rsidR="006C2C1D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Univariate OR </w:t>
            </w:r>
          </w:p>
          <w:p w14:paraId="6CD6075B" w14:textId="168C29C6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E5300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1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</w:p>
          <w:p w14:paraId="18718EF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 (95% CI)</w:t>
            </w:r>
          </w:p>
        </w:tc>
        <w:tc>
          <w:tcPr>
            <w:tcW w:w="861" w:type="pct"/>
            <w:tcBorders>
              <w:top w:val="single" w:sz="4" w:space="0" w:color="auto"/>
              <w:bottom w:val="single" w:sz="4" w:space="0" w:color="auto"/>
            </w:tcBorders>
          </w:tcPr>
          <w:p w14:paraId="578723B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2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</w:p>
          <w:p w14:paraId="767269A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  <w:tc>
          <w:tcPr>
            <w:tcW w:w="860" w:type="pct"/>
            <w:tcBorders>
              <w:top w:val="single" w:sz="4" w:space="0" w:color="auto"/>
              <w:bottom w:val="single" w:sz="4" w:space="0" w:color="auto"/>
            </w:tcBorders>
          </w:tcPr>
          <w:p w14:paraId="1E4C897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3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  <w:p w14:paraId="79421A2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  <w:tc>
          <w:tcPr>
            <w:tcW w:w="779" w:type="pct"/>
            <w:tcBorders>
              <w:top w:val="single" w:sz="4" w:space="0" w:color="auto"/>
              <w:bottom w:val="single" w:sz="4" w:space="0" w:color="auto"/>
            </w:tcBorders>
          </w:tcPr>
          <w:p w14:paraId="77F2436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Model 4</w:t>
            </w:r>
            <w:r w:rsidRPr="0030008E">
              <w:rPr>
                <w:b/>
                <w:sz w:val="16"/>
                <w:szCs w:val="16"/>
                <w:lang w:val="en-GB"/>
              </w:rPr>
              <w:t>‡</w:t>
            </w: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 </w:t>
            </w:r>
          </w:p>
          <w:p w14:paraId="24109C5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(95% CI)</w:t>
            </w:r>
          </w:p>
        </w:tc>
      </w:tr>
      <w:tr w:rsidR="00BD1B57" w:rsidRPr="003C7BD7" w14:paraId="30DFFD1C" w14:textId="77777777" w:rsidTr="00BD1B57">
        <w:trPr>
          <w:trHeight w:val="300"/>
        </w:trPr>
        <w:tc>
          <w:tcPr>
            <w:tcW w:w="833" w:type="pct"/>
            <w:tcBorders>
              <w:top w:val="single" w:sz="4" w:space="0" w:color="auto"/>
            </w:tcBorders>
            <w:noWrap/>
          </w:tcPr>
          <w:p w14:paraId="62267840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Age</w:t>
            </w:r>
          </w:p>
        </w:tc>
        <w:tc>
          <w:tcPr>
            <w:tcW w:w="833" w:type="pct"/>
            <w:tcBorders>
              <w:top w:val="single" w:sz="4" w:space="0" w:color="auto"/>
            </w:tcBorders>
            <w:noWrap/>
          </w:tcPr>
          <w:p w14:paraId="78E00C3C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(1,1)***</w:t>
            </w:r>
          </w:p>
        </w:tc>
        <w:tc>
          <w:tcPr>
            <w:tcW w:w="834" w:type="pct"/>
            <w:tcBorders>
              <w:top w:val="single" w:sz="4" w:space="0" w:color="auto"/>
            </w:tcBorders>
            <w:noWrap/>
          </w:tcPr>
          <w:p w14:paraId="46424398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(1,1)**</w:t>
            </w:r>
          </w:p>
        </w:tc>
        <w:tc>
          <w:tcPr>
            <w:tcW w:w="861" w:type="pct"/>
            <w:tcBorders>
              <w:top w:val="single" w:sz="4" w:space="0" w:color="auto"/>
            </w:tcBorders>
          </w:tcPr>
          <w:p w14:paraId="77280A56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(1,1)**</w:t>
            </w:r>
          </w:p>
        </w:tc>
        <w:tc>
          <w:tcPr>
            <w:tcW w:w="860" w:type="pct"/>
            <w:tcBorders>
              <w:top w:val="single" w:sz="4" w:space="0" w:color="auto"/>
            </w:tcBorders>
          </w:tcPr>
          <w:p w14:paraId="56218991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(1,1)*</w:t>
            </w:r>
          </w:p>
        </w:tc>
        <w:tc>
          <w:tcPr>
            <w:tcW w:w="779" w:type="pct"/>
            <w:tcBorders>
              <w:top w:val="single" w:sz="4" w:space="0" w:color="auto"/>
            </w:tcBorders>
          </w:tcPr>
          <w:p w14:paraId="5FA7511F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 (1,1)*</w:t>
            </w:r>
          </w:p>
        </w:tc>
      </w:tr>
      <w:tr w:rsidR="00BD1B57" w:rsidRPr="003C7BD7" w14:paraId="2DA3AF0A" w14:textId="77777777" w:rsidTr="00BD1B57">
        <w:trPr>
          <w:trHeight w:val="300"/>
        </w:trPr>
        <w:tc>
          <w:tcPr>
            <w:tcW w:w="833" w:type="pct"/>
            <w:noWrap/>
          </w:tcPr>
          <w:p w14:paraId="1BFDF5C3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Sexe</w:t>
            </w:r>
          </w:p>
        </w:tc>
        <w:tc>
          <w:tcPr>
            <w:tcW w:w="833" w:type="pct"/>
            <w:noWrap/>
          </w:tcPr>
          <w:p w14:paraId="78CA0477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791A4622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00017EC4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5468D4C8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54B7E39C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2B9FDFB1" w14:textId="77777777" w:rsidTr="00BD1B57">
        <w:trPr>
          <w:trHeight w:val="300"/>
        </w:trPr>
        <w:tc>
          <w:tcPr>
            <w:tcW w:w="833" w:type="pct"/>
            <w:noWrap/>
          </w:tcPr>
          <w:p w14:paraId="7B7EE487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Boy</w:t>
            </w:r>
          </w:p>
        </w:tc>
        <w:tc>
          <w:tcPr>
            <w:tcW w:w="833" w:type="pct"/>
            <w:noWrap/>
          </w:tcPr>
          <w:p w14:paraId="4E11FD56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2330B478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1" w:type="pct"/>
          </w:tcPr>
          <w:p w14:paraId="1E882C79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0" w:type="pct"/>
          </w:tcPr>
          <w:p w14:paraId="691EDF5E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79" w:type="pct"/>
          </w:tcPr>
          <w:p w14:paraId="606C08F1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4A939E6E" w14:textId="77777777" w:rsidTr="00BD1B57">
        <w:trPr>
          <w:trHeight w:val="300"/>
        </w:trPr>
        <w:tc>
          <w:tcPr>
            <w:tcW w:w="833" w:type="pct"/>
            <w:noWrap/>
          </w:tcPr>
          <w:p w14:paraId="2F55507C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Girl</w:t>
            </w:r>
          </w:p>
        </w:tc>
        <w:tc>
          <w:tcPr>
            <w:tcW w:w="833" w:type="pct"/>
            <w:noWrap/>
          </w:tcPr>
          <w:p w14:paraId="76FD6DF3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1.07 (0.97,1.17)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  <w:p w14:paraId="736FF95D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29BE48D1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1.05 (0.95,1.17)</w:t>
            </w:r>
          </w:p>
        </w:tc>
        <w:tc>
          <w:tcPr>
            <w:tcW w:w="861" w:type="pct"/>
          </w:tcPr>
          <w:p w14:paraId="03FC404A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1.05 (0.95,1.16)</w:t>
            </w:r>
          </w:p>
          <w:p w14:paraId="7F3AF97F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14827A32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1.05 (0.95,1.16)</w:t>
            </w:r>
          </w:p>
          <w:p w14:paraId="6C9689C8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6630B1A5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1.06 (0.95,1.17)</w:t>
            </w:r>
          </w:p>
          <w:p w14:paraId="751BE7AC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2F4FF7EB" w14:textId="77777777" w:rsidTr="00BD1B57">
        <w:trPr>
          <w:trHeight w:val="330"/>
        </w:trPr>
        <w:tc>
          <w:tcPr>
            <w:tcW w:w="833" w:type="pct"/>
            <w:noWrap/>
          </w:tcPr>
          <w:p w14:paraId="1C31C000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 xml:space="preserve">Urban rural </w:t>
            </w: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area</w:t>
            </w:r>
          </w:p>
        </w:tc>
        <w:tc>
          <w:tcPr>
            <w:tcW w:w="833" w:type="pct"/>
            <w:noWrap/>
          </w:tcPr>
          <w:p w14:paraId="3B9F71E7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6EE183B5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5C8699F5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32CD38BA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0606008E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316756F3" w14:textId="77777777" w:rsidTr="00BD1B57">
        <w:trPr>
          <w:trHeight w:val="300"/>
        </w:trPr>
        <w:tc>
          <w:tcPr>
            <w:tcW w:w="833" w:type="pct"/>
            <w:noWrap/>
          </w:tcPr>
          <w:p w14:paraId="29E6ABEB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Large Urban</w:t>
            </w:r>
          </w:p>
        </w:tc>
        <w:tc>
          <w:tcPr>
            <w:tcW w:w="833" w:type="pct"/>
            <w:noWrap/>
          </w:tcPr>
          <w:p w14:paraId="115E1D08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628C7A65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1" w:type="pct"/>
          </w:tcPr>
          <w:p w14:paraId="42406143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0" w:type="pct"/>
          </w:tcPr>
          <w:p w14:paraId="3AE028BF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79" w:type="pct"/>
          </w:tcPr>
          <w:p w14:paraId="44880652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34766406" w14:textId="77777777" w:rsidTr="00BD1B57">
        <w:trPr>
          <w:trHeight w:val="300"/>
        </w:trPr>
        <w:tc>
          <w:tcPr>
            <w:tcW w:w="833" w:type="pct"/>
            <w:noWrap/>
          </w:tcPr>
          <w:p w14:paraId="647F75FA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Towns</w:t>
            </w:r>
          </w:p>
        </w:tc>
        <w:tc>
          <w:tcPr>
            <w:tcW w:w="833" w:type="pct"/>
            <w:noWrap/>
          </w:tcPr>
          <w:p w14:paraId="08DDDF86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0.72 (0.62,0.84)***</w:t>
            </w:r>
          </w:p>
        </w:tc>
        <w:tc>
          <w:tcPr>
            <w:tcW w:w="834" w:type="pct"/>
            <w:noWrap/>
          </w:tcPr>
          <w:p w14:paraId="42D4DA24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0.79 (0.62,0.99)*</w:t>
            </w:r>
          </w:p>
        </w:tc>
        <w:tc>
          <w:tcPr>
            <w:tcW w:w="861" w:type="pct"/>
          </w:tcPr>
          <w:p w14:paraId="7AC17556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0.79 (0.63,1.00)*</w:t>
            </w:r>
          </w:p>
        </w:tc>
        <w:tc>
          <w:tcPr>
            <w:tcW w:w="860" w:type="pct"/>
          </w:tcPr>
          <w:p w14:paraId="6ABF5169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0.81 (0.64,1.02)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  <w:tc>
          <w:tcPr>
            <w:tcW w:w="779" w:type="pct"/>
          </w:tcPr>
          <w:p w14:paraId="48A31C02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0.82 (0.65,1.03)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</w:tr>
      <w:tr w:rsidR="00BD1B57" w:rsidRPr="003C7BD7" w14:paraId="7DE41561" w14:textId="77777777" w:rsidTr="00BD1B57">
        <w:trPr>
          <w:trHeight w:val="300"/>
        </w:trPr>
        <w:tc>
          <w:tcPr>
            <w:tcW w:w="833" w:type="pct"/>
            <w:noWrap/>
          </w:tcPr>
          <w:p w14:paraId="3CE81837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Rural</w:t>
            </w:r>
          </w:p>
        </w:tc>
        <w:tc>
          <w:tcPr>
            <w:tcW w:w="833" w:type="pct"/>
            <w:noWrap/>
          </w:tcPr>
          <w:p w14:paraId="2EF5CE3F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0.70 (0.59,0.83)***</w:t>
            </w:r>
          </w:p>
        </w:tc>
        <w:tc>
          <w:tcPr>
            <w:tcW w:w="834" w:type="pct"/>
            <w:noWrap/>
          </w:tcPr>
          <w:p w14:paraId="26F61FAE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0.81 (0.66,1.00)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  <w:tc>
          <w:tcPr>
            <w:tcW w:w="861" w:type="pct"/>
          </w:tcPr>
          <w:p w14:paraId="4B2A130D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0.82 (0.67,1.02)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  <w:tc>
          <w:tcPr>
            <w:tcW w:w="860" w:type="pct"/>
          </w:tcPr>
          <w:p w14:paraId="2829C672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0.83 (0.68,1.03)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  <w:tc>
          <w:tcPr>
            <w:tcW w:w="779" w:type="pct"/>
          </w:tcPr>
          <w:p w14:paraId="65AECC64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0.84 (0.67,1.05)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</w:tr>
      <w:tr w:rsidR="00BD1B57" w:rsidRPr="003C7BD7" w14:paraId="533E6A32" w14:textId="77777777" w:rsidTr="00BD1B57">
        <w:trPr>
          <w:trHeight w:val="300"/>
        </w:trPr>
        <w:tc>
          <w:tcPr>
            <w:tcW w:w="833" w:type="pct"/>
            <w:noWrap/>
          </w:tcPr>
          <w:p w14:paraId="32153083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Number of room per person</w:t>
            </w:r>
          </w:p>
        </w:tc>
        <w:tc>
          <w:tcPr>
            <w:tcW w:w="833" w:type="pct"/>
            <w:noWrap/>
          </w:tcPr>
          <w:p w14:paraId="71F2D83F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0C5ECDBE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2C07B862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3F395095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14D53AD3" w14:textId="77777777" w:rsidR="00BD1B57" w:rsidRPr="0030008E" w:rsidRDefault="00BD1B57" w:rsidP="00BD1B57">
            <w:pPr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0BB69A17" w14:textId="77777777" w:rsidTr="00BD1B57">
        <w:trPr>
          <w:trHeight w:val="300"/>
        </w:trPr>
        <w:tc>
          <w:tcPr>
            <w:tcW w:w="833" w:type="pct"/>
            <w:noWrap/>
          </w:tcPr>
          <w:p w14:paraId="1C7CED30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No overcrowding</w:t>
            </w:r>
          </w:p>
        </w:tc>
        <w:tc>
          <w:tcPr>
            <w:tcW w:w="833" w:type="pct"/>
            <w:noWrap/>
          </w:tcPr>
          <w:p w14:paraId="7FA408E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52F758A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7611799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0" w:type="pct"/>
          </w:tcPr>
          <w:p w14:paraId="1772EED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79" w:type="pct"/>
          </w:tcPr>
          <w:p w14:paraId="2F41D5D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68D859A1" w14:textId="77777777" w:rsidTr="00BD1B57">
        <w:trPr>
          <w:trHeight w:val="300"/>
        </w:trPr>
        <w:tc>
          <w:tcPr>
            <w:tcW w:w="833" w:type="pct"/>
            <w:noWrap/>
          </w:tcPr>
          <w:p w14:paraId="7742222B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Overcrowding</w:t>
            </w:r>
          </w:p>
        </w:tc>
        <w:tc>
          <w:tcPr>
            <w:tcW w:w="833" w:type="pct"/>
            <w:noWrap/>
          </w:tcPr>
          <w:p w14:paraId="3F25C63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1.36 (1.23,1.51)***</w:t>
            </w:r>
          </w:p>
        </w:tc>
        <w:tc>
          <w:tcPr>
            <w:tcW w:w="834" w:type="pct"/>
            <w:noWrap/>
          </w:tcPr>
          <w:p w14:paraId="2731990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34C856BE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 xml:space="preserve">1.25 (1.10,1.41) </w:t>
            </w: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***</w:t>
            </w:r>
          </w:p>
        </w:tc>
        <w:tc>
          <w:tcPr>
            <w:tcW w:w="860" w:type="pct"/>
          </w:tcPr>
          <w:p w14:paraId="04B48F85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1.13 (0.98,1.29)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  <w:p w14:paraId="1DF2824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7B7D015C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1.10 (0.96,1.27)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  <w:p w14:paraId="05AA144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217B7C6E" w14:textId="77777777" w:rsidTr="00BD1B57">
        <w:trPr>
          <w:trHeight w:val="300"/>
        </w:trPr>
        <w:tc>
          <w:tcPr>
            <w:tcW w:w="833" w:type="pct"/>
            <w:noWrap/>
          </w:tcPr>
          <w:p w14:paraId="4EF3690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sz w:val="16"/>
                <w:szCs w:val="16"/>
                <w:lang w:val="en-GB" w:eastAsia="fr-FR"/>
              </w:rPr>
              <w:t>Temperature in the baby room</w:t>
            </w:r>
          </w:p>
        </w:tc>
        <w:tc>
          <w:tcPr>
            <w:tcW w:w="833" w:type="pct"/>
            <w:noWrap/>
          </w:tcPr>
          <w:p w14:paraId="6B110ED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0872BA5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3462DDC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FE36DD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62F9BAA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19BA38AE" w14:textId="77777777" w:rsidTr="00BD1B57">
        <w:trPr>
          <w:trHeight w:val="300"/>
        </w:trPr>
        <w:tc>
          <w:tcPr>
            <w:tcW w:w="833" w:type="pct"/>
            <w:noWrap/>
          </w:tcPr>
          <w:p w14:paraId="19614BEC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very warm/warm/neither warm nor cold</w:t>
            </w:r>
          </w:p>
        </w:tc>
        <w:tc>
          <w:tcPr>
            <w:tcW w:w="833" w:type="pct"/>
            <w:noWrap/>
          </w:tcPr>
          <w:p w14:paraId="44AA6CE8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5920E7C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5E67D16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60" w:type="pct"/>
          </w:tcPr>
          <w:p w14:paraId="4FD8FA5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5207BB1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  <w:p w14:paraId="0DA1F82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4F0791BA" w14:textId="77777777" w:rsidTr="00BD1B57">
        <w:trPr>
          <w:trHeight w:val="300"/>
        </w:trPr>
        <w:tc>
          <w:tcPr>
            <w:tcW w:w="833" w:type="pct"/>
            <w:noWrap/>
          </w:tcPr>
          <w:p w14:paraId="181D2163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Very cold/cold</w:t>
            </w:r>
          </w:p>
        </w:tc>
        <w:tc>
          <w:tcPr>
            <w:tcW w:w="833" w:type="pct"/>
            <w:noWrap/>
          </w:tcPr>
          <w:p w14:paraId="309692F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1.17 (0.97,1.41)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34" w:type="pct"/>
            <w:noWrap/>
          </w:tcPr>
          <w:p w14:paraId="1B90792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10839C57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1.02 (0.82,1.28)</w:t>
            </w:r>
          </w:p>
          <w:p w14:paraId="241175A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CDC0693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0.97 (0.78,1.22)</w:t>
            </w:r>
          </w:p>
          <w:p w14:paraId="2FF50CF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67005313" w14:textId="77777777" w:rsidR="00BD1B57" w:rsidRPr="0030008E" w:rsidRDefault="00BD1B57" w:rsidP="00BD1B57">
            <w:pPr>
              <w:jc w:val="both"/>
              <w:rPr>
                <w:color w:val="000000"/>
                <w:sz w:val="16"/>
                <w:szCs w:val="16"/>
                <w:lang w:val="en-GB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0.98 (0.78,1.24)</w:t>
            </w:r>
          </w:p>
          <w:p w14:paraId="127FE1D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6C69F714" w14:textId="77777777" w:rsidTr="00BD1B57">
        <w:trPr>
          <w:trHeight w:val="300"/>
        </w:trPr>
        <w:tc>
          <w:tcPr>
            <w:tcW w:w="833" w:type="pct"/>
            <w:noWrap/>
          </w:tcPr>
          <w:p w14:paraId="706E753E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Housing tenure</w:t>
            </w:r>
          </w:p>
        </w:tc>
        <w:tc>
          <w:tcPr>
            <w:tcW w:w="833" w:type="pct"/>
            <w:noWrap/>
          </w:tcPr>
          <w:p w14:paraId="5894C23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5DEB60A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29E84BC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FB0BC7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4A3B9FB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73278CD5" w14:textId="77777777" w:rsidTr="00BD1B57">
        <w:trPr>
          <w:trHeight w:val="300"/>
        </w:trPr>
        <w:tc>
          <w:tcPr>
            <w:tcW w:w="833" w:type="pct"/>
            <w:noWrap/>
          </w:tcPr>
          <w:p w14:paraId="3838B9CB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Own</w:t>
            </w:r>
          </w:p>
        </w:tc>
        <w:tc>
          <w:tcPr>
            <w:tcW w:w="833" w:type="pct"/>
            <w:noWrap/>
          </w:tcPr>
          <w:p w14:paraId="733C809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731D93D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50BCA20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6FA1A09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779" w:type="pct"/>
          </w:tcPr>
          <w:p w14:paraId="2699BE5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415E229D" w14:textId="77777777" w:rsidTr="00BD1B57">
        <w:trPr>
          <w:trHeight w:val="300"/>
        </w:trPr>
        <w:tc>
          <w:tcPr>
            <w:tcW w:w="833" w:type="pct"/>
            <w:noWrap/>
          </w:tcPr>
          <w:p w14:paraId="4F52ABEF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Rent privately</w:t>
            </w:r>
          </w:p>
        </w:tc>
        <w:tc>
          <w:tcPr>
            <w:tcW w:w="833" w:type="pct"/>
            <w:noWrap/>
          </w:tcPr>
          <w:p w14:paraId="319AC0A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1.23 (1.03,1.46)*</w:t>
            </w:r>
          </w:p>
        </w:tc>
        <w:tc>
          <w:tcPr>
            <w:tcW w:w="834" w:type="pct"/>
            <w:noWrap/>
          </w:tcPr>
          <w:p w14:paraId="18DE5FF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2613C27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5F18639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1.13 (0.91,1.39)</w:t>
            </w:r>
          </w:p>
        </w:tc>
        <w:tc>
          <w:tcPr>
            <w:tcW w:w="779" w:type="pct"/>
          </w:tcPr>
          <w:p w14:paraId="45B1643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1.05 (0.84,1.31)</w:t>
            </w:r>
          </w:p>
        </w:tc>
      </w:tr>
      <w:tr w:rsidR="00BD1B57" w:rsidRPr="003C7BD7" w14:paraId="6FD9ADF9" w14:textId="77777777" w:rsidTr="00BD1B57">
        <w:trPr>
          <w:trHeight w:val="300"/>
        </w:trPr>
        <w:tc>
          <w:tcPr>
            <w:tcW w:w="833" w:type="pct"/>
            <w:noWrap/>
          </w:tcPr>
          <w:p w14:paraId="5362C750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Rent from local authority, Housing tenure Association, Squatting</w:t>
            </w:r>
          </w:p>
        </w:tc>
        <w:tc>
          <w:tcPr>
            <w:tcW w:w="833" w:type="pct"/>
            <w:noWrap/>
          </w:tcPr>
          <w:p w14:paraId="0F851F9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1.45 (1.29,1.61)***</w:t>
            </w:r>
          </w:p>
        </w:tc>
        <w:tc>
          <w:tcPr>
            <w:tcW w:w="834" w:type="pct"/>
            <w:noWrap/>
          </w:tcPr>
          <w:p w14:paraId="0119509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4335E3A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056AA6D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1.29 (1.11,1.49)***</w:t>
            </w:r>
          </w:p>
        </w:tc>
        <w:tc>
          <w:tcPr>
            <w:tcW w:w="779" w:type="pct"/>
          </w:tcPr>
          <w:p w14:paraId="678EE45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1.16 (0.98,1.38)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°</w:t>
            </w:r>
          </w:p>
        </w:tc>
      </w:tr>
      <w:tr w:rsidR="00BD1B57" w:rsidRPr="003C7BD7" w14:paraId="72F1701B" w14:textId="77777777" w:rsidTr="00BD1B57">
        <w:trPr>
          <w:trHeight w:val="300"/>
        </w:trPr>
        <w:tc>
          <w:tcPr>
            <w:tcW w:w="833" w:type="pct"/>
            <w:noWrap/>
          </w:tcPr>
          <w:p w14:paraId="0CF40C4A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Other</w:t>
            </w:r>
          </w:p>
        </w:tc>
        <w:tc>
          <w:tcPr>
            <w:tcW w:w="833" w:type="pct"/>
            <w:noWrap/>
          </w:tcPr>
          <w:p w14:paraId="09883CD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1.71 (1.42,2.06)***</w:t>
            </w:r>
          </w:p>
        </w:tc>
        <w:tc>
          <w:tcPr>
            <w:tcW w:w="834" w:type="pct"/>
            <w:noWrap/>
          </w:tcPr>
          <w:p w14:paraId="4A92C24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7B34AE4E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2F0FD83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1.45 (1.18,1.78)***</w:t>
            </w:r>
          </w:p>
        </w:tc>
        <w:tc>
          <w:tcPr>
            <w:tcW w:w="779" w:type="pct"/>
          </w:tcPr>
          <w:p w14:paraId="0DE7068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1.35 (1.07,1.70)*</w:t>
            </w:r>
          </w:p>
        </w:tc>
      </w:tr>
      <w:tr w:rsidR="00BD1B57" w:rsidRPr="003C7BD7" w14:paraId="2A9A8A3D" w14:textId="77777777" w:rsidTr="00BD1B57">
        <w:trPr>
          <w:trHeight w:val="192"/>
        </w:trPr>
        <w:tc>
          <w:tcPr>
            <w:tcW w:w="833" w:type="pct"/>
            <w:noWrap/>
          </w:tcPr>
          <w:p w14:paraId="3366B59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Income</w:t>
            </w:r>
          </w:p>
        </w:tc>
        <w:tc>
          <w:tcPr>
            <w:tcW w:w="833" w:type="pct"/>
            <w:noWrap/>
          </w:tcPr>
          <w:p w14:paraId="06505BF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53E4AF8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072DB81E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7FFCF89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26DA953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1D88C5CE" w14:textId="77777777" w:rsidTr="00BD1B57">
        <w:trPr>
          <w:trHeight w:val="300"/>
        </w:trPr>
        <w:tc>
          <w:tcPr>
            <w:tcW w:w="833" w:type="pct"/>
            <w:noWrap/>
          </w:tcPr>
          <w:p w14:paraId="05B60F4B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&gt;0.75 and ≤1</w:t>
            </w:r>
          </w:p>
        </w:tc>
        <w:tc>
          <w:tcPr>
            <w:tcW w:w="833" w:type="pct"/>
            <w:noWrap/>
          </w:tcPr>
          <w:p w14:paraId="34756E8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181D6F4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3C41FE6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AC8D36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15634CD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0175EBEC" w14:textId="77777777" w:rsidTr="00BD1B57">
        <w:trPr>
          <w:trHeight w:val="300"/>
        </w:trPr>
        <w:tc>
          <w:tcPr>
            <w:tcW w:w="833" w:type="pct"/>
            <w:noWrap/>
          </w:tcPr>
          <w:p w14:paraId="23192B8E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&gt;0.5 and ≤0.75</w:t>
            </w:r>
          </w:p>
        </w:tc>
        <w:tc>
          <w:tcPr>
            <w:tcW w:w="833" w:type="pct"/>
            <w:noWrap/>
          </w:tcPr>
          <w:p w14:paraId="17A8B78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1.09 (0.96,1.24)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34" w:type="pct"/>
            <w:noWrap/>
          </w:tcPr>
          <w:p w14:paraId="3E94D6A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6EFBE27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502BDD9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3DE125D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0.92 (0.79,1.07)</w:t>
            </w:r>
          </w:p>
        </w:tc>
      </w:tr>
      <w:tr w:rsidR="00BD1B57" w:rsidRPr="003C7BD7" w14:paraId="705A4A9C" w14:textId="77777777" w:rsidTr="00BD1B57">
        <w:trPr>
          <w:trHeight w:val="300"/>
        </w:trPr>
        <w:tc>
          <w:tcPr>
            <w:tcW w:w="833" w:type="pct"/>
            <w:noWrap/>
          </w:tcPr>
          <w:p w14:paraId="23E87A67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&gt;0.25 and ≤0.5</w:t>
            </w:r>
          </w:p>
        </w:tc>
        <w:tc>
          <w:tcPr>
            <w:tcW w:w="833" w:type="pct"/>
            <w:noWrap/>
          </w:tcPr>
          <w:p w14:paraId="28AC87B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1.38 (1.22,1.57)***</w:t>
            </w:r>
          </w:p>
        </w:tc>
        <w:tc>
          <w:tcPr>
            <w:tcW w:w="834" w:type="pct"/>
            <w:noWrap/>
          </w:tcPr>
          <w:p w14:paraId="7DDED1E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6827746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CA88D3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793E915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1.02 (0.85,1.24)</w:t>
            </w:r>
          </w:p>
        </w:tc>
      </w:tr>
      <w:tr w:rsidR="00BD1B57" w:rsidRPr="003C7BD7" w14:paraId="03F34BF8" w14:textId="77777777" w:rsidTr="00BD1B57">
        <w:trPr>
          <w:trHeight w:val="300"/>
        </w:trPr>
        <w:tc>
          <w:tcPr>
            <w:tcW w:w="833" w:type="pct"/>
            <w:noWrap/>
          </w:tcPr>
          <w:p w14:paraId="52ED2FB1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≤0.25</w:t>
            </w:r>
          </w:p>
        </w:tc>
        <w:tc>
          <w:tcPr>
            <w:tcW w:w="833" w:type="pct"/>
            <w:noWrap/>
          </w:tcPr>
          <w:p w14:paraId="704B7E3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1.44 (1.22,1.70)***</w:t>
            </w:r>
          </w:p>
        </w:tc>
        <w:tc>
          <w:tcPr>
            <w:tcW w:w="834" w:type="pct"/>
            <w:noWrap/>
          </w:tcPr>
          <w:p w14:paraId="1B366A9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11A4C01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786AB90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314A217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0.91 (0.71,1.16)</w:t>
            </w:r>
          </w:p>
        </w:tc>
      </w:tr>
      <w:tr w:rsidR="00BD1B57" w:rsidRPr="003C7BD7" w14:paraId="2F9D52C9" w14:textId="77777777" w:rsidTr="00BD1B57">
        <w:trPr>
          <w:trHeight w:val="300"/>
        </w:trPr>
        <w:tc>
          <w:tcPr>
            <w:tcW w:w="833" w:type="pct"/>
            <w:noWrap/>
          </w:tcPr>
          <w:p w14:paraId="27B62C3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Mother education</w:t>
            </w:r>
          </w:p>
        </w:tc>
        <w:tc>
          <w:tcPr>
            <w:tcW w:w="833" w:type="pct"/>
            <w:noWrap/>
          </w:tcPr>
          <w:p w14:paraId="12CBA3A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295338A8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78B154D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610340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76A83F9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6921CAC9" w14:textId="77777777" w:rsidTr="00BD1B57">
        <w:trPr>
          <w:trHeight w:val="300"/>
        </w:trPr>
        <w:tc>
          <w:tcPr>
            <w:tcW w:w="833" w:type="pct"/>
            <w:noWrap/>
          </w:tcPr>
          <w:p w14:paraId="417DC076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Superior</w:t>
            </w:r>
          </w:p>
        </w:tc>
        <w:tc>
          <w:tcPr>
            <w:tcW w:w="833" w:type="pct"/>
            <w:noWrap/>
          </w:tcPr>
          <w:p w14:paraId="104D47B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7FC5BB1A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5FA7E368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6CBFC8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1AA28DA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7E669334" w14:textId="77777777" w:rsidTr="00BD1B57">
        <w:trPr>
          <w:trHeight w:val="300"/>
        </w:trPr>
        <w:tc>
          <w:tcPr>
            <w:tcW w:w="833" w:type="pct"/>
            <w:noWrap/>
          </w:tcPr>
          <w:p w14:paraId="506D6FEA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A/As/S level</w:t>
            </w:r>
          </w:p>
        </w:tc>
        <w:tc>
          <w:tcPr>
            <w:tcW w:w="833" w:type="pct"/>
            <w:noWrap/>
          </w:tcPr>
          <w:p w14:paraId="116B374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1.12 (0.93,1.34)</w:t>
            </w:r>
          </w:p>
        </w:tc>
        <w:tc>
          <w:tcPr>
            <w:tcW w:w="834" w:type="pct"/>
            <w:noWrap/>
          </w:tcPr>
          <w:p w14:paraId="59338AE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2963EAE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793666FE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371A136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1.13 (0.93,1.39)</w:t>
            </w:r>
          </w:p>
        </w:tc>
      </w:tr>
      <w:tr w:rsidR="00BD1B57" w:rsidRPr="003C7BD7" w14:paraId="43C037E2" w14:textId="77777777" w:rsidTr="00BD1B57">
        <w:trPr>
          <w:trHeight w:val="300"/>
        </w:trPr>
        <w:tc>
          <w:tcPr>
            <w:tcW w:w="833" w:type="pct"/>
            <w:noWrap/>
          </w:tcPr>
          <w:p w14:paraId="402A34B7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GCSE</w:t>
            </w:r>
          </w:p>
        </w:tc>
        <w:tc>
          <w:tcPr>
            <w:tcW w:w="833" w:type="pct"/>
            <w:noWrap/>
          </w:tcPr>
          <w:p w14:paraId="2E35300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1.11 (0.98,1.25)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>†</w:t>
            </w:r>
          </w:p>
        </w:tc>
        <w:tc>
          <w:tcPr>
            <w:tcW w:w="834" w:type="pct"/>
            <w:noWrap/>
          </w:tcPr>
          <w:p w14:paraId="497FD3A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47E6C0F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7A84EE9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58C2C9B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1.02 (0.87,1.20)</w:t>
            </w:r>
          </w:p>
        </w:tc>
      </w:tr>
      <w:tr w:rsidR="00BD1B57" w:rsidRPr="003C7BD7" w14:paraId="04F297E2" w14:textId="77777777" w:rsidTr="00BD1B57">
        <w:trPr>
          <w:trHeight w:val="300"/>
        </w:trPr>
        <w:tc>
          <w:tcPr>
            <w:tcW w:w="833" w:type="pct"/>
            <w:noWrap/>
          </w:tcPr>
          <w:p w14:paraId="402CB5DD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No qualification</w:t>
            </w:r>
          </w:p>
        </w:tc>
        <w:tc>
          <w:tcPr>
            <w:tcW w:w="833" w:type="pct"/>
            <w:noWrap/>
          </w:tcPr>
          <w:p w14:paraId="0E49B42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1.47 (1.28,1.69)***</w:t>
            </w:r>
          </w:p>
        </w:tc>
        <w:tc>
          <w:tcPr>
            <w:tcW w:w="834" w:type="pct"/>
            <w:noWrap/>
          </w:tcPr>
          <w:p w14:paraId="3C921AD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4C1C3A3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71F22BD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7288CB77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1.14 (0.92,1.40)</w:t>
            </w:r>
          </w:p>
        </w:tc>
      </w:tr>
      <w:tr w:rsidR="00BD1B57" w:rsidRPr="003C7BD7" w14:paraId="140A6E22" w14:textId="77777777" w:rsidTr="00BD1B57">
        <w:trPr>
          <w:trHeight w:val="300"/>
        </w:trPr>
        <w:tc>
          <w:tcPr>
            <w:tcW w:w="833" w:type="pct"/>
            <w:noWrap/>
          </w:tcPr>
          <w:p w14:paraId="69B9721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b/>
                <w:color w:val="000000"/>
                <w:sz w:val="16"/>
                <w:szCs w:val="16"/>
                <w:lang w:val="en-GB" w:eastAsia="fr-FR"/>
              </w:rPr>
              <w:t>Parent social class</w:t>
            </w:r>
          </w:p>
        </w:tc>
        <w:tc>
          <w:tcPr>
            <w:tcW w:w="833" w:type="pct"/>
            <w:noWrap/>
          </w:tcPr>
          <w:p w14:paraId="0A5BF1D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34" w:type="pct"/>
            <w:noWrap/>
          </w:tcPr>
          <w:p w14:paraId="045AACF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25AB297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3263C0D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37E9811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</w:tr>
      <w:tr w:rsidR="00BD1B57" w:rsidRPr="003C7BD7" w14:paraId="03724523" w14:textId="77777777" w:rsidTr="00BD1B57">
        <w:trPr>
          <w:trHeight w:val="300"/>
        </w:trPr>
        <w:tc>
          <w:tcPr>
            <w:tcW w:w="833" w:type="pct"/>
            <w:noWrap/>
          </w:tcPr>
          <w:p w14:paraId="6F2FBDDB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</w:t>
            </w:r>
          </w:p>
        </w:tc>
        <w:tc>
          <w:tcPr>
            <w:tcW w:w="833" w:type="pct"/>
            <w:noWrap/>
          </w:tcPr>
          <w:p w14:paraId="15935A8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  <w:tc>
          <w:tcPr>
            <w:tcW w:w="834" w:type="pct"/>
            <w:noWrap/>
          </w:tcPr>
          <w:p w14:paraId="5105543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547BE9D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30C7AC1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77228C6E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</w:t>
            </w:r>
          </w:p>
        </w:tc>
      </w:tr>
      <w:tr w:rsidR="00BD1B57" w:rsidRPr="003C7BD7" w14:paraId="3C106C69" w14:textId="77777777" w:rsidTr="00BD1B57">
        <w:trPr>
          <w:trHeight w:val="300"/>
        </w:trPr>
        <w:tc>
          <w:tcPr>
            <w:tcW w:w="833" w:type="pct"/>
            <w:noWrap/>
          </w:tcPr>
          <w:p w14:paraId="51D2F5DA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II</w:t>
            </w:r>
          </w:p>
        </w:tc>
        <w:tc>
          <w:tcPr>
            <w:tcW w:w="833" w:type="pct"/>
            <w:noWrap/>
          </w:tcPr>
          <w:p w14:paraId="252E977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1.20 (1.02,1.40)*</w:t>
            </w:r>
          </w:p>
        </w:tc>
        <w:tc>
          <w:tcPr>
            <w:tcW w:w="834" w:type="pct"/>
            <w:noWrap/>
          </w:tcPr>
          <w:p w14:paraId="07769AD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6C1DCF7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4EACE105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59416018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1.10 (0.90,1.34)</w:t>
            </w:r>
          </w:p>
        </w:tc>
      </w:tr>
      <w:tr w:rsidR="00BD1B57" w:rsidRPr="003C7BD7" w14:paraId="27611EC2" w14:textId="77777777" w:rsidTr="00BD1B57">
        <w:trPr>
          <w:trHeight w:val="300"/>
        </w:trPr>
        <w:tc>
          <w:tcPr>
            <w:tcW w:w="833" w:type="pct"/>
            <w:noWrap/>
          </w:tcPr>
          <w:p w14:paraId="5D1BBD01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III</w:t>
            </w:r>
          </w:p>
        </w:tc>
        <w:tc>
          <w:tcPr>
            <w:tcW w:w="833" w:type="pct"/>
            <w:noWrap/>
          </w:tcPr>
          <w:p w14:paraId="0C2EA66F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1.32 (1.08,1.59)**</w:t>
            </w:r>
          </w:p>
        </w:tc>
        <w:tc>
          <w:tcPr>
            <w:tcW w:w="834" w:type="pct"/>
            <w:noWrap/>
          </w:tcPr>
          <w:p w14:paraId="74B3A658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2B017CC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731B921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03C13D81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1.10 (0.87,1.40)</w:t>
            </w:r>
          </w:p>
        </w:tc>
      </w:tr>
      <w:tr w:rsidR="00BD1B57" w:rsidRPr="003C7BD7" w14:paraId="76794D5A" w14:textId="77777777" w:rsidTr="00BD1B57">
        <w:trPr>
          <w:trHeight w:val="300"/>
        </w:trPr>
        <w:tc>
          <w:tcPr>
            <w:tcW w:w="833" w:type="pct"/>
            <w:noWrap/>
          </w:tcPr>
          <w:p w14:paraId="53E5C859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IV</w:t>
            </w:r>
          </w:p>
        </w:tc>
        <w:tc>
          <w:tcPr>
            <w:tcW w:w="833" w:type="pct"/>
            <w:noWrap/>
          </w:tcPr>
          <w:p w14:paraId="3143F04D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1.25 (1.05,1.48)*</w:t>
            </w:r>
          </w:p>
        </w:tc>
        <w:tc>
          <w:tcPr>
            <w:tcW w:w="834" w:type="pct"/>
            <w:noWrap/>
          </w:tcPr>
          <w:p w14:paraId="16667804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7416F43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2FA3B5C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3680639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1.06 (0.87,1.31)</w:t>
            </w:r>
          </w:p>
        </w:tc>
      </w:tr>
      <w:tr w:rsidR="00BD1B57" w:rsidRPr="003C7BD7" w14:paraId="7AB01635" w14:textId="77777777" w:rsidTr="00BD1B57">
        <w:trPr>
          <w:trHeight w:val="300"/>
        </w:trPr>
        <w:tc>
          <w:tcPr>
            <w:tcW w:w="833" w:type="pct"/>
            <w:noWrap/>
          </w:tcPr>
          <w:p w14:paraId="26996A10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V</w:t>
            </w:r>
          </w:p>
        </w:tc>
        <w:tc>
          <w:tcPr>
            <w:tcW w:w="833" w:type="pct"/>
            <w:noWrap/>
          </w:tcPr>
          <w:p w14:paraId="66869EB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1.42 (1.25,1.60)***</w:t>
            </w:r>
          </w:p>
        </w:tc>
        <w:tc>
          <w:tcPr>
            <w:tcW w:w="834" w:type="pct"/>
            <w:noWrap/>
          </w:tcPr>
          <w:p w14:paraId="5584719B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</w:tcPr>
          <w:p w14:paraId="550722F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</w:tcPr>
          <w:p w14:paraId="0DD47D60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</w:tcPr>
          <w:p w14:paraId="2BDA8F16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1.15 (0.94,1.41)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†</w:t>
            </w:r>
          </w:p>
        </w:tc>
      </w:tr>
      <w:tr w:rsidR="00BD1B57" w:rsidRPr="003C7BD7" w14:paraId="4ECD907A" w14:textId="77777777" w:rsidTr="00BD1B57">
        <w:trPr>
          <w:trHeight w:val="239"/>
        </w:trPr>
        <w:tc>
          <w:tcPr>
            <w:tcW w:w="833" w:type="pct"/>
            <w:tcBorders>
              <w:bottom w:val="single" w:sz="4" w:space="0" w:color="auto"/>
            </w:tcBorders>
            <w:noWrap/>
          </w:tcPr>
          <w:p w14:paraId="5050D994" w14:textId="77777777" w:rsidR="00BD1B57" w:rsidRPr="0030008E" w:rsidRDefault="00BD1B57" w:rsidP="00BD1B57">
            <w:pPr>
              <w:ind w:left="142"/>
              <w:contextualSpacing/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Never worked - absent - missing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noWrap/>
          </w:tcPr>
          <w:p w14:paraId="48B7D30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  <w:t>1.45 (1.24,1.68)***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noWrap/>
          </w:tcPr>
          <w:p w14:paraId="4F270889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277F3F92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14:paraId="57B688AC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14:paraId="10A61703" w14:textId="77777777" w:rsidR="00BD1B57" w:rsidRPr="0030008E" w:rsidRDefault="00BD1B57" w:rsidP="00BD1B57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30008E">
              <w:rPr>
                <w:color w:val="000000"/>
                <w:sz w:val="16"/>
                <w:szCs w:val="16"/>
                <w:lang w:val="en-GB"/>
              </w:rPr>
              <w:t>1.14 (0.88,1.48)</w:t>
            </w:r>
            <w:r w:rsidRPr="0030008E">
              <w:rPr>
                <w:rFonts w:eastAsia="Times New Roman" w:cs="Arial"/>
                <w:sz w:val="16"/>
                <w:szCs w:val="16"/>
                <w:lang w:val="en-GB" w:eastAsia="fr-FR"/>
              </w:rPr>
              <w:t xml:space="preserve"> </w:t>
            </w:r>
          </w:p>
        </w:tc>
      </w:tr>
    </w:tbl>
    <w:p w14:paraId="3F2C6F9D" w14:textId="30C67301" w:rsidR="00BD1B57" w:rsidRPr="0030008E" w:rsidRDefault="00BD1B57" w:rsidP="00BD1B57">
      <w:pPr>
        <w:spacing w:after="0" w:line="240" w:lineRule="auto"/>
        <w:jc w:val="both"/>
        <w:rPr>
          <w:sz w:val="16"/>
          <w:szCs w:val="16"/>
          <w:lang w:val="en-GB"/>
        </w:rPr>
      </w:pPr>
      <w:r w:rsidRPr="0030008E">
        <w:rPr>
          <w:rFonts w:eastAsia="Times New Roman" w:cs="Arial"/>
          <w:sz w:val="16"/>
          <w:szCs w:val="16"/>
          <w:lang w:val="en-GB" w:eastAsia="fr-FR"/>
        </w:rPr>
        <w:t>***p</w:t>
      </w:r>
      <w:r w:rsidRPr="0030008E">
        <w:rPr>
          <w:rFonts w:eastAsia="Times New Roman" w:cs="Courier New"/>
          <w:sz w:val="16"/>
          <w:szCs w:val="16"/>
          <w:lang w:val="en-GB" w:eastAsia="fr-FR"/>
        </w:rPr>
        <w:t>≤.</w:t>
      </w:r>
      <w:r w:rsidRPr="0030008E">
        <w:rPr>
          <w:rFonts w:eastAsia="Times New Roman" w:cs="Arial"/>
          <w:sz w:val="16"/>
          <w:szCs w:val="16"/>
          <w:lang w:val="en-GB" w:eastAsia="fr-FR"/>
        </w:rPr>
        <w:t>001, *p</w:t>
      </w:r>
      <w:r w:rsidRPr="0030008E">
        <w:rPr>
          <w:rFonts w:eastAsia="Times New Roman" w:cs="Courier New"/>
          <w:sz w:val="16"/>
          <w:szCs w:val="16"/>
          <w:lang w:val="en-GB" w:eastAsia="fr-FR"/>
        </w:rPr>
        <w:t>≤</w:t>
      </w:r>
      <w:r w:rsidRPr="0030008E">
        <w:rPr>
          <w:rFonts w:eastAsia="Times New Roman" w:cs="Arial"/>
          <w:sz w:val="16"/>
          <w:szCs w:val="16"/>
          <w:lang w:val="en-GB" w:eastAsia="fr-FR"/>
        </w:rPr>
        <w:t>.01, **p</w:t>
      </w:r>
      <w:r w:rsidRPr="0030008E">
        <w:rPr>
          <w:rFonts w:eastAsia="Times New Roman" w:cs="Courier New"/>
          <w:sz w:val="16"/>
          <w:szCs w:val="16"/>
          <w:lang w:val="en-GB" w:eastAsia="fr-FR"/>
        </w:rPr>
        <w:t>≤</w:t>
      </w:r>
      <w:r w:rsidR="00857412">
        <w:rPr>
          <w:rFonts w:eastAsia="Times New Roman" w:cs="Arial"/>
          <w:sz w:val="16"/>
          <w:szCs w:val="16"/>
          <w:lang w:val="en-GB" w:eastAsia="fr-FR"/>
        </w:rPr>
        <w:t>.05, °p&lt;.10</w:t>
      </w:r>
      <w:r w:rsidRPr="0030008E">
        <w:rPr>
          <w:rFonts w:eastAsia="Times New Roman" w:cs="Arial"/>
          <w:sz w:val="16"/>
          <w:szCs w:val="16"/>
          <w:lang w:val="en-GB" w:eastAsia="fr-FR"/>
        </w:rPr>
        <w:t xml:space="preserve"> and  †p&lt;.20  </w:t>
      </w:r>
      <w:r w:rsidRPr="0030008E">
        <w:rPr>
          <w:sz w:val="16"/>
          <w:szCs w:val="16"/>
          <w:lang w:val="en-GB"/>
        </w:rPr>
        <w:t>‡ adjusted for IgG and for sample weights and MCS complex survey design</w:t>
      </w:r>
    </w:p>
    <w:p w14:paraId="22AF1EAE" w14:textId="77777777" w:rsidR="00E1098F" w:rsidRPr="00BD1B57" w:rsidRDefault="00E1098F" w:rsidP="00BD1B57">
      <w:pPr>
        <w:spacing w:after="0" w:line="240" w:lineRule="auto"/>
        <w:jc w:val="both"/>
        <w:rPr>
          <w:sz w:val="16"/>
          <w:szCs w:val="16"/>
          <w:lang w:val="en-GB"/>
        </w:rPr>
      </w:pPr>
      <w:bookmarkStart w:id="1" w:name="_GoBack"/>
      <w:bookmarkEnd w:id="0"/>
      <w:bookmarkEnd w:id="1"/>
    </w:p>
    <w:sectPr w:rsidR="00E1098F" w:rsidRPr="00BD1B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1E0A7" w14:textId="77777777" w:rsidR="00650112" w:rsidRDefault="00650112" w:rsidP="006C2C1D">
      <w:pPr>
        <w:spacing w:after="0" w:line="240" w:lineRule="auto"/>
      </w:pPr>
      <w:r>
        <w:separator/>
      </w:r>
    </w:p>
  </w:endnote>
  <w:endnote w:type="continuationSeparator" w:id="0">
    <w:p w14:paraId="5B4D294B" w14:textId="77777777" w:rsidR="00650112" w:rsidRDefault="00650112" w:rsidP="006C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917959"/>
      <w:docPartObj>
        <w:docPartGallery w:val="Page Numbers (Bottom of Page)"/>
        <w:docPartUnique/>
      </w:docPartObj>
    </w:sdtPr>
    <w:sdtEndPr/>
    <w:sdtContent>
      <w:p w14:paraId="48B8F4D6" w14:textId="6EB82151" w:rsidR="007521F0" w:rsidRDefault="007521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FE3" w:rsidRPr="00045FE3">
          <w:rPr>
            <w:noProof/>
            <w:lang w:val="fr-FR"/>
          </w:rPr>
          <w:t>1</w:t>
        </w:r>
        <w:r>
          <w:fldChar w:fldCharType="end"/>
        </w:r>
      </w:p>
    </w:sdtContent>
  </w:sdt>
  <w:p w14:paraId="27F2A031" w14:textId="77777777" w:rsidR="007521F0" w:rsidRDefault="007521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53046" w14:textId="77777777" w:rsidR="00650112" w:rsidRDefault="00650112" w:rsidP="006C2C1D">
      <w:pPr>
        <w:spacing w:after="0" w:line="240" w:lineRule="auto"/>
      </w:pPr>
      <w:r>
        <w:separator/>
      </w:r>
    </w:p>
  </w:footnote>
  <w:footnote w:type="continuationSeparator" w:id="0">
    <w:p w14:paraId="6FEFB405" w14:textId="77777777" w:rsidR="00650112" w:rsidRDefault="00650112" w:rsidP="006C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3E4"/>
    <w:multiLevelType w:val="hybridMultilevel"/>
    <w:tmpl w:val="D5EC53C0"/>
    <w:lvl w:ilvl="0" w:tplc="97146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467"/>
    <w:multiLevelType w:val="multilevel"/>
    <w:tmpl w:val="347A8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E4E529F"/>
    <w:multiLevelType w:val="multilevel"/>
    <w:tmpl w:val="347A8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37E5CA9"/>
    <w:multiLevelType w:val="hybridMultilevel"/>
    <w:tmpl w:val="FA7C286A"/>
    <w:lvl w:ilvl="0" w:tplc="97146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C232C"/>
    <w:multiLevelType w:val="multilevel"/>
    <w:tmpl w:val="347A8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awvavelvezpoeasftvtxefr2p029wrdp2p&quot;&gt;Biblio_VG&lt;record-ids&gt;&lt;item&gt;641&lt;/item&gt;&lt;item&gt;655&lt;/item&gt;&lt;item&gt;799&lt;/item&gt;&lt;item&gt;800&lt;/item&gt;&lt;item&gt;816&lt;/item&gt;&lt;item&gt;817&lt;/item&gt;&lt;item&gt;819&lt;/item&gt;&lt;item&gt;820&lt;/item&gt;&lt;item&gt;821&lt;/item&gt;&lt;item&gt;822&lt;/item&gt;&lt;item&gt;834&lt;/item&gt;&lt;item&gt;835&lt;/item&gt;&lt;item&gt;838&lt;/item&gt;&lt;item&gt;843&lt;/item&gt;&lt;item&gt;849&lt;/item&gt;&lt;item&gt;851&lt;/item&gt;&lt;item&gt;858&lt;/item&gt;&lt;item&gt;859&lt;/item&gt;&lt;item&gt;860&lt;/item&gt;&lt;item&gt;861&lt;/item&gt;&lt;item&gt;898&lt;/item&gt;&lt;item&gt;899&lt;/item&gt;&lt;item&gt;900&lt;/item&gt;&lt;item&gt;902&lt;/item&gt;&lt;item&gt;904&lt;/item&gt;&lt;item&gt;905&lt;/item&gt;&lt;item&gt;906&lt;/item&gt;&lt;item&gt;908&lt;/item&gt;&lt;item&gt;909&lt;/item&gt;&lt;item&gt;910&lt;/item&gt;&lt;item&gt;911&lt;/item&gt;&lt;item&gt;912&lt;/item&gt;&lt;/record-ids&gt;&lt;/item&gt;&lt;/Libraries&gt;"/>
  </w:docVars>
  <w:rsids>
    <w:rsidRoot w:val="00EA6356"/>
    <w:rsid w:val="00000633"/>
    <w:rsid w:val="000039C2"/>
    <w:rsid w:val="000046E9"/>
    <w:rsid w:val="00011A76"/>
    <w:rsid w:val="00017AEB"/>
    <w:rsid w:val="000245E9"/>
    <w:rsid w:val="00024B2E"/>
    <w:rsid w:val="000400A5"/>
    <w:rsid w:val="00044C39"/>
    <w:rsid w:val="00045FE3"/>
    <w:rsid w:val="0005122C"/>
    <w:rsid w:val="00052997"/>
    <w:rsid w:val="000A1D11"/>
    <w:rsid w:val="000B41A6"/>
    <w:rsid w:val="000B5B64"/>
    <w:rsid w:val="000B6D47"/>
    <w:rsid w:val="000C7957"/>
    <w:rsid w:val="000D199A"/>
    <w:rsid w:val="000D4B01"/>
    <w:rsid w:val="000D7791"/>
    <w:rsid w:val="000E17A9"/>
    <w:rsid w:val="000E4F67"/>
    <w:rsid w:val="0011124F"/>
    <w:rsid w:val="001761BC"/>
    <w:rsid w:val="001A2D9F"/>
    <w:rsid w:val="001C4DE6"/>
    <w:rsid w:val="001C6CE8"/>
    <w:rsid w:val="001E1A66"/>
    <w:rsid w:val="001E4137"/>
    <w:rsid w:val="00206E5C"/>
    <w:rsid w:val="0021066F"/>
    <w:rsid w:val="0021099B"/>
    <w:rsid w:val="00243C47"/>
    <w:rsid w:val="002503A0"/>
    <w:rsid w:val="002709F3"/>
    <w:rsid w:val="00277538"/>
    <w:rsid w:val="00287376"/>
    <w:rsid w:val="0029597E"/>
    <w:rsid w:val="002A3C3F"/>
    <w:rsid w:val="002A7552"/>
    <w:rsid w:val="002C54FD"/>
    <w:rsid w:val="002D5CA6"/>
    <w:rsid w:val="002D6503"/>
    <w:rsid w:val="00305EF1"/>
    <w:rsid w:val="003210AD"/>
    <w:rsid w:val="003847E2"/>
    <w:rsid w:val="003A45E6"/>
    <w:rsid w:val="00456CE8"/>
    <w:rsid w:val="00461932"/>
    <w:rsid w:val="0046310F"/>
    <w:rsid w:val="004A06BC"/>
    <w:rsid w:val="004C4009"/>
    <w:rsid w:val="005074E2"/>
    <w:rsid w:val="00533709"/>
    <w:rsid w:val="0056306B"/>
    <w:rsid w:val="005640FC"/>
    <w:rsid w:val="00573454"/>
    <w:rsid w:val="005A192A"/>
    <w:rsid w:val="005B3A6D"/>
    <w:rsid w:val="005C4FB6"/>
    <w:rsid w:val="005E3363"/>
    <w:rsid w:val="00604365"/>
    <w:rsid w:val="0061607D"/>
    <w:rsid w:val="006244AE"/>
    <w:rsid w:val="006356B3"/>
    <w:rsid w:val="00650112"/>
    <w:rsid w:val="00654C7C"/>
    <w:rsid w:val="00665290"/>
    <w:rsid w:val="00686A1F"/>
    <w:rsid w:val="00693D40"/>
    <w:rsid w:val="006B4D3F"/>
    <w:rsid w:val="006C2C1D"/>
    <w:rsid w:val="006C7B5D"/>
    <w:rsid w:val="006F6AAD"/>
    <w:rsid w:val="00711FE0"/>
    <w:rsid w:val="007139CB"/>
    <w:rsid w:val="007521F0"/>
    <w:rsid w:val="007709BE"/>
    <w:rsid w:val="007716DF"/>
    <w:rsid w:val="007722DA"/>
    <w:rsid w:val="007B2593"/>
    <w:rsid w:val="00805AB1"/>
    <w:rsid w:val="00827671"/>
    <w:rsid w:val="0083479C"/>
    <w:rsid w:val="00835207"/>
    <w:rsid w:val="00842243"/>
    <w:rsid w:val="00851523"/>
    <w:rsid w:val="00851944"/>
    <w:rsid w:val="008536E8"/>
    <w:rsid w:val="00857412"/>
    <w:rsid w:val="00862ED2"/>
    <w:rsid w:val="0086636E"/>
    <w:rsid w:val="00870FD4"/>
    <w:rsid w:val="00881884"/>
    <w:rsid w:val="00897233"/>
    <w:rsid w:val="008A7BCF"/>
    <w:rsid w:val="008D3960"/>
    <w:rsid w:val="008F1EEB"/>
    <w:rsid w:val="00914A54"/>
    <w:rsid w:val="00926AB6"/>
    <w:rsid w:val="00941AAD"/>
    <w:rsid w:val="009B0BF2"/>
    <w:rsid w:val="009C2733"/>
    <w:rsid w:val="009F17C1"/>
    <w:rsid w:val="009F7201"/>
    <w:rsid w:val="00A00087"/>
    <w:rsid w:val="00A549A8"/>
    <w:rsid w:val="00AC4947"/>
    <w:rsid w:val="00AF1C9F"/>
    <w:rsid w:val="00B220FD"/>
    <w:rsid w:val="00B30C8C"/>
    <w:rsid w:val="00B325E5"/>
    <w:rsid w:val="00B37E37"/>
    <w:rsid w:val="00B566AF"/>
    <w:rsid w:val="00B62BC8"/>
    <w:rsid w:val="00B74932"/>
    <w:rsid w:val="00B8366D"/>
    <w:rsid w:val="00B95EDF"/>
    <w:rsid w:val="00B971B1"/>
    <w:rsid w:val="00BB0591"/>
    <w:rsid w:val="00BC1FD1"/>
    <w:rsid w:val="00BD1B57"/>
    <w:rsid w:val="00BD5B13"/>
    <w:rsid w:val="00BD6EE7"/>
    <w:rsid w:val="00BE421F"/>
    <w:rsid w:val="00BF0A9F"/>
    <w:rsid w:val="00BF1C85"/>
    <w:rsid w:val="00BF320A"/>
    <w:rsid w:val="00C22346"/>
    <w:rsid w:val="00C754E4"/>
    <w:rsid w:val="00C80F6D"/>
    <w:rsid w:val="00C917CC"/>
    <w:rsid w:val="00C9523B"/>
    <w:rsid w:val="00CA31EF"/>
    <w:rsid w:val="00CC4376"/>
    <w:rsid w:val="00CE1DDB"/>
    <w:rsid w:val="00CE62EF"/>
    <w:rsid w:val="00D0624A"/>
    <w:rsid w:val="00D1497F"/>
    <w:rsid w:val="00D60871"/>
    <w:rsid w:val="00D64B20"/>
    <w:rsid w:val="00D80DC6"/>
    <w:rsid w:val="00DA2470"/>
    <w:rsid w:val="00DA5F76"/>
    <w:rsid w:val="00DB1659"/>
    <w:rsid w:val="00DB3CA8"/>
    <w:rsid w:val="00DE3AAF"/>
    <w:rsid w:val="00E1098F"/>
    <w:rsid w:val="00E133AF"/>
    <w:rsid w:val="00E36ECB"/>
    <w:rsid w:val="00E371E8"/>
    <w:rsid w:val="00E413A3"/>
    <w:rsid w:val="00E43ECC"/>
    <w:rsid w:val="00E5716F"/>
    <w:rsid w:val="00E60230"/>
    <w:rsid w:val="00E662EE"/>
    <w:rsid w:val="00E724D5"/>
    <w:rsid w:val="00E772E6"/>
    <w:rsid w:val="00E85F0B"/>
    <w:rsid w:val="00EA0F30"/>
    <w:rsid w:val="00EA2B55"/>
    <w:rsid w:val="00EA6356"/>
    <w:rsid w:val="00EB11AC"/>
    <w:rsid w:val="00EC4C17"/>
    <w:rsid w:val="00EF11B6"/>
    <w:rsid w:val="00EF1208"/>
    <w:rsid w:val="00F157DA"/>
    <w:rsid w:val="00F20168"/>
    <w:rsid w:val="00F23458"/>
    <w:rsid w:val="00F25200"/>
    <w:rsid w:val="00F357B8"/>
    <w:rsid w:val="00F862E9"/>
    <w:rsid w:val="00F945C1"/>
    <w:rsid w:val="00FA5EE4"/>
    <w:rsid w:val="00FB2315"/>
    <w:rsid w:val="00FF43E1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33AF"/>
  <w15:docId w15:val="{33879A0E-B713-41F0-A8AF-101A90C7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635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ar"/>
    <w:rsid w:val="00BF0A9F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BF0A9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BF0A9F"/>
    <w:pPr>
      <w:spacing w:line="240" w:lineRule="auto"/>
    </w:pPr>
    <w:rPr>
      <w:rFonts w:ascii="Calibri" w:hAnsi="Calibri"/>
      <w:noProof/>
    </w:rPr>
  </w:style>
  <w:style w:type="character" w:customStyle="1" w:styleId="EndNoteBibliographyCar">
    <w:name w:val="EndNote Bibliography Car"/>
    <w:basedOn w:val="Policepardfaut"/>
    <w:link w:val="EndNoteBibliography"/>
    <w:rsid w:val="00BF0A9F"/>
    <w:rPr>
      <w:rFonts w:ascii="Calibri" w:hAnsi="Calibri"/>
      <w:noProof/>
      <w:lang w:val="en-US"/>
    </w:rPr>
  </w:style>
  <w:style w:type="paragraph" w:styleId="NormalWeb">
    <w:name w:val="Normal (Web)"/>
    <w:basedOn w:val="Normal"/>
    <w:uiPriority w:val="99"/>
    <w:semiHidden/>
    <w:unhideWhenUsed/>
    <w:rsid w:val="00044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044C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8352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352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35207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52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5207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207"/>
    <w:rPr>
      <w:rFonts w:ascii="Segoe UI" w:hAnsi="Segoe UI" w:cs="Segoe UI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5A192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A7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2A755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2">
    <w:name w:val="Plain Table 2"/>
    <w:basedOn w:val="TableauNormal"/>
    <w:uiPriority w:val="42"/>
    <w:rsid w:val="00EF12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lledetableauclaire2">
    <w:name w:val="Grille de tableau claire2"/>
    <w:basedOn w:val="TableauNormal"/>
    <w:uiPriority w:val="40"/>
    <w:rsid w:val="00BD1B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lledetableauclaire1">
    <w:name w:val="Grille de tableau claire1"/>
    <w:basedOn w:val="TableauNormal"/>
    <w:uiPriority w:val="40"/>
    <w:rsid w:val="00BD1B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-tte">
    <w:name w:val="header"/>
    <w:basedOn w:val="Normal"/>
    <w:link w:val="En-tteCar"/>
    <w:uiPriority w:val="99"/>
    <w:unhideWhenUsed/>
    <w:rsid w:val="006C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2C1D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C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2C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6C772-0B1F-4487-A56A-C2AF028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Gares</dc:creator>
  <cp:keywords/>
  <dc:description/>
  <cp:lastModifiedBy>Dudu</cp:lastModifiedBy>
  <cp:revision>2</cp:revision>
  <cp:lastPrinted>2016-08-01T10:29:00Z</cp:lastPrinted>
  <dcterms:created xsi:type="dcterms:W3CDTF">2017-09-19T21:37:00Z</dcterms:created>
  <dcterms:modified xsi:type="dcterms:W3CDTF">2017-09-19T21:37:00Z</dcterms:modified>
</cp:coreProperties>
</file>