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64" w:rsidRPr="00885FD4" w:rsidRDefault="000E3564" w:rsidP="000E3564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i/>
          <w:lang w:val="en-GB"/>
        </w:rPr>
      </w:pPr>
      <w:r w:rsidRPr="00885FD4">
        <w:rPr>
          <w:rFonts w:cs="Arial"/>
          <w:i/>
          <w:lang w:val="en-GB"/>
        </w:rPr>
        <w:t>Epidemiology and Infection</w:t>
      </w:r>
    </w:p>
    <w:p w:rsidR="000E3564" w:rsidRPr="000E3564" w:rsidRDefault="000E3564" w:rsidP="000E3564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b/>
          <w:lang w:val="en-GB"/>
        </w:rPr>
      </w:pPr>
      <w:r w:rsidRPr="000E3564">
        <w:rPr>
          <w:rFonts w:cs="Arial"/>
          <w:b/>
          <w:i/>
          <w:lang w:val="en-GB"/>
        </w:rPr>
        <w:t xml:space="preserve">Chlamydia </w:t>
      </w:r>
      <w:proofErr w:type="spellStart"/>
      <w:r w:rsidRPr="000E3564">
        <w:rPr>
          <w:rFonts w:cs="Arial"/>
          <w:b/>
          <w:i/>
          <w:lang w:val="en-GB"/>
        </w:rPr>
        <w:t>psittaci</w:t>
      </w:r>
      <w:proofErr w:type="spellEnd"/>
      <w:r w:rsidRPr="000E3564">
        <w:rPr>
          <w:rFonts w:cs="Arial"/>
          <w:b/>
          <w:lang w:val="en-GB"/>
        </w:rPr>
        <w:t xml:space="preserve"> (psittacosis) as a cause of community-acquired pneumonia: a systematic review and meta-analysis</w:t>
      </w:r>
    </w:p>
    <w:p w:rsidR="000E3564" w:rsidRPr="000E3564" w:rsidRDefault="000E3564" w:rsidP="000E3564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i/>
        </w:rPr>
      </w:pPr>
      <w:bookmarkStart w:id="0" w:name="_GoBack"/>
      <w:bookmarkEnd w:id="0"/>
      <w:r w:rsidRPr="000E3564">
        <w:rPr>
          <w:rFonts w:cs="Arial"/>
          <w:i/>
        </w:rPr>
        <w:t xml:space="preserve">L. Hogerwerf, B. de Gier, B. Baan </w:t>
      </w:r>
      <w:proofErr w:type="spellStart"/>
      <w:r w:rsidRPr="000E3564">
        <w:rPr>
          <w:rFonts w:cs="Arial"/>
          <w:i/>
        </w:rPr>
        <w:t>and</w:t>
      </w:r>
      <w:proofErr w:type="spellEnd"/>
      <w:r w:rsidRPr="000E3564">
        <w:rPr>
          <w:rFonts w:cs="Arial"/>
          <w:i/>
        </w:rPr>
        <w:t xml:space="preserve"> W. van der Hoek</w:t>
      </w:r>
    </w:p>
    <w:p w:rsidR="000E3564" w:rsidRPr="00080D73" w:rsidRDefault="000E3564" w:rsidP="000E3564">
      <w:pPr>
        <w:spacing w:line="480" w:lineRule="auto"/>
        <w:rPr>
          <w:b/>
        </w:rPr>
      </w:pPr>
    </w:p>
    <w:p w:rsidR="00867DEA" w:rsidRDefault="000E3564" w:rsidP="00080D73">
      <w:pPr>
        <w:spacing w:line="480" w:lineRule="auto"/>
      </w:pPr>
      <w:proofErr w:type="gramStart"/>
      <w:r>
        <w:rPr>
          <w:b/>
          <w:lang w:val="en-GB"/>
        </w:rPr>
        <w:t>Supplementary Fig S1</w:t>
      </w:r>
      <w:r w:rsidRPr="00880CC8">
        <w:rPr>
          <w:b/>
          <w:lang w:val="en-GB"/>
        </w:rPr>
        <w:t>.</w:t>
      </w:r>
      <w:proofErr w:type="gramEnd"/>
      <w:r w:rsidRPr="00880CC8">
        <w:rPr>
          <w:lang w:val="en-GB"/>
        </w:rPr>
        <w:t xml:space="preserve"> </w:t>
      </w:r>
      <w:r>
        <w:rPr>
          <w:lang w:val="en-GB"/>
        </w:rPr>
        <w:t xml:space="preserve">Forest plot of meta-analysis </w:t>
      </w:r>
      <w:r w:rsidRPr="00880CC8">
        <w:rPr>
          <w:lang w:val="en-GB"/>
        </w:rPr>
        <w:t xml:space="preserve">of </w:t>
      </w:r>
      <w:r>
        <w:rPr>
          <w:lang w:val="en-GB"/>
        </w:rPr>
        <w:t xml:space="preserve">the </w:t>
      </w:r>
      <w:r w:rsidRPr="00880CC8">
        <w:rPr>
          <w:lang w:val="en-GB"/>
        </w:rPr>
        <w:t xml:space="preserve">proportion of CAP caused by </w:t>
      </w:r>
      <w:r w:rsidRPr="00880CC8">
        <w:rPr>
          <w:i/>
          <w:lang w:val="en-GB"/>
        </w:rPr>
        <w:t xml:space="preserve">Chlamydia </w:t>
      </w:r>
      <w:proofErr w:type="spellStart"/>
      <w:r w:rsidRPr="00880CC8">
        <w:rPr>
          <w:i/>
          <w:lang w:val="en-GB"/>
        </w:rPr>
        <w:t>psittaci</w:t>
      </w:r>
      <w:proofErr w:type="spellEnd"/>
      <w:r w:rsidRPr="00880CC8">
        <w:rPr>
          <w:lang w:val="en-GB"/>
        </w:rPr>
        <w:t xml:space="preserve"> infections</w:t>
      </w:r>
      <w:r>
        <w:rPr>
          <w:lang w:val="en-GB"/>
        </w:rPr>
        <w:t>, with tighter inclusion criteria. All studies that used only CF (n=20), all studies in children or intensive care patients (n=</w:t>
      </w:r>
      <w:proofErr w:type="gramStart"/>
      <w:r>
        <w:rPr>
          <w:lang w:val="en-GB"/>
        </w:rPr>
        <w:t>7</w:t>
      </w:r>
      <w:proofErr w:type="gramEnd"/>
      <w:r>
        <w:rPr>
          <w:lang w:val="en-GB"/>
        </w:rPr>
        <w:t>, of which 1 with CF), and all studies with an onset before 1886 (1 used IF, the others used CF) were removed from the analysis.</w:t>
      </w:r>
      <w:r>
        <w:rPr>
          <w:noProof/>
          <w:lang w:eastAsia="nl-NL"/>
        </w:rPr>
        <w:drawing>
          <wp:inline distT="0" distB="0" distL="0" distR="0" wp14:anchorId="6F72D8EB" wp14:editId="23F894FA">
            <wp:extent cx="5760720" cy="4871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gerwerf - Supplementary Figure 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86"/>
    <w:rsid w:val="00080D73"/>
    <w:rsid w:val="000E3564"/>
    <w:rsid w:val="00867DEA"/>
    <w:rsid w:val="00885FD4"/>
    <w:rsid w:val="00C96C44"/>
    <w:rsid w:val="00CC6886"/>
    <w:rsid w:val="00E4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64"/>
    <w:pPr>
      <w:spacing w:after="200" w:line="276" w:lineRule="auto"/>
    </w:pPr>
    <w:rPr>
      <w:rFonts w:ascii="Calibri" w:eastAsia="Calibri" w:hAnsi="Calibri" w:cs="Arial Unicode MS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64"/>
    <w:rPr>
      <w:rFonts w:ascii="Tahoma" w:eastAsia="Calibri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64"/>
    <w:pPr>
      <w:spacing w:after="200" w:line="276" w:lineRule="auto"/>
    </w:pPr>
    <w:rPr>
      <w:rFonts w:ascii="Calibri" w:eastAsia="Calibri" w:hAnsi="Calibri" w:cs="Arial Unicode MS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64"/>
    <w:rPr>
      <w:rFonts w:ascii="Tahoma" w:eastAsia="Calibri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gerwel\AppData\Local\Microsoft\Windows\Temporary%20Internet%20Files\Content.MSO\2D4AC62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2D4AC62E.dotm</Template>
  <TotalTime>5</TotalTime>
  <Pages>1</Pages>
  <Words>91</Words>
  <Characters>479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Hogerwerf</dc:creator>
  <cp:lastModifiedBy>Lenny Hogerwerf</cp:lastModifiedBy>
  <cp:revision>4</cp:revision>
  <dcterms:created xsi:type="dcterms:W3CDTF">2017-05-12T20:18:00Z</dcterms:created>
  <dcterms:modified xsi:type="dcterms:W3CDTF">2017-05-12T20:29:00Z</dcterms:modified>
</cp:coreProperties>
</file>