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30" w:rsidRPr="00CE4C97" w:rsidRDefault="00541C30" w:rsidP="00541C30">
      <w:pPr>
        <w:spacing w:after="0" w:line="240" w:lineRule="auto"/>
        <w:rPr>
          <w:rFonts w:eastAsia="Times New Roman" w:cs="Times New Roman"/>
          <w:b/>
          <w:i/>
          <w:sz w:val="16"/>
          <w:szCs w:val="16"/>
          <w:lang w:val="en-GB"/>
        </w:rPr>
      </w:pPr>
      <w:bookmarkStart w:id="0" w:name="_GoBack"/>
      <w:bookmarkEnd w:id="0"/>
      <w:r w:rsidRPr="00CE4C97">
        <w:rPr>
          <w:rFonts w:eastAsia="Times New Roman" w:cs="Times New Roman"/>
          <w:b/>
          <w:sz w:val="16"/>
          <w:szCs w:val="16"/>
          <w:lang w:val="en-GB"/>
        </w:rPr>
        <w:t>Supplementary Table S1. Checklist of items according to STROBE document</w:t>
      </w:r>
      <w:r w:rsidRPr="00CE4C97">
        <w:rPr>
          <w:rFonts w:eastAsia="Times New Roman" w:cs="Times New Roman"/>
          <w:b/>
          <w:i/>
          <w:sz w:val="16"/>
          <w:szCs w:val="16"/>
          <w:lang w:val="en-GB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2800"/>
      </w:tblGrid>
      <w:tr w:rsidR="00541C30" w:rsidRPr="00CE4C97" w:rsidTr="00E216FE">
        <w:tc>
          <w:tcPr>
            <w:tcW w:w="1668" w:type="dxa"/>
            <w:tcBorders>
              <w:bottom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4252" w:type="dxa"/>
            <w:tcBorders>
              <w:bottom w:val="single" w:sz="12" w:space="0" w:color="auto"/>
            </w:tcBorders>
            <w:vAlign w:val="bottom"/>
          </w:tcPr>
          <w:p w:rsidR="00541C30" w:rsidRPr="00CE4C97" w:rsidRDefault="00541C30" w:rsidP="00E216FE">
            <w:pPr>
              <w:tabs>
                <w:tab w:val="left" w:pos="5400"/>
              </w:tabs>
              <w:spacing w:before="120" w:after="0" w:line="480" w:lineRule="auto"/>
              <w:jc w:val="center"/>
              <w:rPr>
                <w:rFonts w:eastAsia="MS Mincho" w:cs="Times New Roman"/>
                <w:b/>
                <w:bCs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b/>
                <w:bCs/>
                <w:sz w:val="16"/>
                <w:szCs w:val="16"/>
                <w:lang w:val="en-GB"/>
              </w:rPr>
              <w:t>Recommendation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before="120" w:after="0" w:line="480" w:lineRule="auto"/>
              <w:jc w:val="center"/>
              <w:rPr>
                <w:rFonts w:eastAsia="MS Mincho" w:cs="Times New Roman"/>
                <w:b/>
                <w:bCs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b/>
                <w:bCs/>
                <w:sz w:val="16"/>
                <w:szCs w:val="16"/>
                <w:lang w:val="en-GB"/>
              </w:rPr>
              <w:t>Assessment in article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541C30" w:rsidRPr="00CE4C97" w:rsidTr="00E216F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Title and abstract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a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 xml:space="preserve">) Indicate the study design with a commonly used term in the title or abstract </w:t>
            </w:r>
          </w:p>
        </w:tc>
        <w:tc>
          <w:tcPr>
            <w:tcW w:w="2800" w:type="dxa"/>
            <w:tcBorders>
              <w:top w:val="single" w:sz="12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Study design specified in title and abstract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b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Provide an informative and balanced summary in the abstract of what was done and what was found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Balanced summary included in the abstract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12" w:name="bold8"/>
            <w:bookmarkStart w:id="13" w:name="italic9"/>
            <w:bookmarkEnd w:id="10"/>
            <w:bookmarkEnd w:id="11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Background/</w:t>
            </w:r>
            <w:bookmarkStart w:id="14" w:name="bold9"/>
            <w:bookmarkStart w:id="15" w:name="italic10"/>
            <w:bookmarkEnd w:id="12"/>
            <w:bookmarkEnd w:id="13"/>
          </w:p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Rationale</w:t>
            </w:r>
            <w:bookmarkEnd w:id="14"/>
            <w:bookmarkEnd w:id="15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Explain the scientific background and rationale for the investigation being reported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The scientific background and rationale is included in the Introduction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16" w:name="bold10" w:colFirst="0" w:colLast="0"/>
            <w:bookmarkStart w:id="17" w:name="italic11" w:colFirst="0" w:colLast="0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Objectives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State specific objectives, including any pre-specified hypotheses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Pre-specified hypothesis and objectives are stated in the Introduction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18" w:name="bold12" w:colFirst="0" w:colLast="0"/>
            <w:bookmarkStart w:id="19" w:name="italic13" w:colFirst="0" w:colLast="0"/>
            <w:bookmarkEnd w:id="16"/>
            <w:bookmarkEnd w:id="17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Study design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Present key elements of study design early in the paper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 xml:space="preserve">Study design described in the first part of Methods 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20" w:name="bold13" w:colFirst="0" w:colLast="0"/>
            <w:bookmarkStart w:id="21" w:name="italic14" w:colFirst="0" w:colLast="0"/>
            <w:bookmarkEnd w:id="18"/>
            <w:bookmarkEnd w:id="19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Setting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Described in Methods</w:t>
            </w:r>
          </w:p>
        </w:tc>
      </w:tr>
      <w:bookmarkEnd w:id="20"/>
      <w:bookmarkEnd w:id="21"/>
      <w:tr w:rsidR="00541C30" w:rsidRPr="00CE4C97" w:rsidTr="00E216FE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Participants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a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Give the eligibility criteria and the sources and methods of selection of participants. Describe methods of follow-up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Described in Methods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22" w:name="bold14" w:colFirst="0" w:colLast="0"/>
            <w:bookmarkStart w:id="23" w:name="italic15" w:colFirst="0" w:colLast="0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i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b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</w:t>
            </w:r>
            <w:r w:rsidRPr="00CE4C97">
              <w:rPr>
                <w:rFonts w:eastAsia="MS Mincho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For matched studies, give matching criteria and number of exposed and unexposed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This is not a matched study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24" w:name="bold16" w:colFirst="0" w:colLast="0"/>
            <w:bookmarkStart w:id="25" w:name="italic17" w:colFirst="0" w:colLast="0"/>
            <w:bookmarkEnd w:id="22"/>
            <w:bookmarkEnd w:id="23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Variables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Clearly define all outcomes, exposures, predictors, potential confounders and effect modifiers. Give diagnostic criteria, if applicable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Defined in Methods</w:t>
            </w:r>
          </w:p>
        </w:tc>
      </w:tr>
      <w:tr w:rsidR="00541C30" w:rsidRPr="00CE4C97" w:rsidTr="00E216FE">
        <w:trPr>
          <w:trHeight w:val="294"/>
        </w:trPr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26" w:name="bold17"/>
            <w:bookmarkStart w:id="27" w:name="italic18"/>
            <w:bookmarkEnd w:id="24"/>
            <w:bookmarkEnd w:id="25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Data sources/</w:t>
            </w:r>
            <w:bookmarkStart w:id="28" w:name="bold18"/>
            <w:bookmarkStart w:id="29" w:name="italic19"/>
            <w:bookmarkEnd w:id="26"/>
            <w:bookmarkEnd w:id="27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 xml:space="preserve"> measurement</w:t>
            </w:r>
            <w:bookmarkEnd w:id="28"/>
            <w:bookmarkEnd w:id="29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5E4D86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 xml:space="preserve">Specified in Methods. The same for data collection </w:t>
            </w:r>
            <w:r w:rsidR="005E4D86" w:rsidRPr="00CE4C97">
              <w:rPr>
                <w:rFonts w:eastAsia="MS Mincho" w:cs="Times New Roman"/>
                <w:sz w:val="16"/>
                <w:szCs w:val="16"/>
                <w:lang w:val="en-GB"/>
              </w:rPr>
              <w:t xml:space="preserve">methods 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were used in the groups.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color w:val="000000"/>
                <w:sz w:val="16"/>
                <w:szCs w:val="16"/>
                <w:lang w:val="en-GB"/>
              </w:rPr>
            </w:pPr>
            <w:bookmarkStart w:id="30" w:name="bold20" w:colFirst="0" w:colLast="0"/>
            <w:bookmarkStart w:id="31" w:name="italic20" w:colFirst="0" w:colLast="0"/>
            <w:r w:rsidRPr="00CE4C97">
              <w:rPr>
                <w:rFonts w:eastAsia="MS Mincho" w:cs="Times New Roman"/>
                <w:bCs/>
                <w:color w:val="000000"/>
                <w:sz w:val="16"/>
                <w:szCs w:val="16"/>
                <w:lang w:val="en-GB"/>
              </w:rPr>
              <w:t>Bias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color w:val="FF0000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color w:val="000000"/>
                <w:sz w:val="16"/>
                <w:szCs w:val="16"/>
                <w:lang w:val="en-GB"/>
              </w:rPr>
              <w:t>Describe any efforts to address potential sources of bias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Selection bias: inclusion of consecutive cases. Information bias: use of well defined, standard, easy to collect variables (piloted). Use of soft and hard outcome variables.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32" w:name="bold21" w:colFirst="0" w:colLast="0"/>
            <w:bookmarkStart w:id="33" w:name="italic21" w:colFirst="0" w:colLast="0"/>
            <w:bookmarkEnd w:id="30"/>
            <w:bookmarkEnd w:id="31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Study size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Explain how the study size was arrived at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The attempted sample size was specified in Methods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34" w:name="bold22"/>
            <w:bookmarkStart w:id="35" w:name="italic22"/>
            <w:bookmarkEnd w:id="32"/>
            <w:bookmarkEnd w:id="33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lastRenderedPageBreak/>
              <w:t>Quantitative</w:t>
            </w:r>
            <w:bookmarkStart w:id="36" w:name="bold23"/>
            <w:bookmarkStart w:id="37" w:name="italic23"/>
            <w:bookmarkEnd w:id="34"/>
            <w:bookmarkEnd w:id="35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 xml:space="preserve"> variables</w:t>
            </w:r>
            <w:bookmarkEnd w:id="36"/>
            <w:bookmarkEnd w:id="37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/>
                <w:bCs/>
                <w:i/>
                <w:iCs/>
                <w:color w:val="404040" w:themeColor="text1" w:themeTint="BF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Quantitative variables were handled as such. No groupings were made</w:t>
            </w:r>
          </w:p>
        </w:tc>
      </w:tr>
      <w:tr w:rsidR="00541C30" w:rsidRPr="00CE4C97" w:rsidTr="00E216FE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bookmarkStart w:id="38" w:name="italic24"/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Statistical</w:t>
            </w:r>
            <w:bookmarkStart w:id="39" w:name="italic25"/>
            <w:bookmarkEnd w:id="38"/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 xml:space="preserve"> methods</w:t>
            </w:r>
            <w:bookmarkEnd w:id="39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a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Describe all statistical methods, including those used to control for confounding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Methods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40" w:name="bold24" w:colFirst="0" w:colLast="0"/>
            <w:bookmarkStart w:id="41" w:name="italic26" w:colFirst="0" w:colLast="0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b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Describe any methods used to examine subgroups and interactions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Methods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42" w:name="bold25" w:colFirst="0" w:colLast="0"/>
            <w:bookmarkStart w:id="43" w:name="italic27" w:colFirst="0" w:colLast="0"/>
            <w:bookmarkEnd w:id="40"/>
            <w:bookmarkEnd w:id="41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c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Explain how missing data were addressed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Patients with missing data were excluded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44" w:name="bold26" w:colFirst="0" w:colLast="0"/>
            <w:bookmarkStart w:id="45" w:name="italic28" w:colFirst="0" w:colLast="0"/>
            <w:bookmarkEnd w:id="42"/>
            <w:bookmarkEnd w:id="43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d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If applicable, explain how loss to follow-up was addressed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No patient was lost to follow-up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46" w:name="bold27" w:colFirst="0" w:colLast="0"/>
            <w:bookmarkStart w:id="47" w:name="italic29" w:colFirst="0" w:colLast="0"/>
            <w:bookmarkEnd w:id="44"/>
            <w:bookmarkEnd w:id="45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u w:val="single"/>
                <w:lang w:val="en-GB"/>
              </w:rPr>
              <w:t>e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Describe any sensitivity analyses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Methods</w:t>
            </w:r>
          </w:p>
        </w:tc>
      </w:tr>
      <w:tr w:rsidR="00541C30" w:rsidRPr="00CE4C97" w:rsidTr="00E216FE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48" w:name="bold29"/>
            <w:bookmarkStart w:id="49" w:name="italic31"/>
            <w:bookmarkEnd w:id="46"/>
            <w:bookmarkEnd w:id="47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Participants</w:t>
            </w:r>
            <w:bookmarkEnd w:id="48"/>
            <w:bookmarkEnd w:id="49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Results (Figure 1)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50" w:name="bold31" w:colFirst="0" w:colLast="0"/>
            <w:bookmarkStart w:id="51" w:name="italic32" w:colFirst="0" w:colLast="0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(b) Give reasons for non-participation at each stage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Specified in Figure 1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52" w:name="bold32" w:colFirst="0" w:colLast="0"/>
            <w:bookmarkStart w:id="53" w:name="italic33" w:colFirst="0" w:colLast="0"/>
            <w:bookmarkEnd w:id="50"/>
            <w:bookmarkEnd w:id="51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bookmarkStart w:id="54" w:name="OLE_LINK4"/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(c) Consider use of a flow diagram</w:t>
            </w:r>
            <w:bookmarkEnd w:id="54"/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Figure 1</w:t>
            </w:r>
          </w:p>
        </w:tc>
      </w:tr>
      <w:tr w:rsidR="00541C30" w:rsidRPr="00CE4C97" w:rsidTr="00E216FE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55" w:name="bold33"/>
            <w:bookmarkStart w:id="56" w:name="italic34"/>
            <w:bookmarkEnd w:id="52"/>
            <w:bookmarkEnd w:id="53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 xml:space="preserve">Descriptive </w:t>
            </w:r>
            <w:bookmarkStart w:id="57" w:name="bold34"/>
            <w:bookmarkStart w:id="58" w:name="italic35"/>
            <w:bookmarkEnd w:id="55"/>
            <w:bookmarkEnd w:id="56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data</w:t>
            </w:r>
            <w:bookmarkEnd w:id="57"/>
            <w:bookmarkEnd w:id="58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Table 1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59" w:name="bold36" w:colFirst="0" w:colLast="0"/>
            <w:bookmarkStart w:id="60" w:name="italic36" w:colFirst="0" w:colLast="0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(b) Indicate number of participants with missing data for each variable of interest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Figure 1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61" w:name="bold37" w:colFirst="0" w:colLast="0"/>
            <w:bookmarkStart w:id="62" w:name="italic37" w:colFirst="0" w:colLast="0"/>
            <w:bookmarkEnd w:id="59"/>
            <w:bookmarkEnd w:id="60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(c) Summarise follow-up time (eg, average and total amount)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Information for 30 days was available from all patients</w:t>
            </w:r>
          </w:p>
        </w:tc>
      </w:tr>
      <w:tr w:rsidR="00541C30" w:rsidRPr="00CE4C97" w:rsidTr="00E216FE">
        <w:trPr>
          <w:trHeight w:val="295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63" w:name="bold38" w:colFirst="0" w:colLast="0"/>
            <w:bookmarkStart w:id="64" w:name="italic38" w:colFirst="0" w:colLast="0"/>
            <w:bookmarkEnd w:id="61"/>
            <w:bookmarkEnd w:id="62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Outcome data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Report numbers of outcome events or summary measures over time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Table 1</w:t>
            </w:r>
          </w:p>
        </w:tc>
      </w:tr>
      <w:tr w:rsidR="00541C30" w:rsidRPr="00CE4C97" w:rsidTr="00E216FE"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65" w:name="italic40" w:colFirst="0" w:colLast="0"/>
            <w:bookmarkStart w:id="66" w:name="bold41" w:colFirst="0" w:colLast="0"/>
            <w:bookmarkEnd w:id="63"/>
            <w:bookmarkEnd w:id="64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Main results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a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Specified in Results (Tables 2, 3,S2, S3, S4, and S5)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67" w:name="italic41" w:colFirst="0" w:colLast="0"/>
            <w:bookmarkStart w:id="68" w:name="bold42" w:colFirst="0" w:colLast="0"/>
            <w:bookmarkEnd w:id="65"/>
            <w:bookmarkEnd w:id="66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b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Report category boundaries when continuous variables were categorized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Continuous variables were not categorized</w:t>
            </w:r>
          </w:p>
        </w:tc>
      </w:tr>
      <w:tr w:rsidR="00541C30" w:rsidRPr="00CE4C97" w:rsidTr="00E216FE"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69" w:name="italic42" w:colFirst="0" w:colLast="0"/>
            <w:bookmarkStart w:id="70" w:name="bold43" w:colFirst="0" w:colLast="0"/>
            <w:bookmarkEnd w:id="67"/>
            <w:bookmarkEnd w:id="68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(</w:t>
            </w:r>
            <w:r w:rsidRPr="00CE4C97">
              <w:rPr>
                <w:rFonts w:eastAsia="MS Mincho" w:cs="Times New Roman"/>
                <w:i/>
                <w:sz w:val="16"/>
                <w:szCs w:val="16"/>
                <w:lang w:val="en-GB"/>
              </w:rPr>
              <w:t>c</w:t>
            </w: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) If relevant, consider translating estimates of relative risk into absolute risk for a meaningful time period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Not applicable</w:t>
            </w:r>
          </w:p>
        </w:tc>
      </w:tr>
      <w:tr w:rsidR="00541C30" w:rsidRPr="00CE4C97" w:rsidTr="00E216FE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71" w:name="italic43"/>
            <w:bookmarkStart w:id="72" w:name="bold44"/>
            <w:bookmarkEnd w:id="69"/>
            <w:bookmarkEnd w:id="70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lastRenderedPageBreak/>
              <w:t>Other analyses</w:t>
            </w:r>
            <w:bookmarkEnd w:id="71"/>
            <w:bookmarkEnd w:id="72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Report other analyses done—eg analyses of subgroups and interactions, and sensitivity analyses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Specified in Results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73" w:name="italic45" w:colFirst="0" w:colLast="0"/>
            <w:bookmarkStart w:id="74" w:name="bold46" w:colFirst="0" w:colLast="0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Key results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Summarise key results with reference to study objectives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Specified in Abstract and Discussion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75" w:name="italic46" w:colFirst="0" w:colLast="0"/>
            <w:bookmarkStart w:id="76" w:name="bold47" w:colFirst="0" w:colLast="0"/>
            <w:bookmarkEnd w:id="73"/>
            <w:bookmarkEnd w:id="74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Limitations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Discussion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77" w:name="italic47" w:colFirst="0" w:colLast="0"/>
            <w:bookmarkStart w:id="78" w:name="bold48" w:colFirst="0" w:colLast="0"/>
            <w:bookmarkEnd w:id="75"/>
            <w:bookmarkEnd w:id="76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Interpretation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Discussion</w:t>
            </w:r>
          </w:p>
        </w:tc>
      </w:tr>
      <w:tr w:rsidR="00541C30" w:rsidRPr="00CE4C97" w:rsidTr="00E216FE">
        <w:tc>
          <w:tcPr>
            <w:tcW w:w="1668" w:type="dxa"/>
            <w:tcBorders>
              <w:lef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79" w:name="italic48" w:colFirst="0" w:colLast="0"/>
            <w:bookmarkStart w:id="80" w:name="bold49" w:colFirst="0" w:colLast="0"/>
            <w:bookmarkEnd w:id="77"/>
            <w:bookmarkEnd w:id="78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Generalisability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Discuss the generalisability (external validity) of the study results</w:t>
            </w:r>
          </w:p>
        </w:tc>
        <w:tc>
          <w:tcPr>
            <w:tcW w:w="2800" w:type="dxa"/>
            <w:tcBorders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 in Discussion</w:t>
            </w:r>
          </w:p>
        </w:tc>
      </w:tr>
      <w:tr w:rsidR="00541C30" w:rsidRPr="00CE4C97" w:rsidTr="00E216FE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bCs/>
                <w:sz w:val="16"/>
                <w:szCs w:val="16"/>
                <w:lang w:val="en-GB"/>
              </w:rPr>
            </w:pPr>
            <w:bookmarkStart w:id="81" w:name="italic50" w:colFirst="0" w:colLast="0"/>
            <w:bookmarkStart w:id="82" w:name="bold51" w:colFirst="0" w:colLast="0"/>
            <w:bookmarkEnd w:id="79"/>
            <w:bookmarkEnd w:id="80"/>
            <w:r w:rsidRPr="00CE4C97">
              <w:rPr>
                <w:rFonts w:eastAsia="MS Mincho" w:cs="Times New Roman"/>
                <w:bCs/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1C30" w:rsidRPr="00CE4C97" w:rsidRDefault="00541C30" w:rsidP="00E216FE">
            <w:pPr>
              <w:tabs>
                <w:tab w:val="left" w:pos="5400"/>
              </w:tabs>
              <w:spacing w:after="0" w:line="480" w:lineRule="auto"/>
              <w:rPr>
                <w:rFonts w:eastAsia="MS Mincho" w:cs="Times New Roman"/>
                <w:sz w:val="16"/>
                <w:szCs w:val="16"/>
                <w:lang w:val="en-GB"/>
              </w:rPr>
            </w:pPr>
            <w:r w:rsidRPr="00CE4C97">
              <w:rPr>
                <w:rFonts w:eastAsia="MS Mincho" w:cs="Times New Roman"/>
                <w:sz w:val="16"/>
                <w:szCs w:val="16"/>
                <w:lang w:val="en-GB"/>
              </w:rPr>
              <w:t>Included</w:t>
            </w:r>
          </w:p>
        </w:tc>
      </w:tr>
      <w:bookmarkEnd w:id="81"/>
      <w:bookmarkEnd w:id="82"/>
    </w:tbl>
    <w:p w:rsidR="00E82917" w:rsidRPr="00CE4C97" w:rsidRDefault="00E82917">
      <w:pPr>
        <w:rPr>
          <w:sz w:val="16"/>
          <w:szCs w:val="16"/>
        </w:rPr>
      </w:pPr>
    </w:p>
    <w:sectPr w:rsidR="00E82917" w:rsidRPr="00CE4C97" w:rsidSect="00E82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30"/>
    <w:rsid w:val="0027264A"/>
    <w:rsid w:val="00541C30"/>
    <w:rsid w:val="005E4D86"/>
    <w:rsid w:val="00CE4C97"/>
    <w:rsid w:val="00D4072D"/>
    <w:rsid w:val="00DC40B4"/>
    <w:rsid w:val="00E5180C"/>
    <w:rsid w:val="00E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4B33-2FBE-49C4-9D8D-F4ED2A2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HUVH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mipuig</dc:creator>
  <cp:lastModifiedBy>m. peghin</cp:lastModifiedBy>
  <cp:revision>2</cp:revision>
  <dcterms:created xsi:type="dcterms:W3CDTF">2017-01-01T22:45:00Z</dcterms:created>
  <dcterms:modified xsi:type="dcterms:W3CDTF">2017-01-01T22:45:00Z</dcterms:modified>
</cp:coreProperties>
</file>