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B8" w:rsidRDefault="00AE48B8" w:rsidP="00DA0971">
      <w:pPr>
        <w:spacing w:line="480" w:lineRule="auto"/>
        <w:rPr>
          <w:rFonts w:ascii="Calibri" w:eastAsia="Calibri" w:hAnsi="Calibri" w:cs="Times New Roman"/>
          <w:b/>
          <w:sz w:val="24"/>
          <w:szCs w:val="24"/>
        </w:rPr>
      </w:pPr>
      <w:r>
        <w:rPr>
          <w:rFonts w:ascii="Calibri" w:eastAsia="Calibri" w:hAnsi="Calibri" w:cs="Times New Roman"/>
          <w:b/>
          <w:sz w:val="24"/>
          <w:szCs w:val="24"/>
        </w:rPr>
        <w:t>SUPPLEMENTARY MATERIAL</w:t>
      </w:r>
    </w:p>
    <w:p w:rsidR="00995928" w:rsidRPr="00995928" w:rsidRDefault="00A93A1B" w:rsidP="00DA0971">
      <w:pPr>
        <w:spacing w:line="480" w:lineRule="auto"/>
        <w:rPr>
          <w:rFonts w:ascii="Calibri" w:eastAsia="Calibri" w:hAnsi="Calibri" w:cs="Times New Roman"/>
          <w:b/>
          <w:sz w:val="24"/>
          <w:szCs w:val="24"/>
        </w:rPr>
      </w:pPr>
      <w:r>
        <w:rPr>
          <w:rFonts w:ascii="Calibri" w:eastAsia="Calibri" w:hAnsi="Calibri" w:cs="Times New Roman"/>
          <w:b/>
          <w:sz w:val="24"/>
          <w:szCs w:val="24"/>
        </w:rPr>
        <w:t xml:space="preserve">Appendix </w:t>
      </w:r>
    </w:p>
    <w:p w:rsidR="00DA0971" w:rsidRPr="00DA0971" w:rsidRDefault="00DA0971" w:rsidP="00DA0971">
      <w:pPr>
        <w:spacing w:line="480" w:lineRule="auto"/>
        <w:rPr>
          <w:rFonts w:ascii="Calibri" w:eastAsia="Calibri" w:hAnsi="Calibri" w:cs="Times New Roman"/>
          <w:i/>
          <w:sz w:val="24"/>
          <w:szCs w:val="24"/>
        </w:rPr>
      </w:pPr>
      <w:r w:rsidRPr="00DA0971">
        <w:rPr>
          <w:rFonts w:ascii="Calibri" w:eastAsia="Calibri" w:hAnsi="Calibri" w:cs="Times New Roman"/>
          <w:i/>
          <w:sz w:val="24"/>
          <w:szCs w:val="24"/>
        </w:rPr>
        <w:t>Data collection for selection of prior distributions</w:t>
      </w:r>
    </w:p>
    <w:p w:rsidR="00DA0971" w:rsidRPr="00DA0971" w:rsidRDefault="00DA0971" w:rsidP="00DA0971">
      <w:pPr>
        <w:spacing w:line="480" w:lineRule="auto"/>
        <w:rPr>
          <w:rFonts w:ascii="Calibri" w:eastAsia="Calibri" w:hAnsi="Calibri" w:cs="Times New Roman"/>
          <w:sz w:val="24"/>
          <w:szCs w:val="24"/>
        </w:rPr>
      </w:pPr>
      <w:r w:rsidRPr="00DA0971">
        <w:rPr>
          <w:rFonts w:ascii="Calibri" w:eastAsia="Calibri" w:hAnsi="Calibri" w:cs="Times New Roman"/>
          <w:sz w:val="24"/>
          <w:szCs w:val="24"/>
        </w:rPr>
        <w:t xml:space="preserve">From 2005, blood culture results were available for a portion of the patients captured in pneumonia surveillance; cultures were obtained at clinician discretion. An ALRI case with a CXR performed was considered confirmed pneumonia if </w:t>
      </w:r>
      <w:r w:rsidRPr="00DA0971">
        <w:rPr>
          <w:rFonts w:ascii="Calibri" w:eastAsia="Calibri" w:hAnsi="Calibri" w:cs="Times New Roman"/>
          <w:i/>
          <w:sz w:val="24"/>
          <w:szCs w:val="24"/>
        </w:rPr>
        <w:t xml:space="preserve">Streptococcus pneumoniae, Klebsiella pneumoniae, Haemophilus influenzae, Staphylococcus aureus, Streptococcus pyogenes or Mycobacterium tuberculosis </w:t>
      </w:r>
      <w:r w:rsidRPr="00DA0971">
        <w:rPr>
          <w:rFonts w:ascii="Calibri" w:eastAsia="Calibri" w:hAnsi="Calibri" w:cs="Times New Roman"/>
          <w:sz w:val="24"/>
          <w:szCs w:val="24"/>
        </w:rPr>
        <w:t>complex</w:t>
      </w:r>
      <w:r w:rsidRPr="00DA0971">
        <w:rPr>
          <w:rFonts w:ascii="Calibri" w:eastAsia="Calibri" w:hAnsi="Calibri" w:cs="Times New Roman"/>
          <w:i/>
          <w:sz w:val="24"/>
          <w:szCs w:val="24"/>
        </w:rPr>
        <w:t xml:space="preserve"> </w:t>
      </w:r>
      <w:r w:rsidRPr="00DA0971">
        <w:rPr>
          <w:rFonts w:ascii="Calibri" w:eastAsia="Calibri" w:hAnsi="Calibri" w:cs="Times New Roman"/>
          <w:sz w:val="24"/>
          <w:szCs w:val="24"/>
        </w:rPr>
        <w:t>were isolated from the blood.</w:t>
      </w:r>
    </w:p>
    <w:p w:rsidR="00DA0971" w:rsidRPr="00DA0971" w:rsidRDefault="00DA0971" w:rsidP="00DA0971">
      <w:pPr>
        <w:spacing w:line="480" w:lineRule="auto"/>
        <w:rPr>
          <w:rFonts w:ascii="Calibri" w:eastAsia="Calibri" w:hAnsi="Calibri" w:cs="Times New Roman"/>
          <w:sz w:val="24"/>
          <w:szCs w:val="24"/>
        </w:rPr>
      </w:pPr>
      <w:r w:rsidRPr="00DA0971">
        <w:rPr>
          <w:rFonts w:ascii="Calibri" w:eastAsia="Calibri" w:hAnsi="Calibri" w:cs="Times New Roman"/>
          <w:sz w:val="24"/>
          <w:szCs w:val="24"/>
        </w:rPr>
        <w:t xml:space="preserve">From 2012 to 2014, a study on the etiology of pneumonia in children &lt;5 years, the Pneumonia Etiology Research for Child Health (PERCH) was conducted at the provincial hospitals in Sa Kaeo and Nakhon Phanom provinces. Children who met the PERCH definition for pneumonia </w:t>
      </w:r>
      <w:r w:rsidRPr="00DA0971">
        <w:rPr>
          <w:rFonts w:ascii="Calibri" w:eastAsia="Calibri" w:hAnsi="Calibri" w:cs="Times New Roman"/>
          <w:sz w:val="24"/>
          <w:szCs w:val="24"/>
        </w:rPr>
        <w:fldChar w:fldCharType="begin">
          <w:fldData xml:space="preserve">PEVuZE5vdGU+PENpdGU+PEF1dGhvcj5MZXZpbmU8L0F1dGhvcj48WWVhcj4yMDEyPC9ZZWFyPjxS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cGFnZXM+UzkzLTEwMTwvcGFnZXM+PHZvbHVtZT41NCBTdXBwbCAyPC92b2x1bWU+PGVkaXRpb24+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YnItMT48L2FsdC1wZXJpb2RpY2FsPjxwYWdlcz5TMTA5LTE2PC9wYWdlcz48dm9sdW1lPjU0IFN1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==
</w:fldData>
        </w:fldChar>
      </w:r>
      <w:r w:rsidRPr="00DA0971">
        <w:rPr>
          <w:rFonts w:ascii="Calibri" w:eastAsia="Calibri" w:hAnsi="Calibri" w:cs="Times New Roman"/>
          <w:sz w:val="24"/>
          <w:szCs w:val="24"/>
        </w:rPr>
        <w:instrText xml:space="preserve"> ADDIN EN.CITE </w:instrText>
      </w:r>
      <w:r w:rsidRPr="00DA0971">
        <w:rPr>
          <w:rFonts w:ascii="Calibri" w:eastAsia="Calibri" w:hAnsi="Calibri" w:cs="Times New Roman"/>
          <w:sz w:val="24"/>
          <w:szCs w:val="24"/>
        </w:rPr>
        <w:fldChar w:fldCharType="begin">
          <w:fldData xml:space="preserve">PEVuZE5vdGU+PENpdGU+PEF1dGhvcj5MZXZpbmU8L0F1dGhvcj48WWVhcj4yMDEyPC9ZZWFyPjxS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cGFnZXM+UzkzLTEwMTwvcGFnZXM+PHZvbHVtZT41NCBTdXBwbCAyPC92b2x1bWU+PGVkaXRpb24+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YnItMT48L2FsdC1wZXJpb2RpY2FsPjxwYWdlcz5TMTA5LTE2PC9wYWdlcz48dm9sdW1lPjU0IFN1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==
</w:fldData>
        </w:fldChar>
      </w:r>
      <w:r w:rsidRPr="00DA0971">
        <w:rPr>
          <w:rFonts w:ascii="Calibri" w:eastAsia="Calibri" w:hAnsi="Calibri" w:cs="Times New Roman"/>
          <w:sz w:val="24"/>
          <w:szCs w:val="24"/>
        </w:rPr>
        <w:instrText xml:space="preserve"> ADDIN EN.CITE.DATA </w:instrText>
      </w:r>
      <w:r w:rsidRPr="00DA0971">
        <w:rPr>
          <w:rFonts w:ascii="Calibri" w:eastAsia="Calibri" w:hAnsi="Calibri" w:cs="Times New Roman"/>
          <w:sz w:val="24"/>
          <w:szCs w:val="24"/>
        </w:rPr>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r>
      <w:r w:rsidRPr="00DA0971">
        <w:rPr>
          <w:rFonts w:ascii="Calibri" w:eastAsia="Calibri" w:hAnsi="Calibri" w:cs="Times New Roman"/>
          <w:sz w:val="24"/>
          <w:szCs w:val="24"/>
        </w:rPr>
        <w:fldChar w:fldCharType="separate"/>
      </w:r>
      <w:r w:rsidRPr="00DA0971">
        <w:rPr>
          <w:rFonts w:ascii="Calibri" w:eastAsia="Calibri" w:hAnsi="Calibri" w:cs="Times New Roman"/>
          <w:noProof/>
          <w:sz w:val="24"/>
          <w:szCs w:val="24"/>
        </w:rPr>
        <w:t>[</w:t>
      </w:r>
      <w:hyperlink w:anchor="_ENREF_19" w:tooltip="Levine, 2012 #2384" w:history="1">
        <w:r w:rsidR="002E50BB">
          <w:rPr>
            <w:rFonts w:ascii="Calibri" w:eastAsia="Calibri" w:hAnsi="Calibri" w:cs="Times New Roman"/>
            <w:noProof/>
            <w:sz w:val="24"/>
            <w:szCs w:val="24"/>
          </w:rPr>
          <w:t>1</w:t>
        </w:r>
      </w:hyperlink>
      <w:r w:rsidRPr="00DA0971">
        <w:rPr>
          <w:rFonts w:ascii="Calibri" w:eastAsia="Calibri" w:hAnsi="Calibri" w:cs="Times New Roman"/>
          <w:noProof/>
          <w:sz w:val="24"/>
          <w:szCs w:val="24"/>
        </w:rPr>
        <w:t xml:space="preserve">, </w:t>
      </w:r>
      <w:hyperlink w:anchor="_ENREF_20" w:tooltip="Scott, 2012 #2383" w:history="1">
        <w:r w:rsidRPr="00DA0971">
          <w:rPr>
            <w:rFonts w:ascii="Calibri" w:eastAsia="Calibri" w:hAnsi="Calibri" w:cs="Times New Roman"/>
            <w:noProof/>
            <w:sz w:val="24"/>
            <w:szCs w:val="24"/>
          </w:rPr>
          <w:t>2</w:t>
        </w:r>
      </w:hyperlink>
      <w:r w:rsidRPr="00DA0971">
        <w:rPr>
          <w:rFonts w:ascii="Calibri" w:eastAsia="Calibri" w:hAnsi="Calibri" w:cs="Times New Roman"/>
          <w:noProof/>
          <w:sz w:val="24"/>
          <w:szCs w:val="24"/>
        </w:rPr>
        <w:t>]</w:t>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t xml:space="preserve"> were enrolled in this study and had CXRs read by a separate panel of radiologists trained in the WHO’s standardized interpretation of paediatric chest radiographs for the diagnosis of pneumonia </w:t>
      </w:r>
      <w:r w:rsidRPr="00DA0971">
        <w:rPr>
          <w:rFonts w:ascii="Calibri" w:eastAsia="Calibri" w:hAnsi="Calibri" w:cs="Times New Roman"/>
          <w:sz w:val="24"/>
          <w:szCs w:val="24"/>
        </w:rPr>
        <w:fldChar w:fldCharType="begin">
          <w:fldData xml:space="preserve">PEVuZE5vdGU+PENpdGU+PEF1dGhvcj5DaGVyaWFuPC9BdXRob3I+PFllYXI+MjAwNTwvWWVhcj48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</w:fldData>
        </w:fldChar>
      </w:r>
      <w:r w:rsidRPr="00DA0971">
        <w:rPr>
          <w:rFonts w:ascii="Calibri" w:eastAsia="Calibri" w:hAnsi="Calibri" w:cs="Times New Roman"/>
          <w:sz w:val="24"/>
          <w:szCs w:val="24"/>
        </w:rPr>
        <w:instrText xml:space="preserve"> ADDIN EN.CITE </w:instrText>
      </w:r>
      <w:r w:rsidRPr="00DA0971">
        <w:rPr>
          <w:rFonts w:ascii="Calibri" w:eastAsia="Calibri" w:hAnsi="Calibri" w:cs="Times New Roman"/>
          <w:sz w:val="24"/>
          <w:szCs w:val="24"/>
        </w:rPr>
        <w:fldChar w:fldCharType="begin">
          <w:fldData xml:space="preserve">PEVuZE5vdGU+PENpdGU+PEF1dGhvcj5DaGVyaWFuPC9BdXRob3I+PFllYXI+MjAwNTwvWWVhcj48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</w:fldData>
        </w:fldChar>
      </w:r>
      <w:r w:rsidRPr="00DA0971">
        <w:rPr>
          <w:rFonts w:ascii="Calibri" w:eastAsia="Calibri" w:hAnsi="Calibri" w:cs="Times New Roman"/>
          <w:sz w:val="24"/>
          <w:szCs w:val="24"/>
        </w:rPr>
        <w:instrText xml:space="preserve"> ADDIN EN.CITE.DATA </w:instrText>
      </w:r>
      <w:r w:rsidRPr="00DA0971">
        <w:rPr>
          <w:rFonts w:ascii="Calibri" w:eastAsia="Calibri" w:hAnsi="Calibri" w:cs="Times New Roman"/>
          <w:sz w:val="24"/>
          <w:szCs w:val="24"/>
        </w:rPr>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r>
      <w:r w:rsidRPr="00DA0971">
        <w:rPr>
          <w:rFonts w:ascii="Calibri" w:eastAsia="Calibri" w:hAnsi="Calibri" w:cs="Times New Roman"/>
          <w:sz w:val="24"/>
          <w:szCs w:val="24"/>
        </w:rPr>
        <w:fldChar w:fldCharType="separate"/>
      </w:r>
      <w:r w:rsidRPr="00DA0971">
        <w:rPr>
          <w:rFonts w:ascii="Calibri" w:eastAsia="Calibri" w:hAnsi="Calibri" w:cs="Times New Roman"/>
          <w:noProof/>
          <w:sz w:val="24"/>
          <w:szCs w:val="24"/>
        </w:rPr>
        <w:t>[</w:t>
      </w:r>
      <w:hyperlink w:anchor="_ENREF_21" w:tooltip="Cherian, 2005 #3426" w:history="1">
        <w:r w:rsidR="002E50BB">
          <w:rPr>
            <w:rFonts w:ascii="Calibri" w:eastAsia="Calibri" w:hAnsi="Calibri" w:cs="Times New Roman"/>
            <w:noProof/>
            <w:sz w:val="24"/>
            <w:szCs w:val="24"/>
          </w:rPr>
          <w:t>3</w:t>
        </w:r>
      </w:hyperlink>
      <w:r w:rsidRPr="00DA0971">
        <w:rPr>
          <w:rFonts w:ascii="Calibri" w:eastAsia="Calibri" w:hAnsi="Calibri" w:cs="Times New Roman"/>
          <w:noProof/>
          <w:sz w:val="24"/>
          <w:szCs w:val="24"/>
        </w:rPr>
        <w:t>]</w:t>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t xml:space="preserve">. Children &lt;5 years were diagnosed with radiographically-confirmed pneumonia if the CXR was interpreted as having primary endpoint pneumonia or other infiltrate or both. Each CXR was read by two readers (one radiologist, one paediatrician), and if there was disagreement between these readers it went to an arbitration panel; 10% of CXRs with agreement between readers were also reviewed by the arbitration panel. </w:t>
      </w:r>
    </w:p>
    <w:p w:rsidR="00DA0971" w:rsidRPr="00DA0971" w:rsidRDefault="00DA0971" w:rsidP="00DA0971">
      <w:pPr>
        <w:spacing w:line="480" w:lineRule="auto"/>
        <w:rPr>
          <w:rFonts w:ascii="Calibri" w:eastAsia="Calibri" w:hAnsi="Calibri" w:cs="Times New Roman"/>
          <w:i/>
          <w:sz w:val="24"/>
          <w:szCs w:val="24"/>
        </w:rPr>
      </w:pPr>
      <w:r w:rsidRPr="00DA0971">
        <w:rPr>
          <w:rFonts w:ascii="Calibri" w:eastAsia="Calibri" w:hAnsi="Calibri" w:cs="Times New Roman"/>
          <w:i/>
          <w:sz w:val="24"/>
          <w:szCs w:val="24"/>
        </w:rPr>
        <w:t>Method</w:t>
      </w:r>
    </w:p>
    <w:p w:rsidR="00A20D06" w:rsidRDefault="00DA0971" w:rsidP="00DA0971">
      <w:pPr>
        <w:spacing w:line="480" w:lineRule="auto"/>
        <w:rPr>
          <w:rFonts w:ascii="Calibri" w:eastAsia="Calibri" w:hAnsi="Calibri" w:cs="Times New Roman"/>
          <w:sz w:val="24"/>
          <w:szCs w:val="24"/>
        </w:rPr>
        <w:sectPr w:rsidR="00A20D06" w:rsidSect="00AE48B8">
          <w:headerReference w:type="default" r:id="rId7"/>
          <w:pgSz w:w="12240" w:h="15840"/>
          <w:pgMar w:top="1440" w:right="1440" w:bottom="1440" w:left="1440" w:header="720" w:footer="720" w:gutter="0"/>
          <w:cols w:space="720"/>
          <w:docGrid w:linePitch="360"/>
        </w:sectPr>
      </w:pPr>
      <w:r w:rsidRPr="00DA0971">
        <w:rPr>
          <w:rFonts w:ascii="Calibri" w:eastAsia="Calibri" w:hAnsi="Calibri" w:cs="Times New Roman"/>
          <w:sz w:val="24"/>
          <w:szCs w:val="24"/>
        </w:rPr>
        <w:lastRenderedPageBreak/>
        <w:t>We incorporated data from four sources to estimate prior sensitivity and specificity for clinician readings and radiology panel readings:</w:t>
      </w:r>
    </w:p>
    <w:p w:rsidR="00DA0971" w:rsidRPr="00DA0971" w:rsidRDefault="00DA0971" w:rsidP="00DA0971">
      <w:pPr>
        <w:spacing w:line="480" w:lineRule="auto"/>
        <w:rPr>
          <w:rFonts w:ascii="Calibri" w:eastAsia="Calibri" w:hAnsi="Calibri" w:cs="Times New Roman"/>
          <w:sz w:val="24"/>
          <w:szCs w:val="24"/>
        </w:rPr>
      </w:pPr>
    </w:p>
    <w:p w:rsidR="00DA0971" w:rsidRDefault="00DA0971" w:rsidP="00DA0971">
      <w:pPr>
        <w:numPr>
          <w:ilvl w:val="0"/>
          <w:numId w:val="1"/>
        </w:numPr>
        <w:spacing w:line="480" w:lineRule="auto"/>
        <w:rPr>
          <w:rFonts w:ascii="Calibri" w:eastAsia="Calibri" w:hAnsi="Calibri" w:cs="Times New Roman"/>
          <w:sz w:val="24"/>
          <w:szCs w:val="24"/>
        </w:rPr>
      </w:pPr>
      <w:r w:rsidRPr="00DA0971">
        <w:rPr>
          <w:rFonts w:ascii="Calibri" w:eastAsia="Calibri" w:hAnsi="Calibri" w:cs="Times New Roman"/>
          <w:sz w:val="24"/>
          <w:szCs w:val="24"/>
        </w:rPr>
        <w:t xml:space="preserve">Past literature: one radiologist sensitivity of 0.533-0.761 </w:t>
      </w:r>
      <w:r w:rsidRPr="00DA0971">
        <w:rPr>
          <w:rFonts w:ascii="Calibri" w:eastAsia="Calibri" w:hAnsi="Calibri" w:cs="Times New Roman"/>
          <w:sz w:val="24"/>
          <w:szCs w:val="24"/>
        </w:rPr>
        <w:fldChar w:fldCharType="begin"/>
      </w:r>
      <w:r w:rsidRPr="00DA0971">
        <w:rPr>
          <w:rFonts w:ascii="Calibri" w:eastAsia="Calibri" w:hAnsi="Calibri" w:cs="Times New Roman"/>
          <w:sz w:val="24"/>
          <w:szCs w:val="24"/>
        </w:rPr>
        <w:instrText xml:space="preserve"> ADDIN EN.CITE &lt;EndNote&gt;&lt;Cite&gt;&lt;Author&gt;Kramer&lt;/Author&gt;&lt;Year&gt;1992&lt;/Year&gt;&lt;RecNum&gt;1247&lt;/RecNum&gt;&lt;DisplayText&gt;[6]&lt;/DisplayText&gt;&lt;record&gt;&lt;rec-number&gt;1247&lt;/rec-number&gt;&lt;foreign-keys&gt;&lt;key app="EN" db-id="9a5vrddx2t22wmexer4vdxrgp9pdzer52vvd"&gt;1247&lt;/key&gt;&lt;/foreign-keys&gt;&lt;ref-type name="Journal Article"&gt;17&lt;/ref-type&gt;&lt;contributors&gt;&lt;authors&gt;&lt;author&gt;Kramer, M. S.&lt;/author&gt;&lt;author&gt;Roberts-Brauer, R.&lt;/author&gt;&lt;author&gt;Williams, R. L.&lt;/author&gt;&lt;/authors&gt;&lt;/contributors&gt;&lt;auth-address&gt;Department of Pediatrics, McGill University Faculty of Medicine, Montreal, Quebec, Canada.&lt;/auth-address&gt;&lt;titles&gt;&lt;title&gt;Bias and &amp;apos;overcall&amp;apos; in interpreting chest radiographs in young febrile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11-3&lt;/pages&gt;&lt;volume&gt;90&lt;/volume&gt;&lt;number&gt;1 Pt 1&lt;/number&gt;&lt;edition&gt;1992/07/01&lt;/edition&gt;&lt;keywords&gt;&lt;keyword&gt;Fever/*etiology/radiography&lt;/keyword&gt;&lt;keyword&gt;Humans&lt;/keyword&gt;&lt;keyword&gt;Infant&lt;/keyword&gt;&lt;keyword&gt;Lung/*radiography&lt;/keyword&gt;&lt;keyword&gt;Observer Variation&lt;/keyword&gt;&lt;keyword&gt;Pneumonia/complications/*radiography&lt;/keyword&gt;&lt;keyword&gt;Predictive Value of Tests&lt;/keyword&gt;&lt;keyword&gt;*Radiology&lt;/keyword&gt;&lt;keyword&gt;Sensitivity and Specificity&lt;/keyword&gt;&lt;/keywords&gt;&lt;dates&gt;&lt;year&gt;1992&lt;/year&gt;&lt;pub-dates&gt;&lt;date&gt;Jul&lt;/date&gt;&lt;/pub-dates&gt;&lt;/dates&gt;&lt;isbn&gt;0031-4005 (Print)&amp;#xD;0031-4005 (Linking)&lt;/isbn&gt;&lt;accession-num&gt;1614759&lt;/accession-num&gt;&lt;work-type&gt;Research Support, Non-U.S. Gov&amp;apos;t&lt;/work-type&gt;&lt;urls&gt;&lt;related-urls&gt;&lt;url&gt;http://www.ncbi.nlm.nih.gov/pubmed/1614759&lt;/url&gt;&lt;/related-urls&gt;&lt;/urls&gt;&lt;language&gt;eng&lt;/language&gt;&lt;/record&gt;&lt;/Cite&gt;&lt;/EndNote&gt;</w:instrText>
      </w:r>
      <w:r w:rsidRPr="00DA0971">
        <w:rPr>
          <w:rFonts w:ascii="Calibri" w:eastAsia="Calibri" w:hAnsi="Calibri" w:cs="Times New Roman"/>
          <w:sz w:val="24"/>
          <w:szCs w:val="24"/>
        </w:rPr>
        <w:fldChar w:fldCharType="separate"/>
      </w:r>
      <w:r w:rsidRPr="00DA0971">
        <w:rPr>
          <w:rFonts w:ascii="Calibri" w:eastAsia="Calibri" w:hAnsi="Calibri" w:cs="Times New Roman"/>
          <w:noProof/>
          <w:sz w:val="24"/>
          <w:szCs w:val="24"/>
        </w:rPr>
        <w:t>[</w:t>
      </w:r>
      <w:hyperlink w:anchor="_ENREF_6" w:tooltip="Kramer, 1992 #1247" w:history="1">
        <w:r w:rsidR="002E50BB">
          <w:rPr>
            <w:rFonts w:ascii="Calibri" w:eastAsia="Calibri" w:hAnsi="Calibri" w:cs="Times New Roman"/>
            <w:noProof/>
            <w:sz w:val="24"/>
            <w:szCs w:val="24"/>
          </w:rPr>
          <w:t>4</w:t>
        </w:r>
      </w:hyperlink>
      <w:r w:rsidRPr="00DA0971">
        <w:rPr>
          <w:rFonts w:ascii="Calibri" w:eastAsia="Calibri" w:hAnsi="Calibri" w:cs="Times New Roman"/>
          <w:noProof/>
          <w:sz w:val="24"/>
          <w:szCs w:val="24"/>
        </w:rPr>
        <w:t>]</w:t>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t xml:space="preserve">, two radiologist sensitivity of 0.65 </w:t>
      </w:r>
      <w:r w:rsidRPr="00DA0971">
        <w:rPr>
          <w:rFonts w:ascii="Calibri" w:eastAsia="Calibri" w:hAnsi="Calibri" w:cs="Times New Roman"/>
          <w:sz w:val="24"/>
          <w:szCs w:val="24"/>
        </w:rPr>
        <w:fldChar w:fldCharType="begin"/>
      </w:r>
      <w:r w:rsidRPr="00DA0971">
        <w:rPr>
          <w:rFonts w:ascii="Calibri" w:eastAsia="Calibri" w:hAnsi="Calibri" w:cs="Times New Roman"/>
          <w:sz w:val="24"/>
          <w:szCs w:val="24"/>
        </w:rPr>
        <w:instrText xml:space="preserve"> ADDIN EN.CITE &lt;EndNote&gt;&lt;Cite&gt;&lt;Author&gt;Bettenay&lt;/Author&gt;&lt;Year&gt;1988&lt;/Year&gt;&lt;RecNum&gt;2392&lt;/RecNum&gt;&lt;DisplayText&gt;[22]&lt;/DisplayText&gt;&lt;record&gt;&lt;rec-number&gt;2392&lt;/rec-number&gt;&lt;foreign-keys&gt;&lt;key app="EN" db-id="9a5vrddx2t22wmexer4vdxrgp9pdzer52vvd"&gt;2392&lt;/key&gt;&lt;/foreign-keys&gt;&lt;ref-type name="Journal Article"&gt;17&lt;/ref-type&gt;&lt;contributors&gt;&lt;authors&gt;&lt;author&gt;Bettenay, F. A.&lt;/author&gt;&lt;author&gt;de Campo, J. F.&lt;/author&gt;&lt;author&gt;McCrossin, D. B.&lt;/author&gt;&lt;/authors&gt;&lt;/contributors&gt;&lt;auth-address&gt;Department of Radiology, Royal Children&amp;apos;s Hospital, Melbourne, Victoria, Australia.&lt;/auth-address&gt;&lt;titles&gt;&lt;title&gt;Differentiating bacterial from viral pneumonias in children&lt;/title&gt;&lt;secondary-title&gt;Pediatr Radiol&lt;/secondary-title&gt;&lt;alt-title&gt;Pediatric radiology&lt;/alt-title&gt;&lt;/titles&gt;&lt;periodical&gt;&lt;full-title&gt;Pediatr Radiol&lt;/full-title&gt;&lt;abbr-1&gt;Pediatric radiology&lt;/abbr-1&gt;&lt;/periodical&gt;&lt;alt-periodical&gt;&lt;full-title&gt;Pediatr Radiol&lt;/full-title&gt;&lt;abbr-1&gt;Pediatric radiology&lt;/abbr-1&gt;&lt;/alt-periodical&gt;&lt;pages&gt;453-4&lt;/pages&gt;&lt;volume&gt;18&lt;/volume&gt;&lt;number&gt;6&lt;/number&gt;&lt;edition&gt;1988/01/01&lt;/edition&gt;&lt;keywords&gt;&lt;keyword&gt;Bacterial Infections/*diagnosis/microbiology/radiography&lt;/keyword&gt;&lt;keyword&gt;Child&lt;/keyword&gt;&lt;keyword&gt;Diagnosis, Differential&lt;/keyword&gt;&lt;keyword&gt;Humans&lt;/keyword&gt;&lt;keyword&gt;Pneumonia/*diagnosis/microbiology/radiography&lt;/keyword&gt;&lt;keyword&gt;Pneumonia, Viral/*diagnosis/microbiology/radiography&lt;/keyword&gt;&lt;keyword&gt;Predictive Value of Tests&lt;/keyword&gt;&lt;/keywords&gt;&lt;dates&gt;&lt;year&gt;1988&lt;/year&gt;&lt;/dates&gt;&lt;isbn&gt;0301-0449 (Print)&amp;#xD;0301-0449 (Linking)&lt;/isbn&gt;&lt;accession-num&gt;3186320&lt;/accession-num&gt;&lt;urls&gt;&lt;related-urls&gt;&lt;url&gt;http://www.ncbi.nlm.nih.gov/pubmed/3186320&lt;/url&gt;&lt;/related-urls&gt;&lt;/urls&gt;&lt;language&gt;eng&lt;/language&gt;&lt;/record&gt;&lt;/Cite&gt;&lt;/EndNote&gt;</w:instrText>
      </w:r>
      <w:r w:rsidRPr="00DA0971">
        <w:rPr>
          <w:rFonts w:ascii="Calibri" w:eastAsia="Calibri" w:hAnsi="Calibri" w:cs="Times New Roman"/>
          <w:sz w:val="24"/>
          <w:szCs w:val="24"/>
        </w:rPr>
        <w:fldChar w:fldCharType="separate"/>
      </w:r>
      <w:r w:rsidRPr="00DA0971">
        <w:rPr>
          <w:rFonts w:ascii="Calibri" w:eastAsia="Calibri" w:hAnsi="Calibri" w:cs="Times New Roman"/>
          <w:noProof/>
          <w:sz w:val="24"/>
          <w:szCs w:val="24"/>
        </w:rPr>
        <w:t>[</w:t>
      </w:r>
      <w:hyperlink w:anchor="_ENREF_22" w:tooltip="Bettenay, 1988 #2392" w:history="1">
        <w:r w:rsidR="002E50BB">
          <w:rPr>
            <w:rFonts w:ascii="Calibri" w:eastAsia="Calibri" w:hAnsi="Calibri" w:cs="Times New Roman"/>
            <w:noProof/>
            <w:sz w:val="24"/>
            <w:szCs w:val="24"/>
          </w:rPr>
          <w:t>5</w:t>
        </w:r>
      </w:hyperlink>
      <w:r w:rsidRPr="00DA0971">
        <w:rPr>
          <w:rFonts w:ascii="Calibri" w:eastAsia="Calibri" w:hAnsi="Calibri" w:cs="Times New Roman"/>
          <w:noProof/>
          <w:sz w:val="24"/>
          <w:szCs w:val="24"/>
        </w:rPr>
        <w:t>]</w:t>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t xml:space="preserve"> and specificity of 0.802-0.897 </w:t>
      </w:r>
      <w:r w:rsidRPr="00DA0971">
        <w:rPr>
          <w:rFonts w:ascii="Calibri" w:eastAsia="Calibri" w:hAnsi="Calibri" w:cs="Times New Roman"/>
          <w:sz w:val="24"/>
          <w:szCs w:val="24"/>
        </w:rPr>
        <w:fldChar w:fldCharType="begin"/>
      </w:r>
      <w:r w:rsidRPr="00DA0971">
        <w:rPr>
          <w:rFonts w:ascii="Calibri" w:eastAsia="Calibri" w:hAnsi="Calibri" w:cs="Times New Roman"/>
          <w:sz w:val="24"/>
          <w:szCs w:val="24"/>
        </w:rPr>
        <w:instrText xml:space="preserve"> ADDIN EN.CITE &lt;EndNote&gt;&lt;Cite&gt;&lt;Author&gt;Kramer&lt;/Author&gt;&lt;Year&gt;1992&lt;/Year&gt;&lt;RecNum&gt;1247&lt;/RecNum&gt;&lt;DisplayText&gt;[6]&lt;/DisplayText&gt;&lt;record&gt;&lt;rec-number&gt;1247&lt;/rec-number&gt;&lt;foreign-keys&gt;&lt;key app="EN" db-id="9a5vrddx2t22wmexer4vdxrgp9pdzer52vvd"&gt;1247&lt;/key&gt;&lt;/foreign-keys&gt;&lt;ref-type name="Journal Article"&gt;17&lt;/ref-type&gt;&lt;contributors&gt;&lt;authors&gt;&lt;author&gt;Kramer, M. S.&lt;/author&gt;&lt;author&gt;Roberts-Brauer, R.&lt;/author&gt;&lt;author&gt;Williams, R. L.&lt;/author&gt;&lt;/authors&gt;&lt;/contributors&gt;&lt;auth-address&gt;Department of Pediatrics, McGill University Faculty of Medicine, Montreal, Quebec, Canada.&lt;/auth-address&gt;&lt;titles&gt;&lt;title&gt;Bias and &amp;apos;overcall&amp;apos; in interpreting chest radiographs in young febrile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11-3&lt;/pages&gt;&lt;volume&gt;90&lt;/volume&gt;&lt;number&gt;1 Pt 1&lt;/number&gt;&lt;edition&gt;1992/07/01&lt;/edition&gt;&lt;keywords&gt;&lt;keyword&gt;Fever/*etiology/radiography&lt;/keyword&gt;&lt;keyword&gt;Humans&lt;/keyword&gt;&lt;keyword&gt;Infant&lt;/keyword&gt;&lt;keyword&gt;Lung/*radiography&lt;/keyword&gt;&lt;keyword&gt;Observer Variation&lt;/keyword&gt;&lt;keyword&gt;Pneumonia/complications/*radiography&lt;/keyword&gt;&lt;keyword&gt;Predictive Value of Tests&lt;/keyword&gt;&lt;keyword&gt;*Radiology&lt;/keyword&gt;&lt;keyword&gt;Sensitivity and Specificity&lt;/keyword&gt;&lt;/keywords&gt;&lt;dates&gt;&lt;year&gt;1992&lt;/year&gt;&lt;pub-dates&gt;&lt;date&gt;Jul&lt;/date&gt;&lt;/pub-dates&gt;&lt;/dates&gt;&lt;isbn&gt;0031-4005 (Print)&amp;#xD;0031-4005 (Linking)&lt;/isbn&gt;&lt;accession-num&gt;1614759&lt;/accession-num&gt;&lt;work-type&gt;Research Support, Non-U.S. Gov&amp;apos;t&lt;/work-type&gt;&lt;urls&gt;&lt;related-urls&gt;&lt;url&gt;http://www.ncbi.nlm.nih.gov/pubmed/1614759&lt;/url&gt;&lt;/related-urls&gt;&lt;/urls&gt;&lt;language&gt;eng&lt;/language&gt;&lt;/record&gt;&lt;/Cite&gt;&lt;/EndNote&gt;</w:instrText>
      </w:r>
      <w:r w:rsidRPr="00DA0971">
        <w:rPr>
          <w:rFonts w:ascii="Calibri" w:eastAsia="Calibri" w:hAnsi="Calibri" w:cs="Times New Roman"/>
          <w:sz w:val="24"/>
          <w:szCs w:val="24"/>
        </w:rPr>
        <w:fldChar w:fldCharType="separate"/>
      </w:r>
      <w:r w:rsidRPr="00DA0971">
        <w:rPr>
          <w:rFonts w:ascii="Calibri" w:eastAsia="Calibri" w:hAnsi="Calibri" w:cs="Times New Roman"/>
          <w:noProof/>
          <w:sz w:val="24"/>
          <w:szCs w:val="24"/>
        </w:rPr>
        <w:t>[</w:t>
      </w:r>
      <w:hyperlink w:anchor="_ENREF_6" w:tooltip="Kramer, 1992 #1247" w:history="1">
        <w:r w:rsidR="002E50BB">
          <w:rPr>
            <w:rFonts w:ascii="Calibri" w:eastAsia="Calibri" w:hAnsi="Calibri" w:cs="Times New Roman"/>
            <w:noProof/>
            <w:sz w:val="24"/>
            <w:szCs w:val="24"/>
          </w:rPr>
          <w:t>4</w:t>
        </w:r>
      </w:hyperlink>
      <w:r w:rsidRPr="00DA0971">
        <w:rPr>
          <w:rFonts w:ascii="Calibri" w:eastAsia="Calibri" w:hAnsi="Calibri" w:cs="Times New Roman"/>
          <w:noProof/>
          <w:sz w:val="24"/>
          <w:szCs w:val="24"/>
        </w:rPr>
        <w:t>]</w:t>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t xml:space="preserve">; a clinician sensitivity of 0.563-0.791 </w:t>
      </w:r>
      <w:r w:rsidRPr="00DA0971">
        <w:rPr>
          <w:rFonts w:ascii="Calibri" w:eastAsia="Calibri" w:hAnsi="Calibri" w:cs="Times New Roman"/>
          <w:sz w:val="24"/>
          <w:szCs w:val="24"/>
        </w:rPr>
        <w:fldChar w:fldCharType="begin"/>
      </w:r>
      <w:r w:rsidRPr="00DA0971">
        <w:rPr>
          <w:rFonts w:ascii="Calibri" w:eastAsia="Calibri" w:hAnsi="Calibri" w:cs="Times New Roman"/>
          <w:sz w:val="24"/>
          <w:szCs w:val="24"/>
        </w:rPr>
        <w:instrText xml:space="preserve"> ADDIN EN.CITE &lt;EndNote&gt;&lt;Cite&gt;&lt;Author&gt;Kramer&lt;/Author&gt;&lt;Year&gt;1992&lt;/Year&gt;&lt;RecNum&gt;1247&lt;/RecNum&gt;&lt;DisplayText&gt;[6]&lt;/DisplayText&gt;&lt;record&gt;&lt;rec-number&gt;1247&lt;/rec-number&gt;&lt;foreign-keys&gt;&lt;key app="EN" db-id="9a5vrddx2t22wmexer4vdxrgp9pdzer52vvd"&gt;1247&lt;/key&gt;&lt;/foreign-keys&gt;&lt;ref-type name="Journal Article"&gt;17&lt;/ref-type&gt;&lt;contributors&gt;&lt;authors&gt;&lt;author&gt;Kramer, M. S.&lt;/author&gt;&lt;author&gt;Roberts-Brauer, R.&lt;/author&gt;&lt;author&gt;Williams, R. L.&lt;/author&gt;&lt;/authors&gt;&lt;/contributors&gt;&lt;auth-address&gt;Department of Pediatrics, McGill University Faculty of Medicine, Montreal, Quebec, Canada.&lt;/auth-address&gt;&lt;titles&gt;&lt;title&gt;Bias and &amp;apos;overcall&amp;apos; in interpreting chest radiographs in young febrile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11-3&lt;/pages&gt;&lt;volume&gt;90&lt;/volume&gt;&lt;number&gt;1 Pt 1&lt;/number&gt;&lt;edition&gt;1992/07/01&lt;/edition&gt;&lt;keywords&gt;&lt;keyword&gt;Fever/*etiology/radiography&lt;/keyword&gt;&lt;keyword&gt;Humans&lt;/keyword&gt;&lt;keyword&gt;Infant&lt;/keyword&gt;&lt;keyword&gt;Lung/*radiography&lt;/keyword&gt;&lt;keyword&gt;Observer Variation&lt;/keyword&gt;&lt;keyword&gt;Pneumonia/complications/*radiography&lt;/keyword&gt;&lt;keyword&gt;Predictive Value of Tests&lt;/keyword&gt;&lt;keyword&gt;*Radiology&lt;/keyword&gt;&lt;keyword&gt;Sensitivity and Specificity&lt;/keyword&gt;&lt;/keywords&gt;&lt;dates&gt;&lt;year&gt;1992&lt;/year&gt;&lt;pub-dates&gt;&lt;date&gt;Jul&lt;/date&gt;&lt;/pub-dates&gt;&lt;/dates&gt;&lt;isbn&gt;0031-4005 (Print)&amp;#xD;0031-4005 (Linking)&lt;/isbn&gt;&lt;accession-num&gt;1614759&lt;/accession-num&gt;&lt;work-type&gt;Research Support, Non-U.S. Gov&amp;apos;t&lt;/work-type&gt;&lt;urls&gt;&lt;related-urls&gt;&lt;url&gt;http://www.ncbi.nlm.nih.gov/pubmed/1614759&lt;/url&gt;&lt;/related-urls&gt;&lt;/urls&gt;&lt;language&gt;eng&lt;/language&gt;&lt;/record&gt;&lt;/Cite&gt;&lt;/EndNote&gt;</w:instrText>
      </w:r>
      <w:r w:rsidRPr="00DA0971">
        <w:rPr>
          <w:rFonts w:ascii="Calibri" w:eastAsia="Calibri" w:hAnsi="Calibri" w:cs="Times New Roman"/>
          <w:sz w:val="24"/>
          <w:szCs w:val="24"/>
        </w:rPr>
        <w:fldChar w:fldCharType="separate"/>
      </w:r>
      <w:r w:rsidRPr="00DA0971">
        <w:rPr>
          <w:rFonts w:ascii="Calibri" w:eastAsia="Calibri" w:hAnsi="Calibri" w:cs="Times New Roman"/>
          <w:noProof/>
          <w:sz w:val="24"/>
          <w:szCs w:val="24"/>
        </w:rPr>
        <w:t>[</w:t>
      </w:r>
      <w:hyperlink w:anchor="_ENREF_6" w:tooltip="Kramer, 1992 #1247" w:history="1">
        <w:r w:rsidR="002E50BB">
          <w:rPr>
            <w:rFonts w:ascii="Calibri" w:eastAsia="Calibri" w:hAnsi="Calibri" w:cs="Times New Roman"/>
            <w:noProof/>
            <w:sz w:val="24"/>
            <w:szCs w:val="24"/>
          </w:rPr>
          <w:t>4</w:t>
        </w:r>
      </w:hyperlink>
      <w:r w:rsidRPr="00DA0971">
        <w:rPr>
          <w:rFonts w:ascii="Calibri" w:eastAsia="Calibri" w:hAnsi="Calibri" w:cs="Times New Roman"/>
          <w:noProof/>
          <w:sz w:val="24"/>
          <w:szCs w:val="24"/>
        </w:rPr>
        <w:t>]</w:t>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t xml:space="preserve"> and specificity of 0.778-0.878 </w:t>
      </w:r>
      <w:r w:rsidRPr="00DA0971">
        <w:rPr>
          <w:rFonts w:ascii="Calibri" w:eastAsia="Calibri" w:hAnsi="Calibri" w:cs="Times New Roman"/>
          <w:sz w:val="24"/>
          <w:szCs w:val="24"/>
        </w:rPr>
        <w:fldChar w:fldCharType="begin"/>
      </w:r>
      <w:r w:rsidRPr="00DA0971">
        <w:rPr>
          <w:rFonts w:ascii="Calibri" w:eastAsia="Calibri" w:hAnsi="Calibri" w:cs="Times New Roman"/>
          <w:sz w:val="24"/>
          <w:szCs w:val="24"/>
        </w:rPr>
        <w:instrText xml:space="preserve"> ADDIN EN.CITE &lt;EndNote&gt;&lt;Cite&gt;&lt;Author&gt;Kramer&lt;/Author&gt;&lt;Year&gt;1992&lt;/Year&gt;&lt;RecNum&gt;1247&lt;/RecNum&gt;&lt;DisplayText&gt;[6]&lt;/DisplayText&gt;&lt;record&gt;&lt;rec-number&gt;1247&lt;/rec-number&gt;&lt;foreign-keys&gt;&lt;key app="EN" db-id="9a5vrddx2t22wmexer4vdxrgp9pdzer52vvd"&gt;1247&lt;/key&gt;&lt;/foreign-keys&gt;&lt;ref-type name="Journal Article"&gt;17&lt;/ref-type&gt;&lt;contributors&gt;&lt;authors&gt;&lt;author&gt;Kramer, M. S.&lt;/author&gt;&lt;author&gt;Roberts-Brauer, R.&lt;/author&gt;&lt;author&gt;Williams, R. L.&lt;/author&gt;&lt;/authors&gt;&lt;/contributors&gt;&lt;auth-address&gt;Department of Pediatrics, McGill University Faculty of Medicine, Montreal, Quebec, Canada.&lt;/auth-address&gt;&lt;titles&gt;&lt;title&gt;Bias and &amp;apos;overcall&amp;apos; in interpreting chest radiographs in young febrile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11-3&lt;/pages&gt;&lt;volume&gt;90&lt;/volume&gt;&lt;number&gt;1 Pt 1&lt;/number&gt;&lt;edition&gt;1992/07/01&lt;/edition&gt;&lt;keywords&gt;&lt;keyword&gt;Fever/*etiology/radiography&lt;/keyword&gt;&lt;keyword&gt;Humans&lt;/keyword&gt;&lt;keyword&gt;Infant&lt;/keyword&gt;&lt;keyword&gt;Lung/*radiography&lt;/keyword&gt;&lt;keyword&gt;Observer Variation&lt;/keyword&gt;&lt;keyword&gt;Pneumonia/complications/*radiography&lt;/keyword&gt;&lt;keyword&gt;Predictive Value of Tests&lt;/keyword&gt;&lt;keyword&gt;*Radiology&lt;/keyword&gt;&lt;keyword&gt;Sensitivity and Specificity&lt;/keyword&gt;&lt;/keywords&gt;&lt;dates&gt;&lt;year&gt;1992&lt;/year&gt;&lt;pub-dates&gt;&lt;date&gt;Jul&lt;/date&gt;&lt;/pub-dates&gt;&lt;/dates&gt;&lt;isbn&gt;0031-4005 (Print)&amp;#xD;0031-4005 (Linking)&lt;/isbn&gt;&lt;accession-num&gt;1614759&lt;/accession-num&gt;&lt;work-type&gt;Research Support, Non-U.S. Gov&amp;apos;t&lt;/work-type&gt;&lt;urls&gt;&lt;related-urls&gt;&lt;url&gt;http://www.ncbi.nlm.nih.gov/pubmed/1614759&lt;/url&gt;&lt;/related-urls&gt;&lt;/urls&gt;&lt;language&gt;eng&lt;/language&gt;&lt;/record&gt;&lt;/Cite&gt;&lt;/EndNote&gt;</w:instrText>
      </w:r>
      <w:r w:rsidRPr="00DA0971">
        <w:rPr>
          <w:rFonts w:ascii="Calibri" w:eastAsia="Calibri" w:hAnsi="Calibri" w:cs="Times New Roman"/>
          <w:sz w:val="24"/>
          <w:szCs w:val="24"/>
        </w:rPr>
        <w:fldChar w:fldCharType="separate"/>
      </w:r>
      <w:r w:rsidRPr="00DA0971">
        <w:rPr>
          <w:rFonts w:ascii="Calibri" w:eastAsia="Calibri" w:hAnsi="Calibri" w:cs="Times New Roman"/>
          <w:noProof/>
          <w:sz w:val="24"/>
          <w:szCs w:val="24"/>
        </w:rPr>
        <w:t>[</w:t>
      </w:r>
      <w:hyperlink w:anchor="_ENREF_6" w:tooltip="Kramer, 1992 #1247" w:history="1">
        <w:r w:rsidR="002E50BB">
          <w:rPr>
            <w:rFonts w:ascii="Calibri" w:eastAsia="Calibri" w:hAnsi="Calibri" w:cs="Times New Roman"/>
            <w:noProof/>
            <w:sz w:val="24"/>
            <w:szCs w:val="24"/>
          </w:rPr>
          <w:t>4</w:t>
        </w:r>
      </w:hyperlink>
      <w:r w:rsidRPr="00DA0971">
        <w:rPr>
          <w:rFonts w:ascii="Calibri" w:eastAsia="Calibri" w:hAnsi="Calibri" w:cs="Times New Roman"/>
          <w:noProof/>
          <w:sz w:val="24"/>
          <w:szCs w:val="24"/>
        </w:rPr>
        <w:t>]</w:t>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t>.</w:t>
      </w:r>
    </w:p>
    <w:p w:rsidR="00DA0971" w:rsidRPr="00DA0971" w:rsidRDefault="00DA0971" w:rsidP="00DA0971">
      <w:pPr>
        <w:numPr>
          <w:ilvl w:val="0"/>
          <w:numId w:val="1"/>
        </w:numPr>
        <w:spacing w:line="480" w:lineRule="auto"/>
        <w:rPr>
          <w:rFonts w:ascii="Calibri" w:eastAsia="Calibri" w:hAnsi="Calibri" w:cs="Times New Roman"/>
          <w:sz w:val="24"/>
          <w:szCs w:val="24"/>
        </w:rPr>
      </w:pPr>
      <w:r w:rsidRPr="00DA0971">
        <w:rPr>
          <w:rFonts w:ascii="Calibri" w:eastAsia="Calibri" w:hAnsi="Calibri" w:cs="Times New Roman"/>
          <w:sz w:val="24"/>
          <w:szCs w:val="24"/>
        </w:rPr>
        <w:t>Blood culture-confirmed cased were defined as true positives for radiographically-confirmed pneumonia, the sensitivity for radiology panels was 0.71 and 0.69 for clinicians.</w:t>
      </w:r>
    </w:p>
    <w:p w:rsidR="00DA0971" w:rsidRPr="00DA0971" w:rsidRDefault="00DA0971" w:rsidP="00DA0971">
      <w:pPr>
        <w:numPr>
          <w:ilvl w:val="0"/>
          <w:numId w:val="1"/>
        </w:numPr>
        <w:spacing w:line="480" w:lineRule="auto"/>
        <w:rPr>
          <w:rFonts w:ascii="Calibri" w:eastAsia="Calibri" w:hAnsi="Calibri" w:cs="Times New Roman"/>
          <w:sz w:val="24"/>
          <w:szCs w:val="24"/>
        </w:rPr>
      </w:pPr>
      <w:r w:rsidRPr="00DA0971">
        <w:rPr>
          <w:rFonts w:ascii="Calibri" w:eastAsia="Calibri" w:hAnsi="Calibri" w:cs="Times New Roman"/>
          <w:sz w:val="24"/>
          <w:szCs w:val="24"/>
        </w:rPr>
        <w:t>Blood culture-confirmed cased were defined as true positives for radiographically-confirmed pneumonia, the sensitivity for radiology panels was 0.71 and 0.69 for clinicians.</w:t>
      </w:r>
    </w:p>
    <w:p w:rsidR="00DA0971" w:rsidRPr="00DA0971" w:rsidRDefault="00DA0971" w:rsidP="00DA0971">
      <w:pPr>
        <w:numPr>
          <w:ilvl w:val="0"/>
          <w:numId w:val="1"/>
        </w:numPr>
        <w:spacing w:line="480" w:lineRule="auto"/>
        <w:rPr>
          <w:rFonts w:ascii="Calibri" w:eastAsia="Calibri" w:hAnsi="Calibri" w:cs="Times New Roman"/>
          <w:sz w:val="24"/>
          <w:szCs w:val="24"/>
        </w:rPr>
      </w:pPr>
      <w:r w:rsidRPr="00DA0971">
        <w:rPr>
          <w:rFonts w:ascii="Calibri" w:eastAsia="Calibri" w:hAnsi="Calibri" w:cs="Times New Roman"/>
          <w:sz w:val="24"/>
          <w:szCs w:val="24"/>
        </w:rPr>
        <w:t>Data from parallel study: we compared CXR interpretations from the separate PERCH radiology panel with our panel of radiologists’ readings for patients enrolled in the PERCH study to estimate our radiology panel’s sensitivity (0.73) and specificity (0.77).</w:t>
      </w:r>
    </w:p>
    <w:p w:rsidR="00DA0971" w:rsidRPr="00DA0971" w:rsidRDefault="00DA0971" w:rsidP="00DA0971">
      <w:pPr>
        <w:numPr>
          <w:ilvl w:val="0"/>
          <w:numId w:val="1"/>
        </w:numPr>
        <w:spacing w:line="480" w:lineRule="auto"/>
        <w:rPr>
          <w:rFonts w:ascii="Calibri" w:eastAsia="Calibri" w:hAnsi="Calibri" w:cs="Times New Roman"/>
          <w:sz w:val="24"/>
          <w:szCs w:val="24"/>
        </w:rPr>
      </w:pPr>
      <w:r w:rsidRPr="00DA0971">
        <w:rPr>
          <w:rFonts w:ascii="Calibri" w:eastAsia="Calibri" w:hAnsi="Calibri" w:cs="Times New Roman"/>
          <w:sz w:val="24"/>
          <w:szCs w:val="24"/>
        </w:rPr>
        <w:t>Expert opinion: a possible lower specificity of CXR –confirmed pneumonia diagnosis from clinicians compared to a radiology panel</w:t>
      </w:r>
    </w:p>
    <w:p w:rsidR="00DA0971" w:rsidRPr="00DA0971" w:rsidRDefault="00DA0971" w:rsidP="00DA0971">
      <w:pPr>
        <w:spacing w:line="480" w:lineRule="auto"/>
        <w:rPr>
          <w:rFonts w:ascii="Calibri" w:eastAsia="Calibri" w:hAnsi="Calibri" w:cs="Times New Roman"/>
          <w:b/>
          <w:sz w:val="24"/>
          <w:szCs w:val="24"/>
        </w:rPr>
      </w:pPr>
      <w:r w:rsidRPr="00DA0971">
        <w:rPr>
          <w:rFonts w:ascii="Calibri" w:eastAsia="Calibri" w:hAnsi="Calibri" w:cs="Times New Roman"/>
          <w:sz w:val="24"/>
          <w:szCs w:val="24"/>
        </w:rPr>
        <w:t xml:space="preserve">From these sources, we summarized the plausible ranges for sensitivities and specificities of radiology panel and clinicians (Table 1). Lastly we compared our range of prior estimates to the sensitivity and specificity estimated by Williams et al </w:t>
      </w:r>
      <w:r w:rsidRPr="00DA0971">
        <w:rPr>
          <w:rFonts w:ascii="Calibri" w:eastAsia="Calibri" w:hAnsi="Calibri" w:cs="Times New Roman"/>
          <w:sz w:val="24"/>
          <w:szCs w:val="24"/>
        </w:rPr>
        <w:fldChar w:fldCharType="begin"/>
      </w:r>
      <w:r w:rsidRPr="00DA0971">
        <w:rPr>
          <w:rFonts w:ascii="Calibri" w:eastAsia="Calibri" w:hAnsi="Calibri" w:cs="Times New Roman"/>
          <w:sz w:val="24"/>
          <w:szCs w:val="24"/>
        </w:rPr>
        <w:instrText xml:space="preserve"> ADDIN EN.CITE &lt;EndNote&gt;&lt;Cite&gt;&lt;Author&gt;Williams&lt;/Author&gt;&lt;Year&gt;2013&lt;/Year&gt;&lt;RecNum&gt;2264&lt;/RecNum&gt;&lt;DisplayText&gt;[9]&lt;/DisplayText&gt;&lt;record&gt;&lt;rec-number&gt;2264&lt;/rec-number&gt;&lt;foreign-keys&gt;&lt;key app="EN" db-id="9a5vrddx2t22wmexer4vdxrgp9pdzer52vvd"&gt;2264&lt;/key&gt;&lt;/foreign-keys&gt;&lt;ref-type name="Journal Article"&gt;17&lt;/ref-type&gt;&lt;contributors&gt;&lt;authors&gt;&lt;author&gt;Williams, G. J.&lt;/author&gt;&lt;author&gt;Macaskill, P.&lt;/author&gt;&lt;author&gt;Kerr, M.&lt;/author&gt;&lt;author&gt;Fitzgerald, D. A.&lt;/author&gt;&lt;author&gt;Isaacs, D.&lt;/author&gt;&lt;author&gt;Codarini, M.&lt;/author&gt;&lt;author&gt;McCaskill, M.&lt;/author&gt;&lt;author&gt;Prelog, K.&lt;/author&gt;&lt;author&gt;Craig, J. C.&lt;/author&gt;&lt;/authors&gt;&lt;/contributors&gt;&lt;auth-address&gt;School of Public Health, Screening and Test Evaluation Program (STEP), University of Sydney, Sydney, Australia; Centre for Kidney Research, The Children&amp;apos;s Hospital at Westmead, Sydney, Australia.&lt;/auth-address&gt;&lt;titles&gt;&lt;title&gt;Variability and accuracy in interpretation of consolidation on chest radiography for diagnosing pneumonia in children under 5 years of age&lt;/title&gt;&lt;secondary-title&gt;Pediatr Pulmonol&lt;/secondary-title&gt;&lt;alt-title&gt;Pediatric pulmonology&lt;/alt-title&gt;&lt;/titles&gt;&lt;periodical&gt;&lt;full-title&gt;Pediatr Pulmonol&lt;/full-title&gt;&lt;abbr-1&gt;Pediatric pulmonology&lt;/abbr-1&gt;&lt;/periodical&gt;&lt;alt-periodical&gt;&lt;full-title&gt;Pediatr Pulmonol&lt;/full-title&gt;&lt;abbr-1&gt;Pediatric pulmonology&lt;/abbr-1&gt;&lt;/alt-periodical&gt;&lt;pages&gt;1195-200&lt;/pages&gt;&lt;volume&gt;48&lt;/volume&gt;&lt;number&gt;12&lt;/number&gt;&lt;edition&gt;2013/09/03&lt;/edition&gt;&lt;dates&gt;&lt;year&gt;2013&lt;/year&gt;&lt;pub-dates&gt;&lt;date&gt;Dec&lt;/date&gt;&lt;/pub-dates&gt;&lt;/dates&gt;&lt;isbn&gt;1099-0496 (Electronic)&amp;#xD;1099-0496 (Linking)&lt;/isbn&gt;&lt;accession-num&gt;23997040&lt;/accession-num&gt;&lt;work-type&gt;Research Support, Non-U.S. Gov&amp;apos;t&lt;/work-type&gt;&lt;urls&gt;&lt;related-urls&gt;&lt;url&gt;http://www.ncbi.nlm.nih.gov/pubmed/23997040&lt;/url&gt;&lt;/related-urls&gt;&lt;/urls&gt;&lt;electronic-resource-num&gt;10.1002/ppul.22806&lt;/electronic-resource-num&gt;&lt;language&gt;eng&lt;/language&gt;&lt;/record&gt;&lt;/Cite&gt;&lt;/EndNote&gt;</w:instrText>
      </w:r>
      <w:r w:rsidRPr="00DA0971">
        <w:rPr>
          <w:rFonts w:ascii="Calibri" w:eastAsia="Calibri" w:hAnsi="Calibri" w:cs="Times New Roman"/>
          <w:sz w:val="24"/>
          <w:szCs w:val="24"/>
        </w:rPr>
        <w:fldChar w:fldCharType="separate"/>
      </w:r>
      <w:r w:rsidRPr="00DA0971">
        <w:rPr>
          <w:rFonts w:ascii="Calibri" w:eastAsia="Calibri" w:hAnsi="Calibri" w:cs="Times New Roman"/>
          <w:noProof/>
          <w:sz w:val="24"/>
          <w:szCs w:val="24"/>
        </w:rPr>
        <w:t>[</w:t>
      </w:r>
      <w:hyperlink w:anchor="_ENREF_9" w:tooltip="Williams, 2013 #2264" w:history="1">
        <w:r w:rsidR="002E50BB">
          <w:rPr>
            <w:rFonts w:ascii="Calibri" w:eastAsia="Calibri" w:hAnsi="Calibri" w:cs="Times New Roman"/>
            <w:noProof/>
            <w:sz w:val="24"/>
            <w:szCs w:val="24"/>
          </w:rPr>
          <w:t>6</w:t>
        </w:r>
      </w:hyperlink>
      <w:r w:rsidRPr="00DA0971">
        <w:rPr>
          <w:rFonts w:ascii="Calibri" w:eastAsia="Calibri" w:hAnsi="Calibri" w:cs="Times New Roman"/>
          <w:noProof/>
          <w:sz w:val="24"/>
          <w:szCs w:val="24"/>
        </w:rPr>
        <w:t>]</w:t>
      </w:r>
      <w:r w:rsidRPr="00DA0971">
        <w:rPr>
          <w:rFonts w:ascii="Calibri" w:eastAsia="Calibri" w:hAnsi="Calibri" w:cs="Times New Roman"/>
          <w:sz w:val="24"/>
          <w:szCs w:val="24"/>
        </w:rPr>
        <w:fldChar w:fldCharType="end"/>
      </w:r>
      <w:r w:rsidRPr="00DA0971">
        <w:rPr>
          <w:rFonts w:ascii="Calibri" w:eastAsia="Calibri" w:hAnsi="Calibri" w:cs="Times New Roman"/>
          <w:sz w:val="24"/>
          <w:szCs w:val="24"/>
        </w:rPr>
        <w:t xml:space="preserve"> which used LCA to estimate sensitivity and specificity of radiologist readings of CXR to detect radiographic consolidation. </w:t>
      </w:r>
      <w:r w:rsidRPr="00DA0971">
        <w:rPr>
          <w:rFonts w:ascii="Calibri" w:eastAsia="Calibri" w:hAnsi="Calibri" w:cs="Times New Roman"/>
          <w:sz w:val="24"/>
          <w:szCs w:val="24"/>
        </w:rPr>
        <w:lastRenderedPageBreak/>
        <w:t>Consolidation, the presence of dense opacity in a portion or whole of a lobe or of the entire lung, should be more obvious on chest radiograph than other radiographic indications of pneumonia. Our range of prior estimates was slightly lower than those calculated for consolidation</w:t>
      </w:r>
      <w:r w:rsidR="002A3163">
        <w:rPr>
          <w:rFonts w:ascii="Calibri" w:eastAsia="Calibri" w:hAnsi="Calibri" w:cs="Times New Roman"/>
          <w:sz w:val="24"/>
          <w:szCs w:val="24"/>
        </w:rPr>
        <w:t xml:space="preserve"> by Williams et al (Supplementary</w:t>
      </w:r>
      <w:r w:rsidRPr="00DA0971">
        <w:rPr>
          <w:rFonts w:ascii="Calibri" w:eastAsia="Calibri" w:hAnsi="Calibri" w:cs="Times New Roman"/>
          <w:sz w:val="24"/>
          <w:szCs w:val="24"/>
        </w:rPr>
        <w:t xml:space="preserve"> Table </w:t>
      </w:r>
      <w:r w:rsidR="002A3163">
        <w:rPr>
          <w:rFonts w:ascii="Calibri" w:eastAsia="Calibri" w:hAnsi="Calibri" w:cs="Times New Roman"/>
          <w:sz w:val="24"/>
          <w:szCs w:val="24"/>
        </w:rPr>
        <w:t>S</w:t>
      </w:r>
      <w:r w:rsidRPr="00DA0971">
        <w:rPr>
          <w:rFonts w:ascii="Calibri" w:eastAsia="Calibri" w:hAnsi="Calibri" w:cs="Times New Roman"/>
          <w:sz w:val="24"/>
          <w:szCs w:val="24"/>
        </w:rPr>
        <w:t>1), providing additional confidence in our selection of prior estimate parameters.</w:t>
      </w:r>
    </w:p>
    <w:p w:rsidR="00DA0971" w:rsidRPr="00DA0971" w:rsidRDefault="00A20D06" w:rsidP="00DA0971">
      <w:pPr>
        <w:autoSpaceDE w:val="0"/>
        <w:autoSpaceDN w:val="0"/>
        <w:adjustRightInd w:val="0"/>
        <w:spacing w:after="0" w:line="480" w:lineRule="auto"/>
        <w:rPr>
          <w:rFonts w:ascii="Calibri" w:eastAsia="Calibri" w:hAnsi="Calibri" w:cs="Calibri"/>
          <w:color w:val="000000"/>
          <w:sz w:val="24"/>
          <w:szCs w:val="24"/>
        </w:rPr>
      </w:pPr>
      <w:r>
        <w:rPr>
          <w:rFonts w:ascii="Calibri" w:eastAsia="Calibri" w:hAnsi="Calibri" w:cs="Calibri"/>
          <w:color w:val="000000"/>
          <w:sz w:val="24"/>
          <w:szCs w:val="24"/>
        </w:rPr>
        <w:t>Supplementary</w:t>
      </w:r>
      <w:r w:rsidR="00DA0971" w:rsidRPr="00DA0971">
        <w:rPr>
          <w:rFonts w:ascii="Calibri" w:eastAsia="Calibri" w:hAnsi="Calibri" w:cs="Calibri"/>
          <w:color w:val="000000"/>
          <w:sz w:val="24"/>
          <w:szCs w:val="24"/>
        </w:rPr>
        <w:t xml:space="preserve"> Table S1: Prior selection source for sensitivities and specificities of radiology panel and clinician by chest radiograph (CXR)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1435"/>
        <w:gridCol w:w="1260"/>
        <w:gridCol w:w="1187"/>
        <w:gridCol w:w="1547"/>
        <w:gridCol w:w="1205"/>
      </w:tblGrid>
      <w:tr w:rsidR="00DA0971" w:rsidRPr="00DA0971" w:rsidTr="00263B5C">
        <w:trPr>
          <w:trHeight w:val="435"/>
        </w:trPr>
        <w:tc>
          <w:tcPr>
            <w:tcW w:w="3078"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rPr>
            </w:pPr>
            <w:r w:rsidRPr="00DA0971">
              <w:rPr>
                <w:rFonts w:ascii="Calibri" w:eastAsia="Calibri" w:hAnsi="Calibri" w:cs="Calibri"/>
                <w:color w:val="000000"/>
              </w:rPr>
              <w:t> </w:t>
            </w:r>
          </w:p>
        </w:tc>
        <w:tc>
          <w:tcPr>
            <w:tcW w:w="1440" w:type="dxa"/>
          </w:tcPr>
          <w:p w:rsidR="00DA0971" w:rsidRPr="00DA0971" w:rsidRDefault="00DA0971" w:rsidP="00DA0971">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Surveillance, Thailand</w:t>
            </w:r>
          </w:p>
        </w:tc>
        <w:tc>
          <w:tcPr>
            <w:tcW w:w="1269" w:type="dxa"/>
          </w:tcPr>
          <w:p w:rsidR="00DA0971" w:rsidRPr="00DA0971" w:rsidRDefault="00DA0971" w:rsidP="002E50BB">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PERCH</w:t>
            </w:r>
            <w:r w:rsidRPr="00DA0971">
              <w:rPr>
                <w:rFonts w:ascii="Calibri" w:eastAsia="Calibri" w:hAnsi="Calibri" w:cs="Calibri"/>
                <w:color w:val="000000"/>
                <w:sz w:val="24"/>
                <w:szCs w:val="24"/>
                <w:vertAlign w:val="superscript"/>
              </w:rPr>
              <w:t>§</w:t>
            </w:r>
            <w:r w:rsidRPr="00DA0971">
              <w:rPr>
                <w:rFonts w:ascii="Calibri" w:eastAsia="Calibri" w:hAnsi="Calibri" w:cs="Calibri"/>
                <w:b/>
                <w:color w:val="000000"/>
              </w:rPr>
              <w:t xml:space="preserve">, Thailand </w:t>
            </w:r>
            <w:r w:rsidRPr="00DA0971">
              <w:rPr>
                <w:rFonts w:ascii="Calibri" w:eastAsia="Calibri" w:hAnsi="Calibri" w:cs="Calibri"/>
                <w:b/>
                <w:color w:val="000000"/>
              </w:rPr>
              <w:fldChar w:fldCharType="begin">
                <w:fldData xml:space="preserve">PEVuZE5vdGU+PENpdGU+PEF1dGhvcj5MZXZpbmU8L0F1dGhvcj48WWVhcj4yMDEyPC9ZZWFyPjxS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cz5TOTMtMTAxPC9wYWdlcz48dm9sdW1lPjU0IFN1cHBsIDI8L3ZvbHVtZT48ZWRpdGlvbj4yMDEy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</w:fldData>
              </w:fldChar>
            </w:r>
            <w:r w:rsidRPr="00DA0971">
              <w:rPr>
                <w:rFonts w:ascii="Calibri" w:eastAsia="Calibri" w:hAnsi="Calibri" w:cs="Calibri"/>
                <w:b/>
                <w:color w:val="000000"/>
              </w:rPr>
              <w:instrText xml:space="preserve"> ADDIN EN.CITE </w:instrText>
            </w:r>
            <w:r w:rsidRPr="00DA0971">
              <w:rPr>
                <w:rFonts w:ascii="Calibri" w:eastAsia="Calibri" w:hAnsi="Calibri" w:cs="Calibri"/>
                <w:b/>
                <w:color w:val="000000"/>
              </w:rPr>
              <w:fldChar w:fldCharType="begin">
                <w:fldData xml:space="preserve">PEVuZE5vdGU+PENpdGU+PEF1dGhvcj5MZXZpbmU8L0F1dGhvcj48WWVhcj4yMDEyPC9ZZWFyPjxS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cz5TOTMtMTAxPC9wYWdlcz48dm9sdW1lPjU0IFN1cHBsIDI8L3ZvbHVtZT48ZWRpdGlvbj4yMDEy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</w:fldData>
              </w:fldChar>
            </w:r>
            <w:r w:rsidRPr="00DA0971">
              <w:rPr>
                <w:rFonts w:ascii="Calibri" w:eastAsia="Calibri" w:hAnsi="Calibri" w:cs="Calibri"/>
                <w:b/>
                <w:color w:val="000000"/>
              </w:rPr>
              <w:instrText xml:space="preserve"> ADDIN EN.CITE.DATA </w:instrText>
            </w:r>
            <w:r w:rsidRPr="00DA0971">
              <w:rPr>
                <w:rFonts w:ascii="Calibri" w:eastAsia="Calibri" w:hAnsi="Calibri" w:cs="Calibri"/>
                <w:b/>
                <w:color w:val="000000"/>
              </w:rPr>
            </w:r>
            <w:r w:rsidRPr="00DA0971">
              <w:rPr>
                <w:rFonts w:ascii="Calibri" w:eastAsia="Calibri" w:hAnsi="Calibri" w:cs="Calibri"/>
                <w:b/>
                <w:color w:val="000000"/>
              </w:rPr>
              <w:fldChar w:fldCharType="end"/>
            </w:r>
            <w:r w:rsidRPr="00DA0971">
              <w:rPr>
                <w:rFonts w:ascii="Calibri" w:eastAsia="Calibri" w:hAnsi="Calibri" w:cs="Calibri"/>
                <w:b/>
                <w:color w:val="000000"/>
              </w:rPr>
            </w:r>
            <w:r w:rsidRPr="00DA0971">
              <w:rPr>
                <w:rFonts w:ascii="Calibri" w:eastAsia="Calibri" w:hAnsi="Calibri" w:cs="Calibri"/>
                <w:b/>
                <w:color w:val="000000"/>
              </w:rPr>
              <w:fldChar w:fldCharType="separate"/>
            </w:r>
            <w:r w:rsidRPr="00DA0971">
              <w:rPr>
                <w:rFonts w:ascii="Calibri" w:eastAsia="Calibri" w:hAnsi="Calibri" w:cs="Calibri"/>
                <w:b/>
                <w:noProof/>
                <w:color w:val="000000"/>
              </w:rPr>
              <w:t>[</w:t>
            </w:r>
            <w:hyperlink w:anchor="_ENREF_19" w:tooltip="Levine, 2012 #2384" w:history="1">
              <w:r w:rsidR="002E50BB">
                <w:rPr>
                  <w:rFonts w:ascii="Calibri" w:eastAsia="Calibri" w:hAnsi="Calibri" w:cs="Calibri"/>
                  <w:b/>
                  <w:noProof/>
                  <w:color w:val="000000"/>
                </w:rPr>
                <w:t>1</w:t>
              </w:r>
            </w:hyperlink>
            <w:r w:rsidRPr="00DA0971">
              <w:rPr>
                <w:rFonts w:ascii="Calibri" w:eastAsia="Calibri" w:hAnsi="Calibri" w:cs="Calibri"/>
                <w:b/>
                <w:noProof/>
                <w:color w:val="000000"/>
              </w:rPr>
              <w:t>]</w:t>
            </w:r>
            <w:r w:rsidRPr="00DA0971">
              <w:rPr>
                <w:rFonts w:ascii="Calibri" w:eastAsia="Calibri" w:hAnsi="Calibri" w:cs="Calibri"/>
                <w:b/>
                <w:color w:val="000000"/>
              </w:rPr>
              <w:fldChar w:fldCharType="end"/>
            </w:r>
          </w:p>
        </w:tc>
        <w:tc>
          <w:tcPr>
            <w:tcW w:w="1194" w:type="dxa"/>
          </w:tcPr>
          <w:p w:rsidR="00DA0971" w:rsidRPr="00DA0971" w:rsidRDefault="00DA0971" w:rsidP="002E50BB">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 xml:space="preserve">Bettenay et al </w:t>
            </w:r>
            <w:r w:rsidRPr="00DA0971">
              <w:rPr>
                <w:rFonts w:ascii="Calibri" w:eastAsia="Calibri" w:hAnsi="Calibri" w:cs="Calibri"/>
                <w:b/>
                <w:color w:val="000000"/>
              </w:rPr>
              <w:fldChar w:fldCharType="begin"/>
            </w:r>
            <w:r w:rsidRPr="00DA0971">
              <w:rPr>
                <w:rFonts w:ascii="Calibri" w:eastAsia="Calibri" w:hAnsi="Calibri" w:cs="Calibri"/>
                <w:b/>
                <w:color w:val="000000"/>
              </w:rPr>
              <w:instrText xml:space="preserve"> ADDIN EN.CITE &lt;EndNote&gt;&lt;Cite&gt;&lt;Author&gt;Bettenay&lt;/Author&gt;&lt;Year&gt;1988&lt;/Year&gt;&lt;RecNum&gt;2392&lt;/RecNum&gt;&lt;DisplayText&gt;[22]&lt;/DisplayText&gt;&lt;record&gt;&lt;rec-number&gt;2392&lt;/rec-number&gt;&lt;foreign-keys&gt;&lt;key app="EN" db-id="9a5vrddx2t22wmexer4vdxrgp9pdzer52vvd"&gt;2392&lt;/key&gt;&lt;/foreign-keys&gt;&lt;ref-type name="Journal Article"&gt;17&lt;/ref-type&gt;&lt;contributors&gt;&lt;authors&gt;&lt;author&gt;Bettenay, F. A.&lt;/author&gt;&lt;author&gt;de Campo, J. F.&lt;/author&gt;&lt;author&gt;McCrossin, D. B.&lt;/author&gt;&lt;/authors&gt;&lt;/contributors&gt;&lt;auth-address&gt;Department of Radiology, Royal Children&amp;apos;s Hospital, Melbourne, Victoria, Australia.&lt;/auth-address&gt;&lt;titles&gt;&lt;title&gt;Differentiating bacterial from viral pneumonias in children&lt;/title&gt;&lt;secondary-title&gt;Pediatr Radiol&lt;/secondary-title&gt;&lt;alt-title&gt;Pediatric radiology&lt;/alt-title&gt;&lt;/titles&gt;&lt;periodical&gt;&lt;full-title&gt;Pediatr Radiol&lt;/full-title&gt;&lt;abbr-1&gt;Pediatric radiology&lt;/abbr-1&gt;&lt;/periodical&gt;&lt;alt-periodical&gt;&lt;full-title&gt;Pediatr Radiol&lt;/full-title&gt;&lt;abbr-1&gt;Pediatric radiology&lt;/abbr-1&gt;&lt;/alt-periodical&gt;&lt;pages&gt;453-4&lt;/pages&gt;&lt;volume&gt;18&lt;/volume&gt;&lt;number&gt;6&lt;/number&gt;&lt;edition&gt;1988/01/01&lt;/edition&gt;&lt;keywords&gt;&lt;keyword&gt;Bacterial Infections/*diagnosis/microbiology/radiography&lt;/keyword&gt;&lt;keyword&gt;Child&lt;/keyword&gt;&lt;keyword&gt;Diagnosis, Differential&lt;/keyword&gt;&lt;keyword&gt;Humans&lt;/keyword&gt;&lt;keyword&gt;Pneumonia/*diagnosis/microbiology/radiography&lt;/keyword&gt;&lt;keyword&gt;Pneumonia, Viral/*diagnosis/microbiology/radiography&lt;/keyword&gt;&lt;keyword&gt;Predictive Value of Tests&lt;/keyword&gt;&lt;/keywords&gt;&lt;dates&gt;&lt;year&gt;1988&lt;/year&gt;&lt;/dates&gt;&lt;isbn&gt;0301-0449 (Print)&amp;#xD;0301-0449 (Linking)&lt;/isbn&gt;&lt;accession-num&gt;3186320&lt;/accession-num&gt;&lt;urls&gt;&lt;related-urls&gt;&lt;url&gt;http://www.ncbi.nlm.nih.gov/pubmed/3186320&lt;/url&gt;&lt;/related-urls&gt;&lt;/urls&gt;&lt;language&gt;eng&lt;/language&gt;&lt;/record&gt;&lt;/Cite&gt;&lt;/EndNote&gt;</w:instrText>
            </w:r>
            <w:r w:rsidRPr="00DA0971">
              <w:rPr>
                <w:rFonts w:ascii="Calibri" w:eastAsia="Calibri" w:hAnsi="Calibri" w:cs="Calibri"/>
                <w:b/>
                <w:color w:val="000000"/>
              </w:rPr>
              <w:fldChar w:fldCharType="separate"/>
            </w:r>
            <w:r w:rsidRPr="00DA0971">
              <w:rPr>
                <w:rFonts w:ascii="Calibri" w:eastAsia="Calibri" w:hAnsi="Calibri" w:cs="Calibri"/>
                <w:b/>
                <w:noProof/>
                <w:color w:val="000000"/>
              </w:rPr>
              <w:t>[</w:t>
            </w:r>
            <w:hyperlink w:anchor="_ENREF_22" w:tooltip="Bettenay, 1988 #2392" w:history="1">
              <w:r w:rsidR="002E50BB">
                <w:rPr>
                  <w:rFonts w:ascii="Calibri" w:eastAsia="Calibri" w:hAnsi="Calibri" w:cs="Calibri"/>
                  <w:b/>
                  <w:noProof/>
                  <w:color w:val="000000"/>
                </w:rPr>
                <w:t>5</w:t>
              </w:r>
            </w:hyperlink>
            <w:r w:rsidRPr="00DA0971">
              <w:rPr>
                <w:rFonts w:ascii="Calibri" w:eastAsia="Calibri" w:hAnsi="Calibri" w:cs="Calibri"/>
                <w:b/>
                <w:noProof/>
                <w:color w:val="000000"/>
              </w:rPr>
              <w:t>]</w:t>
            </w:r>
            <w:r w:rsidRPr="00DA0971">
              <w:rPr>
                <w:rFonts w:ascii="Calibri" w:eastAsia="Calibri" w:hAnsi="Calibri" w:cs="Calibri"/>
                <w:b/>
                <w:color w:val="000000"/>
              </w:rPr>
              <w:fldChar w:fldCharType="end"/>
            </w:r>
            <w:r w:rsidRPr="00DA0971">
              <w:rPr>
                <w:rFonts w:ascii="Calibri" w:eastAsia="Calibri" w:hAnsi="Calibri" w:cs="Calibri"/>
                <w:b/>
                <w:color w:val="000000"/>
              </w:rPr>
              <w:t>, Australia</w:t>
            </w:r>
          </w:p>
        </w:tc>
        <w:tc>
          <w:tcPr>
            <w:tcW w:w="1587" w:type="dxa"/>
          </w:tcPr>
          <w:p w:rsidR="00DA0971" w:rsidRPr="00DA0971" w:rsidRDefault="00DA0971" w:rsidP="002E50BB">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 xml:space="preserve">Kramer et al </w:t>
            </w:r>
            <w:r w:rsidRPr="00DA0971">
              <w:rPr>
                <w:rFonts w:ascii="Calibri" w:eastAsia="Calibri" w:hAnsi="Calibri" w:cs="Calibri"/>
                <w:b/>
                <w:color w:val="000000"/>
              </w:rPr>
              <w:fldChar w:fldCharType="begin"/>
            </w:r>
            <w:r w:rsidRPr="00DA0971">
              <w:rPr>
                <w:rFonts w:ascii="Calibri" w:eastAsia="Calibri" w:hAnsi="Calibri" w:cs="Calibri"/>
                <w:b/>
                <w:color w:val="000000"/>
              </w:rPr>
              <w:instrText xml:space="preserve"> ADDIN EN.CITE &lt;EndNote&gt;&lt;Cite&gt;&lt;Author&gt;Kramer&lt;/Author&gt;&lt;Year&gt;1992&lt;/Year&gt;&lt;RecNum&gt;1247&lt;/RecNum&gt;&lt;DisplayText&gt;[6]&lt;/DisplayText&gt;&lt;record&gt;&lt;rec-number&gt;1247&lt;/rec-number&gt;&lt;foreign-keys&gt;&lt;key app="EN" db-id="9a5vrddx2t22wmexer4vdxrgp9pdzer52vvd"&gt;1247&lt;/key&gt;&lt;/foreign-keys&gt;&lt;ref-type name="Journal Article"&gt;17&lt;/ref-type&gt;&lt;contributors&gt;&lt;authors&gt;&lt;author&gt;Kramer, M. S.&lt;/author&gt;&lt;author&gt;Roberts-Brauer, R.&lt;/author&gt;&lt;author&gt;Williams, R. L.&lt;/author&gt;&lt;/authors&gt;&lt;/contributors&gt;&lt;auth-address&gt;Department of Pediatrics, McGill University Faculty of Medicine, Montreal, Quebec, Canada.&lt;/auth-address&gt;&lt;titles&gt;&lt;title&gt;Bias and &amp;apos;overcall&amp;apos; in interpreting chest radiographs in young febrile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11-3&lt;/pages&gt;&lt;volume&gt;90&lt;/volume&gt;&lt;number&gt;1 Pt 1&lt;/number&gt;&lt;edition&gt;1992/07/01&lt;/edition&gt;&lt;keywords&gt;&lt;keyword&gt;Fever/*etiology/radiography&lt;/keyword&gt;&lt;keyword&gt;Humans&lt;/keyword&gt;&lt;keyword&gt;Infant&lt;/keyword&gt;&lt;keyword&gt;Lung/*radiography&lt;/keyword&gt;&lt;keyword&gt;Observer Variation&lt;/keyword&gt;&lt;keyword&gt;Pneumonia/complications/*radiography&lt;/keyword&gt;&lt;keyword&gt;Predictive Value of Tests&lt;/keyword&gt;&lt;keyword&gt;*Radiology&lt;/keyword&gt;&lt;keyword&gt;Sensitivity and Specificity&lt;/keyword&gt;&lt;/keywords&gt;&lt;dates&gt;&lt;year&gt;1992&lt;/year&gt;&lt;pub-dates&gt;&lt;date&gt;Jul&lt;/date&gt;&lt;/pub-dates&gt;&lt;/dates&gt;&lt;isbn&gt;0031-4005 (Print)&amp;#xD;0031-4005 (Linking)&lt;/isbn&gt;&lt;accession-num&gt;1614759&lt;/accession-num&gt;&lt;work-type&gt;Research Support, Non-U.S. Gov&amp;apos;t&lt;/work-type&gt;&lt;urls&gt;&lt;related-urls&gt;&lt;url&gt;http://www.ncbi.nlm.nih.gov/pubmed/1614759&lt;/url&gt;&lt;/related-urls&gt;&lt;/urls&gt;&lt;language&gt;eng&lt;/language&gt;&lt;/record&gt;&lt;/Cite&gt;&lt;/EndNote&gt;</w:instrText>
            </w:r>
            <w:r w:rsidRPr="00DA0971">
              <w:rPr>
                <w:rFonts w:ascii="Calibri" w:eastAsia="Calibri" w:hAnsi="Calibri" w:cs="Calibri"/>
                <w:b/>
                <w:color w:val="000000"/>
              </w:rPr>
              <w:fldChar w:fldCharType="separate"/>
            </w:r>
            <w:r w:rsidRPr="00DA0971">
              <w:rPr>
                <w:rFonts w:ascii="Calibri" w:eastAsia="Calibri" w:hAnsi="Calibri" w:cs="Calibri"/>
                <w:b/>
                <w:noProof/>
                <w:color w:val="000000"/>
              </w:rPr>
              <w:t>[</w:t>
            </w:r>
            <w:hyperlink w:anchor="_ENREF_6" w:tooltip="Kramer, 1992 #1247" w:history="1">
              <w:r w:rsidR="002E50BB">
                <w:rPr>
                  <w:rFonts w:ascii="Calibri" w:eastAsia="Calibri" w:hAnsi="Calibri" w:cs="Calibri"/>
                  <w:b/>
                  <w:noProof/>
                  <w:color w:val="000000"/>
                </w:rPr>
                <w:t>4</w:t>
              </w:r>
            </w:hyperlink>
            <w:r w:rsidRPr="00DA0971">
              <w:rPr>
                <w:rFonts w:ascii="Calibri" w:eastAsia="Calibri" w:hAnsi="Calibri" w:cs="Calibri"/>
                <w:b/>
                <w:noProof/>
                <w:color w:val="000000"/>
              </w:rPr>
              <w:t>]</w:t>
            </w:r>
            <w:r w:rsidRPr="00DA0971">
              <w:rPr>
                <w:rFonts w:ascii="Calibri" w:eastAsia="Calibri" w:hAnsi="Calibri" w:cs="Calibri"/>
                <w:b/>
                <w:color w:val="000000"/>
              </w:rPr>
              <w:fldChar w:fldCharType="end"/>
            </w:r>
            <w:r w:rsidRPr="00DA0971">
              <w:rPr>
                <w:rFonts w:ascii="Calibri" w:eastAsia="Calibri" w:hAnsi="Calibri" w:cs="Calibri"/>
                <w:b/>
                <w:color w:val="000000"/>
              </w:rPr>
              <w:t>, Canada</w:t>
            </w:r>
          </w:p>
        </w:tc>
        <w:tc>
          <w:tcPr>
            <w:tcW w:w="1219" w:type="dxa"/>
          </w:tcPr>
          <w:p w:rsidR="00DA0971" w:rsidRPr="00DA0971" w:rsidRDefault="00DA0971" w:rsidP="002E50BB">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 xml:space="preserve">Williams et al </w:t>
            </w:r>
            <w:r w:rsidRPr="00DA0971">
              <w:rPr>
                <w:rFonts w:ascii="Calibri" w:eastAsia="Calibri" w:hAnsi="Calibri" w:cs="Calibri"/>
                <w:b/>
                <w:color w:val="000000"/>
              </w:rPr>
              <w:fldChar w:fldCharType="begin"/>
            </w:r>
            <w:r w:rsidRPr="00DA0971">
              <w:rPr>
                <w:rFonts w:ascii="Calibri" w:eastAsia="Calibri" w:hAnsi="Calibri" w:cs="Calibri"/>
                <w:b/>
                <w:color w:val="000000"/>
              </w:rPr>
              <w:instrText xml:space="preserve"> ADDIN EN.CITE &lt;EndNote&gt;&lt;Cite&gt;&lt;Author&gt;Williams&lt;/Author&gt;&lt;Year&gt;2013&lt;/Year&gt;&lt;RecNum&gt;2264&lt;/RecNum&gt;&lt;DisplayText&gt;[9]&lt;/DisplayText&gt;&lt;record&gt;&lt;rec-number&gt;2264&lt;/rec-number&gt;&lt;foreign-keys&gt;&lt;key app="EN" db-id="9a5vrddx2t22wmexer4vdxrgp9pdzer52vvd"&gt;2264&lt;/key&gt;&lt;/foreign-keys&gt;&lt;ref-type name="Journal Article"&gt;17&lt;/ref-type&gt;&lt;contributors&gt;&lt;authors&gt;&lt;author&gt;Williams, G. J.&lt;/author&gt;&lt;author&gt;Macaskill, P.&lt;/author&gt;&lt;author&gt;Kerr, M.&lt;/author&gt;&lt;author&gt;Fitzgerald, D. A.&lt;/author&gt;&lt;author&gt;Isaacs, D.&lt;/author&gt;&lt;author&gt;Codarini, M.&lt;/author&gt;&lt;author&gt;McCaskill, M.&lt;/author&gt;&lt;author&gt;Prelog, K.&lt;/author&gt;&lt;author&gt;Craig, J. C.&lt;/author&gt;&lt;/authors&gt;&lt;/contributors&gt;&lt;auth-address&gt;School of Public Health, Screening and Test Evaluation Program (STEP), University of Sydney, Sydney, Australia; Centre for Kidney Research, The Children&amp;apos;s Hospital at Westmead, Sydney, Australia.&lt;/auth-address&gt;&lt;titles&gt;&lt;title&gt;Variability and accuracy in interpretation of consolidation on chest radiography for diagnosing pneumonia in children under 5 years of age&lt;/title&gt;&lt;secondary-title&gt;Pediatr Pulmonol&lt;/secondary-title&gt;&lt;alt-title&gt;Pediatric pulmonology&lt;/alt-title&gt;&lt;/titles&gt;&lt;periodical&gt;&lt;full-title&gt;Pediatr Pulmonol&lt;/full-title&gt;&lt;abbr-1&gt;Pediatric pulmonology&lt;/abbr-1&gt;&lt;/periodical&gt;&lt;alt-periodical&gt;&lt;full-title&gt;Pediatr Pulmonol&lt;/full-title&gt;&lt;abbr-1&gt;Pediatric pulmonology&lt;/abbr-1&gt;&lt;/alt-periodical&gt;&lt;pages&gt;1195-200&lt;/pages&gt;&lt;volume&gt;48&lt;/volume&gt;&lt;number&gt;12&lt;/number&gt;&lt;edition&gt;2013/09/03&lt;/edition&gt;&lt;dates&gt;&lt;year&gt;2013&lt;/year&gt;&lt;pub-dates&gt;&lt;date&gt;Dec&lt;/date&gt;&lt;/pub-dates&gt;&lt;/dates&gt;&lt;isbn&gt;1099-0496 (Electronic)&amp;#xD;1099-0496 (Linking)&lt;/isbn&gt;&lt;accession-num&gt;23997040&lt;/accession-num&gt;&lt;work-type&gt;Research Support, Non-U.S. Gov&amp;apos;t&lt;/work-type&gt;&lt;urls&gt;&lt;related-urls&gt;&lt;url&gt;http://www.ncbi.nlm.nih.gov/pubmed/23997040&lt;/url&gt;&lt;/related-urls&gt;&lt;/urls&gt;&lt;electronic-resource-num&gt;10.1002/ppul.22806&lt;/electronic-resource-num&gt;&lt;language&gt;eng&lt;/language&gt;&lt;/record&gt;&lt;/Cite&gt;&lt;/EndNote&gt;</w:instrText>
            </w:r>
            <w:r w:rsidRPr="00DA0971">
              <w:rPr>
                <w:rFonts w:ascii="Calibri" w:eastAsia="Calibri" w:hAnsi="Calibri" w:cs="Calibri"/>
                <w:b/>
                <w:color w:val="000000"/>
              </w:rPr>
              <w:fldChar w:fldCharType="separate"/>
            </w:r>
            <w:r w:rsidRPr="00DA0971">
              <w:rPr>
                <w:rFonts w:ascii="Calibri" w:eastAsia="Calibri" w:hAnsi="Calibri" w:cs="Calibri"/>
                <w:b/>
                <w:noProof/>
                <w:color w:val="000000"/>
              </w:rPr>
              <w:t>[</w:t>
            </w:r>
            <w:hyperlink w:anchor="_ENREF_9" w:tooltip="Williams, 2013 #2264" w:history="1">
              <w:r w:rsidR="002E50BB">
                <w:rPr>
                  <w:rFonts w:ascii="Calibri" w:eastAsia="Calibri" w:hAnsi="Calibri" w:cs="Calibri"/>
                  <w:b/>
                  <w:noProof/>
                  <w:color w:val="000000"/>
                </w:rPr>
                <w:t>6</w:t>
              </w:r>
            </w:hyperlink>
            <w:r w:rsidRPr="00DA0971">
              <w:rPr>
                <w:rFonts w:ascii="Calibri" w:eastAsia="Calibri" w:hAnsi="Calibri" w:cs="Calibri"/>
                <w:b/>
                <w:noProof/>
                <w:color w:val="000000"/>
              </w:rPr>
              <w:t>]</w:t>
            </w:r>
            <w:r w:rsidRPr="00DA0971">
              <w:rPr>
                <w:rFonts w:ascii="Calibri" w:eastAsia="Calibri" w:hAnsi="Calibri" w:cs="Calibri"/>
                <w:b/>
                <w:color w:val="000000"/>
              </w:rPr>
              <w:fldChar w:fldCharType="end"/>
            </w:r>
            <w:r w:rsidRPr="00DA0971">
              <w:rPr>
                <w:rFonts w:ascii="Calibri" w:eastAsia="Calibri" w:hAnsi="Calibri" w:cs="Calibri"/>
                <w:b/>
                <w:color w:val="000000"/>
              </w:rPr>
              <w:t>, Australia</w:t>
            </w:r>
          </w:p>
        </w:tc>
      </w:tr>
      <w:tr w:rsidR="00DA0971" w:rsidRPr="00DA0971" w:rsidTr="00263B5C">
        <w:trPr>
          <w:trHeight w:val="480"/>
        </w:trPr>
        <w:tc>
          <w:tcPr>
            <w:tcW w:w="3078" w:type="dxa"/>
          </w:tcPr>
          <w:p w:rsidR="00DA0971" w:rsidRPr="00DA0971" w:rsidRDefault="00DA0971" w:rsidP="00DA0971">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Panel Radiologist sensitivity</w:t>
            </w:r>
          </w:p>
        </w:tc>
        <w:tc>
          <w:tcPr>
            <w:tcW w:w="1440"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0.71</w:t>
            </w:r>
          </w:p>
        </w:tc>
        <w:tc>
          <w:tcPr>
            <w:tcW w:w="126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0.73</w:t>
            </w:r>
          </w:p>
        </w:tc>
        <w:tc>
          <w:tcPr>
            <w:tcW w:w="1194"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0.65</w:t>
            </w:r>
          </w:p>
        </w:tc>
        <w:tc>
          <w:tcPr>
            <w:tcW w:w="1587"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0.533-0.761</w:t>
            </w:r>
          </w:p>
        </w:tc>
        <w:tc>
          <w:tcPr>
            <w:tcW w:w="121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0.76-0.86</w:t>
            </w:r>
          </w:p>
        </w:tc>
      </w:tr>
      <w:tr w:rsidR="00DA0971" w:rsidRPr="00DA0971" w:rsidTr="00263B5C">
        <w:trPr>
          <w:trHeight w:val="570"/>
        </w:trPr>
        <w:tc>
          <w:tcPr>
            <w:tcW w:w="3078" w:type="dxa"/>
          </w:tcPr>
          <w:p w:rsidR="00DA0971" w:rsidRPr="00DA0971" w:rsidRDefault="00DA0971" w:rsidP="00DA0971">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Panel Radiologist specificity</w:t>
            </w:r>
          </w:p>
        </w:tc>
        <w:tc>
          <w:tcPr>
            <w:tcW w:w="1440"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 </w:t>
            </w:r>
          </w:p>
        </w:tc>
        <w:tc>
          <w:tcPr>
            <w:tcW w:w="126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0.77</w:t>
            </w:r>
          </w:p>
        </w:tc>
        <w:tc>
          <w:tcPr>
            <w:tcW w:w="1194"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 </w:t>
            </w:r>
          </w:p>
        </w:tc>
        <w:tc>
          <w:tcPr>
            <w:tcW w:w="1587"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0.802-0.897</w:t>
            </w:r>
          </w:p>
        </w:tc>
        <w:tc>
          <w:tcPr>
            <w:tcW w:w="121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0.90-0.92</w:t>
            </w:r>
          </w:p>
        </w:tc>
      </w:tr>
      <w:tr w:rsidR="00DA0971" w:rsidRPr="00DA0971" w:rsidTr="00263B5C">
        <w:trPr>
          <w:trHeight w:val="450"/>
        </w:trPr>
        <w:tc>
          <w:tcPr>
            <w:tcW w:w="3078" w:type="dxa"/>
          </w:tcPr>
          <w:p w:rsidR="00DA0971" w:rsidRPr="00DA0971" w:rsidRDefault="00DA0971" w:rsidP="00DA0971">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Clinician sensitivity</w:t>
            </w:r>
          </w:p>
        </w:tc>
        <w:tc>
          <w:tcPr>
            <w:tcW w:w="1440"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0.69</w:t>
            </w:r>
          </w:p>
        </w:tc>
        <w:tc>
          <w:tcPr>
            <w:tcW w:w="126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p>
        </w:tc>
        <w:tc>
          <w:tcPr>
            <w:tcW w:w="1194"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 </w:t>
            </w:r>
          </w:p>
        </w:tc>
        <w:tc>
          <w:tcPr>
            <w:tcW w:w="1587"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0.563-0.791</w:t>
            </w:r>
          </w:p>
        </w:tc>
        <w:tc>
          <w:tcPr>
            <w:tcW w:w="121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0.66-0.81</w:t>
            </w:r>
          </w:p>
        </w:tc>
      </w:tr>
      <w:tr w:rsidR="00DA0971" w:rsidRPr="00DA0971" w:rsidTr="00263B5C">
        <w:trPr>
          <w:trHeight w:val="390"/>
        </w:trPr>
        <w:tc>
          <w:tcPr>
            <w:tcW w:w="3078" w:type="dxa"/>
          </w:tcPr>
          <w:p w:rsidR="00DA0971" w:rsidRPr="00DA0971" w:rsidRDefault="00DA0971" w:rsidP="00DA0971">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Clinician specificity</w:t>
            </w:r>
          </w:p>
        </w:tc>
        <w:tc>
          <w:tcPr>
            <w:tcW w:w="1440"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 </w:t>
            </w:r>
          </w:p>
        </w:tc>
        <w:tc>
          <w:tcPr>
            <w:tcW w:w="126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p>
        </w:tc>
        <w:tc>
          <w:tcPr>
            <w:tcW w:w="1194"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 </w:t>
            </w:r>
          </w:p>
        </w:tc>
        <w:tc>
          <w:tcPr>
            <w:tcW w:w="1587"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0.778-0.878</w:t>
            </w:r>
          </w:p>
        </w:tc>
        <w:tc>
          <w:tcPr>
            <w:tcW w:w="121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0.97-0.99</w:t>
            </w:r>
          </w:p>
        </w:tc>
      </w:tr>
      <w:tr w:rsidR="00DA0971" w:rsidRPr="00DA0971" w:rsidTr="00263B5C">
        <w:trPr>
          <w:trHeight w:val="390"/>
        </w:trPr>
        <w:tc>
          <w:tcPr>
            <w:tcW w:w="3078" w:type="dxa"/>
          </w:tcPr>
          <w:p w:rsidR="00DA0971" w:rsidRPr="00DA0971" w:rsidRDefault="00DA0971" w:rsidP="00DA0971">
            <w:pPr>
              <w:autoSpaceDE w:val="0"/>
              <w:autoSpaceDN w:val="0"/>
              <w:adjustRightInd w:val="0"/>
              <w:spacing w:after="0" w:line="480" w:lineRule="auto"/>
              <w:rPr>
                <w:rFonts w:ascii="Calibri" w:eastAsia="Calibri" w:hAnsi="Calibri" w:cs="Calibri"/>
                <w:b/>
                <w:color w:val="000000"/>
              </w:rPr>
            </w:pPr>
            <w:r w:rsidRPr="00DA0971">
              <w:rPr>
                <w:rFonts w:ascii="Calibri" w:eastAsia="Calibri" w:hAnsi="Calibri" w:cs="Calibri"/>
                <w:b/>
                <w:color w:val="000000"/>
              </w:rPr>
              <w:t>Comparator</w:t>
            </w:r>
          </w:p>
        </w:tc>
        <w:tc>
          <w:tcPr>
            <w:tcW w:w="1440"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Blood culture isolated pathogens*</w:t>
            </w:r>
          </w:p>
        </w:tc>
        <w:tc>
          <w:tcPr>
            <w:tcW w:w="126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PERCH Panel radiologists</w:t>
            </w:r>
          </w:p>
        </w:tc>
        <w:tc>
          <w:tcPr>
            <w:tcW w:w="1194"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Laboratory confirmed pathology</w:t>
            </w:r>
          </w:p>
        </w:tc>
        <w:tc>
          <w:tcPr>
            <w:tcW w:w="1587"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‘blinded’ paediatric radiologist</w:t>
            </w:r>
          </w:p>
        </w:tc>
        <w:tc>
          <w:tcPr>
            <w:tcW w:w="1219" w:type="dxa"/>
          </w:tcPr>
          <w:p w:rsidR="00DA0971" w:rsidRPr="00DA0971" w:rsidRDefault="00DA0971" w:rsidP="00DA0971">
            <w:pPr>
              <w:autoSpaceDE w:val="0"/>
              <w:autoSpaceDN w:val="0"/>
              <w:adjustRightInd w:val="0"/>
              <w:spacing w:after="0" w:line="480" w:lineRule="auto"/>
              <w:rPr>
                <w:rFonts w:ascii="Calibri" w:eastAsia="Calibri" w:hAnsi="Calibri" w:cs="Calibri"/>
                <w:color w:val="000000"/>
                <w:sz w:val="20"/>
                <w:szCs w:val="20"/>
              </w:rPr>
            </w:pPr>
            <w:r w:rsidRPr="00DA0971">
              <w:rPr>
                <w:rFonts w:ascii="Calibri" w:eastAsia="Calibri" w:hAnsi="Calibri" w:cs="Calibri"/>
                <w:color w:val="000000"/>
                <w:sz w:val="20"/>
                <w:szCs w:val="20"/>
              </w:rPr>
              <w:t>None</w:t>
            </w:r>
          </w:p>
        </w:tc>
      </w:tr>
    </w:tbl>
    <w:p w:rsidR="00DA0971" w:rsidRPr="00DA0971" w:rsidRDefault="00DA0971" w:rsidP="00DA0971">
      <w:pPr>
        <w:autoSpaceDE w:val="0"/>
        <w:autoSpaceDN w:val="0"/>
        <w:adjustRightInd w:val="0"/>
        <w:spacing w:after="0" w:line="480" w:lineRule="auto"/>
        <w:rPr>
          <w:rFonts w:ascii="Calibri" w:eastAsia="Calibri" w:hAnsi="Calibri" w:cs="Calibri"/>
          <w:color w:val="000000"/>
        </w:rPr>
      </w:pPr>
      <w:r w:rsidRPr="00DA0971">
        <w:rPr>
          <w:rFonts w:ascii="Calibri" w:eastAsia="Calibri" w:hAnsi="Calibri" w:cs="Calibri"/>
          <w:color w:val="000000"/>
        </w:rPr>
        <w:t>*</w:t>
      </w:r>
      <w:r w:rsidRPr="00DA0971">
        <w:rPr>
          <w:rFonts w:ascii="Calibri" w:eastAsia="Calibri" w:hAnsi="Calibri" w:cs="Calibri"/>
          <w:i/>
          <w:color w:val="000000"/>
          <w:sz w:val="24"/>
          <w:szCs w:val="24"/>
        </w:rPr>
        <w:t xml:space="preserve"> </w:t>
      </w:r>
      <w:r w:rsidRPr="00DA0971">
        <w:rPr>
          <w:rFonts w:ascii="Calibri" w:eastAsia="Calibri" w:hAnsi="Calibri" w:cs="Calibri"/>
          <w:i/>
          <w:color w:val="000000"/>
          <w:sz w:val="20"/>
          <w:szCs w:val="20"/>
        </w:rPr>
        <w:t>Streptococcus pneumoniae, Klebsiella pneumoniae, Haemophilus influenzae, Staphylococcus aureus, Streptococcus pyogenes or M. tuberculosis complex</w:t>
      </w:r>
    </w:p>
    <w:p w:rsidR="00DA0971" w:rsidRPr="00BE58DB" w:rsidRDefault="00DA0971" w:rsidP="00DA0971">
      <w:pPr>
        <w:autoSpaceDE w:val="0"/>
        <w:autoSpaceDN w:val="0"/>
        <w:adjustRightInd w:val="0"/>
        <w:spacing w:after="0" w:line="480" w:lineRule="auto"/>
        <w:rPr>
          <w:rFonts w:ascii="Calibri" w:eastAsia="Calibri" w:hAnsi="Calibri" w:cs="Calibri"/>
          <w:color w:val="000000"/>
          <w:sz w:val="20"/>
          <w:szCs w:val="20"/>
        </w:rPr>
      </w:pPr>
      <w:r w:rsidRPr="00BE58DB">
        <w:rPr>
          <w:rFonts w:ascii="Calibri" w:eastAsia="Calibri" w:hAnsi="Calibri" w:cs="Calibri"/>
          <w:color w:val="000000"/>
          <w:sz w:val="20"/>
          <w:szCs w:val="20"/>
        </w:rPr>
        <w:t>§ Pneumonia Etiology Research for Child Health (PERCH)</w:t>
      </w:r>
    </w:p>
    <w:p w:rsidR="00DA0971" w:rsidRPr="00DA0971" w:rsidRDefault="00DA0971" w:rsidP="00DA0971">
      <w:pPr>
        <w:autoSpaceDE w:val="0"/>
        <w:autoSpaceDN w:val="0"/>
        <w:adjustRightInd w:val="0"/>
        <w:spacing w:after="0" w:line="480" w:lineRule="auto"/>
        <w:rPr>
          <w:rFonts w:ascii="Calibri" w:eastAsia="Calibri" w:hAnsi="Calibri" w:cs="Calibri"/>
          <w:color w:val="000000"/>
        </w:rPr>
      </w:pPr>
    </w:p>
    <w:p w:rsidR="00BE58DB" w:rsidRDefault="00BE58DB">
      <w:pPr>
        <w:rPr>
          <w:rFonts w:ascii="Calibri" w:eastAsia="Calibri" w:hAnsi="Calibri" w:cs="Calibri"/>
          <w:color w:val="000000"/>
        </w:rPr>
      </w:pPr>
      <w:r>
        <w:rPr>
          <w:rFonts w:ascii="Calibri" w:eastAsia="Calibri" w:hAnsi="Calibri" w:cs="Calibri"/>
          <w:color w:val="000000"/>
        </w:rPr>
        <w:br w:type="page"/>
      </w:r>
    </w:p>
    <w:p w:rsidR="00BE58DB" w:rsidRPr="00C20C81" w:rsidRDefault="00BE58DB" w:rsidP="00BE58DB">
      <w:pPr>
        <w:spacing w:line="480" w:lineRule="auto"/>
      </w:pPr>
      <w:r w:rsidRPr="00C20C81">
        <w:lastRenderedPageBreak/>
        <w:t>Supplementary table S2: Demographic, clinical characteristics and patient outcomes of chest radiograph (CXR) performed pneumonia hospitalization included and excluded in the analysis, Thailand, 2005-2010.</w:t>
      </w:r>
    </w:p>
    <w:tbl>
      <w:tblPr>
        <w:tblStyle w:val="TableGrid"/>
        <w:tblW w:w="0" w:type="auto"/>
        <w:tblInd w:w="-342" w:type="dxa"/>
        <w:tblLook w:val="04A0" w:firstRow="1" w:lastRow="0" w:firstColumn="1" w:lastColumn="0" w:noHBand="0" w:noVBand="1"/>
      </w:tblPr>
      <w:tblGrid>
        <w:gridCol w:w="2189"/>
        <w:gridCol w:w="1848"/>
        <w:gridCol w:w="1849"/>
        <w:gridCol w:w="1849"/>
        <w:gridCol w:w="1849"/>
      </w:tblGrid>
      <w:tr w:rsidR="00BE58DB" w:rsidRPr="00C20C81" w:rsidTr="00C74118">
        <w:tc>
          <w:tcPr>
            <w:tcW w:w="2189" w:type="dxa"/>
          </w:tcPr>
          <w:p w:rsidR="00BE58DB" w:rsidRPr="00C20C81" w:rsidRDefault="00BE58DB" w:rsidP="00C74118">
            <w:pPr>
              <w:spacing w:line="480" w:lineRule="auto"/>
            </w:pPr>
          </w:p>
        </w:tc>
        <w:tc>
          <w:tcPr>
            <w:tcW w:w="3697" w:type="dxa"/>
            <w:gridSpan w:val="2"/>
          </w:tcPr>
          <w:p w:rsidR="00BE58DB" w:rsidRPr="00C20C81" w:rsidRDefault="00BE58DB" w:rsidP="00C74118">
            <w:pPr>
              <w:spacing w:line="480" w:lineRule="auto"/>
              <w:rPr>
                <w:b/>
              </w:rPr>
            </w:pPr>
            <w:r w:rsidRPr="00C20C81">
              <w:rPr>
                <w:b/>
              </w:rPr>
              <w:t>Age &lt;5 years (n=14799)</w:t>
            </w:r>
          </w:p>
        </w:tc>
        <w:tc>
          <w:tcPr>
            <w:tcW w:w="3698" w:type="dxa"/>
            <w:gridSpan w:val="2"/>
          </w:tcPr>
          <w:p w:rsidR="00BE58DB" w:rsidRPr="00C20C81" w:rsidRDefault="00BE58DB" w:rsidP="00C74118">
            <w:pPr>
              <w:spacing w:line="480" w:lineRule="auto"/>
            </w:pPr>
            <w:r w:rsidRPr="00C20C81">
              <w:rPr>
                <w:b/>
              </w:rPr>
              <w:t>Age ≥5 (n=29570)</w:t>
            </w:r>
          </w:p>
        </w:tc>
      </w:tr>
      <w:tr w:rsidR="00BE58DB" w:rsidRPr="00C20C81" w:rsidTr="00C74118">
        <w:tc>
          <w:tcPr>
            <w:tcW w:w="2189" w:type="dxa"/>
          </w:tcPr>
          <w:p w:rsidR="00BE58DB" w:rsidRPr="00C20C81" w:rsidRDefault="00BE58DB" w:rsidP="00C74118">
            <w:pPr>
              <w:spacing w:line="480" w:lineRule="auto"/>
            </w:pPr>
          </w:p>
        </w:tc>
        <w:tc>
          <w:tcPr>
            <w:tcW w:w="1848" w:type="dxa"/>
          </w:tcPr>
          <w:p w:rsidR="00BE58DB" w:rsidRPr="00C20C81" w:rsidRDefault="00BE58DB" w:rsidP="00C74118">
            <w:pPr>
              <w:spacing w:line="480" w:lineRule="auto"/>
            </w:pPr>
            <w:r w:rsidRPr="00C20C81">
              <w:t>Included</w:t>
            </w:r>
          </w:p>
          <w:p w:rsidR="00BE58DB" w:rsidRPr="00C20C81" w:rsidRDefault="00BE58DB" w:rsidP="00C74118">
            <w:pPr>
              <w:spacing w:line="480" w:lineRule="auto"/>
            </w:pPr>
            <w:r w:rsidRPr="00C20C81">
              <w:t>(n=9639)</w:t>
            </w:r>
          </w:p>
        </w:tc>
        <w:tc>
          <w:tcPr>
            <w:tcW w:w="1849" w:type="dxa"/>
          </w:tcPr>
          <w:p w:rsidR="00BE58DB" w:rsidRPr="00C20C81" w:rsidRDefault="00BE58DB" w:rsidP="00C74118">
            <w:pPr>
              <w:spacing w:line="480" w:lineRule="auto"/>
            </w:pPr>
            <w:r w:rsidRPr="00C20C81">
              <w:t>Excluded</w:t>
            </w:r>
          </w:p>
          <w:p w:rsidR="00BE58DB" w:rsidRPr="00C20C81" w:rsidRDefault="00BE58DB" w:rsidP="00C74118">
            <w:pPr>
              <w:spacing w:line="480" w:lineRule="auto"/>
            </w:pPr>
            <w:r w:rsidRPr="00C20C81">
              <w:t>(n=5160)</w:t>
            </w:r>
          </w:p>
        </w:tc>
        <w:tc>
          <w:tcPr>
            <w:tcW w:w="1849" w:type="dxa"/>
          </w:tcPr>
          <w:p w:rsidR="00BE58DB" w:rsidRPr="00C20C81" w:rsidRDefault="00BE58DB" w:rsidP="00C74118">
            <w:pPr>
              <w:spacing w:line="480" w:lineRule="auto"/>
            </w:pPr>
            <w:r w:rsidRPr="00C20C81">
              <w:t>Included</w:t>
            </w:r>
          </w:p>
          <w:p w:rsidR="00BE58DB" w:rsidRPr="00C20C81" w:rsidRDefault="00BE58DB" w:rsidP="00C74118">
            <w:pPr>
              <w:spacing w:line="480" w:lineRule="auto"/>
            </w:pPr>
            <w:r w:rsidRPr="00C20C81">
              <w:t>(n=16597)</w:t>
            </w:r>
          </w:p>
        </w:tc>
        <w:tc>
          <w:tcPr>
            <w:tcW w:w="1849" w:type="dxa"/>
          </w:tcPr>
          <w:p w:rsidR="00BE58DB" w:rsidRPr="00C20C81" w:rsidRDefault="00BE58DB" w:rsidP="00C74118">
            <w:pPr>
              <w:spacing w:line="480" w:lineRule="auto"/>
            </w:pPr>
            <w:r w:rsidRPr="00C20C81">
              <w:t>Excluded</w:t>
            </w:r>
          </w:p>
          <w:p w:rsidR="00BE58DB" w:rsidRPr="00C20C81" w:rsidRDefault="00BE58DB" w:rsidP="00C74118">
            <w:pPr>
              <w:spacing w:line="480" w:lineRule="auto"/>
            </w:pPr>
            <w:r w:rsidRPr="00C20C81">
              <w:t>(n=12973)</w:t>
            </w:r>
          </w:p>
        </w:tc>
      </w:tr>
      <w:tr w:rsidR="00BE58DB" w:rsidRPr="00C20C81" w:rsidTr="00C74118">
        <w:tc>
          <w:tcPr>
            <w:tcW w:w="2189" w:type="dxa"/>
          </w:tcPr>
          <w:p w:rsidR="00BE58DB" w:rsidRPr="00C20C81" w:rsidRDefault="00BE58DB" w:rsidP="00C74118">
            <w:pPr>
              <w:spacing w:line="480" w:lineRule="auto"/>
              <w:rPr>
                <w:b/>
              </w:rPr>
            </w:pPr>
            <w:r w:rsidRPr="00C20C81">
              <w:rPr>
                <w:b/>
              </w:rPr>
              <w:t xml:space="preserve">Age: </w:t>
            </w:r>
          </w:p>
          <w:p w:rsidR="00BE58DB" w:rsidRPr="00C20C81" w:rsidRDefault="00BE58DB" w:rsidP="00C74118">
            <w:pPr>
              <w:spacing w:line="480" w:lineRule="auto"/>
              <w:rPr>
                <w:b/>
              </w:rPr>
            </w:pPr>
            <w:r w:rsidRPr="00C20C81">
              <w:rPr>
                <w:b/>
              </w:rPr>
              <w:t>Median (IQR)</w:t>
            </w:r>
          </w:p>
        </w:tc>
        <w:tc>
          <w:tcPr>
            <w:tcW w:w="1848" w:type="dxa"/>
          </w:tcPr>
          <w:p w:rsidR="00BE58DB" w:rsidRPr="00C20C81" w:rsidRDefault="00BE58DB" w:rsidP="00C74118">
            <w:pPr>
              <w:spacing w:line="480" w:lineRule="auto"/>
            </w:pPr>
            <w:r w:rsidRPr="00C20C81">
              <w:t>1 (0-2)</w:t>
            </w:r>
          </w:p>
        </w:tc>
        <w:tc>
          <w:tcPr>
            <w:tcW w:w="1849" w:type="dxa"/>
          </w:tcPr>
          <w:p w:rsidR="00BE58DB" w:rsidRPr="00C20C81" w:rsidRDefault="00BE58DB" w:rsidP="00C74118">
            <w:pPr>
              <w:spacing w:line="480" w:lineRule="auto"/>
            </w:pPr>
            <w:r w:rsidRPr="00C20C81">
              <w:t>1 (0-2)</w:t>
            </w:r>
          </w:p>
        </w:tc>
        <w:tc>
          <w:tcPr>
            <w:tcW w:w="1849" w:type="dxa"/>
          </w:tcPr>
          <w:p w:rsidR="00BE58DB" w:rsidRPr="00C20C81" w:rsidRDefault="00BE58DB" w:rsidP="00C74118">
            <w:pPr>
              <w:spacing w:line="480" w:lineRule="auto"/>
            </w:pPr>
            <w:r w:rsidRPr="00C20C81">
              <w:t>58 (37-72)</w:t>
            </w:r>
          </w:p>
        </w:tc>
        <w:tc>
          <w:tcPr>
            <w:tcW w:w="1849" w:type="dxa"/>
          </w:tcPr>
          <w:p w:rsidR="00BE58DB" w:rsidRPr="00C20C81" w:rsidRDefault="00BE58DB" w:rsidP="00C74118">
            <w:pPr>
              <w:spacing w:line="480" w:lineRule="auto"/>
            </w:pPr>
            <w:r w:rsidRPr="00C20C81">
              <w:t>59 (39-72)</w:t>
            </w:r>
          </w:p>
        </w:tc>
      </w:tr>
      <w:tr w:rsidR="00BE58DB" w:rsidRPr="00C20C81" w:rsidTr="00C74118">
        <w:tc>
          <w:tcPr>
            <w:tcW w:w="2189" w:type="dxa"/>
          </w:tcPr>
          <w:p w:rsidR="00BE58DB" w:rsidRPr="00C20C81" w:rsidRDefault="00BE58DB" w:rsidP="00C74118">
            <w:pPr>
              <w:spacing w:line="480" w:lineRule="auto"/>
              <w:rPr>
                <w:b/>
              </w:rPr>
            </w:pPr>
            <w:r w:rsidRPr="00C20C81">
              <w:rPr>
                <w:b/>
              </w:rPr>
              <w:t>Male gender:</w:t>
            </w:r>
          </w:p>
          <w:p w:rsidR="00BE58DB" w:rsidRPr="00C20C81" w:rsidRDefault="00BE58DB" w:rsidP="00C74118">
            <w:pPr>
              <w:spacing w:line="480" w:lineRule="auto"/>
              <w:rPr>
                <w:b/>
              </w:rPr>
            </w:pPr>
            <w:r w:rsidRPr="00C20C81">
              <w:rPr>
                <w:b/>
              </w:rPr>
              <w:t xml:space="preserve">% </w:t>
            </w:r>
          </w:p>
        </w:tc>
        <w:tc>
          <w:tcPr>
            <w:tcW w:w="1848" w:type="dxa"/>
          </w:tcPr>
          <w:p w:rsidR="00BE58DB" w:rsidRPr="00C20C81" w:rsidRDefault="00BE58DB" w:rsidP="00C74118">
            <w:pPr>
              <w:spacing w:line="480" w:lineRule="auto"/>
            </w:pPr>
            <w:r w:rsidRPr="00C20C81">
              <w:t xml:space="preserve">60% </w:t>
            </w:r>
          </w:p>
        </w:tc>
        <w:tc>
          <w:tcPr>
            <w:tcW w:w="1849" w:type="dxa"/>
          </w:tcPr>
          <w:p w:rsidR="00BE58DB" w:rsidRPr="00C20C81" w:rsidRDefault="00BE58DB" w:rsidP="00C74118">
            <w:pPr>
              <w:spacing w:line="480" w:lineRule="auto"/>
            </w:pPr>
            <w:r w:rsidRPr="00C20C81">
              <w:t>61%</w:t>
            </w:r>
          </w:p>
        </w:tc>
        <w:tc>
          <w:tcPr>
            <w:tcW w:w="1849" w:type="dxa"/>
          </w:tcPr>
          <w:p w:rsidR="00BE58DB" w:rsidRPr="00C20C81" w:rsidRDefault="00BE58DB" w:rsidP="00C74118">
            <w:pPr>
              <w:spacing w:line="480" w:lineRule="auto"/>
            </w:pPr>
            <w:r w:rsidRPr="00C20C81">
              <w:t>53%</w:t>
            </w:r>
          </w:p>
        </w:tc>
        <w:tc>
          <w:tcPr>
            <w:tcW w:w="1849" w:type="dxa"/>
          </w:tcPr>
          <w:p w:rsidR="00BE58DB" w:rsidRPr="00C20C81" w:rsidRDefault="00BE58DB" w:rsidP="00C74118">
            <w:pPr>
              <w:spacing w:line="480" w:lineRule="auto"/>
            </w:pPr>
            <w:r w:rsidRPr="00C20C81">
              <w:t>56%</w:t>
            </w:r>
          </w:p>
        </w:tc>
      </w:tr>
      <w:tr w:rsidR="00BE58DB" w:rsidRPr="00C20C81" w:rsidTr="00C74118">
        <w:tc>
          <w:tcPr>
            <w:tcW w:w="2189" w:type="dxa"/>
          </w:tcPr>
          <w:p w:rsidR="00BE58DB" w:rsidRPr="00C20C81" w:rsidRDefault="00BE58DB" w:rsidP="00C74118">
            <w:pPr>
              <w:spacing w:line="480" w:lineRule="auto"/>
              <w:rPr>
                <w:b/>
              </w:rPr>
            </w:pPr>
            <w:r w:rsidRPr="00C20C81">
              <w:rPr>
                <w:b/>
              </w:rPr>
              <w:t>Temperature:</w:t>
            </w:r>
          </w:p>
          <w:p w:rsidR="00BE58DB" w:rsidRPr="00C20C81" w:rsidRDefault="00BE58DB" w:rsidP="00C74118">
            <w:pPr>
              <w:spacing w:line="480" w:lineRule="auto"/>
              <w:rPr>
                <w:b/>
              </w:rPr>
            </w:pPr>
            <w:r w:rsidRPr="00C20C81">
              <w:rPr>
                <w:b/>
              </w:rPr>
              <w:t>Mean (sd)</w:t>
            </w:r>
          </w:p>
        </w:tc>
        <w:tc>
          <w:tcPr>
            <w:tcW w:w="1848" w:type="dxa"/>
          </w:tcPr>
          <w:p w:rsidR="00BE58DB" w:rsidRPr="00C20C81" w:rsidRDefault="00BE58DB" w:rsidP="00C74118">
            <w:pPr>
              <w:spacing w:line="480" w:lineRule="auto"/>
            </w:pPr>
            <w:r w:rsidRPr="00C20C81">
              <w:t>38 (1)</w:t>
            </w:r>
          </w:p>
        </w:tc>
        <w:tc>
          <w:tcPr>
            <w:tcW w:w="1849" w:type="dxa"/>
          </w:tcPr>
          <w:p w:rsidR="00BE58DB" w:rsidRPr="00C20C81" w:rsidRDefault="00BE58DB" w:rsidP="00C74118">
            <w:pPr>
              <w:spacing w:line="480" w:lineRule="auto"/>
            </w:pPr>
            <w:r w:rsidRPr="00C20C81">
              <w:t>38 (1)</w:t>
            </w:r>
          </w:p>
        </w:tc>
        <w:tc>
          <w:tcPr>
            <w:tcW w:w="1849" w:type="dxa"/>
          </w:tcPr>
          <w:p w:rsidR="00BE58DB" w:rsidRPr="00C20C81" w:rsidRDefault="00BE58DB" w:rsidP="00C74118">
            <w:pPr>
              <w:spacing w:line="480" w:lineRule="auto"/>
            </w:pPr>
            <w:r w:rsidRPr="00C20C81">
              <w:t>38 (1)</w:t>
            </w:r>
          </w:p>
        </w:tc>
        <w:tc>
          <w:tcPr>
            <w:tcW w:w="1849" w:type="dxa"/>
          </w:tcPr>
          <w:p w:rsidR="00BE58DB" w:rsidRPr="00C20C81" w:rsidRDefault="00BE58DB" w:rsidP="00C74118">
            <w:pPr>
              <w:spacing w:line="480" w:lineRule="auto"/>
            </w:pPr>
            <w:r w:rsidRPr="00C20C81">
              <w:t>38 (1)</w:t>
            </w:r>
          </w:p>
        </w:tc>
      </w:tr>
      <w:tr w:rsidR="00BE58DB" w:rsidRPr="00C20C81" w:rsidTr="00C74118">
        <w:tc>
          <w:tcPr>
            <w:tcW w:w="2189" w:type="dxa"/>
          </w:tcPr>
          <w:p w:rsidR="00BE58DB" w:rsidRPr="00C20C81" w:rsidRDefault="00BE58DB" w:rsidP="00C74118">
            <w:pPr>
              <w:spacing w:line="480" w:lineRule="auto"/>
              <w:rPr>
                <w:b/>
              </w:rPr>
            </w:pPr>
            <w:r w:rsidRPr="00C20C81">
              <w:rPr>
                <w:b/>
              </w:rPr>
              <w:t>Respiratory rate:</w:t>
            </w:r>
          </w:p>
          <w:p w:rsidR="00BE58DB" w:rsidRPr="00C20C81" w:rsidRDefault="00BE58DB" w:rsidP="00C74118">
            <w:pPr>
              <w:spacing w:line="480" w:lineRule="auto"/>
              <w:rPr>
                <w:b/>
              </w:rPr>
            </w:pPr>
            <w:r w:rsidRPr="00C20C81">
              <w:rPr>
                <w:b/>
              </w:rPr>
              <w:t>Mean (sd)</w:t>
            </w:r>
          </w:p>
        </w:tc>
        <w:tc>
          <w:tcPr>
            <w:tcW w:w="1848" w:type="dxa"/>
          </w:tcPr>
          <w:p w:rsidR="00BE58DB" w:rsidRPr="00C20C81" w:rsidRDefault="00BE58DB" w:rsidP="00C74118">
            <w:pPr>
              <w:spacing w:line="480" w:lineRule="auto"/>
            </w:pPr>
            <w:r w:rsidRPr="00C20C81">
              <w:t>42 (11)</w:t>
            </w:r>
          </w:p>
        </w:tc>
        <w:tc>
          <w:tcPr>
            <w:tcW w:w="1849" w:type="dxa"/>
          </w:tcPr>
          <w:p w:rsidR="00BE58DB" w:rsidRPr="00C20C81" w:rsidRDefault="00BE58DB" w:rsidP="00C74118">
            <w:pPr>
              <w:spacing w:line="480" w:lineRule="auto"/>
            </w:pPr>
            <w:r w:rsidRPr="00C20C81">
              <w:t>40 (12)</w:t>
            </w:r>
          </w:p>
        </w:tc>
        <w:tc>
          <w:tcPr>
            <w:tcW w:w="1849" w:type="dxa"/>
          </w:tcPr>
          <w:p w:rsidR="00BE58DB" w:rsidRPr="00C20C81" w:rsidRDefault="00BE58DB" w:rsidP="00C74118">
            <w:pPr>
              <w:spacing w:line="480" w:lineRule="auto"/>
            </w:pPr>
            <w:r w:rsidRPr="00C20C81">
              <w:t>26 (7)</w:t>
            </w:r>
          </w:p>
        </w:tc>
        <w:tc>
          <w:tcPr>
            <w:tcW w:w="1849" w:type="dxa"/>
          </w:tcPr>
          <w:p w:rsidR="00BE58DB" w:rsidRPr="00C20C81" w:rsidRDefault="00BE58DB" w:rsidP="00C74118">
            <w:pPr>
              <w:spacing w:line="480" w:lineRule="auto"/>
            </w:pPr>
            <w:r w:rsidRPr="00C20C81">
              <w:t>26 (11)</w:t>
            </w:r>
          </w:p>
        </w:tc>
      </w:tr>
      <w:tr w:rsidR="00BE58DB" w:rsidRPr="00C20C81" w:rsidTr="00C74118">
        <w:tc>
          <w:tcPr>
            <w:tcW w:w="2189" w:type="dxa"/>
          </w:tcPr>
          <w:p w:rsidR="00BE58DB" w:rsidRPr="00C20C81" w:rsidRDefault="00BE58DB" w:rsidP="00C74118">
            <w:pPr>
              <w:spacing w:line="480" w:lineRule="auto"/>
              <w:rPr>
                <w:b/>
              </w:rPr>
            </w:pPr>
            <w:r w:rsidRPr="00C20C81">
              <w:rPr>
                <w:b/>
              </w:rPr>
              <w:t>White blood cell count:</w:t>
            </w:r>
          </w:p>
          <w:p w:rsidR="00BE58DB" w:rsidRPr="00C20C81" w:rsidRDefault="00BE58DB" w:rsidP="00C74118">
            <w:pPr>
              <w:spacing w:line="480" w:lineRule="auto"/>
              <w:rPr>
                <w:b/>
              </w:rPr>
            </w:pPr>
            <w:r w:rsidRPr="00C20C81">
              <w:rPr>
                <w:b/>
              </w:rPr>
              <w:t>Median (IQR)</w:t>
            </w:r>
          </w:p>
        </w:tc>
        <w:tc>
          <w:tcPr>
            <w:tcW w:w="1848" w:type="dxa"/>
          </w:tcPr>
          <w:p w:rsidR="00BE58DB" w:rsidRPr="00C20C81" w:rsidRDefault="00BE58DB" w:rsidP="00C74118">
            <w:pPr>
              <w:spacing w:line="480" w:lineRule="auto"/>
            </w:pPr>
            <w:r w:rsidRPr="00C20C81">
              <w:t>12260 (9000-16330)</w:t>
            </w:r>
            <w:bookmarkStart w:id="0" w:name="_GoBack"/>
            <w:bookmarkEnd w:id="0"/>
          </w:p>
        </w:tc>
        <w:tc>
          <w:tcPr>
            <w:tcW w:w="1849" w:type="dxa"/>
          </w:tcPr>
          <w:p w:rsidR="00BE58DB" w:rsidRPr="00C20C81" w:rsidRDefault="00BE58DB" w:rsidP="00C74118">
            <w:pPr>
              <w:spacing w:line="480" w:lineRule="auto"/>
            </w:pPr>
            <w:r w:rsidRPr="00C20C81">
              <w:t>12500 (8940-16760)</w:t>
            </w:r>
          </w:p>
        </w:tc>
        <w:tc>
          <w:tcPr>
            <w:tcW w:w="1849" w:type="dxa"/>
          </w:tcPr>
          <w:p w:rsidR="00BE58DB" w:rsidRPr="00C20C81" w:rsidRDefault="00BE58DB" w:rsidP="00C74118">
            <w:pPr>
              <w:spacing w:line="480" w:lineRule="auto"/>
            </w:pPr>
            <w:r w:rsidRPr="00C20C81">
              <w:t>10230 (7200-14220)</w:t>
            </w:r>
          </w:p>
        </w:tc>
        <w:tc>
          <w:tcPr>
            <w:tcW w:w="1849" w:type="dxa"/>
          </w:tcPr>
          <w:p w:rsidR="00BE58DB" w:rsidRPr="00C20C81" w:rsidRDefault="00BE58DB" w:rsidP="00C74118">
            <w:pPr>
              <w:spacing w:line="480" w:lineRule="auto"/>
            </w:pPr>
            <w:r w:rsidRPr="00C20C81">
              <w:t>10200 (7170-14265)</w:t>
            </w:r>
          </w:p>
        </w:tc>
      </w:tr>
      <w:tr w:rsidR="00BE58DB" w:rsidRPr="00C20C81" w:rsidTr="00C74118">
        <w:tc>
          <w:tcPr>
            <w:tcW w:w="2189" w:type="dxa"/>
          </w:tcPr>
          <w:p w:rsidR="00BE58DB" w:rsidRPr="00C20C81" w:rsidRDefault="00BE58DB" w:rsidP="00C74118">
            <w:pPr>
              <w:spacing w:line="480" w:lineRule="auto"/>
              <w:rPr>
                <w:b/>
              </w:rPr>
            </w:pPr>
            <w:r w:rsidRPr="00C20C81">
              <w:rPr>
                <w:b/>
              </w:rPr>
              <w:t>Intubation:</w:t>
            </w:r>
          </w:p>
          <w:p w:rsidR="00BE58DB" w:rsidRPr="00C20C81" w:rsidRDefault="00BE58DB" w:rsidP="00C74118">
            <w:pPr>
              <w:spacing w:line="480" w:lineRule="auto"/>
              <w:rPr>
                <w:b/>
              </w:rPr>
            </w:pPr>
            <w:r w:rsidRPr="00C20C81">
              <w:rPr>
                <w:b/>
              </w:rPr>
              <w:t xml:space="preserve">% </w:t>
            </w:r>
          </w:p>
        </w:tc>
        <w:tc>
          <w:tcPr>
            <w:tcW w:w="1848" w:type="dxa"/>
          </w:tcPr>
          <w:p w:rsidR="00BE58DB" w:rsidRPr="00C20C81" w:rsidRDefault="00BE58DB" w:rsidP="00C74118">
            <w:pPr>
              <w:spacing w:line="480" w:lineRule="auto"/>
            </w:pPr>
            <w:r w:rsidRPr="00C20C81">
              <w:t>2.3%</w:t>
            </w:r>
          </w:p>
        </w:tc>
        <w:tc>
          <w:tcPr>
            <w:tcW w:w="1849" w:type="dxa"/>
          </w:tcPr>
          <w:p w:rsidR="00BE58DB" w:rsidRPr="00C20C81" w:rsidRDefault="00BE58DB" w:rsidP="00C74118">
            <w:pPr>
              <w:spacing w:line="480" w:lineRule="auto"/>
            </w:pPr>
            <w:r w:rsidRPr="00C20C81">
              <w:t>2.8%</w:t>
            </w:r>
          </w:p>
        </w:tc>
        <w:tc>
          <w:tcPr>
            <w:tcW w:w="1849" w:type="dxa"/>
          </w:tcPr>
          <w:p w:rsidR="00BE58DB" w:rsidRPr="00C20C81" w:rsidRDefault="00BE58DB" w:rsidP="00C74118">
            <w:pPr>
              <w:spacing w:line="480" w:lineRule="auto"/>
            </w:pPr>
            <w:r w:rsidRPr="00C20C81">
              <w:t>10.3%</w:t>
            </w:r>
          </w:p>
        </w:tc>
        <w:tc>
          <w:tcPr>
            <w:tcW w:w="1849" w:type="dxa"/>
          </w:tcPr>
          <w:p w:rsidR="00BE58DB" w:rsidRPr="00C20C81" w:rsidRDefault="00BE58DB" w:rsidP="00C74118">
            <w:pPr>
              <w:spacing w:line="480" w:lineRule="auto"/>
            </w:pPr>
            <w:r w:rsidRPr="00C20C81">
              <w:t>12.9%</w:t>
            </w:r>
          </w:p>
        </w:tc>
      </w:tr>
      <w:tr w:rsidR="00BE58DB" w:rsidRPr="00C20C81" w:rsidTr="00C74118">
        <w:tc>
          <w:tcPr>
            <w:tcW w:w="2189" w:type="dxa"/>
          </w:tcPr>
          <w:p w:rsidR="00BE58DB" w:rsidRPr="00C20C81" w:rsidRDefault="00BE58DB" w:rsidP="00C74118">
            <w:pPr>
              <w:spacing w:line="480" w:lineRule="auto"/>
              <w:rPr>
                <w:b/>
              </w:rPr>
            </w:pPr>
            <w:r w:rsidRPr="00C20C81">
              <w:rPr>
                <w:b/>
              </w:rPr>
              <w:t>Blood culture positive with pathogens*:</w:t>
            </w:r>
          </w:p>
          <w:p w:rsidR="00BE58DB" w:rsidRPr="00C20C81" w:rsidRDefault="00BE58DB" w:rsidP="00C74118">
            <w:pPr>
              <w:spacing w:line="480" w:lineRule="auto"/>
              <w:rPr>
                <w:b/>
              </w:rPr>
            </w:pPr>
            <w:r w:rsidRPr="00C20C81">
              <w:rPr>
                <w:b/>
              </w:rPr>
              <w:t>%</w:t>
            </w:r>
          </w:p>
        </w:tc>
        <w:tc>
          <w:tcPr>
            <w:tcW w:w="1848" w:type="dxa"/>
          </w:tcPr>
          <w:p w:rsidR="00BE58DB" w:rsidRPr="00C20C81" w:rsidRDefault="00BE58DB" w:rsidP="00C74118">
            <w:pPr>
              <w:spacing w:line="480" w:lineRule="auto"/>
            </w:pPr>
            <w:r w:rsidRPr="00C20C81">
              <w:t>2.2%</w:t>
            </w:r>
          </w:p>
        </w:tc>
        <w:tc>
          <w:tcPr>
            <w:tcW w:w="1849" w:type="dxa"/>
          </w:tcPr>
          <w:p w:rsidR="00BE58DB" w:rsidRPr="00C20C81" w:rsidRDefault="00BE58DB" w:rsidP="00C74118">
            <w:pPr>
              <w:spacing w:line="480" w:lineRule="auto"/>
            </w:pPr>
            <w:r w:rsidRPr="00C20C81">
              <w:t>3%</w:t>
            </w:r>
          </w:p>
        </w:tc>
        <w:tc>
          <w:tcPr>
            <w:tcW w:w="1849" w:type="dxa"/>
          </w:tcPr>
          <w:p w:rsidR="00BE58DB" w:rsidRPr="00C20C81" w:rsidRDefault="00BE58DB" w:rsidP="00C74118">
            <w:pPr>
              <w:spacing w:line="480" w:lineRule="auto"/>
            </w:pPr>
            <w:r w:rsidRPr="00C20C81">
              <w:t>5.5%</w:t>
            </w:r>
          </w:p>
        </w:tc>
        <w:tc>
          <w:tcPr>
            <w:tcW w:w="1849" w:type="dxa"/>
          </w:tcPr>
          <w:p w:rsidR="00BE58DB" w:rsidRPr="00C20C81" w:rsidRDefault="00BE58DB" w:rsidP="00C74118">
            <w:pPr>
              <w:spacing w:line="480" w:lineRule="auto"/>
            </w:pPr>
            <w:r w:rsidRPr="00C20C81">
              <w:t>7.3%</w:t>
            </w:r>
          </w:p>
        </w:tc>
      </w:tr>
      <w:tr w:rsidR="00BE58DB" w:rsidRPr="00C20C81" w:rsidTr="00C74118">
        <w:tc>
          <w:tcPr>
            <w:tcW w:w="2189" w:type="dxa"/>
          </w:tcPr>
          <w:p w:rsidR="00BE58DB" w:rsidRPr="00C20C81" w:rsidRDefault="00BE58DB" w:rsidP="00C74118">
            <w:pPr>
              <w:spacing w:line="480" w:lineRule="auto"/>
              <w:rPr>
                <w:b/>
              </w:rPr>
            </w:pPr>
            <w:r w:rsidRPr="00C20C81">
              <w:rPr>
                <w:b/>
              </w:rPr>
              <w:t>Death:</w:t>
            </w:r>
          </w:p>
          <w:p w:rsidR="00BE58DB" w:rsidRPr="00C20C81" w:rsidRDefault="00BE58DB" w:rsidP="00C74118">
            <w:pPr>
              <w:spacing w:line="480" w:lineRule="auto"/>
              <w:rPr>
                <w:b/>
              </w:rPr>
            </w:pPr>
            <w:r w:rsidRPr="00C20C81">
              <w:rPr>
                <w:b/>
              </w:rPr>
              <w:t>%</w:t>
            </w:r>
          </w:p>
        </w:tc>
        <w:tc>
          <w:tcPr>
            <w:tcW w:w="1848" w:type="dxa"/>
          </w:tcPr>
          <w:p w:rsidR="00BE58DB" w:rsidRPr="00C20C81" w:rsidRDefault="00BE58DB" w:rsidP="00C74118">
            <w:pPr>
              <w:spacing w:line="480" w:lineRule="auto"/>
            </w:pPr>
            <w:r w:rsidRPr="00C20C81">
              <w:t>0.5%</w:t>
            </w:r>
          </w:p>
        </w:tc>
        <w:tc>
          <w:tcPr>
            <w:tcW w:w="1849" w:type="dxa"/>
          </w:tcPr>
          <w:p w:rsidR="00BE58DB" w:rsidRPr="00C20C81" w:rsidRDefault="00BE58DB" w:rsidP="00C74118">
            <w:pPr>
              <w:spacing w:line="480" w:lineRule="auto"/>
            </w:pPr>
            <w:r w:rsidRPr="00C20C81">
              <w:t>0.7%</w:t>
            </w:r>
          </w:p>
        </w:tc>
        <w:tc>
          <w:tcPr>
            <w:tcW w:w="1849" w:type="dxa"/>
          </w:tcPr>
          <w:p w:rsidR="00BE58DB" w:rsidRPr="00C20C81" w:rsidRDefault="00BE58DB" w:rsidP="00C74118">
            <w:pPr>
              <w:spacing w:line="480" w:lineRule="auto"/>
            </w:pPr>
            <w:r w:rsidRPr="00C20C81">
              <w:t>9.6%</w:t>
            </w:r>
          </w:p>
        </w:tc>
        <w:tc>
          <w:tcPr>
            <w:tcW w:w="1849" w:type="dxa"/>
          </w:tcPr>
          <w:p w:rsidR="00BE58DB" w:rsidRPr="00C20C81" w:rsidRDefault="00BE58DB" w:rsidP="00C74118">
            <w:pPr>
              <w:spacing w:line="480" w:lineRule="auto"/>
            </w:pPr>
            <w:r w:rsidRPr="00C20C81">
              <w:t>11.4%</w:t>
            </w:r>
          </w:p>
        </w:tc>
      </w:tr>
    </w:tbl>
    <w:p w:rsidR="00DA0971" w:rsidRDefault="00BE58DB" w:rsidP="00B4060D">
      <w:pPr>
        <w:spacing w:line="480" w:lineRule="auto"/>
        <w:rPr>
          <w:i/>
          <w:sz w:val="20"/>
          <w:szCs w:val="20"/>
        </w:rPr>
      </w:pPr>
      <w:r w:rsidRPr="00C20C81">
        <w:t>*:</w:t>
      </w:r>
      <w:r w:rsidRPr="00C20C81">
        <w:rPr>
          <w:i/>
          <w:sz w:val="20"/>
          <w:szCs w:val="20"/>
        </w:rPr>
        <w:t xml:space="preserve"> Streptococcus pneumoniae, Klebsiella pneumoniae, Haemophilus influenzae, Staphylococcus aureus, Streptococcus pyogenes or M. tuberculosis complex</w:t>
      </w:r>
    </w:p>
    <w:p w:rsidR="002E50BB" w:rsidRDefault="002E50BB" w:rsidP="00B4060D">
      <w:pPr>
        <w:spacing w:line="480" w:lineRule="auto"/>
        <w:rPr>
          <w:i/>
          <w:sz w:val="20"/>
          <w:szCs w:val="20"/>
        </w:rPr>
      </w:pPr>
    </w:p>
    <w:p w:rsidR="002E50BB" w:rsidRPr="002E50BB" w:rsidRDefault="002E50BB" w:rsidP="002E50BB">
      <w:pPr>
        <w:autoSpaceDE w:val="0"/>
        <w:autoSpaceDN w:val="0"/>
        <w:adjustRightInd w:val="0"/>
        <w:spacing w:after="0" w:line="240" w:lineRule="auto"/>
        <w:ind w:left="720" w:hanging="720"/>
        <w:rPr>
          <w:rFonts w:cs="Calibri"/>
          <w:b/>
          <w:noProof/>
          <w:color w:val="000000"/>
          <w:szCs w:val="24"/>
        </w:rPr>
      </w:pPr>
      <w:bookmarkStart w:id="1" w:name="_ENREF_19"/>
      <w:r w:rsidRPr="002E50BB">
        <w:rPr>
          <w:rFonts w:cs="Calibri"/>
          <w:b/>
          <w:noProof/>
          <w:color w:val="000000"/>
          <w:szCs w:val="24"/>
        </w:rPr>
        <w:lastRenderedPageBreak/>
        <w:t>REFERENCES</w:t>
      </w:r>
    </w:p>
    <w:p w:rsidR="002E50BB" w:rsidRDefault="002E50BB" w:rsidP="002E50BB">
      <w:pPr>
        <w:autoSpaceDE w:val="0"/>
        <w:autoSpaceDN w:val="0"/>
        <w:adjustRightInd w:val="0"/>
        <w:spacing w:after="0" w:line="240" w:lineRule="auto"/>
        <w:ind w:left="720" w:hanging="720"/>
        <w:rPr>
          <w:rFonts w:cs="Calibri"/>
          <w:noProof/>
          <w:color w:val="000000"/>
          <w:szCs w:val="24"/>
        </w:rPr>
      </w:pPr>
    </w:p>
    <w:p w:rsidR="002E50BB" w:rsidRPr="006B529F" w:rsidRDefault="002E50BB" w:rsidP="002E50BB">
      <w:pPr>
        <w:autoSpaceDE w:val="0"/>
        <w:autoSpaceDN w:val="0"/>
        <w:adjustRightInd w:val="0"/>
        <w:spacing w:after="0" w:line="240" w:lineRule="auto"/>
        <w:ind w:left="284" w:hanging="284"/>
        <w:rPr>
          <w:rFonts w:cs="Calibri"/>
          <w:noProof/>
          <w:color w:val="000000"/>
          <w:szCs w:val="24"/>
        </w:rPr>
      </w:pPr>
      <w:r>
        <w:rPr>
          <w:rFonts w:cs="Calibri"/>
          <w:noProof/>
          <w:color w:val="000000"/>
          <w:szCs w:val="24"/>
        </w:rPr>
        <w:t xml:space="preserve">1. </w:t>
      </w:r>
      <w:r w:rsidRPr="006B529F">
        <w:rPr>
          <w:rFonts w:cs="Calibri"/>
          <w:b/>
          <w:noProof/>
          <w:color w:val="000000"/>
          <w:szCs w:val="24"/>
        </w:rPr>
        <w:t xml:space="preserve">Levine OS, </w:t>
      </w:r>
      <w:r w:rsidRPr="006B529F">
        <w:rPr>
          <w:rFonts w:cs="Calibri"/>
          <w:b/>
          <w:i/>
          <w:noProof/>
          <w:color w:val="000000"/>
          <w:szCs w:val="24"/>
        </w:rPr>
        <w:t>et al</w:t>
      </w:r>
      <w:r w:rsidRPr="006B529F">
        <w:rPr>
          <w:rFonts w:cs="Calibri"/>
          <w:b/>
          <w:noProof/>
          <w:color w:val="000000"/>
          <w:szCs w:val="24"/>
        </w:rPr>
        <w:t>.</w:t>
      </w:r>
      <w:r w:rsidRPr="006B529F">
        <w:rPr>
          <w:rFonts w:cs="Calibri"/>
          <w:noProof/>
          <w:color w:val="000000"/>
          <w:szCs w:val="24"/>
        </w:rPr>
        <w:t xml:space="preserve"> The Pneumonia Etiology Research for Child Health Project: a 21st century childhood pneumonia etiology study. </w:t>
      </w:r>
      <w:r w:rsidRPr="006B529F">
        <w:rPr>
          <w:rFonts w:cs="Calibri"/>
          <w:i/>
          <w:noProof/>
          <w:color w:val="000000"/>
          <w:szCs w:val="24"/>
        </w:rPr>
        <w:t>Clinical infectious diseases</w:t>
      </w:r>
      <w:r w:rsidRPr="006B529F">
        <w:rPr>
          <w:rFonts w:cs="Calibri"/>
          <w:noProof/>
          <w:color w:val="000000"/>
          <w:szCs w:val="24"/>
        </w:rPr>
        <w:t xml:space="preserve"> 2012; </w:t>
      </w:r>
      <w:r w:rsidRPr="006B529F">
        <w:rPr>
          <w:rFonts w:cs="Calibri"/>
          <w:b/>
          <w:noProof/>
          <w:color w:val="000000"/>
          <w:szCs w:val="24"/>
        </w:rPr>
        <w:t xml:space="preserve">54 </w:t>
      </w:r>
      <w:r w:rsidRPr="006B529F">
        <w:rPr>
          <w:rFonts w:cs="Calibri"/>
          <w:noProof/>
          <w:color w:val="000000"/>
          <w:szCs w:val="24"/>
        </w:rPr>
        <w:t>(Suppl. 2): S93-S101.</w:t>
      </w:r>
      <w:bookmarkEnd w:id="1"/>
    </w:p>
    <w:p w:rsidR="002E50BB" w:rsidRPr="006B529F" w:rsidRDefault="002E50BB" w:rsidP="002E50BB">
      <w:pPr>
        <w:autoSpaceDE w:val="0"/>
        <w:autoSpaceDN w:val="0"/>
        <w:adjustRightInd w:val="0"/>
        <w:spacing w:after="0" w:line="240" w:lineRule="auto"/>
        <w:ind w:left="284" w:hanging="284"/>
        <w:rPr>
          <w:rFonts w:cs="Calibri"/>
          <w:noProof/>
          <w:color w:val="000000"/>
          <w:szCs w:val="24"/>
        </w:rPr>
      </w:pPr>
      <w:bookmarkStart w:id="2" w:name="_ENREF_20"/>
      <w:r>
        <w:rPr>
          <w:rFonts w:cs="Calibri"/>
          <w:noProof/>
          <w:color w:val="000000"/>
          <w:szCs w:val="24"/>
        </w:rPr>
        <w:t xml:space="preserve">2. </w:t>
      </w:r>
      <w:r w:rsidRPr="006B529F">
        <w:rPr>
          <w:rFonts w:cs="Calibri"/>
          <w:b/>
          <w:noProof/>
          <w:color w:val="000000"/>
          <w:szCs w:val="24"/>
        </w:rPr>
        <w:t xml:space="preserve">Scott JA, </w:t>
      </w:r>
      <w:r w:rsidRPr="006B529F">
        <w:rPr>
          <w:rFonts w:cs="Calibri"/>
          <w:b/>
          <w:i/>
          <w:noProof/>
          <w:color w:val="000000"/>
          <w:szCs w:val="24"/>
        </w:rPr>
        <w:t>et al.</w:t>
      </w:r>
      <w:r w:rsidRPr="006B529F">
        <w:rPr>
          <w:rFonts w:cs="Calibri"/>
          <w:noProof/>
          <w:color w:val="000000"/>
          <w:szCs w:val="24"/>
        </w:rPr>
        <w:t xml:space="preserve"> The definition of pneumonia, the assessment of severity, and clinical standardization in the Pneumonia Etiology Research for Child Health study. </w:t>
      </w:r>
      <w:r w:rsidRPr="006B529F">
        <w:rPr>
          <w:rFonts w:cs="Calibri"/>
          <w:i/>
          <w:noProof/>
          <w:color w:val="000000"/>
          <w:szCs w:val="24"/>
        </w:rPr>
        <w:t>Clinical infectious diseases</w:t>
      </w:r>
      <w:r w:rsidRPr="006B529F">
        <w:rPr>
          <w:rFonts w:cs="Calibri"/>
          <w:noProof/>
          <w:color w:val="000000"/>
          <w:szCs w:val="24"/>
        </w:rPr>
        <w:t xml:space="preserve"> 2012; </w:t>
      </w:r>
      <w:r w:rsidRPr="006B529F">
        <w:rPr>
          <w:rFonts w:cs="Calibri"/>
          <w:b/>
          <w:noProof/>
          <w:color w:val="000000"/>
          <w:szCs w:val="24"/>
        </w:rPr>
        <w:t xml:space="preserve">54 </w:t>
      </w:r>
      <w:r w:rsidRPr="006B529F">
        <w:rPr>
          <w:rFonts w:cs="Calibri"/>
          <w:noProof/>
          <w:color w:val="000000"/>
          <w:szCs w:val="24"/>
        </w:rPr>
        <w:t>(Suppl. 2): S109-S116.</w:t>
      </w:r>
      <w:bookmarkEnd w:id="2"/>
    </w:p>
    <w:p w:rsidR="002E50BB" w:rsidRDefault="002E50BB" w:rsidP="002E50BB">
      <w:pPr>
        <w:autoSpaceDE w:val="0"/>
        <w:autoSpaceDN w:val="0"/>
        <w:adjustRightInd w:val="0"/>
        <w:spacing w:after="0" w:line="240" w:lineRule="auto"/>
        <w:ind w:left="284" w:hanging="284"/>
        <w:rPr>
          <w:rFonts w:cs="Calibri"/>
          <w:noProof/>
          <w:color w:val="000000"/>
          <w:szCs w:val="24"/>
        </w:rPr>
      </w:pPr>
      <w:bookmarkStart w:id="3" w:name="_ENREF_21"/>
      <w:r>
        <w:rPr>
          <w:rFonts w:cs="Calibri"/>
          <w:noProof/>
          <w:color w:val="000000"/>
          <w:szCs w:val="24"/>
        </w:rPr>
        <w:t xml:space="preserve">3. </w:t>
      </w:r>
      <w:r w:rsidRPr="006B529F">
        <w:rPr>
          <w:rFonts w:cs="Calibri"/>
          <w:b/>
          <w:noProof/>
          <w:color w:val="000000"/>
          <w:szCs w:val="24"/>
        </w:rPr>
        <w:t xml:space="preserve">Cherian T, </w:t>
      </w:r>
      <w:r w:rsidRPr="006B529F">
        <w:rPr>
          <w:rFonts w:cs="Calibri"/>
          <w:b/>
          <w:i/>
          <w:noProof/>
          <w:color w:val="000000"/>
          <w:szCs w:val="24"/>
        </w:rPr>
        <w:t>et al.</w:t>
      </w:r>
      <w:r w:rsidRPr="006B529F">
        <w:rPr>
          <w:rFonts w:cs="Calibri"/>
          <w:noProof/>
          <w:color w:val="000000"/>
          <w:szCs w:val="24"/>
        </w:rPr>
        <w:t xml:space="preserve"> Standardized interpretation of paediatric chest radiographs for the diagnosis of pneumonia in epidemiological studies</w:t>
      </w:r>
      <w:r w:rsidRPr="006B529F">
        <w:rPr>
          <w:rFonts w:cs="Calibri"/>
          <w:i/>
          <w:noProof/>
          <w:color w:val="000000"/>
          <w:szCs w:val="24"/>
        </w:rPr>
        <w:t>.</w:t>
      </w:r>
      <w:r w:rsidRPr="006B529F">
        <w:rPr>
          <w:rFonts w:cs="Calibri"/>
          <w:noProof/>
          <w:color w:val="000000"/>
          <w:szCs w:val="24"/>
        </w:rPr>
        <w:t xml:space="preserve"> </w:t>
      </w:r>
      <w:r w:rsidRPr="006B529F">
        <w:rPr>
          <w:rFonts w:cs="Calibri"/>
          <w:i/>
          <w:noProof/>
          <w:color w:val="000000"/>
          <w:szCs w:val="24"/>
        </w:rPr>
        <w:t>Bulletin of the World Health Organization</w:t>
      </w:r>
      <w:r w:rsidRPr="006B529F">
        <w:rPr>
          <w:rFonts w:cs="Calibri"/>
          <w:noProof/>
          <w:color w:val="000000"/>
          <w:szCs w:val="24"/>
        </w:rPr>
        <w:t xml:space="preserve"> 2005; </w:t>
      </w:r>
      <w:r w:rsidRPr="006B529F">
        <w:rPr>
          <w:rFonts w:cs="Calibri"/>
          <w:b/>
          <w:noProof/>
          <w:color w:val="000000"/>
          <w:szCs w:val="24"/>
        </w:rPr>
        <w:t>83</w:t>
      </w:r>
      <w:r w:rsidRPr="006B529F">
        <w:rPr>
          <w:rFonts w:cs="Calibri"/>
          <w:noProof/>
          <w:color w:val="000000"/>
          <w:szCs w:val="24"/>
        </w:rPr>
        <w:t>: 353-359.</w:t>
      </w:r>
      <w:bookmarkEnd w:id="3"/>
    </w:p>
    <w:p w:rsidR="002E50BB" w:rsidRDefault="002E50BB" w:rsidP="002E50BB">
      <w:pPr>
        <w:autoSpaceDE w:val="0"/>
        <w:autoSpaceDN w:val="0"/>
        <w:adjustRightInd w:val="0"/>
        <w:spacing w:after="0" w:line="240" w:lineRule="auto"/>
        <w:ind w:left="284" w:hanging="284"/>
        <w:rPr>
          <w:rFonts w:cs="Calibri"/>
          <w:noProof/>
          <w:color w:val="000000"/>
          <w:szCs w:val="24"/>
        </w:rPr>
      </w:pPr>
      <w:bookmarkStart w:id="4" w:name="_ENREF_6"/>
      <w:r>
        <w:rPr>
          <w:rFonts w:cs="Calibri"/>
          <w:noProof/>
          <w:color w:val="000000"/>
          <w:szCs w:val="24"/>
        </w:rPr>
        <w:t xml:space="preserve">4. </w:t>
      </w:r>
      <w:r w:rsidRPr="006B529F">
        <w:rPr>
          <w:rFonts w:cs="Calibri"/>
          <w:b/>
          <w:noProof/>
          <w:color w:val="000000"/>
          <w:szCs w:val="24"/>
        </w:rPr>
        <w:t>Kramer MS, Roberts-Brauer R, Williams RL.</w:t>
      </w:r>
      <w:r w:rsidRPr="006B529F">
        <w:rPr>
          <w:rFonts w:cs="Calibri"/>
          <w:noProof/>
          <w:color w:val="000000"/>
          <w:szCs w:val="24"/>
        </w:rPr>
        <w:t xml:space="preserve"> Bias and 'overcall' in interpreting chest radiographs in young febrile children</w:t>
      </w:r>
      <w:r w:rsidRPr="006B529F">
        <w:rPr>
          <w:rFonts w:cs="Calibri"/>
          <w:i/>
          <w:noProof/>
          <w:color w:val="000000"/>
          <w:szCs w:val="24"/>
        </w:rPr>
        <w:t>.</w:t>
      </w:r>
      <w:r w:rsidRPr="006B529F">
        <w:rPr>
          <w:rFonts w:cs="Calibri"/>
          <w:noProof/>
          <w:color w:val="000000"/>
          <w:szCs w:val="24"/>
        </w:rPr>
        <w:t xml:space="preserve"> </w:t>
      </w:r>
      <w:r w:rsidRPr="006B529F">
        <w:rPr>
          <w:rFonts w:cs="Calibri"/>
          <w:i/>
          <w:noProof/>
          <w:color w:val="000000"/>
          <w:szCs w:val="24"/>
        </w:rPr>
        <w:t>Pediatrics</w:t>
      </w:r>
      <w:r w:rsidRPr="006B529F">
        <w:rPr>
          <w:rFonts w:cs="Calibri"/>
          <w:noProof/>
          <w:color w:val="000000"/>
          <w:szCs w:val="24"/>
        </w:rPr>
        <w:t xml:space="preserve"> 1992; </w:t>
      </w:r>
      <w:r w:rsidRPr="006B529F">
        <w:rPr>
          <w:rFonts w:cs="Calibri"/>
          <w:b/>
          <w:noProof/>
          <w:color w:val="000000"/>
          <w:szCs w:val="24"/>
        </w:rPr>
        <w:t>90</w:t>
      </w:r>
      <w:r w:rsidRPr="006B529F">
        <w:rPr>
          <w:rFonts w:cs="Calibri"/>
          <w:noProof/>
          <w:color w:val="000000"/>
          <w:szCs w:val="24"/>
        </w:rPr>
        <w:t>: 11-13.</w:t>
      </w:r>
      <w:bookmarkEnd w:id="4"/>
    </w:p>
    <w:p w:rsidR="002E50BB" w:rsidRDefault="002E50BB" w:rsidP="002E50BB">
      <w:pPr>
        <w:autoSpaceDE w:val="0"/>
        <w:autoSpaceDN w:val="0"/>
        <w:adjustRightInd w:val="0"/>
        <w:spacing w:after="0" w:line="240" w:lineRule="auto"/>
        <w:ind w:left="284" w:hanging="284"/>
        <w:rPr>
          <w:noProof/>
        </w:rPr>
      </w:pPr>
      <w:r>
        <w:rPr>
          <w:noProof/>
        </w:rPr>
        <w:t xml:space="preserve">5. </w:t>
      </w:r>
      <w:r w:rsidRPr="006B529F">
        <w:rPr>
          <w:b/>
          <w:noProof/>
        </w:rPr>
        <w:t>Bettenay FA, de Campo JF, McCrossin DB.</w:t>
      </w:r>
      <w:r w:rsidRPr="006B529F">
        <w:rPr>
          <w:noProof/>
        </w:rPr>
        <w:t xml:space="preserve"> Differentiating bacterial from viral pneumonias in children</w:t>
      </w:r>
      <w:r w:rsidRPr="006B529F">
        <w:rPr>
          <w:i/>
          <w:noProof/>
        </w:rPr>
        <w:t>.</w:t>
      </w:r>
      <w:r w:rsidRPr="006B529F">
        <w:rPr>
          <w:noProof/>
        </w:rPr>
        <w:t xml:space="preserve"> </w:t>
      </w:r>
      <w:r w:rsidRPr="006B529F">
        <w:rPr>
          <w:i/>
          <w:noProof/>
        </w:rPr>
        <w:t>Pediatric radiology</w:t>
      </w:r>
      <w:r w:rsidRPr="006B529F">
        <w:rPr>
          <w:noProof/>
        </w:rPr>
        <w:t xml:space="preserve"> 1988; </w:t>
      </w:r>
      <w:r w:rsidRPr="006B529F">
        <w:rPr>
          <w:b/>
          <w:noProof/>
        </w:rPr>
        <w:t>18</w:t>
      </w:r>
      <w:r w:rsidRPr="006B529F">
        <w:rPr>
          <w:noProof/>
        </w:rPr>
        <w:t>: 453-454</w:t>
      </w:r>
      <w:r>
        <w:rPr>
          <w:noProof/>
        </w:rPr>
        <w:t>.</w:t>
      </w:r>
    </w:p>
    <w:p w:rsidR="002E50BB" w:rsidRPr="006B529F" w:rsidRDefault="002E50BB" w:rsidP="002E50BB">
      <w:pPr>
        <w:autoSpaceDE w:val="0"/>
        <w:autoSpaceDN w:val="0"/>
        <w:adjustRightInd w:val="0"/>
        <w:spacing w:after="0" w:line="240" w:lineRule="auto"/>
        <w:ind w:left="284" w:hanging="284"/>
        <w:rPr>
          <w:rFonts w:cs="Calibri"/>
          <w:noProof/>
          <w:color w:val="000000"/>
          <w:szCs w:val="24"/>
        </w:rPr>
      </w:pPr>
      <w:bookmarkStart w:id="5" w:name="_ENREF_9"/>
      <w:r>
        <w:rPr>
          <w:rFonts w:cs="Calibri"/>
          <w:noProof/>
          <w:color w:val="000000"/>
          <w:szCs w:val="24"/>
        </w:rPr>
        <w:t xml:space="preserve">6. </w:t>
      </w:r>
      <w:r w:rsidRPr="006B529F">
        <w:rPr>
          <w:rFonts w:cs="Calibri"/>
          <w:b/>
          <w:noProof/>
          <w:color w:val="000000"/>
          <w:szCs w:val="24"/>
        </w:rPr>
        <w:t xml:space="preserve">Williams GJ, </w:t>
      </w:r>
      <w:r w:rsidRPr="006B529F">
        <w:rPr>
          <w:rFonts w:cs="Calibri"/>
          <w:b/>
          <w:i/>
          <w:noProof/>
          <w:color w:val="000000"/>
          <w:szCs w:val="24"/>
        </w:rPr>
        <w:t>et al.</w:t>
      </w:r>
      <w:r w:rsidRPr="006B529F">
        <w:rPr>
          <w:rFonts w:cs="Calibri"/>
          <w:noProof/>
          <w:color w:val="000000"/>
          <w:szCs w:val="24"/>
        </w:rPr>
        <w:t xml:space="preserve"> Variability and accuracy in interpretation of consolidation on chest radiography for diagnosing pneumonia in children under 5 years of age</w:t>
      </w:r>
      <w:r w:rsidRPr="006B529F">
        <w:rPr>
          <w:rFonts w:cs="Calibri"/>
          <w:i/>
          <w:noProof/>
          <w:color w:val="000000"/>
          <w:szCs w:val="24"/>
        </w:rPr>
        <w:t>.</w:t>
      </w:r>
      <w:r w:rsidRPr="006B529F">
        <w:rPr>
          <w:rFonts w:cs="Calibri"/>
          <w:noProof/>
          <w:color w:val="000000"/>
          <w:szCs w:val="24"/>
        </w:rPr>
        <w:t xml:space="preserve"> </w:t>
      </w:r>
      <w:r w:rsidRPr="006B529F">
        <w:rPr>
          <w:rFonts w:cs="Calibri"/>
          <w:i/>
          <w:noProof/>
          <w:color w:val="000000"/>
          <w:szCs w:val="24"/>
        </w:rPr>
        <w:t>Pediatric pulmonology</w:t>
      </w:r>
      <w:r w:rsidRPr="006B529F">
        <w:rPr>
          <w:rFonts w:cs="Calibri"/>
          <w:noProof/>
          <w:color w:val="000000"/>
          <w:szCs w:val="24"/>
        </w:rPr>
        <w:t xml:space="preserve"> 2013; </w:t>
      </w:r>
      <w:r w:rsidRPr="006B529F">
        <w:rPr>
          <w:rFonts w:cs="Calibri"/>
          <w:b/>
          <w:noProof/>
          <w:color w:val="000000"/>
          <w:szCs w:val="24"/>
        </w:rPr>
        <w:t>48</w:t>
      </w:r>
      <w:r w:rsidRPr="006B529F">
        <w:rPr>
          <w:rFonts w:cs="Calibri"/>
          <w:noProof/>
          <w:color w:val="000000"/>
          <w:szCs w:val="24"/>
        </w:rPr>
        <w:t>: 1195-1200.</w:t>
      </w:r>
      <w:bookmarkEnd w:id="5"/>
    </w:p>
    <w:p w:rsidR="002E50BB" w:rsidRPr="00DA0971" w:rsidRDefault="002E50BB" w:rsidP="00B4060D">
      <w:pPr>
        <w:spacing w:line="480" w:lineRule="auto"/>
        <w:rPr>
          <w:rFonts w:ascii="Calibri" w:eastAsia="Calibri" w:hAnsi="Calibri" w:cs="Calibri"/>
          <w:color w:val="000000"/>
        </w:rPr>
      </w:pPr>
    </w:p>
    <w:p w:rsidR="007D309C" w:rsidRPr="00DA0971" w:rsidRDefault="00233145" w:rsidP="00DA0971">
      <w:pPr>
        <w:spacing w:after="0" w:line="240" w:lineRule="auto"/>
        <w:rPr>
          <w:rFonts w:ascii="Calibri" w:eastAsia="Calibri" w:hAnsi="Calibri" w:cs="Calibri"/>
          <w:color w:val="000000"/>
        </w:rPr>
      </w:pPr>
    </w:p>
    <w:sectPr w:rsidR="007D309C" w:rsidRPr="00DA0971" w:rsidSect="00AE48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45" w:rsidRDefault="00233145" w:rsidP="00DA0971">
      <w:pPr>
        <w:spacing w:after="0" w:line="240" w:lineRule="auto"/>
      </w:pPr>
      <w:r>
        <w:separator/>
      </w:r>
    </w:p>
  </w:endnote>
  <w:endnote w:type="continuationSeparator" w:id="0">
    <w:p w:rsidR="00233145" w:rsidRDefault="00233145" w:rsidP="00DA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45" w:rsidRDefault="00233145" w:rsidP="00DA0971">
      <w:pPr>
        <w:spacing w:after="0" w:line="240" w:lineRule="auto"/>
      </w:pPr>
      <w:r>
        <w:separator/>
      </w:r>
    </w:p>
  </w:footnote>
  <w:footnote w:type="continuationSeparator" w:id="0">
    <w:p w:rsidR="00233145" w:rsidRDefault="00233145" w:rsidP="00DA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71" w:rsidRDefault="00A20D06" w:rsidP="003303D3">
    <w:pPr>
      <w:pStyle w:val="Header"/>
      <w:tabs>
        <w:tab w:val="right" w:pos="9026"/>
      </w:tabs>
    </w:pPr>
    <w:r>
      <w:rPr>
        <w:rStyle w:val="Emphasis"/>
        <w:lang w:val="en-GB"/>
      </w:rPr>
      <w:t>‘</w:t>
    </w:r>
    <w:r w:rsidR="00DA0971">
      <w:rPr>
        <w:b/>
        <w:bCs/>
      </w:rPr>
      <w:tab/>
    </w:r>
    <w:r w:rsidR="00DA0971">
      <w:rPr>
        <w:b/>
        <w:bCs/>
      </w:rPr>
      <w:tab/>
      <w:t xml:space="preserve"> </w:t>
    </w:r>
    <w:r w:rsidR="00DA0971">
      <w:rPr>
        <w:b/>
        <w:bCs/>
      </w:rPr>
      <w:fldChar w:fldCharType="begin"/>
    </w:r>
    <w:r w:rsidR="00DA0971">
      <w:rPr>
        <w:b/>
        <w:bCs/>
      </w:rPr>
      <w:instrText xml:space="preserve"> PAGE </w:instrText>
    </w:r>
    <w:r w:rsidR="00DA0971">
      <w:rPr>
        <w:b/>
        <w:bCs/>
      </w:rPr>
      <w:fldChar w:fldCharType="separate"/>
    </w:r>
    <w:r w:rsidR="00C20C81">
      <w:rPr>
        <w:b/>
        <w:bCs/>
        <w:noProof/>
      </w:rPr>
      <w:t>2</w:t>
    </w:r>
    <w:r w:rsidR="00DA0971">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06" w:rsidRDefault="00A20D06" w:rsidP="003303D3">
    <w:pPr>
      <w:pStyle w:val="Header"/>
      <w:tabs>
        <w:tab w:val="right" w:pos="9026"/>
      </w:tabs>
    </w:pPr>
    <w:r>
      <w:rPr>
        <w:b/>
        <w:bCs/>
      </w:rPr>
      <w:tab/>
    </w:r>
    <w:r>
      <w:rPr>
        <w:b/>
        <w:bCs/>
      </w:rPr>
      <w:tab/>
      <w:t xml:space="preserve"> </w:t>
    </w:r>
    <w:r>
      <w:rPr>
        <w:b/>
        <w:bCs/>
      </w:rPr>
      <w:fldChar w:fldCharType="begin"/>
    </w:r>
    <w:r>
      <w:rPr>
        <w:b/>
        <w:bCs/>
      </w:rPr>
      <w:instrText xml:space="preserve"> PAGE </w:instrText>
    </w:r>
    <w:r>
      <w:rPr>
        <w:b/>
        <w:bCs/>
      </w:rPr>
      <w:fldChar w:fldCharType="separate"/>
    </w:r>
    <w:r w:rsidR="00C20C81">
      <w:rPr>
        <w:b/>
        <w:bCs/>
        <w:noProof/>
      </w:rPr>
      <w:t>5</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5B8D"/>
    <w:multiLevelType w:val="hybridMultilevel"/>
    <w:tmpl w:val="6F207FE6"/>
    <w:lvl w:ilvl="0" w:tplc="205015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1"/>
    <w:rsid w:val="00233145"/>
    <w:rsid w:val="002662CE"/>
    <w:rsid w:val="002A3163"/>
    <w:rsid w:val="002E50BB"/>
    <w:rsid w:val="003F67A5"/>
    <w:rsid w:val="00650B96"/>
    <w:rsid w:val="006814ED"/>
    <w:rsid w:val="00934789"/>
    <w:rsid w:val="00995928"/>
    <w:rsid w:val="009A29E2"/>
    <w:rsid w:val="00A20D06"/>
    <w:rsid w:val="00A93A1B"/>
    <w:rsid w:val="00AE48B8"/>
    <w:rsid w:val="00B4060D"/>
    <w:rsid w:val="00BE58DB"/>
    <w:rsid w:val="00C20C81"/>
    <w:rsid w:val="00D475E6"/>
    <w:rsid w:val="00DA0971"/>
    <w:rsid w:val="00E200AC"/>
    <w:rsid w:val="00E26C41"/>
    <w:rsid w:val="00E526F8"/>
    <w:rsid w:val="00E6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641FA-2D79-48B0-A50A-1E97161D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097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A0971"/>
    <w:rPr>
      <w:rFonts w:ascii="Calibri" w:eastAsia="Calibri" w:hAnsi="Calibri" w:cs="Times New Roman"/>
    </w:rPr>
  </w:style>
  <w:style w:type="character" w:styleId="Emphasis">
    <w:name w:val="Emphasis"/>
    <w:basedOn w:val="DefaultParagraphFont"/>
    <w:uiPriority w:val="20"/>
    <w:qFormat/>
    <w:rsid w:val="00DA0971"/>
    <w:rPr>
      <w:i/>
      <w:iCs/>
    </w:rPr>
  </w:style>
  <w:style w:type="character" w:styleId="LineNumber">
    <w:name w:val="line number"/>
    <w:basedOn w:val="DefaultParagraphFont"/>
    <w:uiPriority w:val="99"/>
    <w:semiHidden/>
    <w:unhideWhenUsed/>
    <w:rsid w:val="00DA0971"/>
  </w:style>
  <w:style w:type="paragraph" w:styleId="Footer">
    <w:name w:val="footer"/>
    <w:basedOn w:val="Normal"/>
    <w:link w:val="FooterChar"/>
    <w:uiPriority w:val="99"/>
    <w:unhideWhenUsed/>
    <w:rsid w:val="00DA0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71"/>
  </w:style>
  <w:style w:type="table" w:styleId="TableGrid">
    <w:name w:val="Table Grid"/>
    <w:basedOn w:val="TableNormal"/>
    <w:uiPriority w:val="99"/>
    <w:rsid w:val="00BE58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Mohammed Abul Khadar K.</cp:lastModifiedBy>
  <cp:revision>11</cp:revision>
  <dcterms:created xsi:type="dcterms:W3CDTF">2016-01-19T01:54:00Z</dcterms:created>
  <dcterms:modified xsi:type="dcterms:W3CDTF">2016-03-31T06:47:00Z</dcterms:modified>
</cp:coreProperties>
</file>