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8E8D2B" w14:textId="77777777" w:rsidR="005A7E14" w:rsidRDefault="005A7E14">
      <w:pPr>
        <w:adjustRightInd/>
        <w:spacing w:after="160" w:line="259" w:lineRule="auto"/>
        <w:rPr>
          <w:b/>
          <w:sz w:val="32"/>
          <w:szCs w:val="32"/>
        </w:rPr>
      </w:pPr>
      <w:r w:rsidRPr="005A7E14">
        <w:rPr>
          <w:b/>
          <w:sz w:val="32"/>
          <w:szCs w:val="32"/>
        </w:rPr>
        <w:t>SUPPLEMENTARY MATERIAL</w:t>
      </w:r>
    </w:p>
    <w:p w14:paraId="6D479AFD" w14:textId="77777777" w:rsidR="005A7E14" w:rsidRDefault="005A7E14">
      <w:pPr>
        <w:adjustRightInd/>
        <w:spacing w:after="160" w:line="259" w:lineRule="auto"/>
        <w:rPr>
          <w:b/>
          <w:sz w:val="32"/>
          <w:szCs w:val="32"/>
        </w:rPr>
      </w:pPr>
    </w:p>
    <w:p w14:paraId="6919B0B8" w14:textId="2E196CFA" w:rsidR="004D7707" w:rsidRPr="005F349A" w:rsidRDefault="003977D6" w:rsidP="004D7707">
      <w:pPr>
        <w:pStyle w:val="TableCaption"/>
        <w:rPr>
          <w:rFonts w:ascii="Times New Roman" w:hAnsi="Times New Roman"/>
        </w:rPr>
      </w:pPr>
      <w:r w:rsidRPr="005F349A">
        <w:rPr>
          <w:rFonts w:ascii="Times New Roman" w:hAnsi="Times New Roman"/>
          <w:b/>
        </w:rPr>
        <w:t>Supplementary T</w:t>
      </w:r>
      <w:r w:rsidR="004D7707" w:rsidRPr="005F349A">
        <w:rPr>
          <w:rFonts w:ascii="Times New Roman" w:hAnsi="Times New Roman"/>
          <w:b/>
        </w:rPr>
        <w:t>able S1.</w:t>
      </w:r>
      <w:r w:rsidR="004D7707" w:rsidRPr="005F349A">
        <w:rPr>
          <w:rFonts w:ascii="Times New Roman" w:hAnsi="Times New Roman"/>
        </w:rPr>
        <w:t xml:space="preserve"> Infectious disease states used in the simulation.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5"/>
        <w:gridCol w:w="1145"/>
        <w:gridCol w:w="1292"/>
        <w:gridCol w:w="4348"/>
      </w:tblGrid>
      <w:tr w:rsidR="004D7707" w:rsidRPr="00C9082D" w14:paraId="2A99B8CF" w14:textId="77777777" w:rsidTr="00A302D3">
        <w:tc>
          <w:tcPr>
            <w:tcW w:w="1879" w:type="dxa"/>
          </w:tcPr>
          <w:p w14:paraId="199D6DFE" w14:textId="77777777" w:rsidR="004D7707" w:rsidRPr="00C9082D" w:rsidRDefault="004D7707" w:rsidP="00CA330F">
            <w:pPr>
              <w:spacing w:line="480" w:lineRule="auto"/>
              <w:rPr>
                <w:rFonts w:eastAsia="Times New Roman"/>
                <w:b/>
                <w:szCs w:val="22"/>
              </w:rPr>
            </w:pPr>
            <w:r w:rsidRPr="00C9082D">
              <w:rPr>
                <w:rFonts w:eastAsia="Times New Roman"/>
                <w:b/>
                <w:sz w:val="22"/>
                <w:szCs w:val="22"/>
              </w:rPr>
              <w:t>Disease state</w:t>
            </w:r>
          </w:p>
        </w:tc>
        <w:tc>
          <w:tcPr>
            <w:tcW w:w="923" w:type="dxa"/>
          </w:tcPr>
          <w:p w14:paraId="4791795F" w14:textId="77777777" w:rsidR="004D7707" w:rsidRPr="00C9082D" w:rsidRDefault="004D7707" w:rsidP="00CA330F">
            <w:pPr>
              <w:spacing w:line="480" w:lineRule="auto"/>
              <w:jc w:val="center"/>
              <w:rPr>
                <w:rFonts w:eastAsia="Times New Roman"/>
                <w:b/>
                <w:szCs w:val="22"/>
              </w:rPr>
            </w:pPr>
            <w:r w:rsidRPr="00C9082D">
              <w:rPr>
                <w:rFonts w:eastAsia="Times New Roman"/>
                <w:b/>
                <w:sz w:val="22"/>
                <w:szCs w:val="22"/>
              </w:rPr>
              <w:t>Infectious</w:t>
            </w:r>
          </w:p>
        </w:tc>
        <w:tc>
          <w:tcPr>
            <w:tcW w:w="708" w:type="dxa"/>
          </w:tcPr>
          <w:p w14:paraId="32EA1205" w14:textId="77777777" w:rsidR="004D7707" w:rsidRPr="00C9082D" w:rsidRDefault="004D7707" w:rsidP="00CA330F">
            <w:pPr>
              <w:spacing w:line="480" w:lineRule="auto"/>
              <w:jc w:val="center"/>
              <w:rPr>
                <w:rFonts w:eastAsia="Times New Roman"/>
                <w:b/>
                <w:szCs w:val="22"/>
              </w:rPr>
            </w:pPr>
            <w:r w:rsidRPr="00C9082D">
              <w:rPr>
                <w:rFonts w:eastAsia="Times New Roman"/>
                <w:b/>
                <w:sz w:val="22"/>
                <w:szCs w:val="22"/>
              </w:rPr>
              <w:t>Circulating</w:t>
            </w:r>
          </w:p>
        </w:tc>
        <w:tc>
          <w:tcPr>
            <w:tcW w:w="5006" w:type="dxa"/>
          </w:tcPr>
          <w:p w14:paraId="58C221DB" w14:textId="77777777" w:rsidR="004D7707" w:rsidRPr="00C9082D" w:rsidRDefault="004D7707" w:rsidP="00CA330F">
            <w:pPr>
              <w:spacing w:line="480" w:lineRule="auto"/>
              <w:rPr>
                <w:rFonts w:eastAsia="Times New Roman"/>
                <w:b/>
                <w:szCs w:val="22"/>
              </w:rPr>
            </w:pPr>
            <w:r w:rsidRPr="00C9082D">
              <w:rPr>
                <w:rFonts w:eastAsia="Times New Roman"/>
                <w:b/>
                <w:sz w:val="22"/>
                <w:szCs w:val="22"/>
              </w:rPr>
              <w:t>Description</w:t>
            </w:r>
          </w:p>
        </w:tc>
      </w:tr>
      <w:tr w:rsidR="004D7707" w:rsidRPr="00C9082D" w14:paraId="7016FFF1" w14:textId="77777777" w:rsidTr="00A302D3">
        <w:tc>
          <w:tcPr>
            <w:tcW w:w="1879" w:type="dxa"/>
          </w:tcPr>
          <w:p w14:paraId="6653A667" w14:textId="77777777" w:rsidR="004D7707" w:rsidRPr="00C9082D" w:rsidRDefault="004D7707" w:rsidP="00CA330F">
            <w:pPr>
              <w:spacing w:line="480" w:lineRule="auto"/>
              <w:rPr>
                <w:rFonts w:eastAsia="Times New Roman"/>
                <w:szCs w:val="22"/>
              </w:rPr>
            </w:pPr>
            <w:r w:rsidRPr="00C9082D">
              <w:rPr>
                <w:rFonts w:eastAsia="Times New Roman"/>
                <w:sz w:val="22"/>
                <w:szCs w:val="22"/>
              </w:rPr>
              <w:t>Susceptible</w:t>
            </w:r>
          </w:p>
        </w:tc>
        <w:tc>
          <w:tcPr>
            <w:tcW w:w="923" w:type="dxa"/>
          </w:tcPr>
          <w:p w14:paraId="3223A904" w14:textId="77777777" w:rsidR="004D7707" w:rsidRPr="00C9082D" w:rsidRDefault="004D7707" w:rsidP="00CA330F">
            <w:pPr>
              <w:spacing w:line="480" w:lineRule="auto"/>
              <w:jc w:val="center"/>
              <w:rPr>
                <w:rFonts w:eastAsia="Times New Roman"/>
                <w:szCs w:val="22"/>
              </w:rPr>
            </w:pPr>
          </w:p>
        </w:tc>
        <w:tc>
          <w:tcPr>
            <w:tcW w:w="708" w:type="dxa"/>
          </w:tcPr>
          <w:p w14:paraId="1D17D200" w14:textId="77777777" w:rsidR="004D7707" w:rsidRPr="00C9082D" w:rsidRDefault="004D7707" w:rsidP="00CA330F">
            <w:pPr>
              <w:spacing w:line="480" w:lineRule="auto"/>
              <w:jc w:val="center"/>
              <w:rPr>
                <w:rFonts w:eastAsia="Times New Roman"/>
                <w:szCs w:val="22"/>
              </w:rPr>
            </w:pPr>
            <w:r w:rsidRPr="00C9082D">
              <w:rPr>
                <w:rFonts w:eastAsia="Times New Roman"/>
                <w:sz w:val="22"/>
                <w:szCs w:val="22"/>
              </w:rPr>
              <w:t>•</w:t>
            </w:r>
          </w:p>
        </w:tc>
        <w:tc>
          <w:tcPr>
            <w:tcW w:w="5006" w:type="dxa"/>
          </w:tcPr>
          <w:p w14:paraId="35E011C8" w14:textId="77777777" w:rsidR="004D7707" w:rsidRPr="00C9082D" w:rsidRDefault="004D7707" w:rsidP="00CA330F">
            <w:pPr>
              <w:spacing w:line="480" w:lineRule="auto"/>
              <w:rPr>
                <w:rFonts w:eastAsia="Times New Roman"/>
                <w:szCs w:val="22"/>
              </w:rPr>
            </w:pPr>
            <w:r w:rsidRPr="00C9082D">
              <w:rPr>
                <w:rFonts w:eastAsia="Times New Roman"/>
                <w:sz w:val="22"/>
                <w:szCs w:val="22"/>
              </w:rPr>
              <w:t>The person is susceptible to infection</w:t>
            </w:r>
          </w:p>
        </w:tc>
      </w:tr>
      <w:tr w:rsidR="004D7707" w:rsidRPr="00C9082D" w14:paraId="1FFF6A06" w14:textId="77777777" w:rsidTr="00A302D3">
        <w:tc>
          <w:tcPr>
            <w:tcW w:w="1879" w:type="dxa"/>
          </w:tcPr>
          <w:p w14:paraId="3D65BC08" w14:textId="77777777" w:rsidR="004D7707" w:rsidRPr="00C9082D" w:rsidRDefault="004D7707" w:rsidP="00CA330F">
            <w:pPr>
              <w:spacing w:line="480" w:lineRule="auto"/>
              <w:rPr>
                <w:rFonts w:eastAsia="Times New Roman"/>
                <w:szCs w:val="22"/>
              </w:rPr>
            </w:pPr>
            <w:r w:rsidRPr="00C9082D">
              <w:rPr>
                <w:rFonts w:eastAsia="Times New Roman"/>
                <w:sz w:val="22"/>
                <w:szCs w:val="22"/>
              </w:rPr>
              <w:t>Latent</w:t>
            </w:r>
          </w:p>
        </w:tc>
        <w:tc>
          <w:tcPr>
            <w:tcW w:w="923" w:type="dxa"/>
          </w:tcPr>
          <w:p w14:paraId="02EB65F0" w14:textId="77777777" w:rsidR="004D7707" w:rsidRPr="00C9082D" w:rsidRDefault="004D7707" w:rsidP="00CA330F">
            <w:pPr>
              <w:spacing w:line="480" w:lineRule="auto"/>
              <w:jc w:val="center"/>
              <w:rPr>
                <w:rFonts w:eastAsia="Times New Roman"/>
                <w:szCs w:val="22"/>
              </w:rPr>
            </w:pPr>
          </w:p>
        </w:tc>
        <w:tc>
          <w:tcPr>
            <w:tcW w:w="708" w:type="dxa"/>
          </w:tcPr>
          <w:p w14:paraId="1BB2524D" w14:textId="77777777" w:rsidR="004D7707" w:rsidRPr="00C9082D" w:rsidRDefault="004D7707" w:rsidP="00CA330F">
            <w:pPr>
              <w:spacing w:line="480" w:lineRule="auto"/>
              <w:jc w:val="center"/>
              <w:rPr>
                <w:rFonts w:eastAsia="Times New Roman"/>
                <w:szCs w:val="22"/>
              </w:rPr>
            </w:pPr>
            <w:r w:rsidRPr="00C9082D">
              <w:rPr>
                <w:rFonts w:eastAsia="Times New Roman"/>
                <w:sz w:val="22"/>
                <w:szCs w:val="22"/>
              </w:rPr>
              <w:t>•</w:t>
            </w:r>
          </w:p>
        </w:tc>
        <w:tc>
          <w:tcPr>
            <w:tcW w:w="5006" w:type="dxa"/>
          </w:tcPr>
          <w:p w14:paraId="230C0A9A" w14:textId="77777777" w:rsidR="004D7707" w:rsidRPr="00C9082D" w:rsidRDefault="004D7707" w:rsidP="00CA330F">
            <w:pPr>
              <w:spacing w:line="480" w:lineRule="auto"/>
              <w:rPr>
                <w:rFonts w:eastAsia="Times New Roman"/>
                <w:szCs w:val="22"/>
              </w:rPr>
            </w:pPr>
            <w:r w:rsidRPr="00C9082D">
              <w:rPr>
                <w:rFonts w:eastAsia="Times New Roman"/>
                <w:sz w:val="22"/>
                <w:szCs w:val="22"/>
              </w:rPr>
              <w:t xml:space="preserve">The person has been infected but has not begun </w:t>
            </w:r>
            <w:r>
              <w:rPr>
                <w:rFonts w:eastAsia="Times New Roman"/>
                <w:sz w:val="22"/>
                <w:szCs w:val="22"/>
              </w:rPr>
              <w:t xml:space="preserve">to </w:t>
            </w:r>
            <w:r w:rsidRPr="00C9082D">
              <w:rPr>
                <w:rFonts w:eastAsia="Times New Roman"/>
                <w:sz w:val="22"/>
                <w:szCs w:val="22"/>
              </w:rPr>
              <w:t>shed virus</w:t>
            </w:r>
          </w:p>
        </w:tc>
      </w:tr>
      <w:tr w:rsidR="004D7707" w:rsidRPr="00C9082D" w14:paraId="64D5F53D" w14:textId="77777777" w:rsidTr="00A302D3">
        <w:tc>
          <w:tcPr>
            <w:tcW w:w="1879" w:type="dxa"/>
          </w:tcPr>
          <w:p w14:paraId="249324E0" w14:textId="77777777" w:rsidR="004D7707" w:rsidRPr="00C9082D" w:rsidRDefault="004D7707" w:rsidP="00CA330F">
            <w:pPr>
              <w:spacing w:line="480" w:lineRule="auto"/>
              <w:rPr>
                <w:rFonts w:eastAsia="Times New Roman"/>
                <w:szCs w:val="22"/>
              </w:rPr>
            </w:pPr>
            <w:proofErr w:type="spellStart"/>
            <w:r w:rsidRPr="00C9082D">
              <w:rPr>
                <w:rFonts w:eastAsia="Times New Roman"/>
                <w:sz w:val="22"/>
                <w:szCs w:val="22"/>
              </w:rPr>
              <w:t>InfIncubation</w:t>
            </w:r>
            <w:proofErr w:type="spellEnd"/>
          </w:p>
        </w:tc>
        <w:tc>
          <w:tcPr>
            <w:tcW w:w="923" w:type="dxa"/>
          </w:tcPr>
          <w:p w14:paraId="3BFA5DCC" w14:textId="77777777" w:rsidR="004D7707" w:rsidRPr="00C9082D" w:rsidRDefault="004D7707" w:rsidP="00CA330F">
            <w:pPr>
              <w:spacing w:line="480" w:lineRule="auto"/>
              <w:jc w:val="center"/>
              <w:rPr>
                <w:rFonts w:eastAsia="Times New Roman"/>
                <w:szCs w:val="22"/>
              </w:rPr>
            </w:pPr>
            <w:r w:rsidRPr="00C9082D">
              <w:rPr>
                <w:rFonts w:eastAsia="Times New Roman"/>
                <w:sz w:val="22"/>
                <w:szCs w:val="22"/>
              </w:rPr>
              <w:t>•</w:t>
            </w:r>
          </w:p>
        </w:tc>
        <w:tc>
          <w:tcPr>
            <w:tcW w:w="708" w:type="dxa"/>
          </w:tcPr>
          <w:p w14:paraId="0EED2C56" w14:textId="77777777" w:rsidR="004D7707" w:rsidRPr="00C9082D" w:rsidRDefault="004D7707" w:rsidP="00CA330F">
            <w:pPr>
              <w:spacing w:line="480" w:lineRule="auto"/>
              <w:jc w:val="center"/>
              <w:rPr>
                <w:rFonts w:eastAsia="Times New Roman"/>
                <w:szCs w:val="22"/>
              </w:rPr>
            </w:pPr>
            <w:r w:rsidRPr="00C9082D">
              <w:rPr>
                <w:rFonts w:eastAsia="Times New Roman"/>
                <w:sz w:val="22"/>
                <w:szCs w:val="22"/>
              </w:rPr>
              <w:t>•</w:t>
            </w:r>
          </w:p>
        </w:tc>
        <w:tc>
          <w:tcPr>
            <w:tcW w:w="5006" w:type="dxa"/>
          </w:tcPr>
          <w:p w14:paraId="3BCA8ED2" w14:textId="77777777" w:rsidR="004D7707" w:rsidRPr="00C9082D" w:rsidRDefault="004D7707" w:rsidP="00CA330F">
            <w:pPr>
              <w:spacing w:line="480" w:lineRule="auto"/>
              <w:rPr>
                <w:rFonts w:eastAsia="Times New Roman"/>
                <w:szCs w:val="22"/>
              </w:rPr>
            </w:pPr>
            <w:r w:rsidRPr="00C9082D">
              <w:rPr>
                <w:rFonts w:eastAsia="Times New Roman"/>
                <w:sz w:val="22"/>
                <w:szCs w:val="22"/>
              </w:rPr>
              <w:t>The person has started to shed virus, but it is still too early to experience symptoms</w:t>
            </w:r>
          </w:p>
        </w:tc>
      </w:tr>
      <w:tr w:rsidR="004D7707" w:rsidRPr="00C9082D" w14:paraId="7331D42E" w14:textId="77777777" w:rsidTr="00A302D3">
        <w:tc>
          <w:tcPr>
            <w:tcW w:w="1879" w:type="dxa"/>
          </w:tcPr>
          <w:p w14:paraId="7F2E1506" w14:textId="77777777" w:rsidR="004D7707" w:rsidRPr="00C9082D" w:rsidRDefault="004D7707" w:rsidP="00CA330F">
            <w:pPr>
              <w:spacing w:line="480" w:lineRule="auto"/>
              <w:rPr>
                <w:rFonts w:eastAsia="Times New Roman"/>
                <w:szCs w:val="22"/>
              </w:rPr>
            </w:pPr>
            <w:proofErr w:type="spellStart"/>
            <w:r w:rsidRPr="00C9082D">
              <w:rPr>
                <w:rFonts w:eastAsia="Times New Roman"/>
                <w:sz w:val="22"/>
                <w:szCs w:val="22"/>
              </w:rPr>
              <w:t>InfSympCirc</w:t>
            </w:r>
            <w:proofErr w:type="spellEnd"/>
          </w:p>
        </w:tc>
        <w:tc>
          <w:tcPr>
            <w:tcW w:w="923" w:type="dxa"/>
          </w:tcPr>
          <w:p w14:paraId="25E98EA7" w14:textId="77777777" w:rsidR="004D7707" w:rsidRPr="00C9082D" w:rsidRDefault="004D7707" w:rsidP="00CA330F">
            <w:pPr>
              <w:spacing w:line="480" w:lineRule="auto"/>
              <w:jc w:val="center"/>
              <w:rPr>
                <w:rFonts w:eastAsia="Times New Roman"/>
                <w:szCs w:val="22"/>
              </w:rPr>
            </w:pPr>
            <w:r w:rsidRPr="00C9082D">
              <w:rPr>
                <w:rFonts w:eastAsia="Times New Roman"/>
                <w:sz w:val="22"/>
                <w:szCs w:val="22"/>
              </w:rPr>
              <w:t>•</w:t>
            </w:r>
          </w:p>
        </w:tc>
        <w:tc>
          <w:tcPr>
            <w:tcW w:w="708" w:type="dxa"/>
          </w:tcPr>
          <w:p w14:paraId="0C125FBB" w14:textId="77777777" w:rsidR="004D7707" w:rsidRPr="00C9082D" w:rsidRDefault="004D7707" w:rsidP="00CA330F">
            <w:pPr>
              <w:spacing w:line="480" w:lineRule="auto"/>
              <w:jc w:val="center"/>
              <w:rPr>
                <w:rFonts w:eastAsia="Times New Roman"/>
                <w:szCs w:val="22"/>
              </w:rPr>
            </w:pPr>
            <w:r w:rsidRPr="00C9082D">
              <w:rPr>
                <w:rFonts w:eastAsia="Times New Roman"/>
                <w:sz w:val="22"/>
                <w:szCs w:val="22"/>
              </w:rPr>
              <w:t>•</w:t>
            </w:r>
          </w:p>
        </w:tc>
        <w:tc>
          <w:tcPr>
            <w:tcW w:w="5006" w:type="dxa"/>
          </w:tcPr>
          <w:p w14:paraId="37EF5237" w14:textId="77777777" w:rsidR="004D7707" w:rsidRPr="00C9082D" w:rsidRDefault="004D7707" w:rsidP="00CA330F">
            <w:pPr>
              <w:spacing w:line="480" w:lineRule="auto"/>
              <w:rPr>
                <w:rFonts w:eastAsia="Times New Roman"/>
                <w:szCs w:val="22"/>
              </w:rPr>
            </w:pPr>
            <w:r w:rsidRPr="00C9082D">
              <w:rPr>
                <w:rFonts w:eastAsia="Times New Roman"/>
                <w:sz w:val="22"/>
                <w:szCs w:val="22"/>
              </w:rPr>
              <w:t>The person is infectious, symptomatic, and circulating in the community</w:t>
            </w:r>
          </w:p>
        </w:tc>
      </w:tr>
      <w:tr w:rsidR="004D7707" w:rsidRPr="00C9082D" w14:paraId="7A68AB71" w14:textId="77777777" w:rsidTr="00A302D3">
        <w:tc>
          <w:tcPr>
            <w:tcW w:w="1879" w:type="dxa"/>
          </w:tcPr>
          <w:p w14:paraId="59A5DE7F" w14:textId="77777777" w:rsidR="004D7707" w:rsidRPr="00C9082D" w:rsidRDefault="004D7707" w:rsidP="00CA330F">
            <w:pPr>
              <w:spacing w:line="480" w:lineRule="auto"/>
              <w:rPr>
                <w:rFonts w:eastAsia="Times New Roman"/>
                <w:szCs w:val="22"/>
              </w:rPr>
            </w:pPr>
            <w:proofErr w:type="spellStart"/>
            <w:r w:rsidRPr="00C9082D">
              <w:rPr>
                <w:rFonts w:eastAsia="Times New Roman"/>
                <w:sz w:val="22"/>
                <w:szCs w:val="22"/>
              </w:rPr>
              <w:t>InfSympNotCirc</w:t>
            </w:r>
            <w:proofErr w:type="spellEnd"/>
          </w:p>
        </w:tc>
        <w:tc>
          <w:tcPr>
            <w:tcW w:w="923" w:type="dxa"/>
          </w:tcPr>
          <w:p w14:paraId="4B559CA8" w14:textId="77777777" w:rsidR="004D7707" w:rsidRPr="00C9082D" w:rsidRDefault="004D7707" w:rsidP="00CA330F">
            <w:pPr>
              <w:spacing w:line="480" w:lineRule="auto"/>
              <w:jc w:val="center"/>
              <w:rPr>
                <w:rFonts w:eastAsia="Times New Roman"/>
                <w:szCs w:val="22"/>
              </w:rPr>
            </w:pPr>
            <w:r w:rsidRPr="00C9082D">
              <w:rPr>
                <w:rFonts w:eastAsia="Times New Roman"/>
                <w:sz w:val="22"/>
                <w:szCs w:val="22"/>
              </w:rPr>
              <w:t>•</w:t>
            </w:r>
          </w:p>
        </w:tc>
        <w:tc>
          <w:tcPr>
            <w:tcW w:w="708" w:type="dxa"/>
          </w:tcPr>
          <w:p w14:paraId="2E67AFCD" w14:textId="77777777" w:rsidR="004D7707" w:rsidRPr="00C9082D" w:rsidRDefault="004D7707" w:rsidP="00CA330F">
            <w:pPr>
              <w:spacing w:line="480" w:lineRule="auto"/>
              <w:jc w:val="center"/>
              <w:rPr>
                <w:rFonts w:eastAsia="Times New Roman"/>
                <w:szCs w:val="22"/>
              </w:rPr>
            </w:pPr>
          </w:p>
        </w:tc>
        <w:tc>
          <w:tcPr>
            <w:tcW w:w="5006" w:type="dxa"/>
          </w:tcPr>
          <w:p w14:paraId="5AD00BFC" w14:textId="77777777" w:rsidR="004D7707" w:rsidRPr="00C9082D" w:rsidRDefault="004D7707" w:rsidP="00CA330F">
            <w:pPr>
              <w:spacing w:line="480" w:lineRule="auto"/>
              <w:rPr>
                <w:rFonts w:eastAsia="Times New Roman"/>
                <w:szCs w:val="22"/>
              </w:rPr>
            </w:pPr>
            <w:r w:rsidRPr="00C9082D">
              <w:rPr>
                <w:rFonts w:eastAsia="Times New Roman"/>
                <w:sz w:val="22"/>
                <w:szCs w:val="22"/>
              </w:rPr>
              <w:t>The person is infected and symptomatic, but not circulating in the community (i.e., retreated to the household)</w:t>
            </w:r>
          </w:p>
        </w:tc>
      </w:tr>
      <w:tr w:rsidR="004D7707" w:rsidRPr="00C9082D" w14:paraId="4CEE490E" w14:textId="77777777" w:rsidTr="00A302D3">
        <w:tc>
          <w:tcPr>
            <w:tcW w:w="1879" w:type="dxa"/>
          </w:tcPr>
          <w:p w14:paraId="1C8619A5" w14:textId="77777777" w:rsidR="004D7707" w:rsidRPr="00C9082D" w:rsidRDefault="004D7707" w:rsidP="00CA330F">
            <w:pPr>
              <w:spacing w:line="480" w:lineRule="auto"/>
              <w:rPr>
                <w:rFonts w:eastAsia="Times New Roman"/>
                <w:szCs w:val="22"/>
              </w:rPr>
            </w:pPr>
            <w:proofErr w:type="spellStart"/>
            <w:r w:rsidRPr="00C9082D">
              <w:rPr>
                <w:rFonts w:eastAsia="Times New Roman"/>
                <w:sz w:val="22"/>
                <w:szCs w:val="22"/>
              </w:rPr>
              <w:t>InfAsympCirc</w:t>
            </w:r>
            <w:proofErr w:type="spellEnd"/>
          </w:p>
        </w:tc>
        <w:tc>
          <w:tcPr>
            <w:tcW w:w="923" w:type="dxa"/>
          </w:tcPr>
          <w:p w14:paraId="5F9291B3" w14:textId="77777777" w:rsidR="004D7707" w:rsidRPr="00C9082D" w:rsidRDefault="004D7707" w:rsidP="00CA330F">
            <w:pPr>
              <w:spacing w:line="480" w:lineRule="auto"/>
              <w:jc w:val="center"/>
              <w:rPr>
                <w:rFonts w:eastAsia="Times New Roman"/>
                <w:szCs w:val="22"/>
              </w:rPr>
            </w:pPr>
            <w:r w:rsidRPr="00C9082D">
              <w:rPr>
                <w:rFonts w:eastAsia="Times New Roman"/>
                <w:sz w:val="22"/>
                <w:szCs w:val="22"/>
              </w:rPr>
              <w:t>•</w:t>
            </w:r>
          </w:p>
        </w:tc>
        <w:tc>
          <w:tcPr>
            <w:tcW w:w="708" w:type="dxa"/>
          </w:tcPr>
          <w:p w14:paraId="14EC7A2A" w14:textId="77777777" w:rsidR="004D7707" w:rsidRPr="00C9082D" w:rsidRDefault="004D7707" w:rsidP="00CA330F">
            <w:pPr>
              <w:spacing w:line="480" w:lineRule="auto"/>
              <w:jc w:val="center"/>
              <w:rPr>
                <w:rFonts w:eastAsia="Times New Roman"/>
                <w:szCs w:val="22"/>
              </w:rPr>
            </w:pPr>
            <w:r w:rsidRPr="00C9082D">
              <w:rPr>
                <w:rFonts w:eastAsia="Times New Roman"/>
                <w:sz w:val="22"/>
                <w:szCs w:val="22"/>
              </w:rPr>
              <w:t>•</w:t>
            </w:r>
          </w:p>
        </w:tc>
        <w:tc>
          <w:tcPr>
            <w:tcW w:w="5006" w:type="dxa"/>
          </w:tcPr>
          <w:p w14:paraId="4F175395" w14:textId="77777777" w:rsidR="004D7707" w:rsidRPr="00C9082D" w:rsidRDefault="004D7707" w:rsidP="00CA330F">
            <w:pPr>
              <w:spacing w:line="480" w:lineRule="auto"/>
              <w:rPr>
                <w:rFonts w:eastAsia="Times New Roman"/>
                <w:szCs w:val="22"/>
              </w:rPr>
            </w:pPr>
            <w:r w:rsidRPr="00C9082D">
              <w:rPr>
                <w:rFonts w:eastAsia="Times New Roman"/>
                <w:sz w:val="22"/>
                <w:szCs w:val="22"/>
              </w:rPr>
              <w:t>The person is infected but asymptomatic (i.e., unaware of the infection)</w:t>
            </w:r>
          </w:p>
        </w:tc>
      </w:tr>
      <w:tr w:rsidR="004D7707" w:rsidRPr="00C9082D" w14:paraId="3A02E421" w14:textId="77777777" w:rsidTr="00A302D3">
        <w:tc>
          <w:tcPr>
            <w:tcW w:w="1879" w:type="dxa"/>
          </w:tcPr>
          <w:p w14:paraId="6C757453" w14:textId="77777777" w:rsidR="004D7707" w:rsidRPr="00C9082D" w:rsidRDefault="004D7707" w:rsidP="00CA330F">
            <w:pPr>
              <w:spacing w:line="480" w:lineRule="auto"/>
              <w:rPr>
                <w:rFonts w:eastAsia="Times New Roman"/>
                <w:szCs w:val="22"/>
              </w:rPr>
            </w:pPr>
            <w:r w:rsidRPr="00C9082D">
              <w:rPr>
                <w:rFonts w:eastAsia="Times New Roman"/>
                <w:sz w:val="22"/>
                <w:szCs w:val="22"/>
              </w:rPr>
              <w:t>Recovered</w:t>
            </w:r>
          </w:p>
        </w:tc>
        <w:tc>
          <w:tcPr>
            <w:tcW w:w="923" w:type="dxa"/>
          </w:tcPr>
          <w:p w14:paraId="70FC96F9" w14:textId="77777777" w:rsidR="004D7707" w:rsidRPr="00C9082D" w:rsidRDefault="004D7707" w:rsidP="00CA330F">
            <w:pPr>
              <w:spacing w:line="480" w:lineRule="auto"/>
              <w:jc w:val="center"/>
              <w:rPr>
                <w:rFonts w:eastAsia="Times New Roman"/>
                <w:szCs w:val="22"/>
              </w:rPr>
            </w:pPr>
          </w:p>
        </w:tc>
        <w:tc>
          <w:tcPr>
            <w:tcW w:w="708" w:type="dxa"/>
          </w:tcPr>
          <w:p w14:paraId="2538D45B" w14:textId="77777777" w:rsidR="004D7707" w:rsidRPr="00C9082D" w:rsidRDefault="004D7707" w:rsidP="00CA330F">
            <w:pPr>
              <w:spacing w:line="480" w:lineRule="auto"/>
              <w:jc w:val="center"/>
              <w:rPr>
                <w:rFonts w:eastAsia="Times New Roman"/>
                <w:szCs w:val="22"/>
              </w:rPr>
            </w:pPr>
          </w:p>
        </w:tc>
        <w:tc>
          <w:tcPr>
            <w:tcW w:w="5006" w:type="dxa"/>
          </w:tcPr>
          <w:p w14:paraId="10377151" w14:textId="77777777" w:rsidR="004D7707" w:rsidRPr="00C9082D" w:rsidRDefault="004D7707" w:rsidP="00CA330F">
            <w:pPr>
              <w:spacing w:line="480" w:lineRule="auto"/>
              <w:rPr>
                <w:rFonts w:eastAsia="Times New Roman"/>
                <w:szCs w:val="22"/>
              </w:rPr>
            </w:pPr>
            <w:r w:rsidRPr="00C9082D">
              <w:rPr>
                <w:rFonts w:eastAsia="Times New Roman"/>
                <w:sz w:val="22"/>
                <w:szCs w:val="22"/>
              </w:rPr>
              <w:t>The person has recovered from the infection</w:t>
            </w:r>
          </w:p>
        </w:tc>
      </w:tr>
      <w:tr w:rsidR="004D7707" w:rsidRPr="00C9082D" w14:paraId="189B5EBB" w14:textId="77777777" w:rsidTr="00A302D3">
        <w:tc>
          <w:tcPr>
            <w:tcW w:w="1879" w:type="dxa"/>
          </w:tcPr>
          <w:p w14:paraId="1BF68634" w14:textId="77777777" w:rsidR="004D7707" w:rsidRPr="00C9082D" w:rsidRDefault="004D7707" w:rsidP="00CA330F">
            <w:pPr>
              <w:spacing w:line="480" w:lineRule="auto"/>
              <w:rPr>
                <w:rFonts w:eastAsia="Times New Roman"/>
                <w:szCs w:val="22"/>
              </w:rPr>
            </w:pPr>
            <w:r w:rsidRPr="00C9082D">
              <w:rPr>
                <w:rFonts w:eastAsia="Times New Roman"/>
                <w:sz w:val="22"/>
                <w:szCs w:val="22"/>
              </w:rPr>
              <w:t>Removed</w:t>
            </w:r>
          </w:p>
        </w:tc>
        <w:tc>
          <w:tcPr>
            <w:tcW w:w="923" w:type="dxa"/>
          </w:tcPr>
          <w:p w14:paraId="5B8745EA" w14:textId="77777777" w:rsidR="004D7707" w:rsidRPr="00C9082D" w:rsidRDefault="004D7707" w:rsidP="00CA330F">
            <w:pPr>
              <w:spacing w:line="480" w:lineRule="auto"/>
              <w:jc w:val="center"/>
              <w:rPr>
                <w:rFonts w:eastAsia="Times New Roman"/>
                <w:szCs w:val="22"/>
              </w:rPr>
            </w:pPr>
          </w:p>
        </w:tc>
        <w:tc>
          <w:tcPr>
            <w:tcW w:w="708" w:type="dxa"/>
          </w:tcPr>
          <w:p w14:paraId="6F9217B8" w14:textId="77777777" w:rsidR="004D7707" w:rsidRPr="00C9082D" w:rsidRDefault="004D7707" w:rsidP="00CA330F">
            <w:pPr>
              <w:spacing w:line="480" w:lineRule="auto"/>
              <w:jc w:val="center"/>
              <w:rPr>
                <w:rFonts w:eastAsia="Times New Roman"/>
                <w:szCs w:val="22"/>
              </w:rPr>
            </w:pPr>
          </w:p>
        </w:tc>
        <w:tc>
          <w:tcPr>
            <w:tcW w:w="5006" w:type="dxa"/>
          </w:tcPr>
          <w:p w14:paraId="52A4D565" w14:textId="77777777" w:rsidR="004D7707" w:rsidRPr="00C9082D" w:rsidRDefault="004D7707" w:rsidP="00CA330F">
            <w:pPr>
              <w:spacing w:line="480" w:lineRule="auto"/>
              <w:rPr>
                <w:rFonts w:eastAsia="Times New Roman"/>
                <w:szCs w:val="22"/>
              </w:rPr>
            </w:pPr>
            <w:r w:rsidRPr="00C9082D">
              <w:rPr>
                <w:rFonts w:eastAsia="Times New Roman"/>
                <w:sz w:val="22"/>
                <w:szCs w:val="22"/>
              </w:rPr>
              <w:t>The infection was fatal and the person has been removed from the simulation</w:t>
            </w:r>
          </w:p>
        </w:tc>
      </w:tr>
    </w:tbl>
    <w:p w14:paraId="1B8DFA03" w14:textId="77777777" w:rsidR="004D7707" w:rsidRPr="00C9082D" w:rsidRDefault="004D7707" w:rsidP="004D7707"/>
    <w:p w14:paraId="30BD02E8" w14:textId="77777777" w:rsidR="004D7707" w:rsidRPr="00C9082D" w:rsidRDefault="004D7707" w:rsidP="004D7707"/>
    <w:p w14:paraId="5E255280" w14:textId="77777777" w:rsidR="004D7707" w:rsidRPr="00C9082D" w:rsidRDefault="004D7707" w:rsidP="004D7707"/>
    <w:p w14:paraId="58DAD8A2" w14:textId="4A24ADD5" w:rsidR="004D7707" w:rsidRPr="003C31BA" w:rsidRDefault="004D7707" w:rsidP="004D7707">
      <w:pPr>
        <w:pStyle w:val="TableCaption"/>
        <w:rPr>
          <w:rFonts w:ascii="Times New Roman" w:hAnsi="Times New Roman"/>
        </w:rPr>
      </w:pPr>
      <w:r w:rsidRPr="00C9082D">
        <w:rPr>
          <w:b/>
        </w:rPr>
        <w:br w:type="page"/>
      </w:r>
      <w:r w:rsidR="003977D6" w:rsidRPr="003C31BA">
        <w:rPr>
          <w:rFonts w:ascii="Times New Roman" w:hAnsi="Times New Roman"/>
          <w:b/>
        </w:rPr>
        <w:lastRenderedPageBreak/>
        <w:t>Supplementary T</w:t>
      </w:r>
      <w:r w:rsidRPr="003C31BA">
        <w:rPr>
          <w:rFonts w:ascii="Times New Roman" w:hAnsi="Times New Roman"/>
          <w:b/>
        </w:rPr>
        <w:t>able S2.</w:t>
      </w:r>
      <w:r w:rsidRPr="003C31BA">
        <w:rPr>
          <w:rFonts w:ascii="Times New Roman" w:hAnsi="Times New Roman"/>
        </w:rPr>
        <w:t xml:space="preserve"> Community-level mixing groups.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1"/>
        <w:gridCol w:w="6181"/>
      </w:tblGrid>
      <w:tr w:rsidR="004D7707" w:rsidRPr="00C9082D" w14:paraId="0D86A056" w14:textId="77777777" w:rsidTr="00A302D3">
        <w:tc>
          <w:tcPr>
            <w:tcW w:w="1951" w:type="dxa"/>
          </w:tcPr>
          <w:p w14:paraId="5EB59A6A" w14:textId="77777777" w:rsidR="004D7707" w:rsidRPr="00C9082D" w:rsidRDefault="004D7707" w:rsidP="00CA330F">
            <w:pPr>
              <w:spacing w:line="480" w:lineRule="auto"/>
              <w:rPr>
                <w:rFonts w:eastAsia="Times New Roman"/>
                <w:b/>
              </w:rPr>
            </w:pPr>
            <w:r w:rsidRPr="00C9082D">
              <w:rPr>
                <w:rFonts w:eastAsia="Times New Roman"/>
                <w:b/>
              </w:rPr>
              <w:t>Mixing group</w:t>
            </w:r>
          </w:p>
        </w:tc>
        <w:tc>
          <w:tcPr>
            <w:tcW w:w="6181" w:type="dxa"/>
          </w:tcPr>
          <w:p w14:paraId="77F1ACFF" w14:textId="77777777" w:rsidR="004D7707" w:rsidRPr="00C9082D" w:rsidRDefault="004D7707" w:rsidP="00CA330F">
            <w:pPr>
              <w:spacing w:line="480" w:lineRule="auto"/>
              <w:rPr>
                <w:rFonts w:eastAsia="Times New Roman"/>
                <w:b/>
              </w:rPr>
            </w:pPr>
            <w:r w:rsidRPr="00C9082D">
              <w:rPr>
                <w:rFonts w:eastAsia="Times New Roman"/>
                <w:b/>
              </w:rPr>
              <w:t>Description</w:t>
            </w:r>
          </w:p>
        </w:tc>
      </w:tr>
      <w:tr w:rsidR="004D7707" w:rsidRPr="00C9082D" w14:paraId="221A4FB8" w14:textId="77777777" w:rsidTr="00A302D3">
        <w:tc>
          <w:tcPr>
            <w:tcW w:w="1951" w:type="dxa"/>
          </w:tcPr>
          <w:p w14:paraId="00C1B3BA" w14:textId="77777777" w:rsidR="004D7707" w:rsidRPr="00C9082D" w:rsidRDefault="004D7707" w:rsidP="00CA330F">
            <w:pPr>
              <w:spacing w:line="480" w:lineRule="auto"/>
              <w:rPr>
                <w:rFonts w:eastAsia="Times New Roman"/>
              </w:rPr>
            </w:pPr>
            <w:r w:rsidRPr="00C9082D">
              <w:rPr>
                <w:rFonts w:eastAsia="Times New Roman"/>
              </w:rPr>
              <w:t>Neighborhood</w:t>
            </w:r>
          </w:p>
        </w:tc>
        <w:tc>
          <w:tcPr>
            <w:tcW w:w="6181" w:type="dxa"/>
          </w:tcPr>
          <w:p w14:paraId="221887B1" w14:textId="77777777" w:rsidR="004D7707" w:rsidRPr="00C9082D" w:rsidRDefault="004D7707" w:rsidP="00CA330F">
            <w:pPr>
              <w:spacing w:line="480" w:lineRule="auto"/>
              <w:rPr>
                <w:rFonts w:eastAsia="Times New Roman"/>
              </w:rPr>
            </w:pPr>
            <w:r w:rsidRPr="00C9082D">
              <w:rPr>
                <w:rFonts w:eastAsia="Times New Roman"/>
              </w:rPr>
              <w:t xml:space="preserve">The purpose of the </w:t>
            </w:r>
            <w:r>
              <w:rPr>
                <w:rFonts w:eastAsia="Times New Roman"/>
              </w:rPr>
              <w:t>n</w:t>
            </w:r>
            <w:r w:rsidRPr="00C9082D">
              <w:rPr>
                <w:rFonts w:eastAsia="Times New Roman"/>
              </w:rPr>
              <w:t>eighborhood mixing groups is to model transmission among people living in the same area. Typically, a neighborhood consists of 500 individuals</w:t>
            </w:r>
          </w:p>
        </w:tc>
      </w:tr>
      <w:tr w:rsidR="004D7707" w:rsidRPr="00C9082D" w14:paraId="0B2F4759" w14:textId="77777777" w:rsidTr="00A302D3">
        <w:tc>
          <w:tcPr>
            <w:tcW w:w="1951" w:type="dxa"/>
          </w:tcPr>
          <w:p w14:paraId="66711095" w14:textId="77777777" w:rsidR="004D7707" w:rsidRPr="00C9082D" w:rsidRDefault="004D7707" w:rsidP="00CA330F">
            <w:pPr>
              <w:spacing w:line="480" w:lineRule="auto"/>
              <w:rPr>
                <w:rFonts w:eastAsia="Times New Roman"/>
              </w:rPr>
            </w:pPr>
            <w:r w:rsidRPr="00C9082D">
              <w:rPr>
                <w:rFonts w:eastAsia="Times New Roman"/>
              </w:rPr>
              <w:t>Community</w:t>
            </w:r>
          </w:p>
        </w:tc>
        <w:tc>
          <w:tcPr>
            <w:tcW w:w="6181" w:type="dxa"/>
          </w:tcPr>
          <w:p w14:paraId="1A96184F" w14:textId="77777777" w:rsidR="004D7707" w:rsidRPr="00C9082D" w:rsidRDefault="004D7707" w:rsidP="00CA330F">
            <w:pPr>
              <w:spacing w:line="480" w:lineRule="auto"/>
              <w:rPr>
                <w:rFonts w:eastAsia="Times New Roman"/>
              </w:rPr>
            </w:pPr>
            <w:r w:rsidRPr="00C9082D">
              <w:rPr>
                <w:rFonts w:eastAsia="Times New Roman"/>
              </w:rPr>
              <w:t xml:space="preserve">The community mixing group models the probability </w:t>
            </w:r>
            <w:r>
              <w:rPr>
                <w:rFonts w:eastAsia="Times New Roman"/>
              </w:rPr>
              <w:t xml:space="preserve">of </w:t>
            </w:r>
            <w:r w:rsidRPr="00C9082D">
              <w:rPr>
                <w:rFonts w:eastAsia="Times New Roman"/>
              </w:rPr>
              <w:t>transmission among any individual. For example, anyone might randomly meet anyone in public spaces, such as streets and shopping centers</w:t>
            </w:r>
          </w:p>
        </w:tc>
      </w:tr>
    </w:tbl>
    <w:p w14:paraId="2FD0E119" w14:textId="77777777" w:rsidR="004D7707" w:rsidRPr="00C9082D" w:rsidRDefault="004D7707" w:rsidP="004D7707"/>
    <w:p w14:paraId="7B5845A9" w14:textId="77777777" w:rsidR="004D7707" w:rsidRPr="00C9082D" w:rsidRDefault="004D7707" w:rsidP="004D7707"/>
    <w:p w14:paraId="04754C79" w14:textId="56396D3D" w:rsidR="004D7707" w:rsidRPr="00C56C6F" w:rsidRDefault="004D7707" w:rsidP="004D7707">
      <w:pPr>
        <w:pStyle w:val="TableCaption"/>
        <w:rPr>
          <w:rFonts w:ascii="Times New Roman" w:hAnsi="Times New Roman"/>
          <w:szCs w:val="24"/>
        </w:rPr>
      </w:pPr>
      <w:r w:rsidRPr="00C9082D">
        <w:rPr>
          <w:b/>
        </w:rPr>
        <w:br w:type="page"/>
      </w:r>
      <w:r w:rsidR="003977D6" w:rsidRPr="00BB2F4D">
        <w:rPr>
          <w:rFonts w:ascii="Times New Roman" w:hAnsi="Times New Roman"/>
          <w:b/>
        </w:rPr>
        <w:lastRenderedPageBreak/>
        <w:t>Supplementary T</w:t>
      </w:r>
      <w:r w:rsidRPr="00BB2F4D">
        <w:rPr>
          <w:rFonts w:ascii="Times New Roman" w:hAnsi="Times New Roman"/>
          <w:b/>
        </w:rPr>
        <w:t>able S3.</w:t>
      </w:r>
      <w:r w:rsidR="00C56C6F" w:rsidRPr="00A57A0D">
        <w:rPr>
          <w:rFonts w:asciiTheme="minorHAnsi" w:hAnsiTheme="minorHAnsi"/>
          <w:sz w:val="22"/>
          <w:szCs w:val="22"/>
        </w:rPr>
        <w:t xml:space="preserve"> </w:t>
      </w:r>
      <w:r w:rsidR="00C56C6F" w:rsidRPr="00C56C6F">
        <w:rPr>
          <w:rFonts w:ascii="Times New Roman" w:hAnsi="Times New Roman"/>
          <w:szCs w:val="24"/>
        </w:rPr>
        <w:t xml:space="preserve">Transmission probabilities at household and community levels by age. The probabilities are computed as the product of </w:t>
      </w:r>
      <w:r w:rsidR="00D024CE">
        <w:rPr>
          <w:rFonts w:ascii="Times New Roman" w:hAnsi="Times New Roman"/>
          <w:szCs w:val="24"/>
        </w:rPr>
        <w:t xml:space="preserve">the </w:t>
      </w:r>
      <w:r w:rsidR="00C56C6F" w:rsidRPr="00C56C6F">
        <w:rPr>
          <w:rFonts w:ascii="Times New Roman" w:hAnsi="Times New Roman"/>
          <w:szCs w:val="24"/>
        </w:rPr>
        <w:t xml:space="preserve">contact probability and </w:t>
      </w:r>
      <w:r w:rsidR="00D024CE">
        <w:rPr>
          <w:rFonts w:ascii="Times New Roman" w:hAnsi="Times New Roman"/>
          <w:szCs w:val="24"/>
        </w:rPr>
        <w:t xml:space="preserve">the </w:t>
      </w:r>
      <w:r w:rsidR="00C56C6F" w:rsidRPr="00C56C6F">
        <w:rPr>
          <w:rFonts w:ascii="Times New Roman" w:hAnsi="Times New Roman"/>
          <w:szCs w:val="24"/>
        </w:rPr>
        <w:t xml:space="preserve">likelihood of transmission when contact occurs </w:t>
      </w:r>
      <w:r w:rsidR="00C56C6F">
        <w:rPr>
          <w:rFonts w:ascii="Times New Roman" w:hAnsi="Times New Roman"/>
          <w:szCs w:val="24"/>
        </w:rPr>
        <w:t xml:space="preserve">(values </w:t>
      </w:r>
      <w:r w:rsidR="00C56C6F" w:rsidRPr="00C56C6F">
        <w:rPr>
          <w:rFonts w:ascii="Times New Roman" w:hAnsi="Times New Roman"/>
          <w:szCs w:val="24"/>
        </w:rPr>
        <w:t>from [</w:t>
      </w:r>
      <w:r w:rsidR="005A7E14">
        <w:rPr>
          <w:rFonts w:ascii="Times New Roman" w:hAnsi="Times New Roman"/>
          <w:szCs w:val="24"/>
        </w:rPr>
        <w:t>1</w:t>
      </w:r>
      <w:r w:rsidR="00C56C6F" w:rsidRPr="00C56C6F">
        <w:rPr>
          <w:rFonts w:ascii="Times New Roman" w:hAnsi="Times New Roman"/>
          <w:szCs w:val="24"/>
        </w:rPr>
        <w:t>]</w:t>
      </w:r>
      <w:r w:rsidR="00C56C6F">
        <w:rPr>
          <w:rFonts w:ascii="Times New Roman" w:hAnsi="Times New Roman"/>
          <w:szCs w:val="24"/>
        </w:rPr>
        <w:t>)</w:t>
      </w:r>
      <w:r w:rsidR="00C56C6F" w:rsidRPr="00C56C6F">
        <w:rPr>
          <w:rFonts w:ascii="Times New Roman" w:hAnsi="Times New Roman"/>
          <w:szCs w:val="24"/>
        </w:rPr>
        <w:t>. The tabulated values in [</w:t>
      </w:r>
      <w:r w:rsidR="005A7E14">
        <w:rPr>
          <w:rFonts w:ascii="Times New Roman" w:hAnsi="Times New Roman"/>
          <w:szCs w:val="24"/>
        </w:rPr>
        <w:t>1</w:t>
      </w:r>
      <w:r w:rsidR="00C56C6F" w:rsidRPr="00C56C6F">
        <w:rPr>
          <w:rFonts w:ascii="Times New Roman" w:hAnsi="Times New Roman"/>
          <w:szCs w:val="24"/>
        </w:rPr>
        <w:t>] denote contact probabilities and were multiplied by 0</w:t>
      </w:r>
      <w:proofErr w:type="gramStart"/>
      <w:r w:rsidR="00C56C6F" w:rsidRPr="00C56C6F">
        <w:rPr>
          <w:rFonts w:ascii="Times New Roman" w:hAnsi="Times New Roman"/>
          <w:szCs w:val="24"/>
        </w:rPr>
        <w:t>,12</w:t>
      </w:r>
      <w:proofErr w:type="gramEnd"/>
      <w:r w:rsidR="00C56C6F" w:rsidRPr="00C56C6F">
        <w:rPr>
          <w:rFonts w:ascii="Times New Roman" w:hAnsi="Times New Roman"/>
          <w:szCs w:val="24"/>
        </w:rPr>
        <w:t xml:space="preserve"> (the average per-contact transmission probability suggested in [</w:t>
      </w:r>
      <w:r w:rsidR="005A7E14">
        <w:rPr>
          <w:rFonts w:ascii="Times New Roman" w:hAnsi="Times New Roman"/>
          <w:szCs w:val="24"/>
        </w:rPr>
        <w:t>1</w:t>
      </w:r>
      <w:r w:rsidR="00C56C6F" w:rsidRPr="00C56C6F">
        <w:rPr>
          <w:rFonts w:ascii="Times New Roman" w:hAnsi="Times New Roman"/>
          <w:szCs w:val="24"/>
        </w:rPr>
        <w:t xml:space="preserve">]). The </w:t>
      </w:r>
      <w:r w:rsidR="00D024CE">
        <w:rPr>
          <w:rFonts w:ascii="Times New Roman" w:hAnsi="Times New Roman"/>
          <w:szCs w:val="24"/>
        </w:rPr>
        <w:t xml:space="preserve">computed transmission </w:t>
      </w:r>
      <w:r w:rsidR="00C56C6F" w:rsidRPr="00C56C6F">
        <w:rPr>
          <w:rFonts w:ascii="Times New Roman" w:hAnsi="Times New Roman"/>
          <w:szCs w:val="24"/>
        </w:rPr>
        <w:t xml:space="preserve">probabilities </w:t>
      </w:r>
      <w:r w:rsidR="00D024CE">
        <w:rPr>
          <w:rFonts w:ascii="Times New Roman" w:hAnsi="Times New Roman"/>
          <w:szCs w:val="24"/>
        </w:rPr>
        <w:t>were</w:t>
      </w:r>
      <w:r w:rsidR="00C56C6F" w:rsidRPr="00C56C6F">
        <w:rPr>
          <w:rFonts w:ascii="Times New Roman" w:hAnsi="Times New Roman"/>
          <w:szCs w:val="24"/>
        </w:rPr>
        <w:t xml:space="preserve"> also marginally adjusted to account for the Swedish setting, e.g. the community-level contact probabilities for the elderly are slightly decreased.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47"/>
        <w:gridCol w:w="971"/>
        <w:gridCol w:w="1276"/>
        <w:gridCol w:w="1134"/>
        <w:gridCol w:w="1701"/>
        <w:gridCol w:w="1276"/>
      </w:tblGrid>
      <w:tr w:rsidR="004D7707" w:rsidRPr="00C9082D" w14:paraId="644269FE" w14:textId="77777777" w:rsidTr="00A302D3">
        <w:tc>
          <w:tcPr>
            <w:tcW w:w="1547" w:type="dxa"/>
            <w:vMerge w:val="restart"/>
          </w:tcPr>
          <w:p w14:paraId="23037CF9" w14:textId="77777777" w:rsidR="004D7707" w:rsidRPr="00C9082D" w:rsidRDefault="004D7707" w:rsidP="00CA330F">
            <w:pPr>
              <w:spacing w:line="480" w:lineRule="auto"/>
              <w:jc w:val="both"/>
              <w:rPr>
                <w:rFonts w:eastAsia="Times New Roman"/>
                <w:b/>
                <w:szCs w:val="22"/>
              </w:rPr>
            </w:pPr>
            <w:r w:rsidRPr="00C9082D">
              <w:rPr>
                <w:rFonts w:eastAsia="Times New Roman"/>
                <w:b/>
                <w:sz w:val="22"/>
                <w:szCs w:val="22"/>
              </w:rPr>
              <w:t>Mixing group</w:t>
            </w:r>
          </w:p>
        </w:tc>
        <w:tc>
          <w:tcPr>
            <w:tcW w:w="971" w:type="dxa"/>
            <w:vMerge w:val="restart"/>
          </w:tcPr>
          <w:p w14:paraId="57DE2D14" w14:textId="77777777" w:rsidR="004D7707" w:rsidRPr="00C9082D" w:rsidRDefault="004D7707" w:rsidP="00CA330F">
            <w:pPr>
              <w:spacing w:line="480" w:lineRule="auto"/>
              <w:jc w:val="both"/>
              <w:rPr>
                <w:rFonts w:eastAsia="Times New Roman"/>
                <w:b/>
                <w:szCs w:val="22"/>
              </w:rPr>
            </w:pPr>
            <w:r w:rsidRPr="00C9082D">
              <w:rPr>
                <w:rFonts w:eastAsia="Times New Roman"/>
                <w:b/>
                <w:sz w:val="22"/>
                <w:szCs w:val="22"/>
              </w:rPr>
              <w:t>Age</w:t>
            </w:r>
            <w:r>
              <w:rPr>
                <w:rFonts w:eastAsia="Times New Roman"/>
                <w:b/>
                <w:sz w:val="22"/>
                <w:szCs w:val="22"/>
              </w:rPr>
              <w:t xml:space="preserve"> (years)</w:t>
            </w:r>
          </w:p>
        </w:tc>
        <w:tc>
          <w:tcPr>
            <w:tcW w:w="5387" w:type="dxa"/>
            <w:gridSpan w:val="4"/>
          </w:tcPr>
          <w:p w14:paraId="01744331" w14:textId="77777777" w:rsidR="004D7707" w:rsidRPr="00C9082D" w:rsidRDefault="004D7707" w:rsidP="00CA330F">
            <w:pPr>
              <w:spacing w:line="480" w:lineRule="auto"/>
              <w:jc w:val="center"/>
              <w:rPr>
                <w:rFonts w:eastAsia="Times New Roman"/>
                <w:b/>
                <w:szCs w:val="22"/>
              </w:rPr>
            </w:pPr>
            <w:r w:rsidRPr="00C9082D">
              <w:rPr>
                <w:rFonts w:eastAsia="Times New Roman"/>
                <w:b/>
                <w:sz w:val="22"/>
                <w:szCs w:val="22"/>
              </w:rPr>
              <w:t>Age</w:t>
            </w:r>
            <w:r>
              <w:rPr>
                <w:rFonts w:eastAsia="Times New Roman"/>
                <w:b/>
                <w:sz w:val="22"/>
                <w:szCs w:val="22"/>
              </w:rPr>
              <w:t xml:space="preserve"> (years)</w:t>
            </w:r>
          </w:p>
        </w:tc>
      </w:tr>
      <w:tr w:rsidR="004D7707" w:rsidRPr="00C9082D" w14:paraId="0AA2B600" w14:textId="77777777" w:rsidTr="00A302D3">
        <w:tc>
          <w:tcPr>
            <w:tcW w:w="1547" w:type="dxa"/>
            <w:vMerge/>
          </w:tcPr>
          <w:p w14:paraId="62E92225" w14:textId="77777777" w:rsidR="004D7707" w:rsidRPr="00C9082D" w:rsidRDefault="004D7707" w:rsidP="00CA330F">
            <w:pPr>
              <w:spacing w:line="480" w:lineRule="auto"/>
              <w:jc w:val="both"/>
              <w:rPr>
                <w:rFonts w:eastAsia="Times New Roman"/>
                <w:szCs w:val="22"/>
              </w:rPr>
            </w:pPr>
          </w:p>
        </w:tc>
        <w:tc>
          <w:tcPr>
            <w:tcW w:w="971" w:type="dxa"/>
            <w:vMerge/>
          </w:tcPr>
          <w:p w14:paraId="24CFC7D3" w14:textId="77777777" w:rsidR="004D7707" w:rsidRPr="00C9082D" w:rsidRDefault="004D7707" w:rsidP="00CA330F">
            <w:pPr>
              <w:spacing w:line="480" w:lineRule="auto"/>
              <w:jc w:val="both"/>
              <w:rPr>
                <w:rFonts w:eastAsia="Times New Roman"/>
                <w:szCs w:val="22"/>
              </w:rPr>
            </w:pPr>
          </w:p>
        </w:tc>
        <w:tc>
          <w:tcPr>
            <w:tcW w:w="1276" w:type="dxa"/>
          </w:tcPr>
          <w:p w14:paraId="5231B016" w14:textId="77777777" w:rsidR="004D7707" w:rsidRPr="00C9082D" w:rsidRDefault="004D7707" w:rsidP="00CA330F">
            <w:pPr>
              <w:spacing w:line="480" w:lineRule="auto"/>
              <w:jc w:val="both"/>
              <w:rPr>
                <w:rFonts w:eastAsia="Times New Roman"/>
                <w:szCs w:val="22"/>
              </w:rPr>
            </w:pPr>
            <w:r w:rsidRPr="00C9082D">
              <w:rPr>
                <w:rFonts w:eastAsia="Times New Roman"/>
                <w:sz w:val="22"/>
                <w:szCs w:val="22"/>
              </w:rPr>
              <w:t>0–5</w:t>
            </w:r>
          </w:p>
        </w:tc>
        <w:tc>
          <w:tcPr>
            <w:tcW w:w="1134" w:type="dxa"/>
          </w:tcPr>
          <w:p w14:paraId="573D0BF1" w14:textId="77777777" w:rsidR="004D7707" w:rsidRPr="00C9082D" w:rsidRDefault="004D7707" w:rsidP="00CA330F">
            <w:pPr>
              <w:spacing w:line="480" w:lineRule="auto"/>
              <w:jc w:val="both"/>
              <w:rPr>
                <w:rFonts w:eastAsia="Times New Roman"/>
                <w:szCs w:val="22"/>
              </w:rPr>
            </w:pPr>
            <w:r w:rsidRPr="00C9082D">
              <w:rPr>
                <w:rFonts w:eastAsia="Times New Roman"/>
                <w:sz w:val="22"/>
                <w:szCs w:val="22"/>
              </w:rPr>
              <w:t>6–18</w:t>
            </w:r>
          </w:p>
        </w:tc>
        <w:tc>
          <w:tcPr>
            <w:tcW w:w="1701" w:type="dxa"/>
          </w:tcPr>
          <w:p w14:paraId="5BFFEF1F" w14:textId="77777777" w:rsidR="004D7707" w:rsidRPr="00C9082D" w:rsidRDefault="004D7707" w:rsidP="00CA330F">
            <w:pPr>
              <w:spacing w:line="480" w:lineRule="auto"/>
              <w:jc w:val="both"/>
              <w:rPr>
                <w:rFonts w:eastAsia="Times New Roman"/>
                <w:szCs w:val="22"/>
              </w:rPr>
            </w:pPr>
            <w:r w:rsidRPr="00C9082D">
              <w:rPr>
                <w:rFonts w:eastAsia="Times New Roman"/>
                <w:sz w:val="22"/>
                <w:szCs w:val="22"/>
              </w:rPr>
              <w:t>19–64</w:t>
            </w:r>
          </w:p>
        </w:tc>
        <w:tc>
          <w:tcPr>
            <w:tcW w:w="1276" w:type="dxa"/>
          </w:tcPr>
          <w:p w14:paraId="0485588C" w14:textId="77777777" w:rsidR="004D7707" w:rsidRPr="00C9082D" w:rsidRDefault="004D7707" w:rsidP="00CA330F">
            <w:pPr>
              <w:spacing w:line="480" w:lineRule="auto"/>
              <w:jc w:val="both"/>
              <w:rPr>
                <w:rFonts w:eastAsia="Times New Roman"/>
                <w:szCs w:val="22"/>
              </w:rPr>
            </w:pPr>
            <w:r w:rsidRPr="00C9082D">
              <w:rPr>
                <w:rFonts w:eastAsia="Times New Roman"/>
                <w:sz w:val="22"/>
                <w:szCs w:val="22"/>
              </w:rPr>
              <w:t>65–</w:t>
            </w:r>
          </w:p>
        </w:tc>
      </w:tr>
      <w:tr w:rsidR="004D7707" w:rsidRPr="00C9082D" w14:paraId="23688964" w14:textId="77777777" w:rsidTr="00A302D3">
        <w:tc>
          <w:tcPr>
            <w:tcW w:w="1547" w:type="dxa"/>
            <w:vMerge w:val="restart"/>
          </w:tcPr>
          <w:p w14:paraId="1F2CC7E3" w14:textId="77777777" w:rsidR="004D7707" w:rsidRPr="00C9082D" w:rsidRDefault="004D7707" w:rsidP="00CA330F">
            <w:pPr>
              <w:spacing w:line="480" w:lineRule="auto"/>
              <w:jc w:val="both"/>
              <w:rPr>
                <w:rFonts w:eastAsia="Times New Roman"/>
                <w:szCs w:val="22"/>
              </w:rPr>
            </w:pPr>
            <w:r w:rsidRPr="00C9082D">
              <w:rPr>
                <w:rFonts w:eastAsia="Times New Roman"/>
                <w:sz w:val="22"/>
                <w:szCs w:val="22"/>
              </w:rPr>
              <w:t>Household</w:t>
            </w:r>
          </w:p>
        </w:tc>
        <w:tc>
          <w:tcPr>
            <w:tcW w:w="971" w:type="dxa"/>
          </w:tcPr>
          <w:p w14:paraId="13FD178D" w14:textId="77777777" w:rsidR="004D7707" w:rsidRPr="00C9082D" w:rsidRDefault="004D7707" w:rsidP="00CA330F">
            <w:pPr>
              <w:spacing w:line="480" w:lineRule="auto"/>
              <w:jc w:val="both"/>
              <w:rPr>
                <w:rFonts w:eastAsia="Times New Roman"/>
                <w:szCs w:val="22"/>
              </w:rPr>
            </w:pPr>
            <w:r w:rsidRPr="00C9082D">
              <w:rPr>
                <w:rFonts w:eastAsia="Times New Roman"/>
                <w:sz w:val="22"/>
                <w:szCs w:val="22"/>
              </w:rPr>
              <w:t>0–5</w:t>
            </w:r>
          </w:p>
        </w:tc>
        <w:tc>
          <w:tcPr>
            <w:tcW w:w="1276" w:type="dxa"/>
          </w:tcPr>
          <w:p w14:paraId="6F7D25A8" w14:textId="77777777" w:rsidR="004D7707" w:rsidRPr="00C9082D" w:rsidRDefault="004D7707" w:rsidP="00CA330F">
            <w:pPr>
              <w:spacing w:line="480" w:lineRule="auto"/>
              <w:jc w:val="both"/>
              <w:rPr>
                <w:rFonts w:eastAsia="Times New Roman"/>
                <w:szCs w:val="22"/>
              </w:rPr>
            </w:pPr>
            <w:r w:rsidRPr="00C9082D">
              <w:rPr>
                <w:rFonts w:eastAsia="Times New Roman"/>
                <w:sz w:val="22"/>
                <w:szCs w:val="22"/>
              </w:rPr>
              <w:t>0.08</w:t>
            </w:r>
          </w:p>
        </w:tc>
        <w:tc>
          <w:tcPr>
            <w:tcW w:w="1134" w:type="dxa"/>
          </w:tcPr>
          <w:p w14:paraId="2F1A8908" w14:textId="77777777" w:rsidR="004D7707" w:rsidRPr="00C9082D" w:rsidRDefault="004D7707" w:rsidP="00CA330F">
            <w:pPr>
              <w:spacing w:line="480" w:lineRule="auto"/>
              <w:jc w:val="both"/>
              <w:rPr>
                <w:rFonts w:eastAsia="Times New Roman"/>
                <w:szCs w:val="22"/>
              </w:rPr>
            </w:pPr>
            <w:r w:rsidRPr="00C9082D">
              <w:rPr>
                <w:rFonts w:eastAsia="Times New Roman"/>
                <w:sz w:val="22"/>
                <w:szCs w:val="22"/>
              </w:rPr>
              <w:t>0.08</w:t>
            </w:r>
          </w:p>
        </w:tc>
        <w:tc>
          <w:tcPr>
            <w:tcW w:w="1701" w:type="dxa"/>
          </w:tcPr>
          <w:p w14:paraId="2807BA12" w14:textId="77777777" w:rsidR="004D7707" w:rsidRPr="00C9082D" w:rsidRDefault="004D7707" w:rsidP="00CA330F">
            <w:pPr>
              <w:spacing w:line="480" w:lineRule="auto"/>
              <w:jc w:val="both"/>
              <w:rPr>
                <w:rFonts w:eastAsia="Times New Roman"/>
                <w:szCs w:val="22"/>
              </w:rPr>
            </w:pPr>
            <w:r w:rsidRPr="00C9082D">
              <w:rPr>
                <w:rFonts w:eastAsia="Times New Roman"/>
                <w:sz w:val="22"/>
                <w:szCs w:val="22"/>
              </w:rPr>
              <w:t>0.03</w:t>
            </w:r>
          </w:p>
        </w:tc>
        <w:tc>
          <w:tcPr>
            <w:tcW w:w="1276" w:type="dxa"/>
          </w:tcPr>
          <w:p w14:paraId="4B7A06ED" w14:textId="77777777" w:rsidR="004D7707" w:rsidRPr="00C9082D" w:rsidRDefault="004D7707" w:rsidP="00CA330F">
            <w:pPr>
              <w:spacing w:line="480" w:lineRule="auto"/>
              <w:jc w:val="both"/>
              <w:rPr>
                <w:rFonts w:eastAsia="Times New Roman"/>
                <w:szCs w:val="22"/>
              </w:rPr>
            </w:pPr>
            <w:r w:rsidRPr="00C9082D">
              <w:rPr>
                <w:rFonts w:eastAsia="Times New Roman"/>
                <w:sz w:val="22"/>
                <w:szCs w:val="22"/>
              </w:rPr>
              <w:t>0.03</w:t>
            </w:r>
          </w:p>
        </w:tc>
      </w:tr>
      <w:tr w:rsidR="004D7707" w:rsidRPr="00C9082D" w14:paraId="7B3E9813" w14:textId="77777777" w:rsidTr="00A302D3">
        <w:tc>
          <w:tcPr>
            <w:tcW w:w="1547" w:type="dxa"/>
            <w:vMerge/>
          </w:tcPr>
          <w:p w14:paraId="7C6B8C41" w14:textId="77777777" w:rsidR="004D7707" w:rsidRPr="00C9082D" w:rsidRDefault="004D7707" w:rsidP="00CA330F">
            <w:pPr>
              <w:spacing w:line="480" w:lineRule="auto"/>
              <w:jc w:val="both"/>
              <w:rPr>
                <w:rFonts w:eastAsia="Times New Roman"/>
                <w:szCs w:val="22"/>
              </w:rPr>
            </w:pPr>
          </w:p>
        </w:tc>
        <w:tc>
          <w:tcPr>
            <w:tcW w:w="971" w:type="dxa"/>
          </w:tcPr>
          <w:p w14:paraId="44F08C07" w14:textId="77777777" w:rsidR="004D7707" w:rsidRPr="00C9082D" w:rsidRDefault="004D7707" w:rsidP="00CA330F">
            <w:pPr>
              <w:spacing w:line="480" w:lineRule="auto"/>
              <w:jc w:val="both"/>
              <w:rPr>
                <w:rFonts w:eastAsia="Times New Roman"/>
                <w:szCs w:val="22"/>
              </w:rPr>
            </w:pPr>
            <w:r w:rsidRPr="00C9082D">
              <w:rPr>
                <w:rFonts w:eastAsia="Times New Roman"/>
                <w:sz w:val="22"/>
                <w:szCs w:val="22"/>
              </w:rPr>
              <w:t>6–18</w:t>
            </w:r>
          </w:p>
        </w:tc>
        <w:tc>
          <w:tcPr>
            <w:tcW w:w="1276" w:type="dxa"/>
          </w:tcPr>
          <w:p w14:paraId="5B38D078" w14:textId="77777777" w:rsidR="004D7707" w:rsidRPr="00C9082D" w:rsidRDefault="004D7707" w:rsidP="00CA330F">
            <w:pPr>
              <w:spacing w:line="480" w:lineRule="auto"/>
              <w:jc w:val="both"/>
              <w:rPr>
                <w:rFonts w:eastAsia="Times New Roman"/>
                <w:szCs w:val="22"/>
              </w:rPr>
            </w:pPr>
            <w:r w:rsidRPr="00C9082D">
              <w:rPr>
                <w:rFonts w:eastAsia="Times New Roman"/>
                <w:sz w:val="22"/>
                <w:szCs w:val="22"/>
              </w:rPr>
              <w:t>0.08</w:t>
            </w:r>
          </w:p>
        </w:tc>
        <w:tc>
          <w:tcPr>
            <w:tcW w:w="1134" w:type="dxa"/>
          </w:tcPr>
          <w:p w14:paraId="2DA262F6" w14:textId="77777777" w:rsidR="004D7707" w:rsidRPr="00C9082D" w:rsidRDefault="004D7707" w:rsidP="00CA330F">
            <w:pPr>
              <w:spacing w:line="480" w:lineRule="auto"/>
              <w:jc w:val="both"/>
              <w:rPr>
                <w:rFonts w:eastAsia="Times New Roman"/>
                <w:szCs w:val="22"/>
              </w:rPr>
            </w:pPr>
            <w:r w:rsidRPr="00C9082D">
              <w:rPr>
                <w:rFonts w:eastAsia="Times New Roman"/>
                <w:sz w:val="22"/>
                <w:szCs w:val="22"/>
              </w:rPr>
              <w:t>0.08</w:t>
            </w:r>
          </w:p>
        </w:tc>
        <w:tc>
          <w:tcPr>
            <w:tcW w:w="1701" w:type="dxa"/>
          </w:tcPr>
          <w:p w14:paraId="49BB4943" w14:textId="77777777" w:rsidR="004D7707" w:rsidRPr="00C9082D" w:rsidRDefault="004D7707" w:rsidP="00CA330F">
            <w:pPr>
              <w:spacing w:line="480" w:lineRule="auto"/>
              <w:jc w:val="both"/>
              <w:rPr>
                <w:rFonts w:eastAsia="Times New Roman"/>
                <w:szCs w:val="22"/>
              </w:rPr>
            </w:pPr>
            <w:r w:rsidRPr="00C9082D">
              <w:rPr>
                <w:rFonts w:eastAsia="Times New Roman"/>
                <w:sz w:val="22"/>
                <w:szCs w:val="22"/>
              </w:rPr>
              <w:t>0.03</w:t>
            </w:r>
          </w:p>
        </w:tc>
        <w:tc>
          <w:tcPr>
            <w:tcW w:w="1276" w:type="dxa"/>
          </w:tcPr>
          <w:p w14:paraId="30F67DA3" w14:textId="77777777" w:rsidR="004D7707" w:rsidRPr="00C9082D" w:rsidRDefault="004D7707" w:rsidP="00CA330F">
            <w:pPr>
              <w:spacing w:line="480" w:lineRule="auto"/>
              <w:jc w:val="both"/>
              <w:rPr>
                <w:rFonts w:eastAsia="Times New Roman"/>
                <w:szCs w:val="22"/>
              </w:rPr>
            </w:pPr>
            <w:r w:rsidRPr="00C9082D">
              <w:rPr>
                <w:rFonts w:eastAsia="Times New Roman"/>
                <w:sz w:val="22"/>
                <w:szCs w:val="22"/>
              </w:rPr>
              <w:t>0.03</w:t>
            </w:r>
          </w:p>
        </w:tc>
      </w:tr>
      <w:tr w:rsidR="004D7707" w:rsidRPr="00C9082D" w14:paraId="509D4EF9" w14:textId="77777777" w:rsidTr="00A302D3">
        <w:tc>
          <w:tcPr>
            <w:tcW w:w="1547" w:type="dxa"/>
            <w:vMerge/>
          </w:tcPr>
          <w:p w14:paraId="2B5D0425" w14:textId="77777777" w:rsidR="004D7707" w:rsidRPr="00C9082D" w:rsidRDefault="004D7707" w:rsidP="00CA330F">
            <w:pPr>
              <w:spacing w:line="480" w:lineRule="auto"/>
              <w:jc w:val="both"/>
              <w:rPr>
                <w:rFonts w:eastAsia="Times New Roman"/>
                <w:szCs w:val="22"/>
              </w:rPr>
            </w:pPr>
          </w:p>
        </w:tc>
        <w:tc>
          <w:tcPr>
            <w:tcW w:w="971" w:type="dxa"/>
          </w:tcPr>
          <w:p w14:paraId="2A74C101" w14:textId="77777777" w:rsidR="004D7707" w:rsidRPr="00C9082D" w:rsidRDefault="004D7707" w:rsidP="00CA330F">
            <w:pPr>
              <w:spacing w:line="480" w:lineRule="auto"/>
              <w:jc w:val="both"/>
              <w:rPr>
                <w:rFonts w:eastAsia="Times New Roman"/>
                <w:szCs w:val="22"/>
              </w:rPr>
            </w:pPr>
            <w:r w:rsidRPr="00C9082D">
              <w:rPr>
                <w:rFonts w:eastAsia="Times New Roman"/>
                <w:sz w:val="22"/>
                <w:szCs w:val="22"/>
              </w:rPr>
              <w:t>19–64</w:t>
            </w:r>
          </w:p>
        </w:tc>
        <w:tc>
          <w:tcPr>
            <w:tcW w:w="1276" w:type="dxa"/>
          </w:tcPr>
          <w:p w14:paraId="5C1D1ABA" w14:textId="77777777" w:rsidR="004D7707" w:rsidRPr="00C9082D" w:rsidRDefault="004D7707" w:rsidP="00CA330F">
            <w:pPr>
              <w:spacing w:line="480" w:lineRule="auto"/>
              <w:jc w:val="both"/>
              <w:rPr>
                <w:rFonts w:eastAsia="Times New Roman"/>
                <w:szCs w:val="22"/>
              </w:rPr>
            </w:pPr>
            <w:r w:rsidRPr="00C9082D">
              <w:rPr>
                <w:rFonts w:eastAsia="Times New Roman"/>
                <w:sz w:val="22"/>
                <w:szCs w:val="22"/>
              </w:rPr>
              <w:t>0.03</w:t>
            </w:r>
          </w:p>
        </w:tc>
        <w:tc>
          <w:tcPr>
            <w:tcW w:w="1134" w:type="dxa"/>
          </w:tcPr>
          <w:p w14:paraId="639749D4" w14:textId="77777777" w:rsidR="004D7707" w:rsidRPr="00C9082D" w:rsidRDefault="004D7707" w:rsidP="00CA330F">
            <w:pPr>
              <w:spacing w:line="480" w:lineRule="auto"/>
              <w:jc w:val="both"/>
              <w:rPr>
                <w:rFonts w:eastAsia="Times New Roman"/>
                <w:szCs w:val="22"/>
              </w:rPr>
            </w:pPr>
            <w:r w:rsidRPr="00C9082D">
              <w:rPr>
                <w:rFonts w:eastAsia="Times New Roman"/>
                <w:sz w:val="22"/>
                <w:szCs w:val="22"/>
              </w:rPr>
              <w:t>0.03</w:t>
            </w:r>
          </w:p>
        </w:tc>
        <w:tc>
          <w:tcPr>
            <w:tcW w:w="1701" w:type="dxa"/>
          </w:tcPr>
          <w:p w14:paraId="3DF8384F" w14:textId="77777777" w:rsidR="004D7707" w:rsidRPr="00C9082D" w:rsidRDefault="004D7707" w:rsidP="00CA330F">
            <w:pPr>
              <w:spacing w:line="480" w:lineRule="auto"/>
              <w:jc w:val="both"/>
              <w:rPr>
                <w:rFonts w:eastAsia="Times New Roman"/>
                <w:szCs w:val="22"/>
              </w:rPr>
            </w:pPr>
            <w:r w:rsidRPr="00C9082D">
              <w:rPr>
                <w:rFonts w:eastAsia="Times New Roman"/>
                <w:sz w:val="22"/>
                <w:szCs w:val="22"/>
              </w:rPr>
              <w:t>0.04</w:t>
            </w:r>
          </w:p>
        </w:tc>
        <w:tc>
          <w:tcPr>
            <w:tcW w:w="1276" w:type="dxa"/>
          </w:tcPr>
          <w:p w14:paraId="769516EC" w14:textId="77777777" w:rsidR="004D7707" w:rsidRPr="00C9082D" w:rsidRDefault="004D7707" w:rsidP="00CA330F">
            <w:pPr>
              <w:spacing w:line="480" w:lineRule="auto"/>
              <w:jc w:val="both"/>
              <w:rPr>
                <w:rFonts w:eastAsia="Times New Roman"/>
                <w:szCs w:val="22"/>
              </w:rPr>
            </w:pPr>
            <w:r w:rsidRPr="00C9082D">
              <w:rPr>
                <w:rFonts w:eastAsia="Times New Roman"/>
                <w:sz w:val="22"/>
                <w:szCs w:val="22"/>
              </w:rPr>
              <w:t>0.04</w:t>
            </w:r>
          </w:p>
        </w:tc>
      </w:tr>
      <w:tr w:rsidR="004D7707" w:rsidRPr="00C9082D" w14:paraId="2E3BE501" w14:textId="77777777" w:rsidTr="00A302D3">
        <w:tc>
          <w:tcPr>
            <w:tcW w:w="1547" w:type="dxa"/>
            <w:vMerge/>
          </w:tcPr>
          <w:p w14:paraId="3DEB8E62" w14:textId="77777777" w:rsidR="004D7707" w:rsidRPr="00C9082D" w:rsidRDefault="004D7707" w:rsidP="00CA330F">
            <w:pPr>
              <w:spacing w:line="480" w:lineRule="auto"/>
              <w:jc w:val="both"/>
              <w:rPr>
                <w:rFonts w:eastAsia="Times New Roman"/>
                <w:szCs w:val="22"/>
              </w:rPr>
            </w:pPr>
          </w:p>
        </w:tc>
        <w:tc>
          <w:tcPr>
            <w:tcW w:w="971" w:type="dxa"/>
          </w:tcPr>
          <w:p w14:paraId="10C21CF9" w14:textId="77777777" w:rsidR="004D7707" w:rsidRPr="00C9082D" w:rsidRDefault="004D7707" w:rsidP="00CA330F">
            <w:pPr>
              <w:spacing w:line="480" w:lineRule="auto"/>
              <w:jc w:val="both"/>
              <w:rPr>
                <w:rFonts w:eastAsia="Times New Roman"/>
                <w:szCs w:val="22"/>
              </w:rPr>
            </w:pPr>
            <w:r w:rsidRPr="00C9082D">
              <w:rPr>
                <w:rFonts w:eastAsia="Times New Roman"/>
                <w:sz w:val="22"/>
                <w:szCs w:val="22"/>
              </w:rPr>
              <w:t>65–</w:t>
            </w:r>
          </w:p>
        </w:tc>
        <w:tc>
          <w:tcPr>
            <w:tcW w:w="1276" w:type="dxa"/>
          </w:tcPr>
          <w:p w14:paraId="01DE27FF" w14:textId="77777777" w:rsidR="004D7707" w:rsidRPr="00C9082D" w:rsidRDefault="004D7707" w:rsidP="00CA330F">
            <w:pPr>
              <w:spacing w:line="480" w:lineRule="auto"/>
              <w:jc w:val="both"/>
              <w:rPr>
                <w:rFonts w:eastAsia="Times New Roman"/>
                <w:szCs w:val="22"/>
              </w:rPr>
            </w:pPr>
            <w:r w:rsidRPr="00C9082D">
              <w:rPr>
                <w:rFonts w:eastAsia="Times New Roman"/>
                <w:sz w:val="22"/>
                <w:szCs w:val="22"/>
              </w:rPr>
              <w:t>0.03</w:t>
            </w:r>
          </w:p>
        </w:tc>
        <w:tc>
          <w:tcPr>
            <w:tcW w:w="1134" w:type="dxa"/>
          </w:tcPr>
          <w:p w14:paraId="42B10334" w14:textId="77777777" w:rsidR="004D7707" w:rsidRPr="00C9082D" w:rsidRDefault="004D7707" w:rsidP="00CA330F">
            <w:pPr>
              <w:spacing w:line="480" w:lineRule="auto"/>
              <w:jc w:val="both"/>
              <w:rPr>
                <w:rFonts w:eastAsia="Times New Roman"/>
                <w:szCs w:val="22"/>
              </w:rPr>
            </w:pPr>
            <w:r w:rsidRPr="00C9082D">
              <w:rPr>
                <w:rFonts w:eastAsia="Times New Roman"/>
                <w:sz w:val="22"/>
                <w:szCs w:val="22"/>
              </w:rPr>
              <w:t>0.03</w:t>
            </w:r>
          </w:p>
        </w:tc>
        <w:tc>
          <w:tcPr>
            <w:tcW w:w="1701" w:type="dxa"/>
          </w:tcPr>
          <w:p w14:paraId="1BD4CA1F" w14:textId="77777777" w:rsidR="004D7707" w:rsidRPr="00C9082D" w:rsidRDefault="004D7707" w:rsidP="00CA330F">
            <w:pPr>
              <w:spacing w:line="480" w:lineRule="auto"/>
              <w:jc w:val="both"/>
              <w:rPr>
                <w:rFonts w:eastAsia="Times New Roman"/>
                <w:szCs w:val="22"/>
              </w:rPr>
            </w:pPr>
            <w:r w:rsidRPr="00C9082D">
              <w:rPr>
                <w:rFonts w:eastAsia="Times New Roman"/>
                <w:sz w:val="22"/>
                <w:szCs w:val="22"/>
              </w:rPr>
              <w:t>0.04</w:t>
            </w:r>
          </w:p>
        </w:tc>
        <w:tc>
          <w:tcPr>
            <w:tcW w:w="1276" w:type="dxa"/>
          </w:tcPr>
          <w:p w14:paraId="4D5AC4C7" w14:textId="77777777" w:rsidR="004D7707" w:rsidRPr="00C9082D" w:rsidRDefault="004D7707" w:rsidP="00CA330F">
            <w:pPr>
              <w:spacing w:line="480" w:lineRule="auto"/>
              <w:jc w:val="both"/>
              <w:rPr>
                <w:rFonts w:eastAsia="Times New Roman"/>
                <w:szCs w:val="22"/>
              </w:rPr>
            </w:pPr>
            <w:r w:rsidRPr="00C9082D">
              <w:rPr>
                <w:rFonts w:eastAsia="Times New Roman"/>
                <w:sz w:val="22"/>
                <w:szCs w:val="22"/>
              </w:rPr>
              <w:t>0.04</w:t>
            </w:r>
          </w:p>
        </w:tc>
      </w:tr>
      <w:tr w:rsidR="004D7707" w:rsidRPr="00C9082D" w14:paraId="30FEF659" w14:textId="77777777" w:rsidTr="00A302D3">
        <w:tc>
          <w:tcPr>
            <w:tcW w:w="1547" w:type="dxa"/>
            <w:vMerge w:val="restart"/>
          </w:tcPr>
          <w:p w14:paraId="4ACD219E" w14:textId="77777777" w:rsidR="004D7707" w:rsidRPr="00C9082D" w:rsidRDefault="004D7707" w:rsidP="00CA330F">
            <w:pPr>
              <w:spacing w:line="480" w:lineRule="auto"/>
              <w:jc w:val="both"/>
              <w:rPr>
                <w:rFonts w:eastAsia="Times New Roman"/>
                <w:szCs w:val="22"/>
              </w:rPr>
            </w:pPr>
            <w:r w:rsidRPr="00C9082D">
              <w:rPr>
                <w:rFonts w:eastAsia="Times New Roman"/>
                <w:sz w:val="22"/>
                <w:szCs w:val="22"/>
              </w:rPr>
              <w:t>Neighborhood</w:t>
            </w:r>
          </w:p>
        </w:tc>
        <w:tc>
          <w:tcPr>
            <w:tcW w:w="971" w:type="dxa"/>
          </w:tcPr>
          <w:p w14:paraId="3A8F8477" w14:textId="77777777" w:rsidR="004D7707" w:rsidRPr="00C9082D" w:rsidRDefault="004D7707" w:rsidP="00CA330F">
            <w:pPr>
              <w:spacing w:line="480" w:lineRule="auto"/>
              <w:jc w:val="both"/>
              <w:rPr>
                <w:rFonts w:eastAsia="Times New Roman"/>
                <w:szCs w:val="22"/>
              </w:rPr>
            </w:pPr>
            <w:r w:rsidRPr="00C9082D">
              <w:rPr>
                <w:rFonts w:eastAsia="Times New Roman"/>
                <w:sz w:val="22"/>
                <w:szCs w:val="22"/>
              </w:rPr>
              <w:t>0–5</w:t>
            </w:r>
          </w:p>
        </w:tc>
        <w:tc>
          <w:tcPr>
            <w:tcW w:w="1276" w:type="dxa"/>
          </w:tcPr>
          <w:p w14:paraId="2ED98972" w14:textId="77777777" w:rsidR="004D7707" w:rsidRPr="00C9082D" w:rsidRDefault="004D7707" w:rsidP="00CA330F">
            <w:pPr>
              <w:spacing w:line="480" w:lineRule="auto"/>
              <w:jc w:val="both"/>
              <w:rPr>
                <w:rFonts w:eastAsia="Times New Roman"/>
                <w:szCs w:val="22"/>
              </w:rPr>
            </w:pPr>
            <w:r w:rsidRPr="00C9082D">
              <w:rPr>
                <w:rFonts w:eastAsia="Times New Roman"/>
                <w:sz w:val="22"/>
                <w:szCs w:val="22"/>
              </w:rPr>
              <w:t>0.00004</w:t>
            </w:r>
          </w:p>
        </w:tc>
        <w:tc>
          <w:tcPr>
            <w:tcW w:w="1134" w:type="dxa"/>
          </w:tcPr>
          <w:p w14:paraId="6A7AA770" w14:textId="77777777" w:rsidR="004D7707" w:rsidRPr="00C9082D" w:rsidRDefault="004D7707" w:rsidP="00CA330F">
            <w:pPr>
              <w:spacing w:line="480" w:lineRule="auto"/>
              <w:jc w:val="both"/>
              <w:rPr>
                <w:rFonts w:eastAsia="Times New Roman"/>
                <w:szCs w:val="22"/>
              </w:rPr>
            </w:pPr>
            <w:r w:rsidRPr="00C9082D">
              <w:rPr>
                <w:rFonts w:eastAsia="Times New Roman"/>
                <w:sz w:val="22"/>
                <w:szCs w:val="22"/>
              </w:rPr>
              <w:t>0.00004</w:t>
            </w:r>
          </w:p>
        </w:tc>
        <w:tc>
          <w:tcPr>
            <w:tcW w:w="1701" w:type="dxa"/>
          </w:tcPr>
          <w:p w14:paraId="7E766965" w14:textId="77777777" w:rsidR="004D7707" w:rsidRPr="00C9082D" w:rsidRDefault="004D7707" w:rsidP="00CA330F">
            <w:pPr>
              <w:spacing w:line="480" w:lineRule="auto"/>
              <w:jc w:val="both"/>
              <w:rPr>
                <w:rFonts w:eastAsia="Times New Roman"/>
                <w:szCs w:val="22"/>
              </w:rPr>
            </w:pPr>
            <w:r w:rsidRPr="00C9082D">
              <w:rPr>
                <w:rFonts w:eastAsia="Times New Roman"/>
                <w:sz w:val="22"/>
                <w:szCs w:val="22"/>
              </w:rPr>
              <w:t>0.00004</w:t>
            </w:r>
          </w:p>
        </w:tc>
        <w:tc>
          <w:tcPr>
            <w:tcW w:w="1276" w:type="dxa"/>
          </w:tcPr>
          <w:p w14:paraId="1FB6559C" w14:textId="77777777" w:rsidR="004D7707" w:rsidRPr="00C9082D" w:rsidRDefault="004D7707" w:rsidP="00CA330F">
            <w:pPr>
              <w:spacing w:line="480" w:lineRule="auto"/>
              <w:jc w:val="both"/>
              <w:rPr>
                <w:rFonts w:eastAsia="Times New Roman"/>
                <w:szCs w:val="22"/>
              </w:rPr>
            </w:pPr>
            <w:r w:rsidRPr="00C9082D">
              <w:rPr>
                <w:rFonts w:eastAsia="Times New Roman"/>
                <w:sz w:val="22"/>
                <w:szCs w:val="22"/>
              </w:rPr>
              <w:t>0.00004</w:t>
            </w:r>
          </w:p>
        </w:tc>
      </w:tr>
      <w:tr w:rsidR="004D7707" w:rsidRPr="00C9082D" w14:paraId="667BD24A" w14:textId="77777777" w:rsidTr="00A302D3">
        <w:tc>
          <w:tcPr>
            <w:tcW w:w="1547" w:type="dxa"/>
            <w:vMerge/>
          </w:tcPr>
          <w:p w14:paraId="403D8268" w14:textId="77777777" w:rsidR="004D7707" w:rsidRPr="00C9082D" w:rsidRDefault="004D7707" w:rsidP="00CA330F">
            <w:pPr>
              <w:spacing w:line="480" w:lineRule="auto"/>
              <w:jc w:val="both"/>
              <w:rPr>
                <w:rFonts w:eastAsia="Times New Roman"/>
                <w:szCs w:val="22"/>
              </w:rPr>
            </w:pPr>
          </w:p>
        </w:tc>
        <w:tc>
          <w:tcPr>
            <w:tcW w:w="971" w:type="dxa"/>
          </w:tcPr>
          <w:p w14:paraId="12C0B3F7" w14:textId="77777777" w:rsidR="004D7707" w:rsidRPr="00C9082D" w:rsidRDefault="004D7707" w:rsidP="00CA330F">
            <w:pPr>
              <w:spacing w:line="480" w:lineRule="auto"/>
              <w:jc w:val="both"/>
              <w:rPr>
                <w:rFonts w:eastAsia="Times New Roman"/>
                <w:szCs w:val="22"/>
              </w:rPr>
            </w:pPr>
            <w:r w:rsidRPr="00C9082D">
              <w:rPr>
                <w:rFonts w:eastAsia="Times New Roman"/>
                <w:sz w:val="22"/>
                <w:szCs w:val="22"/>
              </w:rPr>
              <w:t>6–18</w:t>
            </w:r>
          </w:p>
        </w:tc>
        <w:tc>
          <w:tcPr>
            <w:tcW w:w="1276" w:type="dxa"/>
          </w:tcPr>
          <w:p w14:paraId="05C4B897" w14:textId="77777777" w:rsidR="004D7707" w:rsidRPr="00C9082D" w:rsidRDefault="004D7707" w:rsidP="00CA330F">
            <w:pPr>
              <w:spacing w:line="480" w:lineRule="auto"/>
              <w:jc w:val="both"/>
              <w:rPr>
                <w:rFonts w:eastAsia="Times New Roman"/>
                <w:szCs w:val="22"/>
              </w:rPr>
            </w:pPr>
            <w:r w:rsidRPr="00C9082D">
              <w:rPr>
                <w:rFonts w:eastAsia="Times New Roman"/>
                <w:sz w:val="22"/>
                <w:szCs w:val="22"/>
              </w:rPr>
              <w:t>0.00004</w:t>
            </w:r>
          </w:p>
        </w:tc>
        <w:tc>
          <w:tcPr>
            <w:tcW w:w="1134" w:type="dxa"/>
          </w:tcPr>
          <w:p w14:paraId="66EA32A0" w14:textId="77777777" w:rsidR="004D7707" w:rsidRPr="00C9082D" w:rsidRDefault="004D7707" w:rsidP="00CA330F">
            <w:pPr>
              <w:spacing w:line="480" w:lineRule="auto"/>
              <w:jc w:val="both"/>
              <w:rPr>
                <w:rFonts w:eastAsia="Times New Roman"/>
                <w:szCs w:val="22"/>
              </w:rPr>
            </w:pPr>
            <w:r w:rsidRPr="00C9082D">
              <w:rPr>
                <w:rFonts w:eastAsia="Times New Roman"/>
                <w:sz w:val="22"/>
                <w:szCs w:val="22"/>
              </w:rPr>
              <w:t>0.00012</w:t>
            </w:r>
          </w:p>
        </w:tc>
        <w:tc>
          <w:tcPr>
            <w:tcW w:w="1701" w:type="dxa"/>
          </w:tcPr>
          <w:p w14:paraId="41A4FFB0" w14:textId="77777777" w:rsidR="004D7707" w:rsidRPr="00C9082D" w:rsidRDefault="004D7707" w:rsidP="00CA330F">
            <w:pPr>
              <w:spacing w:line="480" w:lineRule="auto"/>
              <w:jc w:val="both"/>
              <w:rPr>
                <w:rFonts w:eastAsia="Times New Roman"/>
                <w:szCs w:val="22"/>
              </w:rPr>
            </w:pPr>
            <w:r w:rsidRPr="00C9082D">
              <w:rPr>
                <w:rFonts w:eastAsia="Times New Roman"/>
                <w:sz w:val="22"/>
                <w:szCs w:val="22"/>
              </w:rPr>
              <w:t>0.00012</w:t>
            </w:r>
          </w:p>
        </w:tc>
        <w:tc>
          <w:tcPr>
            <w:tcW w:w="1276" w:type="dxa"/>
          </w:tcPr>
          <w:p w14:paraId="71F1DB6D" w14:textId="77777777" w:rsidR="004D7707" w:rsidRPr="00C9082D" w:rsidRDefault="004D7707" w:rsidP="00CA330F">
            <w:pPr>
              <w:spacing w:line="480" w:lineRule="auto"/>
              <w:jc w:val="both"/>
              <w:rPr>
                <w:rFonts w:eastAsia="Times New Roman"/>
                <w:szCs w:val="22"/>
              </w:rPr>
            </w:pPr>
            <w:r w:rsidRPr="00C9082D">
              <w:rPr>
                <w:rFonts w:eastAsia="Times New Roman"/>
                <w:sz w:val="22"/>
                <w:szCs w:val="22"/>
              </w:rPr>
              <w:t>0.00012</w:t>
            </w:r>
          </w:p>
        </w:tc>
      </w:tr>
      <w:tr w:rsidR="004D7707" w:rsidRPr="00C9082D" w14:paraId="4D183D29" w14:textId="77777777" w:rsidTr="00A302D3">
        <w:tc>
          <w:tcPr>
            <w:tcW w:w="1547" w:type="dxa"/>
            <w:vMerge/>
          </w:tcPr>
          <w:p w14:paraId="373F5E17" w14:textId="77777777" w:rsidR="004D7707" w:rsidRPr="00C9082D" w:rsidRDefault="004D7707" w:rsidP="00CA330F">
            <w:pPr>
              <w:spacing w:line="480" w:lineRule="auto"/>
              <w:jc w:val="both"/>
              <w:rPr>
                <w:rFonts w:eastAsia="Times New Roman"/>
                <w:szCs w:val="22"/>
              </w:rPr>
            </w:pPr>
          </w:p>
        </w:tc>
        <w:tc>
          <w:tcPr>
            <w:tcW w:w="971" w:type="dxa"/>
          </w:tcPr>
          <w:p w14:paraId="15095FD7" w14:textId="77777777" w:rsidR="004D7707" w:rsidRPr="00C9082D" w:rsidRDefault="004D7707" w:rsidP="00CA330F">
            <w:pPr>
              <w:spacing w:line="480" w:lineRule="auto"/>
              <w:jc w:val="both"/>
              <w:rPr>
                <w:rFonts w:eastAsia="Times New Roman"/>
                <w:szCs w:val="22"/>
              </w:rPr>
            </w:pPr>
            <w:r w:rsidRPr="00C9082D">
              <w:rPr>
                <w:rFonts w:eastAsia="Times New Roman"/>
                <w:sz w:val="22"/>
                <w:szCs w:val="22"/>
              </w:rPr>
              <w:t>19–64</w:t>
            </w:r>
          </w:p>
        </w:tc>
        <w:tc>
          <w:tcPr>
            <w:tcW w:w="1276" w:type="dxa"/>
          </w:tcPr>
          <w:p w14:paraId="23AE7986" w14:textId="77777777" w:rsidR="004D7707" w:rsidRPr="00C9082D" w:rsidRDefault="004D7707" w:rsidP="00CA330F">
            <w:pPr>
              <w:spacing w:line="480" w:lineRule="auto"/>
              <w:jc w:val="both"/>
              <w:rPr>
                <w:rFonts w:eastAsia="Times New Roman"/>
                <w:szCs w:val="22"/>
              </w:rPr>
            </w:pPr>
            <w:r w:rsidRPr="00C9082D">
              <w:rPr>
                <w:rFonts w:eastAsia="Times New Roman"/>
                <w:sz w:val="22"/>
                <w:szCs w:val="22"/>
              </w:rPr>
              <w:t>0.00004</w:t>
            </w:r>
          </w:p>
        </w:tc>
        <w:tc>
          <w:tcPr>
            <w:tcW w:w="1134" w:type="dxa"/>
          </w:tcPr>
          <w:p w14:paraId="7778C8EB" w14:textId="77777777" w:rsidR="004D7707" w:rsidRPr="00C9082D" w:rsidRDefault="004D7707" w:rsidP="00CA330F">
            <w:pPr>
              <w:spacing w:line="480" w:lineRule="auto"/>
              <w:jc w:val="both"/>
              <w:rPr>
                <w:rFonts w:eastAsia="Times New Roman"/>
                <w:szCs w:val="22"/>
              </w:rPr>
            </w:pPr>
            <w:r w:rsidRPr="00C9082D">
              <w:rPr>
                <w:rFonts w:eastAsia="Times New Roman"/>
                <w:sz w:val="22"/>
                <w:szCs w:val="22"/>
              </w:rPr>
              <w:t>0.00012</w:t>
            </w:r>
          </w:p>
        </w:tc>
        <w:tc>
          <w:tcPr>
            <w:tcW w:w="1701" w:type="dxa"/>
          </w:tcPr>
          <w:p w14:paraId="6FC0C4E5" w14:textId="77777777" w:rsidR="004D7707" w:rsidRPr="00C9082D" w:rsidRDefault="004D7707" w:rsidP="00CA330F">
            <w:pPr>
              <w:spacing w:line="480" w:lineRule="auto"/>
              <w:jc w:val="both"/>
              <w:rPr>
                <w:rFonts w:eastAsia="Times New Roman"/>
                <w:szCs w:val="22"/>
              </w:rPr>
            </w:pPr>
            <w:r w:rsidRPr="00C9082D">
              <w:rPr>
                <w:rFonts w:eastAsia="Times New Roman"/>
                <w:sz w:val="22"/>
                <w:szCs w:val="22"/>
              </w:rPr>
              <w:t>0.00016</w:t>
            </w:r>
          </w:p>
        </w:tc>
        <w:tc>
          <w:tcPr>
            <w:tcW w:w="1276" w:type="dxa"/>
          </w:tcPr>
          <w:p w14:paraId="514E8A30" w14:textId="77777777" w:rsidR="004D7707" w:rsidRPr="00C9082D" w:rsidRDefault="004D7707" w:rsidP="00CA330F">
            <w:pPr>
              <w:spacing w:line="480" w:lineRule="auto"/>
              <w:jc w:val="both"/>
              <w:rPr>
                <w:rFonts w:eastAsia="Times New Roman"/>
                <w:szCs w:val="22"/>
              </w:rPr>
            </w:pPr>
            <w:r w:rsidRPr="00C9082D">
              <w:rPr>
                <w:rFonts w:eastAsia="Times New Roman"/>
                <w:sz w:val="22"/>
                <w:szCs w:val="22"/>
              </w:rPr>
              <w:t>0.00016</w:t>
            </w:r>
          </w:p>
        </w:tc>
      </w:tr>
      <w:tr w:rsidR="004D7707" w:rsidRPr="00C9082D" w14:paraId="4E6000ED" w14:textId="77777777" w:rsidTr="00A302D3">
        <w:tc>
          <w:tcPr>
            <w:tcW w:w="1547" w:type="dxa"/>
            <w:vMerge/>
          </w:tcPr>
          <w:p w14:paraId="35EF330C" w14:textId="77777777" w:rsidR="004D7707" w:rsidRPr="00C9082D" w:rsidRDefault="004D7707" w:rsidP="00CA330F">
            <w:pPr>
              <w:spacing w:line="480" w:lineRule="auto"/>
              <w:jc w:val="both"/>
              <w:rPr>
                <w:rFonts w:eastAsia="Times New Roman"/>
                <w:szCs w:val="22"/>
              </w:rPr>
            </w:pPr>
          </w:p>
        </w:tc>
        <w:tc>
          <w:tcPr>
            <w:tcW w:w="971" w:type="dxa"/>
          </w:tcPr>
          <w:p w14:paraId="34863571" w14:textId="77777777" w:rsidR="004D7707" w:rsidRPr="00C9082D" w:rsidRDefault="004D7707" w:rsidP="00CA330F">
            <w:pPr>
              <w:spacing w:line="480" w:lineRule="auto"/>
              <w:jc w:val="both"/>
              <w:rPr>
                <w:rFonts w:eastAsia="Times New Roman"/>
                <w:szCs w:val="22"/>
              </w:rPr>
            </w:pPr>
            <w:r w:rsidRPr="00C9082D">
              <w:rPr>
                <w:rFonts w:eastAsia="Times New Roman"/>
                <w:sz w:val="22"/>
                <w:szCs w:val="22"/>
              </w:rPr>
              <w:t>65–</w:t>
            </w:r>
          </w:p>
        </w:tc>
        <w:tc>
          <w:tcPr>
            <w:tcW w:w="1276" w:type="dxa"/>
          </w:tcPr>
          <w:p w14:paraId="1BBD00FA" w14:textId="77777777" w:rsidR="004D7707" w:rsidRPr="00C9082D" w:rsidRDefault="004D7707" w:rsidP="00CA330F">
            <w:pPr>
              <w:spacing w:line="480" w:lineRule="auto"/>
              <w:jc w:val="both"/>
              <w:rPr>
                <w:rFonts w:eastAsia="Times New Roman"/>
                <w:szCs w:val="22"/>
              </w:rPr>
            </w:pPr>
            <w:r w:rsidRPr="00C9082D">
              <w:rPr>
                <w:rFonts w:eastAsia="Times New Roman"/>
                <w:sz w:val="22"/>
                <w:szCs w:val="22"/>
              </w:rPr>
              <w:t>0.00004</w:t>
            </w:r>
          </w:p>
        </w:tc>
        <w:tc>
          <w:tcPr>
            <w:tcW w:w="1134" w:type="dxa"/>
          </w:tcPr>
          <w:p w14:paraId="3CDB30E4" w14:textId="77777777" w:rsidR="004D7707" w:rsidRPr="00C9082D" w:rsidRDefault="004D7707" w:rsidP="00CA330F">
            <w:pPr>
              <w:spacing w:line="480" w:lineRule="auto"/>
              <w:jc w:val="both"/>
              <w:rPr>
                <w:rFonts w:eastAsia="Times New Roman"/>
                <w:szCs w:val="22"/>
              </w:rPr>
            </w:pPr>
            <w:r w:rsidRPr="00C9082D">
              <w:rPr>
                <w:rFonts w:eastAsia="Times New Roman"/>
                <w:sz w:val="22"/>
                <w:szCs w:val="22"/>
              </w:rPr>
              <w:t>0.00012</w:t>
            </w:r>
          </w:p>
        </w:tc>
        <w:tc>
          <w:tcPr>
            <w:tcW w:w="1701" w:type="dxa"/>
          </w:tcPr>
          <w:p w14:paraId="3FEF6BE7" w14:textId="77777777" w:rsidR="004D7707" w:rsidRPr="00C9082D" w:rsidRDefault="004D7707" w:rsidP="00CA330F">
            <w:pPr>
              <w:spacing w:line="480" w:lineRule="auto"/>
              <w:jc w:val="both"/>
              <w:rPr>
                <w:rFonts w:eastAsia="Times New Roman"/>
                <w:szCs w:val="22"/>
              </w:rPr>
            </w:pPr>
            <w:r w:rsidRPr="00C9082D">
              <w:rPr>
                <w:rFonts w:eastAsia="Times New Roman"/>
                <w:sz w:val="22"/>
                <w:szCs w:val="22"/>
              </w:rPr>
              <w:t>0.00016</w:t>
            </w:r>
          </w:p>
        </w:tc>
        <w:tc>
          <w:tcPr>
            <w:tcW w:w="1276" w:type="dxa"/>
          </w:tcPr>
          <w:p w14:paraId="5F0B44EC" w14:textId="77777777" w:rsidR="004D7707" w:rsidRPr="00C9082D" w:rsidRDefault="004D7707" w:rsidP="00CA330F">
            <w:pPr>
              <w:spacing w:line="480" w:lineRule="auto"/>
              <w:jc w:val="both"/>
              <w:rPr>
                <w:rFonts w:eastAsia="Times New Roman"/>
                <w:szCs w:val="22"/>
              </w:rPr>
            </w:pPr>
            <w:r w:rsidRPr="00C9082D">
              <w:rPr>
                <w:rFonts w:eastAsia="Times New Roman"/>
                <w:sz w:val="22"/>
                <w:szCs w:val="22"/>
              </w:rPr>
              <w:t>0.00016</w:t>
            </w:r>
          </w:p>
        </w:tc>
      </w:tr>
      <w:tr w:rsidR="004D7707" w:rsidRPr="00C9082D" w14:paraId="4674608C" w14:textId="77777777" w:rsidTr="00A302D3">
        <w:tc>
          <w:tcPr>
            <w:tcW w:w="1547" w:type="dxa"/>
            <w:vMerge w:val="restart"/>
          </w:tcPr>
          <w:p w14:paraId="54107337" w14:textId="77777777" w:rsidR="004D7707" w:rsidRPr="00C9082D" w:rsidRDefault="004D7707" w:rsidP="00CA330F">
            <w:pPr>
              <w:spacing w:line="480" w:lineRule="auto"/>
              <w:jc w:val="both"/>
              <w:rPr>
                <w:rFonts w:eastAsia="Times New Roman"/>
                <w:szCs w:val="22"/>
              </w:rPr>
            </w:pPr>
            <w:r w:rsidRPr="00C9082D">
              <w:rPr>
                <w:rFonts w:eastAsia="Times New Roman"/>
                <w:sz w:val="22"/>
                <w:szCs w:val="22"/>
              </w:rPr>
              <w:t>Community</w:t>
            </w:r>
          </w:p>
        </w:tc>
        <w:tc>
          <w:tcPr>
            <w:tcW w:w="971" w:type="dxa"/>
          </w:tcPr>
          <w:p w14:paraId="1620ED22" w14:textId="77777777" w:rsidR="004D7707" w:rsidRPr="00C9082D" w:rsidRDefault="004D7707" w:rsidP="00CA330F">
            <w:pPr>
              <w:spacing w:line="480" w:lineRule="auto"/>
              <w:jc w:val="both"/>
              <w:rPr>
                <w:rFonts w:eastAsia="Times New Roman"/>
                <w:szCs w:val="22"/>
              </w:rPr>
            </w:pPr>
            <w:r w:rsidRPr="00C9082D">
              <w:rPr>
                <w:rFonts w:eastAsia="Times New Roman"/>
                <w:sz w:val="22"/>
                <w:szCs w:val="22"/>
              </w:rPr>
              <w:t>0–5</w:t>
            </w:r>
          </w:p>
        </w:tc>
        <w:tc>
          <w:tcPr>
            <w:tcW w:w="1276" w:type="dxa"/>
          </w:tcPr>
          <w:p w14:paraId="0835F743" w14:textId="77777777" w:rsidR="004D7707" w:rsidRPr="00C9082D" w:rsidRDefault="004D7707" w:rsidP="00CA330F">
            <w:pPr>
              <w:spacing w:line="480" w:lineRule="auto"/>
              <w:jc w:val="both"/>
              <w:rPr>
                <w:rFonts w:eastAsia="Times New Roman"/>
                <w:szCs w:val="22"/>
              </w:rPr>
            </w:pPr>
            <w:r w:rsidRPr="00C9082D">
              <w:rPr>
                <w:rFonts w:eastAsia="Times New Roman"/>
                <w:sz w:val="22"/>
                <w:szCs w:val="22"/>
              </w:rPr>
              <w:t>0.00001</w:t>
            </w:r>
          </w:p>
        </w:tc>
        <w:tc>
          <w:tcPr>
            <w:tcW w:w="1134" w:type="dxa"/>
          </w:tcPr>
          <w:p w14:paraId="195B8AE0" w14:textId="77777777" w:rsidR="004D7707" w:rsidRPr="00C9082D" w:rsidRDefault="004D7707" w:rsidP="00CA330F">
            <w:pPr>
              <w:spacing w:line="480" w:lineRule="auto"/>
              <w:jc w:val="both"/>
              <w:rPr>
                <w:rFonts w:eastAsia="Times New Roman"/>
                <w:szCs w:val="22"/>
              </w:rPr>
            </w:pPr>
            <w:r w:rsidRPr="00C9082D">
              <w:rPr>
                <w:rFonts w:eastAsia="Times New Roman"/>
                <w:sz w:val="22"/>
                <w:szCs w:val="22"/>
              </w:rPr>
              <w:t>0.00001</w:t>
            </w:r>
          </w:p>
        </w:tc>
        <w:tc>
          <w:tcPr>
            <w:tcW w:w="1701" w:type="dxa"/>
          </w:tcPr>
          <w:p w14:paraId="67EB7C6E" w14:textId="77777777" w:rsidR="004D7707" w:rsidRPr="00C9082D" w:rsidRDefault="004D7707" w:rsidP="00CA330F">
            <w:pPr>
              <w:spacing w:line="480" w:lineRule="auto"/>
              <w:jc w:val="both"/>
              <w:rPr>
                <w:rFonts w:eastAsia="Times New Roman"/>
                <w:szCs w:val="22"/>
              </w:rPr>
            </w:pPr>
            <w:r w:rsidRPr="00C9082D">
              <w:rPr>
                <w:rFonts w:eastAsia="Times New Roman"/>
                <w:sz w:val="22"/>
                <w:szCs w:val="22"/>
              </w:rPr>
              <w:t>0.00001</w:t>
            </w:r>
          </w:p>
        </w:tc>
        <w:tc>
          <w:tcPr>
            <w:tcW w:w="1276" w:type="dxa"/>
          </w:tcPr>
          <w:p w14:paraId="5011659F" w14:textId="77777777" w:rsidR="004D7707" w:rsidRPr="00C9082D" w:rsidRDefault="004D7707" w:rsidP="00CA330F">
            <w:pPr>
              <w:spacing w:line="480" w:lineRule="auto"/>
              <w:jc w:val="both"/>
              <w:rPr>
                <w:rFonts w:eastAsia="Times New Roman"/>
                <w:szCs w:val="22"/>
              </w:rPr>
            </w:pPr>
            <w:r w:rsidRPr="00C9082D">
              <w:rPr>
                <w:rFonts w:eastAsia="Times New Roman"/>
                <w:sz w:val="22"/>
                <w:szCs w:val="22"/>
              </w:rPr>
              <w:t>0.00001</w:t>
            </w:r>
          </w:p>
        </w:tc>
      </w:tr>
      <w:tr w:rsidR="004D7707" w:rsidRPr="00C9082D" w14:paraId="27E5DD69" w14:textId="77777777" w:rsidTr="00A302D3">
        <w:tc>
          <w:tcPr>
            <w:tcW w:w="1547" w:type="dxa"/>
            <w:vMerge/>
          </w:tcPr>
          <w:p w14:paraId="79A8C840" w14:textId="77777777" w:rsidR="004D7707" w:rsidRPr="00C9082D" w:rsidRDefault="004D7707" w:rsidP="00CA330F">
            <w:pPr>
              <w:spacing w:line="480" w:lineRule="auto"/>
              <w:jc w:val="both"/>
              <w:rPr>
                <w:rFonts w:eastAsia="Times New Roman"/>
                <w:szCs w:val="22"/>
              </w:rPr>
            </w:pPr>
          </w:p>
        </w:tc>
        <w:tc>
          <w:tcPr>
            <w:tcW w:w="971" w:type="dxa"/>
          </w:tcPr>
          <w:p w14:paraId="5B1746F2" w14:textId="77777777" w:rsidR="004D7707" w:rsidRPr="00C9082D" w:rsidRDefault="004D7707" w:rsidP="00CA330F">
            <w:pPr>
              <w:spacing w:line="480" w:lineRule="auto"/>
              <w:jc w:val="both"/>
              <w:rPr>
                <w:rFonts w:eastAsia="Times New Roman"/>
                <w:szCs w:val="22"/>
              </w:rPr>
            </w:pPr>
            <w:r w:rsidRPr="00C9082D">
              <w:rPr>
                <w:rFonts w:eastAsia="Times New Roman"/>
                <w:sz w:val="22"/>
                <w:szCs w:val="22"/>
              </w:rPr>
              <w:t>6–18</w:t>
            </w:r>
          </w:p>
        </w:tc>
        <w:tc>
          <w:tcPr>
            <w:tcW w:w="1276" w:type="dxa"/>
          </w:tcPr>
          <w:p w14:paraId="270989F5" w14:textId="77777777" w:rsidR="004D7707" w:rsidRPr="00C9082D" w:rsidRDefault="004D7707" w:rsidP="00CA330F">
            <w:pPr>
              <w:spacing w:line="480" w:lineRule="auto"/>
              <w:jc w:val="both"/>
              <w:rPr>
                <w:rFonts w:eastAsia="Times New Roman"/>
                <w:szCs w:val="22"/>
              </w:rPr>
            </w:pPr>
            <w:r w:rsidRPr="00C9082D">
              <w:rPr>
                <w:rFonts w:eastAsia="Times New Roman"/>
                <w:sz w:val="22"/>
                <w:szCs w:val="22"/>
              </w:rPr>
              <w:t>0.00001</w:t>
            </w:r>
          </w:p>
        </w:tc>
        <w:tc>
          <w:tcPr>
            <w:tcW w:w="1134" w:type="dxa"/>
          </w:tcPr>
          <w:p w14:paraId="33FE3FE4" w14:textId="77777777" w:rsidR="004D7707" w:rsidRPr="00C9082D" w:rsidRDefault="004D7707" w:rsidP="00CA330F">
            <w:pPr>
              <w:spacing w:line="480" w:lineRule="auto"/>
              <w:jc w:val="both"/>
              <w:rPr>
                <w:rFonts w:eastAsia="Times New Roman"/>
                <w:szCs w:val="22"/>
              </w:rPr>
            </w:pPr>
            <w:r w:rsidRPr="00C9082D">
              <w:rPr>
                <w:rFonts w:eastAsia="Times New Roman"/>
                <w:sz w:val="22"/>
                <w:szCs w:val="22"/>
              </w:rPr>
              <w:t>0.00003</w:t>
            </w:r>
          </w:p>
        </w:tc>
        <w:tc>
          <w:tcPr>
            <w:tcW w:w="1701" w:type="dxa"/>
          </w:tcPr>
          <w:p w14:paraId="3BE5D709" w14:textId="77777777" w:rsidR="004D7707" w:rsidRPr="00C9082D" w:rsidRDefault="004D7707" w:rsidP="00CA330F">
            <w:pPr>
              <w:spacing w:line="480" w:lineRule="auto"/>
              <w:jc w:val="both"/>
              <w:rPr>
                <w:rFonts w:eastAsia="Times New Roman"/>
                <w:szCs w:val="22"/>
              </w:rPr>
            </w:pPr>
            <w:r w:rsidRPr="00C9082D">
              <w:rPr>
                <w:rFonts w:eastAsia="Times New Roman"/>
                <w:sz w:val="22"/>
                <w:szCs w:val="22"/>
              </w:rPr>
              <w:t>0.00003</w:t>
            </w:r>
          </w:p>
        </w:tc>
        <w:tc>
          <w:tcPr>
            <w:tcW w:w="1276" w:type="dxa"/>
          </w:tcPr>
          <w:p w14:paraId="7B773980" w14:textId="77777777" w:rsidR="004D7707" w:rsidRPr="00C9082D" w:rsidRDefault="004D7707" w:rsidP="00CA330F">
            <w:pPr>
              <w:spacing w:line="480" w:lineRule="auto"/>
              <w:jc w:val="both"/>
              <w:rPr>
                <w:rFonts w:eastAsia="Times New Roman"/>
                <w:szCs w:val="22"/>
              </w:rPr>
            </w:pPr>
            <w:r w:rsidRPr="00C9082D">
              <w:rPr>
                <w:rFonts w:eastAsia="Times New Roman"/>
                <w:sz w:val="22"/>
                <w:szCs w:val="22"/>
              </w:rPr>
              <w:t>0.00003</w:t>
            </w:r>
          </w:p>
        </w:tc>
      </w:tr>
      <w:tr w:rsidR="004D7707" w:rsidRPr="00C9082D" w14:paraId="190069CA" w14:textId="77777777" w:rsidTr="00A302D3">
        <w:tc>
          <w:tcPr>
            <w:tcW w:w="1547" w:type="dxa"/>
            <w:vMerge/>
          </w:tcPr>
          <w:p w14:paraId="386BCD00" w14:textId="77777777" w:rsidR="004D7707" w:rsidRPr="00C9082D" w:rsidRDefault="004D7707" w:rsidP="00CA330F">
            <w:pPr>
              <w:spacing w:line="480" w:lineRule="auto"/>
              <w:jc w:val="both"/>
              <w:rPr>
                <w:rFonts w:eastAsia="Times New Roman"/>
                <w:szCs w:val="22"/>
              </w:rPr>
            </w:pPr>
          </w:p>
        </w:tc>
        <w:tc>
          <w:tcPr>
            <w:tcW w:w="971" w:type="dxa"/>
          </w:tcPr>
          <w:p w14:paraId="1AA45A42" w14:textId="77777777" w:rsidR="004D7707" w:rsidRPr="00C9082D" w:rsidRDefault="004D7707" w:rsidP="00CA330F">
            <w:pPr>
              <w:spacing w:line="480" w:lineRule="auto"/>
              <w:jc w:val="both"/>
              <w:rPr>
                <w:rFonts w:eastAsia="Times New Roman"/>
                <w:szCs w:val="22"/>
              </w:rPr>
            </w:pPr>
            <w:r w:rsidRPr="00C9082D">
              <w:rPr>
                <w:rFonts w:eastAsia="Times New Roman"/>
                <w:sz w:val="22"/>
                <w:szCs w:val="22"/>
              </w:rPr>
              <w:t>19–64</w:t>
            </w:r>
          </w:p>
        </w:tc>
        <w:tc>
          <w:tcPr>
            <w:tcW w:w="1276" w:type="dxa"/>
          </w:tcPr>
          <w:p w14:paraId="2E2766FA" w14:textId="77777777" w:rsidR="004D7707" w:rsidRPr="00C9082D" w:rsidRDefault="004D7707" w:rsidP="00CA330F">
            <w:pPr>
              <w:spacing w:line="480" w:lineRule="auto"/>
              <w:jc w:val="both"/>
              <w:rPr>
                <w:rFonts w:eastAsia="Times New Roman"/>
                <w:szCs w:val="22"/>
              </w:rPr>
            </w:pPr>
            <w:r w:rsidRPr="00C9082D">
              <w:rPr>
                <w:rFonts w:eastAsia="Times New Roman"/>
                <w:sz w:val="22"/>
                <w:szCs w:val="22"/>
              </w:rPr>
              <w:t>0.00001</w:t>
            </w:r>
          </w:p>
        </w:tc>
        <w:tc>
          <w:tcPr>
            <w:tcW w:w="1134" w:type="dxa"/>
          </w:tcPr>
          <w:p w14:paraId="38A645DC" w14:textId="77777777" w:rsidR="004D7707" w:rsidRPr="00C9082D" w:rsidRDefault="004D7707" w:rsidP="00CA330F">
            <w:pPr>
              <w:spacing w:line="480" w:lineRule="auto"/>
              <w:jc w:val="both"/>
              <w:rPr>
                <w:rFonts w:eastAsia="Times New Roman"/>
                <w:szCs w:val="22"/>
              </w:rPr>
            </w:pPr>
            <w:r w:rsidRPr="00C9082D">
              <w:rPr>
                <w:rFonts w:eastAsia="Times New Roman"/>
                <w:sz w:val="22"/>
                <w:szCs w:val="22"/>
              </w:rPr>
              <w:t>0.00003</w:t>
            </w:r>
          </w:p>
        </w:tc>
        <w:tc>
          <w:tcPr>
            <w:tcW w:w="1701" w:type="dxa"/>
          </w:tcPr>
          <w:p w14:paraId="5DD2D5DF" w14:textId="77777777" w:rsidR="004D7707" w:rsidRPr="00C9082D" w:rsidRDefault="004D7707" w:rsidP="00CA330F">
            <w:pPr>
              <w:spacing w:line="480" w:lineRule="auto"/>
              <w:jc w:val="both"/>
              <w:rPr>
                <w:rFonts w:eastAsia="Times New Roman"/>
                <w:szCs w:val="22"/>
              </w:rPr>
            </w:pPr>
            <w:r w:rsidRPr="00C9082D">
              <w:rPr>
                <w:rFonts w:eastAsia="Times New Roman"/>
                <w:sz w:val="22"/>
                <w:szCs w:val="22"/>
              </w:rPr>
              <w:t>0.00004</w:t>
            </w:r>
          </w:p>
        </w:tc>
        <w:tc>
          <w:tcPr>
            <w:tcW w:w="1276" w:type="dxa"/>
          </w:tcPr>
          <w:p w14:paraId="7C63BAC1" w14:textId="77777777" w:rsidR="004D7707" w:rsidRPr="00C9082D" w:rsidRDefault="004D7707" w:rsidP="00CA330F">
            <w:pPr>
              <w:spacing w:line="480" w:lineRule="auto"/>
              <w:jc w:val="both"/>
              <w:rPr>
                <w:rFonts w:eastAsia="Times New Roman"/>
                <w:szCs w:val="22"/>
              </w:rPr>
            </w:pPr>
            <w:r w:rsidRPr="00C9082D">
              <w:rPr>
                <w:rFonts w:eastAsia="Times New Roman"/>
                <w:sz w:val="22"/>
                <w:szCs w:val="22"/>
              </w:rPr>
              <w:t>0.00004</w:t>
            </w:r>
          </w:p>
        </w:tc>
      </w:tr>
      <w:tr w:rsidR="004D7707" w:rsidRPr="00C9082D" w14:paraId="53C33446" w14:textId="77777777" w:rsidTr="00A302D3">
        <w:tc>
          <w:tcPr>
            <w:tcW w:w="1547" w:type="dxa"/>
            <w:vMerge/>
          </w:tcPr>
          <w:p w14:paraId="3FE71E9C" w14:textId="77777777" w:rsidR="004D7707" w:rsidRPr="00C9082D" w:rsidRDefault="004D7707" w:rsidP="00CA330F">
            <w:pPr>
              <w:spacing w:line="480" w:lineRule="auto"/>
              <w:jc w:val="both"/>
              <w:rPr>
                <w:rFonts w:eastAsia="Times New Roman"/>
                <w:szCs w:val="22"/>
              </w:rPr>
            </w:pPr>
          </w:p>
        </w:tc>
        <w:tc>
          <w:tcPr>
            <w:tcW w:w="971" w:type="dxa"/>
          </w:tcPr>
          <w:p w14:paraId="208E114D" w14:textId="77777777" w:rsidR="004D7707" w:rsidRPr="00C9082D" w:rsidRDefault="004D7707" w:rsidP="00CA330F">
            <w:pPr>
              <w:spacing w:line="480" w:lineRule="auto"/>
              <w:jc w:val="both"/>
              <w:rPr>
                <w:rFonts w:eastAsia="Times New Roman"/>
                <w:szCs w:val="22"/>
              </w:rPr>
            </w:pPr>
            <w:r w:rsidRPr="00C9082D">
              <w:rPr>
                <w:rFonts w:eastAsia="Times New Roman"/>
                <w:sz w:val="22"/>
                <w:szCs w:val="22"/>
              </w:rPr>
              <w:t>65–</w:t>
            </w:r>
          </w:p>
        </w:tc>
        <w:tc>
          <w:tcPr>
            <w:tcW w:w="1276" w:type="dxa"/>
          </w:tcPr>
          <w:p w14:paraId="053A8D85" w14:textId="77777777" w:rsidR="004D7707" w:rsidRPr="00C9082D" w:rsidRDefault="004D7707" w:rsidP="00CA330F">
            <w:pPr>
              <w:spacing w:line="480" w:lineRule="auto"/>
              <w:jc w:val="both"/>
              <w:rPr>
                <w:rFonts w:eastAsia="Times New Roman"/>
                <w:szCs w:val="22"/>
              </w:rPr>
            </w:pPr>
            <w:r w:rsidRPr="00C9082D">
              <w:rPr>
                <w:rFonts w:eastAsia="Times New Roman"/>
                <w:sz w:val="22"/>
                <w:szCs w:val="22"/>
              </w:rPr>
              <w:t>0.00001</w:t>
            </w:r>
          </w:p>
        </w:tc>
        <w:tc>
          <w:tcPr>
            <w:tcW w:w="1134" w:type="dxa"/>
          </w:tcPr>
          <w:p w14:paraId="3253D2ED" w14:textId="77777777" w:rsidR="004D7707" w:rsidRPr="00C9082D" w:rsidRDefault="004D7707" w:rsidP="00CA330F">
            <w:pPr>
              <w:spacing w:line="480" w:lineRule="auto"/>
              <w:jc w:val="both"/>
              <w:rPr>
                <w:rFonts w:eastAsia="Times New Roman"/>
                <w:szCs w:val="22"/>
              </w:rPr>
            </w:pPr>
            <w:r w:rsidRPr="00C9082D">
              <w:rPr>
                <w:rFonts w:eastAsia="Times New Roman"/>
                <w:sz w:val="22"/>
                <w:szCs w:val="22"/>
              </w:rPr>
              <w:t>0.00003</w:t>
            </w:r>
          </w:p>
        </w:tc>
        <w:tc>
          <w:tcPr>
            <w:tcW w:w="1701" w:type="dxa"/>
          </w:tcPr>
          <w:p w14:paraId="54CF9CFF" w14:textId="77777777" w:rsidR="004D7707" w:rsidRPr="00C9082D" w:rsidRDefault="004D7707" w:rsidP="00CA330F">
            <w:pPr>
              <w:spacing w:line="480" w:lineRule="auto"/>
              <w:jc w:val="both"/>
              <w:rPr>
                <w:rFonts w:eastAsia="Times New Roman"/>
                <w:szCs w:val="22"/>
              </w:rPr>
            </w:pPr>
            <w:r w:rsidRPr="00C9082D">
              <w:rPr>
                <w:rFonts w:eastAsia="Times New Roman"/>
                <w:sz w:val="22"/>
                <w:szCs w:val="22"/>
              </w:rPr>
              <w:t>0.00004</w:t>
            </w:r>
          </w:p>
        </w:tc>
        <w:tc>
          <w:tcPr>
            <w:tcW w:w="1276" w:type="dxa"/>
          </w:tcPr>
          <w:p w14:paraId="3BC6C6BE" w14:textId="77777777" w:rsidR="004D7707" w:rsidRPr="00C9082D" w:rsidRDefault="004D7707" w:rsidP="00CA330F">
            <w:pPr>
              <w:spacing w:line="480" w:lineRule="auto"/>
              <w:jc w:val="both"/>
              <w:rPr>
                <w:rFonts w:eastAsia="Times New Roman"/>
                <w:szCs w:val="22"/>
              </w:rPr>
            </w:pPr>
            <w:r w:rsidRPr="00C9082D">
              <w:rPr>
                <w:rFonts w:eastAsia="Times New Roman"/>
                <w:sz w:val="22"/>
                <w:szCs w:val="22"/>
              </w:rPr>
              <w:t>0.00004</w:t>
            </w:r>
          </w:p>
        </w:tc>
      </w:tr>
    </w:tbl>
    <w:p w14:paraId="02B945B0" w14:textId="77777777" w:rsidR="004D7707" w:rsidRPr="00C9082D" w:rsidRDefault="004D7707" w:rsidP="004D7707">
      <w:pPr>
        <w:jc w:val="both"/>
      </w:pPr>
    </w:p>
    <w:p w14:paraId="18B325C4" w14:textId="234A75C9" w:rsidR="004D7707" w:rsidRPr="00BB2F4D" w:rsidRDefault="004D7707" w:rsidP="004D7707">
      <w:pPr>
        <w:pStyle w:val="TableCaption"/>
        <w:rPr>
          <w:rFonts w:ascii="Times New Roman" w:hAnsi="Times New Roman"/>
        </w:rPr>
      </w:pPr>
      <w:r w:rsidRPr="00C9082D">
        <w:rPr>
          <w:b/>
        </w:rPr>
        <w:br w:type="page"/>
      </w:r>
      <w:r w:rsidR="003977D6" w:rsidRPr="00BB2F4D">
        <w:rPr>
          <w:rFonts w:ascii="Times New Roman" w:hAnsi="Times New Roman"/>
          <w:b/>
        </w:rPr>
        <w:lastRenderedPageBreak/>
        <w:t>Supplementary T</w:t>
      </w:r>
      <w:r w:rsidRPr="00BB2F4D">
        <w:rPr>
          <w:rFonts w:ascii="Times New Roman" w:hAnsi="Times New Roman"/>
          <w:b/>
        </w:rPr>
        <w:t>able S4.</w:t>
      </w:r>
      <w:r w:rsidRPr="00BB2F4D">
        <w:rPr>
          <w:rFonts w:ascii="Times New Roman" w:hAnsi="Times New Roman"/>
        </w:rPr>
        <w:t xml:space="preserve"> Transmission probabilities for mixing groups related to childcare and schools</w:t>
      </w:r>
      <w:r w:rsidR="00BB2F4D">
        <w:rPr>
          <w:rFonts w:ascii="Times New Roman" w:hAnsi="Times New Roman"/>
        </w:rPr>
        <w:t xml:space="preserve"> [</w:t>
      </w:r>
      <w:r w:rsidR="00F7642D">
        <w:rPr>
          <w:rFonts w:ascii="Times New Roman" w:hAnsi="Times New Roman"/>
        </w:rPr>
        <w:t xml:space="preserve">adjusted from </w:t>
      </w:r>
      <w:r w:rsidR="005A7E14">
        <w:rPr>
          <w:rFonts w:ascii="Times New Roman" w:hAnsi="Times New Roman"/>
        </w:rPr>
        <w:t>1</w:t>
      </w:r>
      <w:r w:rsidR="003977D6" w:rsidRPr="00BB2F4D">
        <w:rPr>
          <w:rFonts w:ascii="Times New Roman" w:hAnsi="Times New Roman"/>
        </w:rPr>
        <w:t>]</w:t>
      </w:r>
      <w:r w:rsidRPr="00BB2F4D">
        <w:rPr>
          <w:rFonts w:ascii="Times New Roman" w:hAnsi="Times New Roma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6"/>
        <w:gridCol w:w="993"/>
        <w:gridCol w:w="2126"/>
      </w:tblGrid>
      <w:tr w:rsidR="004D7707" w:rsidRPr="00C9082D" w14:paraId="463BD063" w14:textId="77777777" w:rsidTr="00A302D3">
        <w:tc>
          <w:tcPr>
            <w:tcW w:w="2376" w:type="dxa"/>
          </w:tcPr>
          <w:p w14:paraId="2BBC85DB" w14:textId="77777777" w:rsidR="004D7707" w:rsidRPr="00C9082D" w:rsidRDefault="004D7707" w:rsidP="00CA330F">
            <w:pPr>
              <w:spacing w:line="480" w:lineRule="auto"/>
              <w:jc w:val="both"/>
              <w:rPr>
                <w:rFonts w:eastAsia="Times New Roman"/>
                <w:b/>
              </w:rPr>
            </w:pPr>
            <w:r w:rsidRPr="00C9082D">
              <w:rPr>
                <w:rFonts w:eastAsia="Times New Roman"/>
                <w:b/>
              </w:rPr>
              <w:t>Mixing group</w:t>
            </w:r>
          </w:p>
        </w:tc>
        <w:tc>
          <w:tcPr>
            <w:tcW w:w="993" w:type="dxa"/>
          </w:tcPr>
          <w:p w14:paraId="7A67EF22" w14:textId="77777777" w:rsidR="004D7707" w:rsidRPr="00C9082D" w:rsidRDefault="004D7707" w:rsidP="00CA330F">
            <w:pPr>
              <w:spacing w:line="480" w:lineRule="auto"/>
              <w:jc w:val="both"/>
              <w:rPr>
                <w:rFonts w:eastAsia="Times New Roman"/>
                <w:b/>
              </w:rPr>
            </w:pPr>
            <w:r w:rsidRPr="00C9082D">
              <w:rPr>
                <w:rFonts w:eastAsia="Times New Roman"/>
                <w:b/>
              </w:rPr>
              <w:t>Age</w:t>
            </w:r>
          </w:p>
        </w:tc>
        <w:tc>
          <w:tcPr>
            <w:tcW w:w="2126" w:type="dxa"/>
          </w:tcPr>
          <w:p w14:paraId="004DDD9F" w14:textId="77777777" w:rsidR="004D7707" w:rsidRPr="00C9082D" w:rsidRDefault="004D7707" w:rsidP="00CA330F">
            <w:pPr>
              <w:spacing w:line="480" w:lineRule="auto"/>
              <w:jc w:val="both"/>
              <w:rPr>
                <w:rFonts w:eastAsia="Times New Roman"/>
                <w:b/>
              </w:rPr>
            </w:pPr>
            <w:r w:rsidRPr="00C9082D">
              <w:rPr>
                <w:rFonts w:eastAsia="Times New Roman"/>
                <w:b/>
              </w:rPr>
              <w:t>Transmission probability</w:t>
            </w:r>
          </w:p>
        </w:tc>
      </w:tr>
      <w:tr w:rsidR="004D7707" w:rsidRPr="00C9082D" w14:paraId="2825D51E" w14:textId="77777777" w:rsidTr="00A302D3">
        <w:tc>
          <w:tcPr>
            <w:tcW w:w="2376" w:type="dxa"/>
          </w:tcPr>
          <w:p w14:paraId="7FB64592" w14:textId="77777777" w:rsidR="004D7707" w:rsidRPr="00C9082D" w:rsidRDefault="004D7707" w:rsidP="00CA330F">
            <w:pPr>
              <w:spacing w:line="480" w:lineRule="auto"/>
              <w:jc w:val="both"/>
              <w:rPr>
                <w:rFonts w:eastAsia="Times New Roman"/>
              </w:rPr>
            </w:pPr>
            <w:r w:rsidRPr="00C9082D">
              <w:rPr>
                <w:rFonts w:eastAsia="Times New Roman"/>
              </w:rPr>
              <w:t>Playgroup</w:t>
            </w:r>
          </w:p>
        </w:tc>
        <w:tc>
          <w:tcPr>
            <w:tcW w:w="993" w:type="dxa"/>
          </w:tcPr>
          <w:p w14:paraId="0E97F7F0" w14:textId="77777777" w:rsidR="004D7707" w:rsidRPr="00C9082D" w:rsidRDefault="004D7707" w:rsidP="00CA330F">
            <w:pPr>
              <w:spacing w:line="480" w:lineRule="auto"/>
              <w:jc w:val="both"/>
              <w:rPr>
                <w:rFonts w:eastAsia="Times New Roman"/>
              </w:rPr>
            </w:pPr>
            <w:r w:rsidRPr="00C9082D">
              <w:rPr>
                <w:rFonts w:eastAsia="Times New Roman"/>
              </w:rPr>
              <w:t>0–5</w:t>
            </w:r>
          </w:p>
        </w:tc>
        <w:tc>
          <w:tcPr>
            <w:tcW w:w="2126" w:type="dxa"/>
          </w:tcPr>
          <w:p w14:paraId="770F7C70" w14:textId="77777777" w:rsidR="004D7707" w:rsidRPr="00C9082D" w:rsidRDefault="004D7707" w:rsidP="00CA330F">
            <w:pPr>
              <w:spacing w:line="480" w:lineRule="auto"/>
              <w:jc w:val="both"/>
              <w:rPr>
                <w:rFonts w:eastAsia="Times New Roman"/>
              </w:rPr>
            </w:pPr>
            <w:r w:rsidRPr="00C9082D">
              <w:rPr>
                <w:rFonts w:eastAsia="Times New Roman"/>
              </w:rPr>
              <w:t>0.0400</w:t>
            </w:r>
          </w:p>
        </w:tc>
      </w:tr>
      <w:tr w:rsidR="004D7707" w:rsidRPr="00C9082D" w14:paraId="28D9FF5A" w14:textId="77777777" w:rsidTr="00A302D3">
        <w:tc>
          <w:tcPr>
            <w:tcW w:w="2376" w:type="dxa"/>
          </w:tcPr>
          <w:p w14:paraId="4E6DA043" w14:textId="77777777" w:rsidR="004D7707" w:rsidRPr="00C9082D" w:rsidRDefault="004D7707" w:rsidP="00CA330F">
            <w:pPr>
              <w:spacing w:line="480" w:lineRule="auto"/>
              <w:jc w:val="both"/>
              <w:rPr>
                <w:rFonts w:eastAsia="Times New Roman"/>
              </w:rPr>
            </w:pPr>
            <w:r w:rsidRPr="00C9082D">
              <w:rPr>
                <w:rFonts w:eastAsia="Times New Roman"/>
              </w:rPr>
              <w:t>Daycare</w:t>
            </w:r>
          </w:p>
        </w:tc>
        <w:tc>
          <w:tcPr>
            <w:tcW w:w="993" w:type="dxa"/>
          </w:tcPr>
          <w:p w14:paraId="5EAA054D" w14:textId="77777777" w:rsidR="004D7707" w:rsidRPr="00C9082D" w:rsidRDefault="004D7707" w:rsidP="00CA330F">
            <w:pPr>
              <w:spacing w:line="480" w:lineRule="auto"/>
              <w:jc w:val="both"/>
              <w:rPr>
                <w:rFonts w:eastAsia="Times New Roman"/>
              </w:rPr>
            </w:pPr>
            <w:r w:rsidRPr="00C9082D">
              <w:rPr>
                <w:rFonts w:eastAsia="Times New Roman"/>
              </w:rPr>
              <w:t>0–5</w:t>
            </w:r>
          </w:p>
        </w:tc>
        <w:tc>
          <w:tcPr>
            <w:tcW w:w="2126" w:type="dxa"/>
          </w:tcPr>
          <w:p w14:paraId="3B9A4872" w14:textId="77777777" w:rsidR="004D7707" w:rsidRPr="00C9082D" w:rsidRDefault="004D7707" w:rsidP="00CA330F">
            <w:pPr>
              <w:spacing w:line="480" w:lineRule="auto"/>
              <w:jc w:val="both"/>
              <w:rPr>
                <w:rFonts w:eastAsia="Times New Roman"/>
              </w:rPr>
            </w:pPr>
            <w:r w:rsidRPr="00C9082D">
              <w:rPr>
                <w:rFonts w:eastAsia="Times New Roman"/>
              </w:rPr>
              <w:t>0.0150</w:t>
            </w:r>
          </w:p>
        </w:tc>
      </w:tr>
      <w:tr w:rsidR="004D7707" w:rsidRPr="00C9082D" w14:paraId="17F0130F" w14:textId="77777777" w:rsidTr="00A302D3">
        <w:tc>
          <w:tcPr>
            <w:tcW w:w="2376" w:type="dxa"/>
          </w:tcPr>
          <w:p w14:paraId="4E25F38A" w14:textId="77777777" w:rsidR="004D7707" w:rsidRPr="00C9082D" w:rsidRDefault="004D7707" w:rsidP="00CA330F">
            <w:pPr>
              <w:spacing w:line="480" w:lineRule="auto"/>
              <w:jc w:val="both"/>
              <w:rPr>
                <w:rFonts w:eastAsia="Times New Roman"/>
              </w:rPr>
            </w:pPr>
            <w:r w:rsidRPr="00C9082D">
              <w:rPr>
                <w:rFonts w:eastAsia="Times New Roman"/>
              </w:rPr>
              <w:t>Elementary school</w:t>
            </w:r>
          </w:p>
        </w:tc>
        <w:tc>
          <w:tcPr>
            <w:tcW w:w="993" w:type="dxa"/>
          </w:tcPr>
          <w:p w14:paraId="20FCD8CA" w14:textId="77777777" w:rsidR="004D7707" w:rsidRPr="00C9082D" w:rsidRDefault="004D7707" w:rsidP="00CA330F">
            <w:pPr>
              <w:spacing w:line="480" w:lineRule="auto"/>
              <w:jc w:val="both"/>
              <w:rPr>
                <w:rFonts w:eastAsia="Times New Roman"/>
              </w:rPr>
            </w:pPr>
            <w:r w:rsidRPr="00C9082D">
              <w:rPr>
                <w:rFonts w:eastAsia="Times New Roman"/>
              </w:rPr>
              <w:t>6–12</w:t>
            </w:r>
          </w:p>
        </w:tc>
        <w:tc>
          <w:tcPr>
            <w:tcW w:w="2126" w:type="dxa"/>
          </w:tcPr>
          <w:p w14:paraId="1F158731" w14:textId="77777777" w:rsidR="004D7707" w:rsidRPr="00C9082D" w:rsidRDefault="004D7707" w:rsidP="00CA330F">
            <w:pPr>
              <w:spacing w:line="480" w:lineRule="auto"/>
              <w:jc w:val="both"/>
              <w:rPr>
                <w:rFonts w:eastAsia="Times New Roman"/>
              </w:rPr>
            </w:pPr>
            <w:r w:rsidRPr="00C9082D">
              <w:rPr>
                <w:rFonts w:eastAsia="Times New Roman"/>
              </w:rPr>
              <w:t>0.0145</w:t>
            </w:r>
          </w:p>
        </w:tc>
      </w:tr>
      <w:tr w:rsidR="004D7707" w:rsidRPr="00C9082D" w14:paraId="3BAEA28A" w14:textId="77777777" w:rsidTr="00A302D3">
        <w:tc>
          <w:tcPr>
            <w:tcW w:w="2376" w:type="dxa"/>
          </w:tcPr>
          <w:p w14:paraId="7017D906" w14:textId="77777777" w:rsidR="004D7707" w:rsidRPr="00C9082D" w:rsidRDefault="004D7707" w:rsidP="00CA330F">
            <w:pPr>
              <w:spacing w:line="480" w:lineRule="auto"/>
              <w:jc w:val="both"/>
              <w:rPr>
                <w:rFonts w:eastAsia="Times New Roman"/>
              </w:rPr>
            </w:pPr>
            <w:r w:rsidRPr="00C9082D">
              <w:rPr>
                <w:rFonts w:eastAsia="Times New Roman"/>
              </w:rPr>
              <w:t>Middle school</w:t>
            </w:r>
          </w:p>
        </w:tc>
        <w:tc>
          <w:tcPr>
            <w:tcW w:w="993" w:type="dxa"/>
          </w:tcPr>
          <w:p w14:paraId="5DEDAC52" w14:textId="77777777" w:rsidR="004D7707" w:rsidRPr="00C9082D" w:rsidRDefault="004D7707" w:rsidP="00CA330F">
            <w:pPr>
              <w:spacing w:line="480" w:lineRule="auto"/>
              <w:jc w:val="both"/>
              <w:rPr>
                <w:rFonts w:eastAsia="Times New Roman"/>
              </w:rPr>
            </w:pPr>
            <w:r w:rsidRPr="00C9082D">
              <w:rPr>
                <w:rFonts w:eastAsia="Times New Roman"/>
              </w:rPr>
              <w:t>13–15</w:t>
            </w:r>
          </w:p>
        </w:tc>
        <w:tc>
          <w:tcPr>
            <w:tcW w:w="2126" w:type="dxa"/>
          </w:tcPr>
          <w:p w14:paraId="01F8AA6C" w14:textId="77777777" w:rsidR="004D7707" w:rsidRPr="00C9082D" w:rsidRDefault="004D7707" w:rsidP="00CA330F">
            <w:pPr>
              <w:spacing w:line="480" w:lineRule="auto"/>
              <w:jc w:val="both"/>
              <w:rPr>
                <w:rFonts w:eastAsia="Times New Roman"/>
              </w:rPr>
            </w:pPr>
            <w:r w:rsidRPr="00C9082D">
              <w:rPr>
                <w:rFonts w:eastAsia="Times New Roman"/>
              </w:rPr>
              <w:t>0.0125</w:t>
            </w:r>
          </w:p>
        </w:tc>
      </w:tr>
      <w:tr w:rsidR="004D7707" w:rsidRPr="00C9082D" w14:paraId="1E269805" w14:textId="77777777" w:rsidTr="00A302D3">
        <w:tc>
          <w:tcPr>
            <w:tcW w:w="2376" w:type="dxa"/>
          </w:tcPr>
          <w:p w14:paraId="359E4F8B" w14:textId="77777777" w:rsidR="004D7707" w:rsidRPr="00C9082D" w:rsidRDefault="004D7707" w:rsidP="00CA330F">
            <w:pPr>
              <w:spacing w:line="480" w:lineRule="auto"/>
              <w:jc w:val="both"/>
              <w:rPr>
                <w:rFonts w:eastAsia="Times New Roman"/>
              </w:rPr>
            </w:pPr>
            <w:r w:rsidRPr="00C9082D">
              <w:rPr>
                <w:rFonts w:eastAsia="Times New Roman"/>
              </w:rPr>
              <w:t>High school</w:t>
            </w:r>
          </w:p>
        </w:tc>
        <w:tc>
          <w:tcPr>
            <w:tcW w:w="993" w:type="dxa"/>
          </w:tcPr>
          <w:p w14:paraId="155E55F3" w14:textId="77777777" w:rsidR="004D7707" w:rsidRPr="00C9082D" w:rsidRDefault="004D7707" w:rsidP="00CA330F">
            <w:pPr>
              <w:spacing w:line="480" w:lineRule="auto"/>
              <w:jc w:val="both"/>
              <w:rPr>
                <w:rFonts w:eastAsia="Times New Roman"/>
              </w:rPr>
            </w:pPr>
            <w:r w:rsidRPr="00C9082D">
              <w:rPr>
                <w:rFonts w:eastAsia="Times New Roman"/>
              </w:rPr>
              <w:t>16–18</w:t>
            </w:r>
          </w:p>
        </w:tc>
        <w:tc>
          <w:tcPr>
            <w:tcW w:w="2126" w:type="dxa"/>
          </w:tcPr>
          <w:p w14:paraId="5F140592" w14:textId="77777777" w:rsidR="004D7707" w:rsidRPr="00C9082D" w:rsidRDefault="004D7707" w:rsidP="00CA330F">
            <w:pPr>
              <w:spacing w:line="480" w:lineRule="auto"/>
              <w:jc w:val="both"/>
              <w:rPr>
                <w:rFonts w:eastAsia="Times New Roman"/>
              </w:rPr>
            </w:pPr>
            <w:r w:rsidRPr="00C9082D">
              <w:rPr>
                <w:rFonts w:eastAsia="Times New Roman"/>
              </w:rPr>
              <w:t>0.0105</w:t>
            </w:r>
          </w:p>
        </w:tc>
      </w:tr>
    </w:tbl>
    <w:p w14:paraId="49A2B376" w14:textId="77777777" w:rsidR="004D7707" w:rsidRPr="00C9082D" w:rsidRDefault="004D7707" w:rsidP="004D7707">
      <w:pPr>
        <w:rPr>
          <w:i/>
        </w:rPr>
      </w:pPr>
    </w:p>
    <w:p w14:paraId="01CB7FD3" w14:textId="4D8E825C" w:rsidR="004D7707" w:rsidRPr="00AB002E" w:rsidRDefault="004D7707" w:rsidP="004D7707">
      <w:pPr>
        <w:pStyle w:val="TableCaption"/>
        <w:rPr>
          <w:rFonts w:ascii="Times New Roman" w:hAnsi="Times New Roman"/>
        </w:rPr>
      </w:pPr>
      <w:r w:rsidRPr="00C9082D">
        <w:rPr>
          <w:b/>
        </w:rPr>
        <w:br w:type="page"/>
      </w:r>
      <w:r w:rsidR="003977D6" w:rsidRPr="00BB2F4D">
        <w:rPr>
          <w:rFonts w:ascii="Times New Roman" w:hAnsi="Times New Roman"/>
          <w:b/>
        </w:rPr>
        <w:lastRenderedPageBreak/>
        <w:t xml:space="preserve">Supplementary </w:t>
      </w:r>
      <w:r w:rsidR="003977D6" w:rsidRPr="00AB002E">
        <w:rPr>
          <w:rFonts w:ascii="Times New Roman" w:hAnsi="Times New Roman"/>
          <w:b/>
        </w:rPr>
        <w:t>T</w:t>
      </w:r>
      <w:r w:rsidRPr="00AB002E">
        <w:rPr>
          <w:rFonts w:ascii="Times New Roman" w:hAnsi="Times New Roman"/>
          <w:b/>
        </w:rPr>
        <w:t>able S5.</w:t>
      </w:r>
      <w:r w:rsidRPr="00AB002E">
        <w:rPr>
          <w:rFonts w:ascii="Times New Roman" w:hAnsi="Times New Roman"/>
        </w:rPr>
        <w:t xml:space="preserve"> Transmission probabilities at workplaces</w:t>
      </w:r>
      <w:r w:rsidR="00AB002E">
        <w:rPr>
          <w:rFonts w:ascii="Times New Roman" w:hAnsi="Times New Roman"/>
        </w:rPr>
        <w:t xml:space="preserve"> (</w:t>
      </w:r>
      <w:r w:rsidR="00AB002E" w:rsidRPr="00AB002E">
        <w:rPr>
          <w:rFonts w:ascii="Times New Roman" w:hAnsi="Times New Roman"/>
        </w:rPr>
        <w:t>basic</w:t>
      </w:r>
      <w:r w:rsidR="00AB002E">
        <w:rPr>
          <w:rFonts w:ascii="Times New Roman" w:hAnsi="Times New Roman"/>
        </w:rPr>
        <w:t xml:space="preserve"> transmission</w:t>
      </w:r>
      <w:r w:rsidR="00AB002E" w:rsidRPr="00AB002E">
        <w:rPr>
          <w:rFonts w:ascii="Times New Roman" w:hAnsi="Times New Roman"/>
        </w:rPr>
        <w:t xml:space="preserve"> probability for the </w:t>
      </w:r>
      <w:r w:rsidR="00AB002E" w:rsidRPr="00AB002E">
        <w:rPr>
          <w:rFonts w:ascii="Times New Roman" w:hAnsi="Times New Roman"/>
          <w:szCs w:val="24"/>
        </w:rPr>
        <w:t>Industrial-administrative</w:t>
      </w:r>
      <w:r w:rsidR="00AB002E" w:rsidRPr="00AB002E">
        <w:rPr>
          <w:rFonts w:ascii="Times New Roman" w:hAnsi="Times New Roman"/>
        </w:rPr>
        <w:t xml:space="preserve"> workplace culture adjusted from </w:t>
      </w:r>
      <w:r w:rsidR="00AB002E">
        <w:rPr>
          <w:rFonts w:ascii="Times New Roman" w:hAnsi="Times New Roman"/>
        </w:rPr>
        <w:t>[</w:t>
      </w:r>
      <w:r w:rsidR="005A7E14">
        <w:rPr>
          <w:rFonts w:ascii="Times New Roman" w:hAnsi="Times New Roman"/>
        </w:rPr>
        <w:t>1</w:t>
      </w:r>
      <w:r w:rsidR="003977D6" w:rsidRPr="00AB002E">
        <w:rPr>
          <w:rFonts w:ascii="Times New Roman" w:hAnsi="Times New Roman"/>
        </w:rPr>
        <w:t>]</w:t>
      </w:r>
      <w:r w:rsidR="00AB002E">
        <w:rPr>
          <w:rFonts w:ascii="Times New Roman" w:hAnsi="Times New Roman"/>
        </w:rPr>
        <w:t>)</w:t>
      </w:r>
      <w:r w:rsidRPr="00AB002E">
        <w:rPr>
          <w:rFonts w:ascii="Times New Roman" w:hAnsi="Times New Roma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19"/>
        <w:gridCol w:w="1495"/>
        <w:gridCol w:w="2488"/>
      </w:tblGrid>
      <w:tr w:rsidR="004D7707" w:rsidRPr="00C9082D" w14:paraId="4DB6929D" w14:textId="77777777" w:rsidTr="00A302D3">
        <w:tc>
          <w:tcPr>
            <w:tcW w:w="4219" w:type="dxa"/>
          </w:tcPr>
          <w:p w14:paraId="76F37FD7" w14:textId="77777777" w:rsidR="004D7707" w:rsidRPr="00C9082D" w:rsidRDefault="004D7707" w:rsidP="00CA330F">
            <w:pPr>
              <w:spacing w:line="480" w:lineRule="auto"/>
              <w:jc w:val="both"/>
              <w:rPr>
                <w:rFonts w:eastAsia="Times New Roman"/>
                <w:b/>
              </w:rPr>
            </w:pPr>
            <w:r w:rsidRPr="00C9082D">
              <w:rPr>
                <w:rFonts w:eastAsia="Times New Roman"/>
                <w:b/>
              </w:rPr>
              <w:t>Workplace culture</w:t>
            </w:r>
          </w:p>
        </w:tc>
        <w:tc>
          <w:tcPr>
            <w:tcW w:w="1495" w:type="dxa"/>
          </w:tcPr>
          <w:p w14:paraId="767C522A" w14:textId="77777777" w:rsidR="004D7707" w:rsidRPr="00C9082D" w:rsidRDefault="004D7707" w:rsidP="00CA330F">
            <w:pPr>
              <w:spacing w:line="480" w:lineRule="auto"/>
              <w:rPr>
                <w:rFonts w:eastAsia="Times New Roman"/>
                <w:b/>
              </w:rPr>
            </w:pPr>
            <w:r w:rsidRPr="00C9082D">
              <w:rPr>
                <w:rFonts w:eastAsia="Times New Roman"/>
                <w:b/>
              </w:rPr>
              <w:t>Workgroup size (</w:t>
            </w:r>
            <w:r w:rsidRPr="00DF3CAF">
              <w:rPr>
                <w:rFonts w:eastAsia="Times New Roman"/>
                <w:b/>
                <w:i/>
              </w:rPr>
              <w:t>n</w:t>
            </w:r>
            <w:r w:rsidRPr="00C9082D">
              <w:rPr>
                <w:rFonts w:eastAsia="Times New Roman"/>
                <w:b/>
              </w:rPr>
              <w:t>)</w:t>
            </w:r>
          </w:p>
        </w:tc>
        <w:tc>
          <w:tcPr>
            <w:tcW w:w="2488" w:type="dxa"/>
          </w:tcPr>
          <w:p w14:paraId="1A691E28" w14:textId="77777777" w:rsidR="004D7707" w:rsidRPr="00C9082D" w:rsidRDefault="004D7707" w:rsidP="00CA330F">
            <w:pPr>
              <w:spacing w:line="480" w:lineRule="auto"/>
              <w:rPr>
                <w:rFonts w:eastAsia="Times New Roman"/>
                <w:b/>
              </w:rPr>
            </w:pPr>
            <w:r w:rsidRPr="00C9082D">
              <w:rPr>
                <w:rFonts w:eastAsia="Times New Roman"/>
                <w:b/>
              </w:rPr>
              <w:t>Transmission probability within the workgroup</w:t>
            </w:r>
          </w:p>
        </w:tc>
      </w:tr>
      <w:tr w:rsidR="004D7707" w:rsidRPr="00C9082D" w14:paraId="5D9583A2" w14:textId="77777777" w:rsidTr="00A302D3">
        <w:tc>
          <w:tcPr>
            <w:tcW w:w="4219" w:type="dxa"/>
          </w:tcPr>
          <w:p w14:paraId="70235FB5" w14:textId="77777777" w:rsidR="004D7707" w:rsidRPr="00E7131C" w:rsidRDefault="004D7707" w:rsidP="00CA330F">
            <w:pPr>
              <w:pStyle w:val="ListParagraph"/>
              <w:spacing w:after="0" w:line="480" w:lineRule="auto"/>
              <w:ind w:hanging="360"/>
              <w:jc w:val="both"/>
              <w:rPr>
                <w:sz w:val="24"/>
                <w:szCs w:val="24"/>
                <w:lang w:val="en-US"/>
              </w:rPr>
            </w:pPr>
            <w:r w:rsidRPr="00E7131C">
              <w:rPr>
                <w:sz w:val="24"/>
                <w:szCs w:val="24"/>
                <w:lang w:val="en-US"/>
              </w:rPr>
              <w:t>1.</w:t>
            </w:r>
            <w:r w:rsidRPr="00E7131C">
              <w:rPr>
                <w:sz w:val="24"/>
                <w:szCs w:val="24"/>
                <w:lang w:val="en-US"/>
              </w:rPr>
              <w:tab/>
              <w:t>Industrial-administrative</w:t>
            </w:r>
          </w:p>
        </w:tc>
        <w:tc>
          <w:tcPr>
            <w:tcW w:w="1495" w:type="dxa"/>
          </w:tcPr>
          <w:p w14:paraId="181B9852" w14:textId="77777777" w:rsidR="004D7707" w:rsidRPr="00C9082D" w:rsidRDefault="004D7707" w:rsidP="00CA330F">
            <w:pPr>
              <w:spacing w:line="480" w:lineRule="auto"/>
              <w:jc w:val="both"/>
              <w:rPr>
                <w:rFonts w:eastAsia="Times New Roman"/>
              </w:rPr>
            </w:pPr>
            <w:r w:rsidRPr="00C9082D">
              <w:rPr>
                <w:rFonts w:eastAsia="Times New Roman"/>
              </w:rPr>
              <w:t>20</w:t>
            </w:r>
          </w:p>
        </w:tc>
        <w:tc>
          <w:tcPr>
            <w:tcW w:w="2488" w:type="dxa"/>
          </w:tcPr>
          <w:p w14:paraId="75AF351D" w14:textId="77777777" w:rsidR="004D7707" w:rsidRPr="00C9082D" w:rsidRDefault="004D7707" w:rsidP="00CA330F">
            <w:pPr>
              <w:spacing w:line="480" w:lineRule="auto"/>
              <w:jc w:val="both"/>
              <w:rPr>
                <w:rFonts w:eastAsia="Times New Roman"/>
              </w:rPr>
            </w:pPr>
            <w:r w:rsidRPr="00C9082D">
              <w:rPr>
                <w:rFonts w:eastAsia="Times New Roman"/>
              </w:rPr>
              <w:t>0.00575</w:t>
            </w:r>
          </w:p>
        </w:tc>
      </w:tr>
      <w:tr w:rsidR="004D7707" w:rsidRPr="00C9082D" w14:paraId="6319AF25" w14:textId="77777777" w:rsidTr="00A302D3">
        <w:tc>
          <w:tcPr>
            <w:tcW w:w="4219" w:type="dxa"/>
          </w:tcPr>
          <w:p w14:paraId="4BE7BF7C" w14:textId="77777777" w:rsidR="004D7707" w:rsidRPr="00E7131C" w:rsidRDefault="004D7707" w:rsidP="00CA330F">
            <w:pPr>
              <w:pStyle w:val="ListParagraph"/>
              <w:spacing w:after="0" w:line="480" w:lineRule="auto"/>
              <w:ind w:hanging="360"/>
              <w:jc w:val="both"/>
              <w:rPr>
                <w:sz w:val="24"/>
                <w:szCs w:val="24"/>
                <w:lang w:val="en-US"/>
              </w:rPr>
            </w:pPr>
            <w:r w:rsidRPr="00E7131C">
              <w:rPr>
                <w:sz w:val="24"/>
                <w:szCs w:val="24"/>
                <w:lang w:val="en-US"/>
              </w:rPr>
              <w:t>2.</w:t>
            </w:r>
            <w:r w:rsidRPr="00E7131C">
              <w:rPr>
                <w:sz w:val="24"/>
                <w:szCs w:val="24"/>
                <w:lang w:val="en-US"/>
              </w:rPr>
              <w:tab/>
              <w:t>Academic-creative</w:t>
            </w:r>
          </w:p>
        </w:tc>
        <w:tc>
          <w:tcPr>
            <w:tcW w:w="1495" w:type="dxa"/>
          </w:tcPr>
          <w:p w14:paraId="14A9C587" w14:textId="77777777" w:rsidR="004D7707" w:rsidRPr="00C9082D" w:rsidRDefault="004D7707" w:rsidP="00CA330F">
            <w:pPr>
              <w:spacing w:line="480" w:lineRule="auto"/>
              <w:jc w:val="both"/>
              <w:rPr>
                <w:rFonts w:eastAsia="Times New Roman"/>
              </w:rPr>
            </w:pPr>
            <w:r w:rsidRPr="00C9082D">
              <w:rPr>
                <w:rFonts w:eastAsia="Times New Roman"/>
              </w:rPr>
              <w:t>40</w:t>
            </w:r>
          </w:p>
        </w:tc>
        <w:tc>
          <w:tcPr>
            <w:tcW w:w="2488" w:type="dxa"/>
          </w:tcPr>
          <w:p w14:paraId="500B787A" w14:textId="77777777" w:rsidR="004D7707" w:rsidRPr="00C9082D" w:rsidRDefault="004D7707" w:rsidP="00CA330F">
            <w:pPr>
              <w:spacing w:line="480" w:lineRule="auto"/>
              <w:jc w:val="both"/>
              <w:rPr>
                <w:rFonts w:eastAsia="Times New Roman"/>
              </w:rPr>
            </w:pPr>
            <w:r w:rsidRPr="00C9082D">
              <w:rPr>
                <w:rFonts w:eastAsia="Times New Roman"/>
              </w:rPr>
              <w:t>0.00575</w:t>
            </w:r>
          </w:p>
        </w:tc>
      </w:tr>
      <w:tr w:rsidR="004D7707" w:rsidRPr="00C9082D" w14:paraId="4585DDAC" w14:textId="77777777" w:rsidTr="00A302D3">
        <w:tc>
          <w:tcPr>
            <w:tcW w:w="4219" w:type="dxa"/>
          </w:tcPr>
          <w:p w14:paraId="6B60FB93" w14:textId="77777777" w:rsidR="004D7707" w:rsidRPr="00E7131C" w:rsidRDefault="004D7707" w:rsidP="00CA330F">
            <w:pPr>
              <w:pStyle w:val="ListParagraph"/>
              <w:spacing w:after="0" w:line="480" w:lineRule="auto"/>
              <w:ind w:hanging="360"/>
              <w:jc w:val="both"/>
              <w:rPr>
                <w:sz w:val="24"/>
                <w:szCs w:val="24"/>
                <w:lang w:val="en-US"/>
              </w:rPr>
            </w:pPr>
            <w:r w:rsidRPr="00E7131C">
              <w:rPr>
                <w:sz w:val="24"/>
                <w:szCs w:val="24"/>
                <w:lang w:val="en-US"/>
              </w:rPr>
              <w:t>3.</w:t>
            </w:r>
            <w:r w:rsidRPr="00E7131C">
              <w:rPr>
                <w:sz w:val="24"/>
                <w:szCs w:val="24"/>
                <w:lang w:val="en-US"/>
              </w:rPr>
              <w:tab/>
              <w:t>Academic-creative, restricted</w:t>
            </w:r>
          </w:p>
        </w:tc>
        <w:tc>
          <w:tcPr>
            <w:tcW w:w="1495" w:type="dxa"/>
          </w:tcPr>
          <w:p w14:paraId="02A02E24" w14:textId="77777777" w:rsidR="004D7707" w:rsidRPr="00C9082D" w:rsidRDefault="004D7707" w:rsidP="00CA330F">
            <w:pPr>
              <w:spacing w:line="480" w:lineRule="auto"/>
              <w:jc w:val="both"/>
              <w:rPr>
                <w:rFonts w:eastAsia="Times New Roman"/>
              </w:rPr>
            </w:pPr>
            <w:r w:rsidRPr="00C9082D">
              <w:rPr>
                <w:rFonts w:eastAsia="Times New Roman"/>
              </w:rPr>
              <w:t>40</w:t>
            </w:r>
          </w:p>
        </w:tc>
        <w:tc>
          <w:tcPr>
            <w:tcW w:w="2488" w:type="dxa"/>
          </w:tcPr>
          <w:p w14:paraId="5616D8BE" w14:textId="77777777" w:rsidR="004D7707" w:rsidRPr="00C9082D" w:rsidRDefault="004D7707" w:rsidP="00CA330F">
            <w:pPr>
              <w:spacing w:line="480" w:lineRule="auto"/>
              <w:jc w:val="both"/>
              <w:rPr>
                <w:rFonts w:eastAsia="Times New Roman"/>
              </w:rPr>
            </w:pPr>
            <w:r w:rsidRPr="00C9082D">
              <w:rPr>
                <w:rFonts w:eastAsia="Times New Roman"/>
              </w:rPr>
              <w:t>0.002875</w:t>
            </w:r>
          </w:p>
        </w:tc>
      </w:tr>
      <w:tr w:rsidR="004D7707" w:rsidRPr="00C9082D" w14:paraId="2D852FFE" w14:textId="77777777" w:rsidTr="00A302D3">
        <w:tc>
          <w:tcPr>
            <w:tcW w:w="4219" w:type="dxa"/>
          </w:tcPr>
          <w:p w14:paraId="3B95E880" w14:textId="77777777" w:rsidR="004D7707" w:rsidRPr="00E7131C" w:rsidRDefault="004D7707" w:rsidP="00CA330F">
            <w:pPr>
              <w:pStyle w:val="ListParagraph"/>
              <w:spacing w:after="0" w:line="480" w:lineRule="auto"/>
              <w:ind w:hanging="360"/>
              <w:jc w:val="both"/>
              <w:rPr>
                <w:sz w:val="24"/>
                <w:szCs w:val="24"/>
                <w:lang w:val="en-US"/>
              </w:rPr>
            </w:pPr>
            <w:r w:rsidRPr="00E7131C">
              <w:rPr>
                <w:sz w:val="24"/>
                <w:szCs w:val="24"/>
                <w:lang w:val="en-US"/>
              </w:rPr>
              <w:t>4.</w:t>
            </w:r>
            <w:r w:rsidRPr="00E7131C">
              <w:rPr>
                <w:sz w:val="24"/>
                <w:szCs w:val="24"/>
                <w:lang w:val="en-US"/>
              </w:rPr>
              <w:tab/>
              <w:t>Self-employed</w:t>
            </w:r>
          </w:p>
        </w:tc>
        <w:tc>
          <w:tcPr>
            <w:tcW w:w="1495" w:type="dxa"/>
          </w:tcPr>
          <w:p w14:paraId="01054840" w14:textId="77777777" w:rsidR="004D7707" w:rsidRPr="00C9082D" w:rsidRDefault="004D7707" w:rsidP="00CA330F">
            <w:pPr>
              <w:spacing w:line="480" w:lineRule="auto"/>
              <w:jc w:val="both"/>
              <w:rPr>
                <w:rFonts w:eastAsia="Times New Roman"/>
              </w:rPr>
            </w:pPr>
            <w:r w:rsidRPr="00C9082D">
              <w:rPr>
                <w:rFonts w:eastAsia="Times New Roman"/>
              </w:rPr>
              <w:t>1</w:t>
            </w:r>
          </w:p>
        </w:tc>
        <w:tc>
          <w:tcPr>
            <w:tcW w:w="2488" w:type="dxa"/>
          </w:tcPr>
          <w:p w14:paraId="42B1793F" w14:textId="77777777" w:rsidR="004D7707" w:rsidRPr="00C9082D" w:rsidRDefault="004D7707" w:rsidP="00CA330F">
            <w:pPr>
              <w:spacing w:line="480" w:lineRule="auto"/>
              <w:jc w:val="both"/>
              <w:rPr>
                <w:rFonts w:eastAsia="Times New Roman"/>
              </w:rPr>
            </w:pPr>
            <w:r w:rsidRPr="00C9082D">
              <w:rPr>
                <w:rFonts w:eastAsia="Times New Roman"/>
              </w:rPr>
              <w:t>0</w:t>
            </w:r>
          </w:p>
        </w:tc>
      </w:tr>
    </w:tbl>
    <w:p w14:paraId="698EFADD" w14:textId="77777777" w:rsidR="004D7707" w:rsidRPr="00C9082D" w:rsidRDefault="004D7707" w:rsidP="004D7707"/>
    <w:p w14:paraId="2D3AD717" w14:textId="02721265" w:rsidR="004D7707" w:rsidRPr="00BB2F4D" w:rsidRDefault="004D7707" w:rsidP="004D7707">
      <w:pPr>
        <w:pStyle w:val="TableCaption"/>
        <w:rPr>
          <w:rFonts w:ascii="Times New Roman" w:hAnsi="Times New Roman"/>
        </w:rPr>
      </w:pPr>
      <w:r w:rsidRPr="00C9082D">
        <w:rPr>
          <w:b/>
        </w:rPr>
        <w:br w:type="page"/>
      </w:r>
      <w:r w:rsidR="003977D6" w:rsidRPr="00BB2F4D">
        <w:rPr>
          <w:rFonts w:ascii="Times New Roman" w:hAnsi="Times New Roman"/>
          <w:b/>
        </w:rPr>
        <w:lastRenderedPageBreak/>
        <w:t>Supplementary T</w:t>
      </w:r>
      <w:r w:rsidRPr="00BB2F4D">
        <w:rPr>
          <w:rFonts w:ascii="Times New Roman" w:hAnsi="Times New Roman"/>
          <w:b/>
        </w:rPr>
        <w:t>able S6.</w:t>
      </w:r>
      <w:r w:rsidRPr="00BB2F4D">
        <w:rPr>
          <w:rFonts w:ascii="Times New Roman" w:hAnsi="Times New Roman"/>
        </w:rPr>
        <w:t xml:space="preserve"> Probability distribution for disease stage durations</w:t>
      </w:r>
      <w:r w:rsidR="00BB2F4D" w:rsidRPr="00BB2F4D">
        <w:rPr>
          <w:rFonts w:ascii="Times New Roman" w:hAnsi="Times New Roman"/>
        </w:rPr>
        <w:t xml:space="preserve"> [</w:t>
      </w:r>
      <w:r w:rsidR="005A7E14">
        <w:rPr>
          <w:rFonts w:ascii="Times New Roman" w:hAnsi="Times New Roman"/>
        </w:rPr>
        <w:t>2</w:t>
      </w:r>
      <w:r w:rsidR="003977D6" w:rsidRPr="00BB2F4D">
        <w:rPr>
          <w:rFonts w:ascii="Times New Roman" w:hAnsi="Times New Roman"/>
        </w:rPr>
        <w:t>]</w:t>
      </w:r>
      <w:r w:rsidRPr="00BB2F4D">
        <w:rPr>
          <w:rFonts w:ascii="Times New Roman" w:hAnsi="Times New Roman"/>
        </w:rPr>
        <w:t>.</w:t>
      </w:r>
    </w:p>
    <w:tbl>
      <w:tblPr>
        <w:tblW w:w="9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66"/>
        <w:gridCol w:w="688"/>
        <w:gridCol w:w="517"/>
        <w:gridCol w:w="516"/>
        <w:gridCol w:w="517"/>
        <w:gridCol w:w="516"/>
        <w:gridCol w:w="376"/>
        <w:gridCol w:w="376"/>
        <w:gridCol w:w="376"/>
        <w:gridCol w:w="514"/>
        <w:gridCol w:w="516"/>
        <w:gridCol w:w="517"/>
        <w:gridCol w:w="516"/>
        <w:gridCol w:w="517"/>
        <w:gridCol w:w="516"/>
        <w:gridCol w:w="517"/>
      </w:tblGrid>
      <w:tr w:rsidR="004D7707" w:rsidRPr="00C9082D" w14:paraId="0357BDAA" w14:textId="77777777" w:rsidTr="00A302D3">
        <w:tc>
          <w:tcPr>
            <w:tcW w:w="1589" w:type="dxa"/>
            <w:vMerge w:val="restart"/>
          </w:tcPr>
          <w:p w14:paraId="455A48EC" w14:textId="77777777" w:rsidR="004D7707" w:rsidRPr="00C9082D" w:rsidRDefault="004D7707" w:rsidP="00CA330F">
            <w:pPr>
              <w:spacing w:line="480" w:lineRule="auto"/>
              <w:jc w:val="both"/>
              <w:rPr>
                <w:rFonts w:eastAsia="Times New Roman"/>
                <w:b/>
                <w:sz w:val="16"/>
                <w:szCs w:val="16"/>
              </w:rPr>
            </w:pPr>
            <w:r w:rsidRPr="00C9082D">
              <w:rPr>
                <w:rFonts w:eastAsia="Times New Roman"/>
                <w:b/>
                <w:sz w:val="16"/>
                <w:szCs w:val="16"/>
              </w:rPr>
              <w:t>Type</w:t>
            </w:r>
          </w:p>
        </w:tc>
        <w:tc>
          <w:tcPr>
            <w:tcW w:w="644" w:type="dxa"/>
            <w:vMerge w:val="restart"/>
          </w:tcPr>
          <w:p w14:paraId="33AC6F16" w14:textId="77777777" w:rsidR="004D7707" w:rsidRPr="00C9082D" w:rsidRDefault="004D7707" w:rsidP="00CA330F">
            <w:pPr>
              <w:spacing w:line="480" w:lineRule="auto"/>
              <w:jc w:val="both"/>
              <w:rPr>
                <w:rFonts w:eastAsia="Times New Roman"/>
                <w:sz w:val="16"/>
                <w:szCs w:val="16"/>
              </w:rPr>
            </w:pPr>
            <w:r w:rsidRPr="00C9082D">
              <w:rPr>
                <w:rFonts w:eastAsia="Times New Roman"/>
                <w:b/>
                <w:sz w:val="16"/>
                <w:szCs w:val="16"/>
              </w:rPr>
              <w:t>Age</w:t>
            </w:r>
            <w:r>
              <w:rPr>
                <w:rFonts w:eastAsia="Times New Roman"/>
                <w:b/>
                <w:sz w:val="16"/>
                <w:szCs w:val="16"/>
              </w:rPr>
              <w:t xml:space="preserve"> (years)</w:t>
            </w:r>
          </w:p>
        </w:tc>
        <w:tc>
          <w:tcPr>
            <w:tcW w:w="6828" w:type="dxa"/>
            <w:gridSpan w:val="14"/>
          </w:tcPr>
          <w:p w14:paraId="792E614D" w14:textId="77777777" w:rsidR="004D7707" w:rsidRPr="00C9082D" w:rsidRDefault="004D7707" w:rsidP="00CA330F">
            <w:pPr>
              <w:spacing w:line="480" w:lineRule="auto"/>
              <w:jc w:val="center"/>
              <w:rPr>
                <w:rFonts w:eastAsia="Times New Roman"/>
                <w:b/>
                <w:sz w:val="16"/>
                <w:szCs w:val="16"/>
              </w:rPr>
            </w:pPr>
            <w:r w:rsidRPr="00C9082D">
              <w:rPr>
                <w:rFonts w:eastAsia="Times New Roman"/>
                <w:b/>
                <w:sz w:val="16"/>
                <w:szCs w:val="16"/>
              </w:rPr>
              <w:t xml:space="preserve">Day </w:t>
            </w:r>
            <w:r>
              <w:rPr>
                <w:rFonts w:eastAsia="Times New Roman"/>
                <w:b/>
                <w:sz w:val="16"/>
                <w:szCs w:val="16"/>
              </w:rPr>
              <w:t>no.</w:t>
            </w:r>
          </w:p>
        </w:tc>
      </w:tr>
      <w:tr w:rsidR="004D7707" w:rsidRPr="00C9082D" w14:paraId="6CD6825D" w14:textId="77777777" w:rsidTr="00A302D3">
        <w:tc>
          <w:tcPr>
            <w:tcW w:w="1589" w:type="dxa"/>
            <w:vMerge/>
          </w:tcPr>
          <w:p w14:paraId="5813CB71" w14:textId="77777777" w:rsidR="004D7707" w:rsidRPr="00C9082D" w:rsidRDefault="004D7707" w:rsidP="00CA330F">
            <w:pPr>
              <w:spacing w:line="480" w:lineRule="auto"/>
              <w:jc w:val="both"/>
              <w:rPr>
                <w:rFonts w:eastAsia="Times New Roman"/>
                <w:sz w:val="16"/>
                <w:szCs w:val="16"/>
              </w:rPr>
            </w:pPr>
          </w:p>
        </w:tc>
        <w:tc>
          <w:tcPr>
            <w:tcW w:w="644" w:type="dxa"/>
            <w:vMerge/>
          </w:tcPr>
          <w:p w14:paraId="0A70A018" w14:textId="77777777" w:rsidR="004D7707" w:rsidRPr="00C9082D" w:rsidRDefault="004D7707" w:rsidP="00CA330F">
            <w:pPr>
              <w:spacing w:line="480" w:lineRule="auto"/>
              <w:jc w:val="both"/>
              <w:rPr>
                <w:rFonts w:eastAsia="Times New Roman"/>
                <w:sz w:val="16"/>
                <w:szCs w:val="16"/>
              </w:rPr>
            </w:pPr>
          </w:p>
        </w:tc>
        <w:tc>
          <w:tcPr>
            <w:tcW w:w="517" w:type="dxa"/>
          </w:tcPr>
          <w:p w14:paraId="1DBA7DBB" w14:textId="77777777" w:rsidR="004D7707" w:rsidRPr="00C9082D" w:rsidRDefault="004D7707" w:rsidP="00CA330F">
            <w:pPr>
              <w:spacing w:line="480" w:lineRule="auto"/>
              <w:jc w:val="both"/>
              <w:rPr>
                <w:rFonts w:eastAsia="Times New Roman"/>
                <w:sz w:val="16"/>
                <w:szCs w:val="16"/>
              </w:rPr>
            </w:pPr>
            <w:r w:rsidRPr="00C9082D">
              <w:rPr>
                <w:rFonts w:eastAsia="Times New Roman"/>
                <w:sz w:val="16"/>
                <w:szCs w:val="16"/>
              </w:rPr>
              <w:t>0</w:t>
            </w:r>
          </w:p>
        </w:tc>
        <w:tc>
          <w:tcPr>
            <w:tcW w:w="517" w:type="dxa"/>
          </w:tcPr>
          <w:p w14:paraId="16762D94" w14:textId="77777777" w:rsidR="004D7707" w:rsidRPr="00C9082D" w:rsidRDefault="004D7707" w:rsidP="00CA330F">
            <w:pPr>
              <w:spacing w:line="480" w:lineRule="auto"/>
              <w:jc w:val="both"/>
              <w:rPr>
                <w:rFonts w:eastAsia="Times New Roman"/>
                <w:sz w:val="16"/>
                <w:szCs w:val="16"/>
              </w:rPr>
            </w:pPr>
            <w:r w:rsidRPr="00C9082D">
              <w:rPr>
                <w:rFonts w:eastAsia="Times New Roman"/>
                <w:sz w:val="16"/>
                <w:szCs w:val="16"/>
              </w:rPr>
              <w:t>1</w:t>
            </w:r>
          </w:p>
        </w:tc>
        <w:tc>
          <w:tcPr>
            <w:tcW w:w="518" w:type="dxa"/>
          </w:tcPr>
          <w:p w14:paraId="4EBF348C" w14:textId="77777777" w:rsidR="004D7707" w:rsidRPr="00C9082D" w:rsidRDefault="004D7707" w:rsidP="00CA330F">
            <w:pPr>
              <w:spacing w:line="480" w:lineRule="auto"/>
              <w:jc w:val="both"/>
              <w:rPr>
                <w:rFonts w:eastAsia="Times New Roman"/>
                <w:sz w:val="16"/>
                <w:szCs w:val="16"/>
              </w:rPr>
            </w:pPr>
            <w:r w:rsidRPr="00C9082D">
              <w:rPr>
                <w:rFonts w:eastAsia="Times New Roman"/>
                <w:sz w:val="16"/>
                <w:szCs w:val="16"/>
              </w:rPr>
              <w:t>2</w:t>
            </w:r>
          </w:p>
        </w:tc>
        <w:tc>
          <w:tcPr>
            <w:tcW w:w="517" w:type="dxa"/>
          </w:tcPr>
          <w:p w14:paraId="184FB807" w14:textId="77777777" w:rsidR="004D7707" w:rsidRPr="00C9082D" w:rsidRDefault="004D7707" w:rsidP="00CA330F">
            <w:pPr>
              <w:spacing w:line="480" w:lineRule="auto"/>
              <w:jc w:val="both"/>
              <w:rPr>
                <w:rFonts w:eastAsia="Times New Roman"/>
                <w:sz w:val="16"/>
                <w:szCs w:val="16"/>
              </w:rPr>
            </w:pPr>
            <w:r w:rsidRPr="00C9082D">
              <w:rPr>
                <w:rFonts w:eastAsia="Times New Roman"/>
                <w:sz w:val="16"/>
                <w:szCs w:val="16"/>
              </w:rPr>
              <w:t>3</w:t>
            </w:r>
          </w:p>
        </w:tc>
        <w:tc>
          <w:tcPr>
            <w:tcW w:w="379" w:type="dxa"/>
          </w:tcPr>
          <w:p w14:paraId="45539DDD" w14:textId="77777777" w:rsidR="004D7707" w:rsidRPr="00C9082D" w:rsidRDefault="004D7707" w:rsidP="00CA330F">
            <w:pPr>
              <w:spacing w:line="480" w:lineRule="auto"/>
              <w:jc w:val="both"/>
              <w:rPr>
                <w:rFonts w:eastAsia="Times New Roman"/>
                <w:sz w:val="16"/>
                <w:szCs w:val="16"/>
              </w:rPr>
            </w:pPr>
            <w:r w:rsidRPr="00C9082D">
              <w:rPr>
                <w:rFonts w:eastAsia="Times New Roman"/>
                <w:sz w:val="16"/>
                <w:szCs w:val="16"/>
              </w:rPr>
              <w:t>4</w:t>
            </w:r>
          </w:p>
        </w:tc>
        <w:tc>
          <w:tcPr>
            <w:tcW w:w="379" w:type="dxa"/>
          </w:tcPr>
          <w:p w14:paraId="33DBFF67" w14:textId="77777777" w:rsidR="004D7707" w:rsidRPr="00C9082D" w:rsidRDefault="004D7707" w:rsidP="00CA330F">
            <w:pPr>
              <w:spacing w:line="480" w:lineRule="auto"/>
              <w:jc w:val="both"/>
              <w:rPr>
                <w:rFonts w:eastAsia="Times New Roman"/>
                <w:sz w:val="16"/>
                <w:szCs w:val="16"/>
              </w:rPr>
            </w:pPr>
            <w:r w:rsidRPr="00C9082D">
              <w:rPr>
                <w:rFonts w:eastAsia="Times New Roman"/>
                <w:sz w:val="16"/>
                <w:szCs w:val="16"/>
              </w:rPr>
              <w:t>5</w:t>
            </w:r>
          </w:p>
        </w:tc>
        <w:tc>
          <w:tcPr>
            <w:tcW w:w="379" w:type="dxa"/>
          </w:tcPr>
          <w:p w14:paraId="19E1DD46" w14:textId="77777777" w:rsidR="004D7707" w:rsidRPr="00C9082D" w:rsidRDefault="004D7707" w:rsidP="00CA330F">
            <w:pPr>
              <w:spacing w:line="480" w:lineRule="auto"/>
              <w:jc w:val="both"/>
              <w:rPr>
                <w:rFonts w:eastAsia="Times New Roman"/>
                <w:sz w:val="16"/>
                <w:szCs w:val="16"/>
              </w:rPr>
            </w:pPr>
            <w:r w:rsidRPr="00C9082D">
              <w:rPr>
                <w:rFonts w:eastAsia="Times New Roman"/>
                <w:sz w:val="16"/>
                <w:szCs w:val="16"/>
              </w:rPr>
              <w:t>6</w:t>
            </w:r>
          </w:p>
        </w:tc>
        <w:tc>
          <w:tcPr>
            <w:tcW w:w="517" w:type="dxa"/>
          </w:tcPr>
          <w:p w14:paraId="08F28B84" w14:textId="77777777" w:rsidR="004D7707" w:rsidRPr="00C9082D" w:rsidRDefault="004D7707" w:rsidP="00CA330F">
            <w:pPr>
              <w:spacing w:line="480" w:lineRule="auto"/>
              <w:jc w:val="both"/>
              <w:rPr>
                <w:rFonts w:eastAsia="Times New Roman"/>
                <w:sz w:val="16"/>
                <w:szCs w:val="16"/>
              </w:rPr>
            </w:pPr>
            <w:r w:rsidRPr="00C9082D">
              <w:rPr>
                <w:rFonts w:eastAsia="Times New Roman"/>
                <w:sz w:val="16"/>
                <w:szCs w:val="16"/>
              </w:rPr>
              <w:t>7</w:t>
            </w:r>
          </w:p>
        </w:tc>
        <w:tc>
          <w:tcPr>
            <w:tcW w:w="517" w:type="dxa"/>
          </w:tcPr>
          <w:p w14:paraId="5BDF0C8F" w14:textId="77777777" w:rsidR="004D7707" w:rsidRPr="00C9082D" w:rsidRDefault="004D7707" w:rsidP="00CA330F">
            <w:pPr>
              <w:spacing w:line="480" w:lineRule="auto"/>
              <w:jc w:val="both"/>
              <w:rPr>
                <w:rFonts w:eastAsia="Times New Roman"/>
                <w:sz w:val="16"/>
                <w:szCs w:val="16"/>
              </w:rPr>
            </w:pPr>
            <w:r w:rsidRPr="00C9082D">
              <w:rPr>
                <w:rFonts w:eastAsia="Times New Roman"/>
                <w:sz w:val="16"/>
                <w:szCs w:val="16"/>
              </w:rPr>
              <w:t>8</w:t>
            </w:r>
          </w:p>
        </w:tc>
        <w:tc>
          <w:tcPr>
            <w:tcW w:w="518" w:type="dxa"/>
          </w:tcPr>
          <w:p w14:paraId="16F1C057" w14:textId="77777777" w:rsidR="004D7707" w:rsidRPr="00C9082D" w:rsidRDefault="004D7707" w:rsidP="00CA330F">
            <w:pPr>
              <w:spacing w:line="480" w:lineRule="auto"/>
              <w:jc w:val="both"/>
              <w:rPr>
                <w:rFonts w:eastAsia="Times New Roman"/>
                <w:sz w:val="16"/>
                <w:szCs w:val="16"/>
              </w:rPr>
            </w:pPr>
            <w:r w:rsidRPr="00C9082D">
              <w:rPr>
                <w:rFonts w:eastAsia="Times New Roman"/>
                <w:sz w:val="16"/>
                <w:szCs w:val="16"/>
              </w:rPr>
              <w:t>9</w:t>
            </w:r>
          </w:p>
        </w:tc>
        <w:tc>
          <w:tcPr>
            <w:tcW w:w="517" w:type="dxa"/>
          </w:tcPr>
          <w:p w14:paraId="536C7CC8" w14:textId="77777777" w:rsidR="004D7707" w:rsidRPr="00C9082D" w:rsidRDefault="004D7707" w:rsidP="00CA330F">
            <w:pPr>
              <w:spacing w:line="480" w:lineRule="auto"/>
              <w:jc w:val="both"/>
              <w:rPr>
                <w:rFonts w:eastAsia="Times New Roman"/>
                <w:sz w:val="16"/>
                <w:szCs w:val="16"/>
              </w:rPr>
            </w:pPr>
            <w:r w:rsidRPr="00C9082D">
              <w:rPr>
                <w:rFonts w:eastAsia="Times New Roman"/>
                <w:sz w:val="16"/>
                <w:szCs w:val="16"/>
              </w:rPr>
              <w:t>10</w:t>
            </w:r>
          </w:p>
        </w:tc>
        <w:tc>
          <w:tcPr>
            <w:tcW w:w="518" w:type="dxa"/>
          </w:tcPr>
          <w:p w14:paraId="03FBE0D2" w14:textId="77777777" w:rsidR="004D7707" w:rsidRPr="00C9082D" w:rsidRDefault="004D7707" w:rsidP="00CA330F">
            <w:pPr>
              <w:spacing w:line="480" w:lineRule="auto"/>
              <w:jc w:val="both"/>
              <w:rPr>
                <w:rFonts w:eastAsia="Times New Roman"/>
                <w:sz w:val="16"/>
                <w:szCs w:val="16"/>
              </w:rPr>
            </w:pPr>
            <w:r w:rsidRPr="00C9082D">
              <w:rPr>
                <w:rFonts w:eastAsia="Times New Roman"/>
                <w:sz w:val="16"/>
                <w:szCs w:val="16"/>
              </w:rPr>
              <w:t>11</w:t>
            </w:r>
          </w:p>
        </w:tc>
        <w:tc>
          <w:tcPr>
            <w:tcW w:w="517" w:type="dxa"/>
          </w:tcPr>
          <w:p w14:paraId="70EC9BCC" w14:textId="77777777" w:rsidR="004D7707" w:rsidRPr="00C9082D" w:rsidRDefault="004D7707" w:rsidP="00CA330F">
            <w:pPr>
              <w:spacing w:line="480" w:lineRule="auto"/>
              <w:jc w:val="both"/>
              <w:rPr>
                <w:rFonts w:eastAsia="Times New Roman"/>
                <w:sz w:val="16"/>
                <w:szCs w:val="16"/>
              </w:rPr>
            </w:pPr>
            <w:r w:rsidRPr="00C9082D">
              <w:rPr>
                <w:rFonts w:eastAsia="Times New Roman"/>
                <w:sz w:val="16"/>
                <w:szCs w:val="16"/>
              </w:rPr>
              <w:t>12</w:t>
            </w:r>
          </w:p>
        </w:tc>
        <w:tc>
          <w:tcPr>
            <w:tcW w:w="518" w:type="dxa"/>
          </w:tcPr>
          <w:p w14:paraId="4021D433" w14:textId="77777777" w:rsidR="004D7707" w:rsidRPr="00C9082D" w:rsidRDefault="004D7707" w:rsidP="00CA330F">
            <w:pPr>
              <w:spacing w:line="480" w:lineRule="auto"/>
              <w:jc w:val="both"/>
              <w:rPr>
                <w:rFonts w:eastAsia="Times New Roman"/>
                <w:sz w:val="16"/>
                <w:szCs w:val="16"/>
              </w:rPr>
            </w:pPr>
            <w:r w:rsidRPr="00C9082D">
              <w:rPr>
                <w:rFonts w:eastAsia="Times New Roman"/>
                <w:sz w:val="16"/>
                <w:szCs w:val="16"/>
              </w:rPr>
              <w:t>13</w:t>
            </w:r>
          </w:p>
        </w:tc>
      </w:tr>
      <w:tr w:rsidR="004D7707" w:rsidRPr="00C9082D" w14:paraId="0181F657" w14:textId="77777777" w:rsidTr="00A302D3">
        <w:tc>
          <w:tcPr>
            <w:tcW w:w="1589" w:type="dxa"/>
            <w:vMerge w:val="restart"/>
          </w:tcPr>
          <w:p w14:paraId="7C5421D1" w14:textId="77777777" w:rsidR="004D7707" w:rsidRPr="00C9082D" w:rsidRDefault="004D7707" w:rsidP="00CA330F">
            <w:pPr>
              <w:spacing w:line="480" w:lineRule="auto"/>
              <w:jc w:val="both"/>
              <w:rPr>
                <w:rFonts w:eastAsia="Times New Roman"/>
                <w:sz w:val="16"/>
                <w:szCs w:val="16"/>
              </w:rPr>
            </w:pPr>
            <w:r w:rsidRPr="00C9082D">
              <w:rPr>
                <w:rFonts w:eastAsia="Times New Roman"/>
                <w:sz w:val="16"/>
                <w:szCs w:val="16"/>
              </w:rPr>
              <w:t>Incubation period</w:t>
            </w:r>
          </w:p>
        </w:tc>
        <w:tc>
          <w:tcPr>
            <w:tcW w:w="644" w:type="dxa"/>
          </w:tcPr>
          <w:p w14:paraId="42A24ED4" w14:textId="77777777" w:rsidR="004D7707" w:rsidRPr="00C9082D" w:rsidRDefault="004D7707" w:rsidP="00CA330F">
            <w:pPr>
              <w:spacing w:line="480" w:lineRule="auto"/>
              <w:jc w:val="both"/>
              <w:rPr>
                <w:rFonts w:eastAsia="Times New Roman"/>
                <w:sz w:val="16"/>
                <w:szCs w:val="16"/>
              </w:rPr>
            </w:pPr>
            <w:r w:rsidRPr="00C9082D">
              <w:rPr>
                <w:rFonts w:eastAsia="Times New Roman"/>
                <w:sz w:val="16"/>
                <w:szCs w:val="16"/>
              </w:rPr>
              <w:t>0–12</w:t>
            </w:r>
          </w:p>
        </w:tc>
        <w:tc>
          <w:tcPr>
            <w:tcW w:w="517" w:type="dxa"/>
          </w:tcPr>
          <w:p w14:paraId="67B6F740" w14:textId="77777777" w:rsidR="004D7707" w:rsidRPr="00C9082D" w:rsidRDefault="004D7707" w:rsidP="00CA330F">
            <w:pPr>
              <w:spacing w:line="480" w:lineRule="auto"/>
              <w:jc w:val="both"/>
              <w:rPr>
                <w:rFonts w:eastAsia="Times New Roman"/>
                <w:sz w:val="16"/>
                <w:szCs w:val="16"/>
              </w:rPr>
            </w:pPr>
            <w:r w:rsidRPr="00C9082D">
              <w:rPr>
                <w:rFonts w:eastAsia="Times New Roman"/>
                <w:sz w:val="16"/>
                <w:szCs w:val="16"/>
              </w:rPr>
              <w:t>0.25</w:t>
            </w:r>
          </w:p>
        </w:tc>
        <w:tc>
          <w:tcPr>
            <w:tcW w:w="517" w:type="dxa"/>
          </w:tcPr>
          <w:p w14:paraId="71384317" w14:textId="77777777" w:rsidR="004D7707" w:rsidRPr="00C9082D" w:rsidRDefault="004D7707" w:rsidP="00CA330F">
            <w:pPr>
              <w:spacing w:line="480" w:lineRule="auto"/>
              <w:jc w:val="both"/>
              <w:rPr>
                <w:rFonts w:eastAsia="Times New Roman"/>
                <w:sz w:val="16"/>
                <w:szCs w:val="16"/>
              </w:rPr>
            </w:pPr>
            <w:r w:rsidRPr="00C9082D">
              <w:rPr>
                <w:rFonts w:eastAsia="Times New Roman"/>
                <w:sz w:val="16"/>
                <w:szCs w:val="16"/>
              </w:rPr>
              <w:t>0.75</w:t>
            </w:r>
          </w:p>
        </w:tc>
        <w:tc>
          <w:tcPr>
            <w:tcW w:w="518" w:type="dxa"/>
          </w:tcPr>
          <w:p w14:paraId="1672B854" w14:textId="77777777" w:rsidR="004D7707" w:rsidRPr="00C9082D" w:rsidRDefault="004D7707" w:rsidP="00CA330F">
            <w:pPr>
              <w:spacing w:line="480" w:lineRule="auto"/>
              <w:jc w:val="both"/>
              <w:rPr>
                <w:rFonts w:eastAsia="Times New Roman"/>
                <w:sz w:val="16"/>
                <w:szCs w:val="16"/>
              </w:rPr>
            </w:pPr>
          </w:p>
        </w:tc>
        <w:tc>
          <w:tcPr>
            <w:tcW w:w="517" w:type="dxa"/>
          </w:tcPr>
          <w:p w14:paraId="4A162271" w14:textId="77777777" w:rsidR="004D7707" w:rsidRPr="00C9082D" w:rsidRDefault="004D7707" w:rsidP="00CA330F">
            <w:pPr>
              <w:spacing w:line="480" w:lineRule="auto"/>
              <w:jc w:val="both"/>
              <w:rPr>
                <w:rFonts w:eastAsia="Times New Roman"/>
                <w:sz w:val="16"/>
                <w:szCs w:val="16"/>
              </w:rPr>
            </w:pPr>
          </w:p>
        </w:tc>
        <w:tc>
          <w:tcPr>
            <w:tcW w:w="379" w:type="dxa"/>
          </w:tcPr>
          <w:p w14:paraId="4E341E2B" w14:textId="77777777" w:rsidR="004D7707" w:rsidRPr="00C9082D" w:rsidRDefault="004D7707" w:rsidP="00CA330F">
            <w:pPr>
              <w:spacing w:line="480" w:lineRule="auto"/>
              <w:jc w:val="both"/>
              <w:rPr>
                <w:rFonts w:eastAsia="Times New Roman"/>
                <w:sz w:val="16"/>
                <w:szCs w:val="16"/>
              </w:rPr>
            </w:pPr>
          </w:p>
        </w:tc>
        <w:tc>
          <w:tcPr>
            <w:tcW w:w="379" w:type="dxa"/>
          </w:tcPr>
          <w:p w14:paraId="40763EA6" w14:textId="77777777" w:rsidR="004D7707" w:rsidRPr="00C9082D" w:rsidRDefault="004D7707" w:rsidP="00CA330F">
            <w:pPr>
              <w:spacing w:line="480" w:lineRule="auto"/>
              <w:jc w:val="both"/>
              <w:rPr>
                <w:rFonts w:eastAsia="Times New Roman"/>
                <w:sz w:val="16"/>
                <w:szCs w:val="16"/>
              </w:rPr>
            </w:pPr>
          </w:p>
        </w:tc>
        <w:tc>
          <w:tcPr>
            <w:tcW w:w="379" w:type="dxa"/>
          </w:tcPr>
          <w:p w14:paraId="134E36C8" w14:textId="77777777" w:rsidR="004D7707" w:rsidRPr="00C9082D" w:rsidRDefault="004D7707" w:rsidP="00CA330F">
            <w:pPr>
              <w:spacing w:line="480" w:lineRule="auto"/>
              <w:jc w:val="both"/>
              <w:rPr>
                <w:rFonts w:eastAsia="Times New Roman"/>
                <w:sz w:val="16"/>
                <w:szCs w:val="16"/>
              </w:rPr>
            </w:pPr>
          </w:p>
        </w:tc>
        <w:tc>
          <w:tcPr>
            <w:tcW w:w="517" w:type="dxa"/>
          </w:tcPr>
          <w:p w14:paraId="3A984D48" w14:textId="77777777" w:rsidR="004D7707" w:rsidRPr="00C9082D" w:rsidRDefault="004D7707" w:rsidP="00CA330F">
            <w:pPr>
              <w:spacing w:line="480" w:lineRule="auto"/>
              <w:jc w:val="both"/>
              <w:rPr>
                <w:rFonts w:eastAsia="Times New Roman"/>
                <w:sz w:val="16"/>
                <w:szCs w:val="16"/>
              </w:rPr>
            </w:pPr>
          </w:p>
        </w:tc>
        <w:tc>
          <w:tcPr>
            <w:tcW w:w="517" w:type="dxa"/>
          </w:tcPr>
          <w:p w14:paraId="7FD98697" w14:textId="77777777" w:rsidR="004D7707" w:rsidRPr="00C9082D" w:rsidRDefault="004D7707" w:rsidP="00CA330F">
            <w:pPr>
              <w:spacing w:line="480" w:lineRule="auto"/>
              <w:jc w:val="both"/>
              <w:rPr>
                <w:rFonts w:eastAsia="Times New Roman"/>
                <w:sz w:val="16"/>
                <w:szCs w:val="16"/>
              </w:rPr>
            </w:pPr>
          </w:p>
        </w:tc>
        <w:tc>
          <w:tcPr>
            <w:tcW w:w="518" w:type="dxa"/>
          </w:tcPr>
          <w:p w14:paraId="570D3AFA" w14:textId="77777777" w:rsidR="004D7707" w:rsidRPr="00C9082D" w:rsidRDefault="004D7707" w:rsidP="00CA330F">
            <w:pPr>
              <w:spacing w:line="480" w:lineRule="auto"/>
              <w:jc w:val="both"/>
              <w:rPr>
                <w:rFonts w:eastAsia="Times New Roman"/>
                <w:sz w:val="16"/>
                <w:szCs w:val="16"/>
              </w:rPr>
            </w:pPr>
          </w:p>
        </w:tc>
        <w:tc>
          <w:tcPr>
            <w:tcW w:w="517" w:type="dxa"/>
          </w:tcPr>
          <w:p w14:paraId="319C66DB" w14:textId="77777777" w:rsidR="004D7707" w:rsidRPr="00C9082D" w:rsidRDefault="004D7707" w:rsidP="00CA330F">
            <w:pPr>
              <w:spacing w:line="480" w:lineRule="auto"/>
              <w:jc w:val="both"/>
              <w:rPr>
                <w:rFonts w:eastAsia="Times New Roman"/>
                <w:sz w:val="16"/>
                <w:szCs w:val="16"/>
              </w:rPr>
            </w:pPr>
          </w:p>
        </w:tc>
        <w:tc>
          <w:tcPr>
            <w:tcW w:w="518" w:type="dxa"/>
          </w:tcPr>
          <w:p w14:paraId="5822B7D3" w14:textId="77777777" w:rsidR="004D7707" w:rsidRPr="00C9082D" w:rsidRDefault="004D7707" w:rsidP="00CA330F">
            <w:pPr>
              <w:spacing w:line="480" w:lineRule="auto"/>
              <w:jc w:val="both"/>
              <w:rPr>
                <w:rFonts w:eastAsia="Times New Roman"/>
                <w:sz w:val="16"/>
                <w:szCs w:val="16"/>
              </w:rPr>
            </w:pPr>
          </w:p>
        </w:tc>
        <w:tc>
          <w:tcPr>
            <w:tcW w:w="517" w:type="dxa"/>
          </w:tcPr>
          <w:p w14:paraId="46F2F271" w14:textId="77777777" w:rsidR="004D7707" w:rsidRPr="00C9082D" w:rsidRDefault="004D7707" w:rsidP="00CA330F">
            <w:pPr>
              <w:spacing w:line="480" w:lineRule="auto"/>
              <w:jc w:val="both"/>
              <w:rPr>
                <w:rFonts w:eastAsia="Times New Roman"/>
                <w:sz w:val="16"/>
                <w:szCs w:val="16"/>
              </w:rPr>
            </w:pPr>
          </w:p>
        </w:tc>
        <w:tc>
          <w:tcPr>
            <w:tcW w:w="518" w:type="dxa"/>
          </w:tcPr>
          <w:p w14:paraId="714BBC41" w14:textId="77777777" w:rsidR="004D7707" w:rsidRPr="00C9082D" w:rsidRDefault="004D7707" w:rsidP="00CA330F">
            <w:pPr>
              <w:spacing w:line="480" w:lineRule="auto"/>
              <w:jc w:val="both"/>
              <w:rPr>
                <w:rFonts w:eastAsia="Times New Roman"/>
                <w:sz w:val="16"/>
                <w:szCs w:val="16"/>
              </w:rPr>
            </w:pPr>
          </w:p>
        </w:tc>
      </w:tr>
      <w:tr w:rsidR="004D7707" w:rsidRPr="00C9082D" w14:paraId="03B9CB97" w14:textId="77777777" w:rsidTr="00A302D3">
        <w:tc>
          <w:tcPr>
            <w:tcW w:w="1589" w:type="dxa"/>
            <w:vMerge/>
          </w:tcPr>
          <w:p w14:paraId="71D40A4B" w14:textId="77777777" w:rsidR="004D7707" w:rsidRPr="00C9082D" w:rsidRDefault="004D7707" w:rsidP="00CA330F">
            <w:pPr>
              <w:spacing w:line="480" w:lineRule="auto"/>
              <w:jc w:val="both"/>
              <w:rPr>
                <w:rFonts w:eastAsia="Times New Roman"/>
                <w:sz w:val="16"/>
                <w:szCs w:val="16"/>
              </w:rPr>
            </w:pPr>
          </w:p>
        </w:tc>
        <w:tc>
          <w:tcPr>
            <w:tcW w:w="644" w:type="dxa"/>
          </w:tcPr>
          <w:p w14:paraId="6E9BE345" w14:textId="77777777" w:rsidR="004D7707" w:rsidRPr="00C9082D" w:rsidRDefault="004D7707" w:rsidP="00CA330F">
            <w:pPr>
              <w:spacing w:line="480" w:lineRule="auto"/>
              <w:jc w:val="both"/>
              <w:rPr>
                <w:rFonts w:eastAsia="Times New Roman"/>
                <w:sz w:val="16"/>
                <w:szCs w:val="16"/>
              </w:rPr>
            </w:pPr>
            <w:r w:rsidRPr="00C9082D">
              <w:rPr>
                <w:rFonts w:eastAsia="Times New Roman"/>
                <w:sz w:val="16"/>
                <w:szCs w:val="16"/>
              </w:rPr>
              <w:t>13–</w:t>
            </w:r>
          </w:p>
        </w:tc>
        <w:tc>
          <w:tcPr>
            <w:tcW w:w="517" w:type="dxa"/>
          </w:tcPr>
          <w:p w14:paraId="6D6AB564" w14:textId="77777777" w:rsidR="004D7707" w:rsidRPr="00C9082D" w:rsidRDefault="004D7707" w:rsidP="00CA330F">
            <w:pPr>
              <w:spacing w:line="480" w:lineRule="auto"/>
              <w:jc w:val="both"/>
              <w:rPr>
                <w:rFonts w:eastAsia="Times New Roman"/>
                <w:sz w:val="16"/>
                <w:szCs w:val="16"/>
              </w:rPr>
            </w:pPr>
          </w:p>
        </w:tc>
        <w:tc>
          <w:tcPr>
            <w:tcW w:w="517" w:type="dxa"/>
          </w:tcPr>
          <w:p w14:paraId="31BDA9C0" w14:textId="77777777" w:rsidR="004D7707" w:rsidRPr="00C9082D" w:rsidRDefault="004D7707" w:rsidP="00CA330F">
            <w:pPr>
              <w:spacing w:line="480" w:lineRule="auto"/>
              <w:jc w:val="both"/>
              <w:rPr>
                <w:rFonts w:eastAsia="Times New Roman"/>
                <w:sz w:val="16"/>
                <w:szCs w:val="16"/>
              </w:rPr>
            </w:pPr>
            <w:r w:rsidRPr="00C9082D">
              <w:rPr>
                <w:rFonts w:eastAsia="Times New Roman"/>
                <w:sz w:val="16"/>
                <w:szCs w:val="16"/>
              </w:rPr>
              <w:t>0.25</w:t>
            </w:r>
          </w:p>
        </w:tc>
        <w:tc>
          <w:tcPr>
            <w:tcW w:w="518" w:type="dxa"/>
          </w:tcPr>
          <w:p w14:paraId="5425FE4B" w14:textId="77777777" w:rsidR="004D7707" w:rsidRPr="00C9082D" w:rsidRDefault="004D7707" w:rsidP="00CA330F">
            <w:pPr>
              <w:spacing w:line="480" w:lineRule="auto"/>
              <w:jc w:val="both"/>
              <w:rPr>
                <w:rFonts w:eastAsia="Times New Roman"/>
                <w:sz w:val="16"/>
                <w:szCs w:val="16"/>
              </w:rPr>
            </w:pPr>
            <w:r w:rsidRPr="00C9082D">
              <w:rPr>
                <w:rFonts w:eastAsia="Times New Roman"/>
                <w:sz w:val="16"/>
                <w:szCs w:val="16"/>
              </w:rPr>
              <w:t>0.75</w:t>
            </w:r>
          </w:p>
        </w:tc>
        <w:tc>
          <w:tcPr>
            <w:tcW w:w="517" w:type="dxa"/>
          </w:tcPr>
          <w:p w14:paraId="50997164" w14:textId="77777777" w:rsidR="004D7707" w:rsidRPr="00C9082D" w:rsidRDefault="004D7707" w:rsidP="00CA330F">
            <w:pPr>
              <w:spacing w:line="480" w:lineRule="auto"/>
              <w:jc w:val="both"/>
              <w:rPr>
                <w:rFonts w:eastAsia="Times New Roman"/>
                <w:sz w:val="16"/>
                <w:szCs w:val="16"/>
              </w:rPr>
            </w:pPr>
          </w:p>
        </w:tc>
        <w:tc>
          <w:tcPr>
            <w:tcW w:w="379" w:type="dxa"/>
          </w:tcPr>
          <w:p w14:paraId="299FE39E" w14:textId="77777777" w:rsidR="004D7707" w:rsidRPr="00C9082D" w:rsidRDefault="004D7707" w:rsidP="00CA330F">
            <w:pPr>
              <w:spacing w:line="480" w:lineRule="auto"/>
              <w:jc w:val="both"/>
              <w:rPr>
                <w:rFonts w:eastAsia="Times New Roman"/>
                <w:sz w:val="16"/>
                <w:szCs w:val="16"/>
              </w:rPr>
            </w:pPr>
          </w:p>
        </w:tc>
        <w:tc>
          <w:tcPr>
            <w:tcW w:w="379" w:type="dxa"/>
          </w:tcPr>
          <w:p w14:paraId="75EBF984" w14:textId="77777777" w:rsidR="004D7707" w:rsidRPr="00C9082D" w:rsidRDefault="004D7707" w:rsidP="00CA330F">
            <w:pPr>
              <w:spacing w:line="480" w:lineRule="auto"/>
              <w:jc w:val="both"/>
              <w:rPr>
                <w:rFonts w:eastAsia="Times New Roman"/>
                <w:sz w:val="16"/>
                <w:szCs w:val="16"/>
              </w:rPr>
            </w:pPr>
          </w:p>
        </w:tc>
        <w:tc>
          <w:tcPr>
            <w:tcW w:w="379" w:type="dxa"/>
          </w:tcPr>
          <w:p w14:paraId="78D023FA" w14:textId="77777777" w:rsidR="004D7707" w:rsidRPr="00C9082D" w:rsidRDefault="004D7707" w:rsidP="00CA330F">
            <w:pPr>
              <w:spacing w:line="480" w:lineRule="auto"/>
              <w:jc w:val="both"/>
              <w:rPr>
                <w:rFonts w:eastAsia="Times New Roman"/>
                <w:sz w:val="16"/>
                <w:szCs w:val="16"/>
              </w:rPr>
            </w:pPr>
          </w:p>
        </w:tc>
        <w:tc>
          <w:tcPr>
            <w:tcW w:w="517" w:type="dxa"/>
          </w:tcPr>
          <w:p w14:paraId="640124BB" w14:textId="77777777" w:rsidR="004D7707" w:rsidRPr="00C9082D" w:rsidRDefault="004D7707" w:rsidP="00CA330F">
            <w:pPr>
              <w:spacing w:line="480" w:lineRule="auto"/>
              <w:jc w:val="both"/>
              <w:rPr>
                <w:rFonts w:eastAsia="Times New Roman"/>
                <w:sz w:val="16"/>
                <w:szCs w:val="16"/>
              </w:rPr>
            </w:pPr>
          </w:p>
        </w:tc>
        <w:tc>
          <w:tcPr>
            <w:tcW w:w="517" w:type="dxa"/>
          </w:tcPr>
          <w:p w14:paraId="1AEAFDF7" w14:textId="77777777" w:rsidR="004D7707" w:rsidRPr="00C9082D" w:rsidRDefault="004D7707" w:rsidP="00CA330F">
            <w:pPr>
              <w:spacing w:line="480" w:lineRule="auto"/>
              <w:jc w:val="both"/>
              <w:rPr>
                <w:rFonts w:eastAsia="Times New Roman"/>
                <w:sz w:val="16"/>
                <w:szCs w:val="16"/>
              </w:rPr>
            </w:pPr>
          </w:p>
        </w:tc>
        <w:tc>
          <w:tcPr>
            <w:tcW w:w="518" w:type="dxa"/>
          </w:tcPr>
          <w:p w14:paraId="441DB303" w14:textId="77777777" w:rsidR="004D7707" w:rsidRPr="00C9082D" w:rsidRDefault="004D7707" w:rsidP="00CA330F">
            <w:pPr>
              <w:spacing w:line="480" w:lineRule="auto"/>
              <w:jc w:val="both"/>
              <w:rPr>
                <w:rFonts w:eastAsia="Times New Roman"/>
                <w:sz w:val="16"/>
                <w:szCs w:val="16"/>
              </w:rPr>
            </w:pPr>
          </w:p>
        </w:tc>
        <w:tc>
          <w:tcPr>
            <w:tcW w:w="517" w:type="dxa"/>
          </w:tcPr>
          <w:p w14:paraId="42696277" w14:textId="77777777" w:rsidR="004D7707" w:rsidRPr="00C9082D" w:rsidRDefault="004D7707" w:rsidP="00CA330F">
            <w:pPr>
              <w:spacing w:line="480" w:lineRule="auto"/>
              <w:jc w:val="both"/>
              <w:rPr>
                <w:rFonts w:eastAsia="Times New Roman"/>
                <w:sz w:val="16"/>
                <w:szCs w:val="16"/>
              </w:rPr>
            </w:pPr>
          </w:p>
        </w:tc>
        <w:tc>
          <w:tcPr>
            <w:tcW w:w="518" w:type="dxa"/>
          </w:tcPr>
          <w:p w14:paraId="5FF34A0B" w14:textId="77777777" w:rsidR="004D7707" w:rsidRPr="00C9082D" w:rsidRDefault="004D7707" w:rsidP="00CA330F">
            <w:pPr>
              <w:spacing w:line="480" w:lineRule="auto"/>
              <w:jc w:val="both"/>
              <w:rPr>
                <w:rFonts w:eastAsia="Times New Roman"/>
                <w:sz w:val="16"/>
                <w:szCs w:val="16"/>
              </w:rPr>
            </w:pPr>
          </w:p>
        </w:tc>
        <w:tc>
          <w:tcPr>
            <w:tcW w:w="517" w:type="dxa"/>
          </w:tcPr>
          <w:p w14:paraId="136C6788" w14:textId="77777777" w:rsidR="004D7707" w:rsidRPr="00C9082D" w:rsidRDefault="004D7707" w:rsidP="00CA330F">
            <w:pPr>
              <w:spacing w:line="480" w:lineRule="auto"/>
              <w:jc w:val="both"/>
              <w:rPr>
                <w:rFonts w:eastAsia="Times New Roman"/>
                <w:sz w:val="16"/>
                <w:szCs w:val="16"/>
              </w:rPr>
            </w:pPr>
          </w:p>
        </w:tc>
        <w:tc>
          <w:tcPr>
            <w:tcW w:w="518" w:type="dxa"/>
          </w:tcPr>
          <w:p w14:paraId="40CC9696" w14:textId="77777777" w:rsidR="004D7707" w:rsidRPr="00C9082D" w:rsidRDefault="004D7707" w:rsidP="00CA330F">
            <w:pPr>
              <w:spacing w:line="480" w:lineRule="auto"/>
              <w:jc w:val="both"/>
              <w:rPr>
                <w:rFonts w:eastAsia="Times New Roman"/>
                <w:sz w:val="16"/>
                <w:szCs w:val="16"/>
              </w:rPr>
            </w:pPr>
          </w:p>
        </w:tc>
      </w:tr>
      <w:tr w:rsidR="004D7707" w:rsidRPr="00C9082D" w14:paraId="22E1A38F" w14:textId="77777777" w:rsidTr="00A302D3">
        <w:tc>
          <w:tcPr>
            <w:tcW w:w="1589" w:type="dxa"/>
            <w:vMerge w:val="restart"/>
          </w:tcPr>
          <w:p w14:paraId="09C42432" w14:textId="77777777" w:rsidR="004D7707" w:rsidRPr="00C9082D" w:rsidRDefault="004D7707" w:rsidP="00CA330F">
            <w:pPr>
              <w:spacing w:line="480" w:lineRule="auto"/>
              <w:jc w:val="both"/>
              <w:rPr>
                <w:rFonts w:eastAsia="Times New Roman"/>
                <w:sz w:val="16"/>
                <w:szCs w:val="16"/>
              </w:rPr>
            </w:pPr>
            <w:r w:rsidRPr="00C9082D">
              <w:rPr>
                <w:rFonts w:eastAsia="Times New Roman"/>
                <w:sz w:val="16"/>
                <w:szCs w:val="16"/>
              </w:rPr>
              <w:t>Latent period</w:t>
            </w:r>
          </w:p>
        </w:tc>
        <w:tc>
          <w:tcPr>
            <w:tcW w:w="644" w:type="dxa"/>
          </w:tcPr>
          <w:p w14:paraId="44AD3874" w14:textId="77777777" w:rsidR="004D7707" w:rsidRPr="00C9082D" w:rsidRDefault="004D7707" w:rsidP="00CA330F">
            <w:pPr>
              <w:spacing w:line="480" w:lineRule="auto"/>
              <w:jc w:val="both"/>
              <w:rPr>
                <w:rFonts w:eastAsia="Times New Roman"/>
                <w:sz w:val="16"/>
                <w:szCs w:val="16"/>
              </w:rPr>
            </w:pPr>
            <w:r w:rsidRPr="00C9082D">
              <w:rPr>
                <w:rFonts w:eastAsia="Times New Roman"/>
                <w:sz w:val="16"/>
                <w:szCs w:val="16"/>
              </w:rPr>
              <w:t>0–12</w:t>
            </w:r>
          </w:p>
        </w:tc>
        <w:tc>
          <w:tcPr>
            <w:tcW w:w="517" w:type="dxa"/>
          </w:tcPr>
          <w:p w14:paraId="445B8D03" w14:textId="77777777" w:rsidR="004D7707" w:rsidRPr="00C9082D" w:rsidRDefault="004D7707" w:rsidP="00CA330F">
            <w:pPr>
              <w:spacing w:line="480" w:lineRule="auto"/>
              <w:jc w:val="both"/>
              <w:rPr>
                <w:rFonts w:eastAsia="Times New Roman"/>
                <w:sz w:val="16"/>
                <w:szCs w:val="16"/>
              </w:rPr>
            </w:pPr>
          </w:p>
        </w:tc>
        <w:tc>
          <w:tcPr>
            <w:tcW w:w="517" w:type="dxa"/>
          </w:tcPr>
          <w:p w14:paraId="073D81E3" w14:textId="77777777" w:rsidR="004D7707" w:rsidRPr="00C9082D" w:rsidRDefault="004D7707" w:rsidP="00CA330F">
            <w:pPr>
              <w:spacing w:line="480" w:lineRule="auto"/>
              <w:jc w:val="both"/>
              <w:rPr>
                <w:rFonts w:eastAsia="Times New Roman"/>
                <w:sz w:val="16"/>
                <w:szCs w:val="16"/>
              </w:rPr>
            </w:pPr>
            <w:r w:rsidRPr="00C9082D">
              <w:rPr>
                <w:rFonts w:eastAsia="Times New Roman"/>
                <w:sz w:val="16"/>
                <w:szCs w:val="16"/>
              </w:rPr>
              <w:t>0.5</w:t>
            </w:r>
          </w:p>
        </w:tc>
        <w:tc>
          <w:tcPr>
            <w:tcW w:w="518" w:type="dxa"/>
          </w:tcPr>
          <w:p w14:paraId="5DAC941D" w14:textId="77777777" w:rsidR="004D7707" w:rsidRPr="00C9082D" w:rsidRDefault="004D7707" w:rsidP="00CA330F">
            <w:pPr>
              <w:spacing w:line="480" w:lineRule="auto"/>
              <w:jc w:val="both"/>
              <w:rPr>
                <w:rFonts w:eastAsia="Times New Roman"/>
                <w:sz w:val="16"/>
                <w:szCs w:val="16"/>
              </w:rPr>
            </w:pPr>
            <w:r w:rsidRPr="00C9082D">
              <w:rPr>
                <w:rFonts w:eastAsia="Times New Roman"/>
                <w:sz w:val="16"/>
                <w:szCs w:val="16"/>
              </w:rPr>
              <w:t>0.5</w:t>
            </w:r>
          </w:p>
        </w:tc>
        <w:tc>
          <w:tcPr>
            <w:tcW w:w="517" w:type="dxa"/>
          </w:tcPr>
          <w:p w14:paraId="40BB14A5" w14:textId="77777777" w:rsidR="004D7707" w:rsidRPr="00C9082D" w:rsidRDefault="004D7707" w:rsidP="00CA330F">
            <w:pPr>
              <w:spacing w:line="480" w:lineRule="auto"/>
              <w:jc w:val="both"/>
              <w:rPr>
                <w:rFonts w:eastAsia="Times New Roman"/>
                <w:sz w:val="16"/>
                <w:szCs w:val="16"/>
              </w:rPr>
            </w:pPr>
          </w:p>
        </w:tc>
        <w:tc>
          <w:tcPr>
            <w:tcW w:w="379" w:type="dxa"/>
          </w:tcPr>
          <w:p w14:paraId="6413DE4C" w14:textId="77777777" w:rsidR="004D7707" w:rsidRPr="00C9082D" w:rsidRDefault="004D7707" w:rsidP="00CA330F">
            <w:pPr>
              <w:spacing w:line="480" w:lineRule="auto"/>
              <w:jc w:val="both"/>
              <w:rPr>
                <w:rFonts w:eastAsia="Times New Roman"/>
                <w:sz w:val="16"/>
                <w:szCs w:val="16"/>
              </w:rPr>
            </w:pPr>
          </w:p>
        </w:tc>
        <w:tc>
          <w:tcPr>
            <w:tcW w:w="379" w:type="dxa"/>
          </w:tcPr>
          <w:p w14:paraId="6943FA13" w14:textId="77777777" w:rsidR="004D7707" w:rsidRPr="00C9082D" w:rsidRDefault="004D7707" w:rsidP="00CA330F">
            <w:pPr>
              <w:spacing w:line="480" w:lineRule="auto"/>
              <w:jc w:val="both"/>
              <w:rPr>
                <w:rFonts w:eastAsia="Times New Roman"/>
                <w:sz w:val="16"/>
                <w:szCs w:val="16"/>
              </w:rPr>
            </w:pPr>
          </w:p>
        </w:tc>
        <w:tc>
          <w:tcPr>
            <w:tcW w:w="379" w:type="dxa"/>
          </w:tcPr>
          <w:p w14:paraId="6FDD9D64" w14:textId="77777777" w:rsidR="004D7707" w:rsidRPr="00C9082D" w:rsidRDefault="004D7707" w:rsidP="00CA330F">
            <w:pPr>
              <w:spacing w:line="480" w:lineRule="auto"/>
              <w:jc w:val="both"/>
              <w:rPr>
                <w:rFonts w:eastAsia="Times New Roman"/>
                <w:sz w:val="16"/>
                <w:szCs w:val="16"/>
              </w:rPr>
            </w:pPr>
          </w:p>
        </w:tc>
        <w:tc>
          <w:tcPr>
            <w:tcW w:w="517" w:type="dxa"/>
          </w:tcPr>
          <w:p w14:paraId="23EBF426" w14:textId="77777777" w:rsidR="004D7707" w:rsidRPr="00C9082D" w:rsidRDefault="004D7707" w:rsidP="00CA330F">
            <w:pPr>
              <w:spacing w:line="480" w:lineRule="auto"/>
              <w:jc w:val="both"/>
              <w:rPr>
                <w:rFonts w:eastAsia="Times New Roman"/>
                <w:sz w:val="16"/>
                <w:szCs w:val="16"/>
              </w:rPr>
            </w:pPr>
          </w:p>
        </w:tc>
        <w:tc>
          <w:tcPr>
            <w:tcW w:w="517" w:type="dxa"/>
          </w:tcPr>
          <w:p w14:paraId="2E022228" w14:textId="77777777" w:rsidR="004D7707" w:rsidRPr="00C9082D" w:rsidRDefault="004D7707" w:rsidP="00CA330F">
            <w:pPr>
              <w:spacing w:line="480" w:lineRule="auto"/>
              <w:jc w:val="both"/>
              <w:rPr>
                <w:rFonts w:eastAsia="Times New Roman"/>
                <w:sz w:val="16"/>
                <w:szCs w:val="16"/>
              </w:rPr>
            </w:pPr>
          </w:p>
        </w:tc>
        <w:tc>
          <w:tcPr>
            <w:tcW w:w="518" w:type="dxa"/>
          </w:tcPr>
          <w:p w14:paraId="22E535E5" w14:textId="77777777" w:rsidR="004D7707" w:rsidRPr="00C9082D" w:rsidRDefault="004D7707" w:rsidP="00CA330F">
            <w:pPr>
              <w:spacing w:line="480" w:lineRule="auto"/>
              <w:jc w:val="both"/>
              <w:rPr>
                <w:rFonts w:eastAsia="Times New Roman"/>
                <w:sz w:val="16"/>
                <w:szCs w:val="16"/>
              </w:rPr>
            </w:pPr>
          </w:p>
        </w:tc>
        <w:tc>
          <w:tcPr>
            <w:tcW w:w="517" w:type="dxa"/>
          </w:tcPr>
          <w:p w14:paraId="4E51521B" w14:textId="77777777" w:rsidR="004D7707" w:rsidRPr="00C9082D" w:rsidRDefault="004D7707" w:rsidP="00CA330F">
            <w:pPr>
              <w:spacing w:line="480" w:lineRule="auto"/>
              <w:jc w:val="both"/>
              <w:rPr>
                <w:rFonts w:eastAsia="Times New Roman"/>
                <w:sz w:val="16"/>
                <w:szCs w:val="16"/>
              </w:rPr>
            </w:pPr>
          </w:p>
        </w:tc>
        <w:tc>
          <w:tcPr>
            <w:tcW w:w="518" w:type="dxa"/>
          </w:tcPr>
          <w:p w14:paraId="20C7AD54" w14:textId="77777777" w:rsidR="004D7707" w:rsidRPr="00C9082D" w:rsidRDefault="004D7707" w:rsidP="00CA330F">
            <w:pPr>
              <w:spacing w:line="480" w:lineRule="auto"/>
              <w:jc w:val="both"/>
              <w:rPr>
                <w:rFonts w:eastAsia="Times New Roman"/>
                <w:sz w:val="16"/>
                <w:szCs w:val="16"/>
              </w:rPr>
            </w:pPr>
          </w:p>
        </w:tc>
        <w:tc>
          <w:tcPr>
            <w:tcW w:w="517" w:type="dxa"/>
          </w:tcPr>
          <w:p w14:paraId="275128FD" w14:textId="77777777" w:rsidR="004D7707" w:rsidRPr="00C9082D" w:rsidRDefault="004D7707" w:rsidP="00CA330F">
            <w:pPr>
              <w:spacing w:line="480" w:lineRule="auto"/>
              <w:jc w:val="both"/>
              <w:rPr>
                <w:rFonts w:eastAsia="Times New Roman"/>
                <w:sz w:val="16"/>
                <w:szCs w:val="16"/>
              </w:rPr>
            </w:pPr>
          </w:p>
        </w:tc>
        <w:tc>
          <w:tcPr>
            <w:tcW w:w="518" w:type="dxa"/>
          </w:tcPr>
          <w:p w14:paraId="6F9E3199" w14:textId="77777777" w:rsidR="004D7707" w:rsidRPr="00C9082D" w:rsidRDefault="004D7707" w:rsidP="00CA330F">
            <w:pPr>
              <w:spacing w:line="480" w:lineRule="auto"/>
              <w:jc w:val="both"/>
              <w:rPr>
                <w:rFonts w:eastAsia="Times New Roman"/>
                <w:sz w:val="16"/>
                <w:szCs w:val="16"/>
              </w:rPr>
            </w:pPr>
          </w:p>
        </w:tc>
      </w:tr>
      <w:tr w:rsidR="004D7707" w:rsidRPr="00C9082D" w14:paraId="04D4AA33" w14:textId="77777777" w:rsidTr="00A302D3">
        <w:tc>
          <w:tcPr>
            <w:tcW w:w="1589" w:type="dxa"/>
            <w:vMerge/>
          </w:tcPr>
          <w:p w14:paraId="454C6ADB" w14:textId="77777777" w:rsidR="004D7707" w:rsidRPr="00C9082D" w:rsidRDefault="004D7707" w:rsidP="00CA330F">
            <w:pPr>
              <w:spacing w:line="480" w:lineRule="auto"/>
              <w:jc w:val="both"/>
              <w:rPr>
                <w:rFonts w:eastAsia="Times New Roman"/>
                <w:sz w:val="16"/>
                <w:szCs w:val="16"/>
              </w:rPr>
            </w:pPr>
          </w:p>
        </w:tc>
        <w:tc>
          <w:tcPr>
            <w:tcW w:w="644" w:type="dxa"/>
          </w:tcPr>
          <w:p w14:paraId="1FAC3F75" w14:textId="77777777" w:rsidR="004D7707" w:rsidRPr="00C9082D" w:rsidRDefault="004D7707" w:rsidP="00CA330F">
            <w:pPr>
              <w:spacing w:line="480" w:lineRule="auto"/>
              <w:jc w:val="both"/>
              <w:rPr>
                <w:rFonts w:eastAsia="Times New Roman"/>
                <w:sz w:val="16"/>
                <w:szCs w:val="16"/>
              </w:rPr>
            </w:pPr>
            <w:r w:rsidRPr="00C9082D">
              <w:rPr>
                <w:rFonts w:eastAsia="Times New Roman"/>
                <w:sz w:val="16"/>
                <w:szCs w:val="16"/>
              </w:rPr>
              <w:t>13–</w:t>
            </w:r>
          </w:p>
        </w:tc>
        <w:tc>
          <w:tcPr>
            <w:tcW w:w="517" w:type="dxa"/>
          </w:tcPr>
          <w:p w14:paraId="2E0B348F" w14:textId="77777777" w:rsidR="004D7707" w:rsidRPr="00C9082D" w:rsidRDefault="004D7707" w:rsidP="00CA330F">
            <w:pPr>
              <w:spacing w:line="480" w:lineRule="auto"/>
              <w:jc w:val="both"/>
              <w:rPr>
                <w:rFonts w:eastAsia="Times New Roman"/>
                <w:sz w:val="16"/>
                <w:szCs w:val="16"/>
              </w:rPr>
            </w:pPr>
          </w:p>
        </w:tc>
        <w:tc>
          <w:tcPr>
            <w:tcW w:w="517" w:type="dxa"/>
          </w:tcPr>
          <w:p w14:paraId="7EEC2F9B" w14:textId="77777777" w:rsidR="004D7707" w:rsidRPr="00C9082D" w:rsidRDefault="004D7707" w:rsidP="00CA330F">
            <w:pPr>
              <w:spacing w:line="480" w:lineRule="auto"/>
              <w:jc w:val="both"/>
              <w:rPr>
                <w:rFonts w:eastAsia="Times New Roman"/>
                <w:sz w:val="16"/>
                <w:szCs w:val="16"/>
              </w:rPr>
            </w:pPr>
          </w:p>
        </w:tc>
        <w:tc>
          <w:tcPr>
            <w:tcW w:w="518" w:type="dxa"/>
          </w:tcPr>
          <w:p w14:paraId="45EB4F76" w14:textId="77777777" w:rsidR="004D7707" w:rsidRPr="00C9082D" w:rsidRDefault="004D7707" w:rsidP="00CA330F">
            <w:pPr>
              <w:spacing w:line="480" w:lineRule="auto"/>
              <w:jc w:val="both"/>
              <w:rPr>
                <w:rFonts w:eastAsia="Times New Roman"/>
                <w:sz w:val="16"/>
                <w:szCs w:val="16"/>
              </w:rPr>
            </w:pPr>
            <w:r w:rsidRPr="00C9082D">
              <w:rPr>
                <w:rFonts w:eastAsia="Times New Roman"/>
                <w:sz w:val="16"/>
                <w:szCs w:val="16"/>
              </w:rPr>
              <w:t>0.75</w:t>
            </w:r>
          </w:p>
        </w:tc>
        <w:tc>
          <w:tcPr>
            <w:tcW w:w="517" w:type="dxa"/>
          </w:tcPr>
          <w:p w14:paraId="6F5428F9" w14:textId="77777777" w:rsidR="004D7707" w:rsidRPr="00C9082D" w:rsidRDefault="004D7707" w:rsidP="00CA330F">
            <w:pPr>
              <w:spacing w:line="480" w:lineRule="auto"/>
              <w:jc w:val="both"/>
              <w:rPr>
                <w:rFonts w:eastAsia="Times New Roman"/>
                <w:sz w:val="16"/>
                <w:szCs w:val="16"/>
              </w:rPr>
            </w:pPr>
            <w:r w:rsidRPr="00C9082D">
              <w:rPr>
                <w:rFonts w:eastAsia="Times New Roman"/>
                <w:sz w:val="16"/>
                <w:szCs w:val="16"/>
              </w:rPr>
              <w:t>0.25</w:t>
            </w:r>
          </w:p>
        </w:tc>
        <w:tc>
          <w:tcPr>
            <w:tcW w:w="379" w:type="dxa"/>
          </w:tcPr>
          <w:p w14:paraId="0AB4C0C3" w14:textId="77777777" w:rsidR="004D7707" w:rsidRPr="00C9082D" w:rsidRDefault="004D7707" w:rsidP="00CA330F">
            <w:pPr>
              <w:spacing w:line="480" w:lineRule="auto"/>
              <w:jc w:val="both"/>
              <w:rPr>
                <w:rFonts w:eastAsia="Times New Roman"/>
                <w:sz w:val="16"/>
                <w:szCs w:val="16"/>
              </w:rPr>
            </w:pPr>
          </w:p>
        </w:tc>
        <w:tc>
          <w:tcPr>
            <w:tcW w:w="379" w:type="dxa"/>
          </w:tcPr>
          <w:p w14:paraId="5353A652" w14:textId="77777777" w:rsidR="004D7707" w:rsidRPr="00C9082D" w:rsidRDefault="004D7707" w:rsidP="00CA330F">
            <w:pPr>
              <w:spacing w:line="480" w:lineRule="auto"/>
              <w:jc w:val="both"/>
              <w:rPr>
                <w:rFonts w:eastAsia="Times New Roman"/>
                <w:sz w:val="16"/>
                <w:szCs w:val="16"/>
              </w:rPr>
            </w:pPr>
          </w:p>
        </w:tc>
        <w:tc>
          <w:tcPr>
            <w:tcW w:w="379" w:type="dxa"/>
          </w:tcPr>
          <w:p w14:paraId="4B207B71" w14:textId="77777777" w:rsidR="004D7707" w:rsidRPr="00C9082D" w:rsidRDefault="004D7707" w:rsidP="00CA330F">
            <w:pPr>
              <w:spacing w:line="480" w:lineRule="auto"/>
              <w:jc w:val="both"/>
              <w:rPr>
                <w:rFonts w:eastAsia="Times New Roman"/>
                <w:sz w:val="16"/>
                <w:szCs w:val="16"/>
              </w:rPr>
            </w:pPr>
          </w:p>
        </w:tc>
        <w:tc>
          <w:tcPr>
            <w:tcW w:w="517" w:type="dxa"/>
          </w:tcPr>
          <w:p w14:paraId="382C8E38" w14:textId="77777777" w:rsidR="004D7707" w:rsidRPr="00C9082D" w:rsidRDefault="004D7707" w:rsidP="00CA330F">
            <w:pPr>
              <w:spacing w:line="480" w:lineRule="auto"/>
              <w:jc w:val="both"/>
              <w:rPr>
                <w:rFonts w:eastAsia="Times New Roman"/>
                <w:sz w:val="16"/>
                <w:szCs w:val="16"/>
              </w:rPr>
            </w:pPr>
          </w:p>
        </w:tc>
        <w:tc>
          <w:tcPr>
            <w:tcW w:w="517" w:type="dxa"/>
          </w:tcPr>
          <w:p w14:paraId="2058D0F7" w14:textId="77777777" w:rsidR="004D7707" w:rsidRPr="00C9082D" w:rsidRDefault="004D7707" w:rsidP="00CA330F">
            <w:pPr>
              <w:spacing w:line="480" w:lineRule="auto"/>
              <w:jc w:val="both"/>
              <w:rPr>
                <w:rFonts w:eastAsia="Times New Roman"/>
                <w:sz w:val="16"/>
                <w:szCs w:val="16"/>
              </w:rPr>
            </w:pPr>
          </w:p>
        </w:tc>
        <w:tc>
          <w:tcPr>
            <w:tcW w:w="518" w:type="dxa"/>
          </w:tcPr>
          <w:p w14:paraId="0A554650" w14:textId="77777777" w:rsidR="004D7707" w:rsidRPr="00C9082D" w:rsidRDefault="004D7707" w:rsidP="00CA330F">
            <w:pPr>
              <w:spacing w:line="480" w:lineRule="auto"/>
              <w:jc w:val="both"/>
              <w:rPr>
                <w:rFonts w:eastAsia="Times New Roman"/>
                <w:sz w:val="16"/>
                <w:szCs w:val="16"/>
              </w:rPr>
            </w:pPr>
          </w:p>
        </w:tc>
        <w:tc>
          <w:tcPr>
            <w:tcW w:w="517" w:type="dxa"/>
          </w:tcPr>
          <w:p w14:paraId="04770F7B" w14:textId="77777777" w:rsidR="004D7707" w:rsidRPr="00C9082D" w:rsidRDefault="004D7707" w:rsidP="00CA330F">
            <w:pPr>
              <w:spacing w:line="480" w:lineRule="auto"/>
              <w:jc w:val="both"/>
              <w:rPr>
                <w:rFonts w:eastAsia="Times New Roman"/>
                <w:sz w:val="16"/>
                <w:szCs w:val="16"/>
              </w:rPr>
            </w:pPr>
          </w:p>
        </w:tc>
        <w:tc>
          <w:tcPr>
            <w:tcW w:w="518" w:type="dxa"/>
          </w:tcPr>
          <w:p w14:paraId="66999FCC" w14:textId="77777777" w:rsidR="004D7707" w:rsidRPr="00C9082D" w:rsidRDefault="004D7707" w:rsidP="00CA330F">
            <w:pPr>
              <w:spacing w:line="480" w:lineRule="auto"/>
              <w:jc w:val="both"/>
              <w:rPr>
                <w:rFonts w:eastAsia="Times New Roman"/>
                <w:sz w:val="16"/>
                <w:szCs w:val="16"/>
              </w:rPr>
            </w:pPr>
          </w:p>
        </w:tc>
        <w:tc>
          <w:tcPr>
            <w:tcW w:w="517" w:type="dxa"/>
          </w:tcPr>
          <w:p w14:paraId="2E944534" w14:textId="77777777" w:rsidR="004D7707" w:rsidRPr="00C9082D" w:rsidRDefault="004D7707" w:rsidP="00CA330F">
            <w:pPr>
              <w:spacing w:line="480" w:lineRule="auto"/>
              <w:jc w:val="both"/>
              <w:rPr>
                <w:rFonts w:eastAsia="Times New Roman"/>
                <w:sz w:val="16"/>
                <w:szCs w:val="16"/>
              </w:rPr>
            </w:pPr>
          </w:p>
        </w:tc>
        <w:tc>
          <w:tcPr>
            <w:tcW w:w="518" w:type="dxa"/>
          </w:tcPr>
          <w:p w14:paraId="092FAB8B" w14:textId="77777777" w:rsidR="004D7707" w:rsidRPr="00C9082D" w:rsidRDefault="004D7707" w:rsidP="00CA330F">
            <w:pPr>
              <w:spacing w:line="480" w:lineRule="auto"/>
              <w:jc w:val="both"/>
              <w:rPr>
                <w:rFonts w:eastAsia="Times New Roman"/>
                <w:sz w:val="16"/>
                <w:szCs w:val="16"/>
              </w:rPr>
            </w:pPr>
          </w:p>
        </w:tc>
      </w:tr>
      <w:tr w:rsidR="004D7707" w:rsidRPr="00C9082D" w14:paraId="28DF6F3F" w14:textId="77777777" w:rsidTr="00A302D3">
        <w:tc>
          <w:tcPr>
            <w:tcW w:w="1589" w:type="dxa"/>
            <w:vMerge w:val="restart"/>
          </w:tcPr>
          <w:p w14:paraId="6D920A91" w14:textId="77777777" w:rsidR="004D7707" w:rsidRPr="00C9082D" w:rsidRDefault="004D7707" w:rsidP="00CA330F">
            <w:pPr>
              <w:spacing w:line="480" w:lineRule="auto"/>
              <w:jc w:val="both"/>
              <w:rPr>
                <w:rFonts w:eastAsia="Times New Roman"/>
                <w:sz w:val="16"/>
                <w:szCs w:val="16"/>
              </w:rPr>
            </w:pPr>
            <w:r w:rsidRPr="00C9082D">
              <w:rPr>
                <w:rFonts w:eastAsia="Times New Roman"/>
                <w:sz w:val="16"/>
                <w:szCs w:val="16"/>
              </w:rPr>
              <w:t>Infectious period</w:t>
            </w:r>
          </w:p>
        </w:tc>
        <w:tc>
          <w:tcPr>
            <w:tcW w:w="644" w:type="dxa"/>
          </w:tcPr>
          <w:p w14:paraId="16AC44AE" w14:textId="77777777" w:rsidR="004D7707" w:rsidRPr="00C9082D" w:rsidRDefault="004D7707" w:rsidP="00CA330F">
            <w:pPr>
              <w:spacing w:line="480" w:lineRule="auto"/>
              <w:jc w:val="both"/>
              <w:rPr>
                <w:rFonts w:eastAsia="Times New Roman"/>
                <w:sz w:val="16"/>
                <w:szCs w:val="16"/>
              </w:rPr>
            </w:pPr>
            <w:r w:rsidRPr="00C9082D">
              <w:rPr>
                <w:rFonts w:eastAsia="Times New Roman"/>
                <w:sz w:val="16"/>
                <w:szCs w:val="16"/>
              </w:rPr>
              <w:t>0–12</w:t>
            </w:r>
          </w:p>
        </w:tc>
        <w:tc>
          <w:tcPr>
            <w:tcW w:w="517" w:type="dxa"/>
          </w:tcPr>
          <w:p w14:paraId="69D37F2E" w14:textId="77777777" w:rsidR="004D7707" w:rsidRPr="00C9082D" w:rsidRDefault="004D7707" w:rsidP="00CA330F">
            <w:pPr>
              <w:spacing w:line="480" w:lineRule="auto"/>
              <w:jc w:val="both"/>
              <w:rPr>
                <w:rFonts w:eastAsia="Times New Roman"/>
                <w:sz w:val="16"/>
                <w:szCs w:val="16"/>
              </w:rPr>
            </w:pPr>
          </w:p>
        </w:tc>
        <w:tc>
          <w:tcPr>
            <w:tcW w:w="517" w:type="dxa"/>
          </w:tcPr>
          <w:p w14:paraId="71C2FBD9" w14:textId="77777777" w:rsidR="004D7707" w:rsidRPr="00C9082D" w:rsidRDefault="004D7707" w:rsidP="00CA330F">
            <w:pPr>
              <w:spacing w:line="480" w:lineRule="auto"/>
              <w:jc w:val="both"/>
              <w:rPr>
                <w:rFonts w:eastAsia="Times New Roman"/>
                <w:sz w:val="16"/>
                <w:szCs w:val="16"/>
              </w:rPr>
            </w:pPr>
          </w:p>
        </w:tc>
        <w:tc>
          <w:tcPr>
            <w:tcW w:w="518" w:type="dxa"/>
          </w:tcPr>
          <w:p w14:paraId="6044A280" w14:textId="77777777" w:rsidR="004D7707" w:rsidRPr="00C9082D" w:rsidRDefault="004D7707" w:rsidP="00CA330F">
            <w:pPr>
              <w:spacing w:line="480" w:lineRule="auto"/>
              <w:jc w:val="both"/>
              <w:rPr>
                <w:rFonts w:eastAsia="Times New Roman"/>
                <w:sz w:val="16"/>
                <w:szCs w:val="16"/>
              </w:rPr>
            </w:pPr>
          </w:p>
        </w:tc>
        <w:tc>
          <w:tcPr>
            <w:tcW w:w="517" w:type="dxa"/>
          </w:tcPr>
          <w:p w14:paraId="441AED47" w14:textId="77777777" w:rsidR="004D7707" w:rsidRPr="00C9082D" w:rsidRDefault="004D7707" w:rsidP="00CA330F">
            <w:pPr>
              <w:spacing w:line="480" w:lineRule="auto"/>
              <w:jc w:val="both"/>
              <w:rPr>
                <w:rFonts w:eastAsia="Times New Roman"/>
                <w:sz w:val="16"/>
                <w:szCs w:val="16"/>
              </w:rPr>
            </w:pPr>
          </w:p>
        </w:tc>
        <w:tc>
          <w:tcPr>
            <w:tcW w:w="379" w:type="dxa"/>
          </w:tcPr>
          <w:p w14:paraId="580DA265" w14:textId="77777777" w:rsidR="004D7707" w:rsidRPr="00C9082D" w:rsidRDefault="004D7707" w:rsidP="00CA330F">
            <w:pPr>
              <w:spacing w:line="480" w:lineRule="auto"/>
              <w:jc w:val="both"/>
              <w:rPr>
                <w:rFonts w:eastAsia="Times New Roman"/>
                <w:sz w:val="16"/>
                <w:szCs w:val="16"/>
              </w:rPr>
            </w:pPr>
          </w:p>
        </w:tc>
        <w:tc>
          <w:tcPr>
            <w:tcW w:w="379" w:type="dxa"/>
          </w:tcPr>
          <w:p w14:paraId="1E1BE239" w14:textId="77777777" w:rsidR="004D7707" w:rsidRPr="00C9082D" w:rsidRDefault="004D7707" w:rsidP="00CA330F">
            <w:pPr>
              <w:spacing w:line="480" w:lineRule="auto"/>
              <w:jc w:val="both"/>
              <w:rPr>
                <w:rFonts w:eastAsia="Times New Roman"/>
                <w:sz w:val="16"/>
                <w:szCs w:val="16"/>
              </w:rPr>
            </w:pPr>
          </w:p>
        </w:tc>
        <w:tc>
          <w:tcPr>
            <w:tcW w:w="379" w:type="dxa"/>
          </w:tcPr>
          <w:p w14:paraId="2EC25CE8" w14:textId="77777777" w:rsidR="004D7707" w:rsidRPr="00C9082D" w:rsidRDefault="004D7707" w:rsidP="00CA330F">
            <w:pPr>
              <w:spacing w:line="480" w:lineRule="auto"/>
              <w:jc w:val="both"/>
              <w:rPr>
                <w:rFonts w:eastAsia="Times New Roman"/>
                <w:sz w:val="16"/>
                <w:szCs w:val="16"/>
              </w:rPr>
            </w:pPr>
          </w:p>
        </w:tc>
        <w:tc>
          <w:tcPr>
            <w:tcW w:w="517" w:type="dxa"/>
          </w:tcPr>
          <w:p w14:paraId="7172EC99" w14:textId="77777777" w:rsidR="004D7707" w:rsidRPr="00C9082D" w:rsidRDefault="004D7707" w:rsidP="00CA330F">
            <w:pPr>
              <w:spacing w:line="480" w:lineRule="auto"/>
              <w:jc w:val="both"/>
              <w:rPr>
                <w:rFonts w:eastAsia="Times New Roman"/>
                <w:sz w:val="16"/>
                <w:szCs w:val="16"/>
              </w:rPr>
            </w:pPr>
            <w:r w:rsidRPr="00C9082D">
              <w:rPr>
                <w:rFonts w:eastAsia="Times New Roman"/>
                <w:sz w:val="16"/>
                <w:szCs w:val="16"/>
              </w:rPr>
              <w:t>0.5</w:t>
            </w:r>
          </w:p>
        </w:tc>
        <w:tc>
          <w:tcPr>
            <w:tcW w:w="517" w:type="dxa"/>
          </w:tcPr>
          <w:p w14:paraId="60EB8BE3" w14:textId="77777777" w:rsidR="004D7707" w:rsidRPr="00C9082D" w:rsidRDefault="004D7707" w:rsidP="00CA330F">
            <w:pPr>
              <w:spacing w:line="480" w:lineRule="auto"/>
              <w:jc w:val="both"/>
              <w:rPr>
                <w:rFonts w:eastAsia="Times New Roman"/>
                <w:sz w:val="16"/>
                <w:szCs w:val="16"/>
              </w:rPr>
            </w:pPr>
            <w:r w:rsidRPr="00C9082D">
              <w:rPr>
                <w:rFonts w:eastAsia="Times New Roman"/>
                <w:sz w:val="16"/>
                <w:szCs w:val="16"/>
              </w:rPr>
              <w:t>0.25</w:t>
            </w:r>
          </w:p>
        </w:tc>
        <w:tc>
          <w:tcPr>
            <w:tcW w:w="518" w:type="dxa"/>
          </w:tcPr>
          <w:p w14:paraId="4762694B" w14:textId="77777777" w:rsidR="004D7707" w:rsidRPr="00C9082D" w:rsidRDefault="004D7707" w:rsidP="00CA330F">
            <w:pPr>
              <w:spacing w:line="480" w:lineRule="auto"/>
              <w:jc w:val="both"/>
              <w:rPr>
                <w:rFonts w:eastAsia="Times New Roman"/>
                <w:sz w:val="16"/>
                <w:szCs w:val="16"/>
              </w:rPr>
            </w:pPr>
            <w:r w:rsidRPr="00C9082D">
              <w:rPr>
                <w:rFonts w:eastAsia="Times New Roman"/>
                <w:sz w:val="16"/>
                <w:szCs w:val="16"/>
              </w:rPr>
              <w:t>0.2</w:t>
            </w:r>
          </w:p>
        </w:tc>
        <w:tc>
          <w:tcPr>
            <w:tcW w:w="517" w:type="dxa"/>
          </w:tcPr>
          <w:p w14:paraId="256E3651" w14:textId="77777777" w:rsidR="004D7707" w:rsidRPr="00C9082D" w:rsidRDefault="004D7707" w:rsidP="00CA330F">
            <w:pPr>
              <w:spacing w:line="480" w:lineRule="auto"/>
              <w:jc w:val="both"/>
              <w:rPr>
                <w:rFonts w:eastAsia="Times New Roman"/>
                <w:sz w:val="16"/>
                <w:szCs w:val="16"/>
              </w:rPr>
            </w:pPr>
            <w:r w:rsidRPr="00C9082D">
              <w:rPr>
                <w:rFonts w:eastAsia="Times New Roman"/>
                <w:sz w:val="16"/>
                <w:szCs w:val="16"/>
              </w:rPr>
              <w:t>0.05</w:t>
            </w:r>
          </w:p>
        </w:tc>
        <w:tc>
          <w:tcPr>
            <w:tcW w:w="518" w:type="dxa"/>
          </w:tcPr>
          <w:p w14:paraId="102693A0" w14:textId="77777777" w:rsidR="004D7707" w:rsidRPr="00C9082D" w:rsidRDefault="004D7707" w:rsidP="00CA330F">
            <w:pPr>
              <w:spacing w:line="480" w:lineRule="auto"/>
              <w:jc w:val="both"/>
              <w:rPr>
                <w:rFonts w:eastAsia="Times New Roman"/>
                <w:sz w:val="16"/>
                <w:szCs w:val="16"/>
              </w:rPr>
            </w:pPr>
          </w:p>
        </w:tc>
        <w:tc>
          <w:tcPr>
            <w:tcW w:w="517" w:type="dxa"/>
          </w:tcPr>
          <w:p w14:paraId="32FA1E91" w14:textId="77777777" w:rsidR="004D7707" w:rsidRPr="00C9082D" w:rsidRDefault="004D7707" w:rsidP="00CA330F">
            <w:pPr>
              <w:spacing w:line="480" w:lineRule="auto"/>
              <w:jc w:val="both"/>
              <w:rPr>
                <w:rFonts w:eastAsia="Times New Roman"/>
                <w:sz w:val="16"/>
                <w:szCs w:val="16"/>
              </w:rPr>
            </w:pPr>
          </w:p>
        </w:tc>
        <w:tc>
          <w:tcPr>
            <w:tcW w:w="518" w:type="dxa"/>
          </w:tcPr>
          <w:p w14:paraId="4073786B" w14:textId="77777777" w:rsidR="004D7707" w:rsidRPr="00C9082D" w:rsidRDefault="004D7707" w:rsidP="00CA330F">
            <w:pPr>
              <w:spacing w:line="480" w:lineRule="auto"/>
              <w:jc w:val="both"/>
              <w:rPr>
                <w:rFonts w:eastAsia="Times New Roman"/>
                <w:sz w:val="16"/>
                <w:szCs w:val="16"/>
              </w:rPr>
            </w:pPr>
          </w:p>
        </w:tc>
      </w:tr>
      <w:tr w:rsidR="004D7707" w:rsidRPr="00C9082D" w14:paraId="720EE0BF" w14:textId="77777777" w:rsidTr="00A302D3">
        <w:tc>
          <w:tcPr>
            <w:tcW w:w="1589" w:type="dxa"/>
            <w:vMerge/>
          </w:tcPr>
          <w:p w14:paraId="1EBB9D94" w14:textId="77777777" w:rsidR="004D7707" w:rsidRPr="00C9082D" w:rsidRDefault="004D7707" w:rsidP="00CA330F">
            <w:pPr>
              <w:spacing w:line="480" w:lineRule="auto"/>
              <w:jc w:val="both"/>
              <w:rPr>
                <w:rFonts w:eastAsia="Times New Roman"/>
                <w:sz w:val="16"/>
                <w:szCs w:val="16"/>
              </w:rPr>
            </w:pPr>
          </w:p>
        </w:tc>
        <w:tc>
          <w:tcPr>
            <w:tcW w:w="644" w:type="dxa"/>
          </w:tcPr>
          <w:p w14:paraId="1E98FA81" w14:textId="77777777" w:rsidR="004D7707" w:rsidRPr="00C9082D" w:rsidRDefault="004D7707" w:rsidP="00CA330F">
            <w:pPr>
              <w:spacing w:line="480" w:lineRule="auto"/>
              <w:jc w:val="both"/>
              <w:rPr>
                <w:rFonts w:eastAsia="Times New Roman"/>
                <w:sz w:val="16"/>
                <w:szCs w:val="16"/>
              </w:rPr>
            </w:pPr>
            <w:r w:rsidRPr="00C9082D">
              <w:rPr>
                <w:rFonts w:eastAsia="Times New Roman"/>
                <w:sz w:val="16"/>
                <w:szCs w:val="16"/>
              </w:rPr>
              <w:t>13–</w:t>
            </w:r>
          </w:p>
        </w:tc>
        <w:tc>
          <w:tcPr>
            <w:tcW w:w="517" w:type="dxa"/>
          </w:tcPr>
          <w:p w14:paraId="6DCEE221" w14:textId="77777777" w:rsidR="004D7707" w:rsidRPr="00C9082D" w:rsidRDefault="004D7707" w:rsidP="00CA330F">
            <w:pPr>
              <w:spacing w:line="480" w:lineRule="auto"/>
              <w:jc w:val="both"/>
              <w:rPr>
                <w:rFonts w:eastAsia="Times New Roman"/>
                <w:sz w:val="16"/>
                <w:szCs w:val="16"/>
              </w:rPr>
            </w:pPr>
          </w:p>
        </w:tc>
        <w:tc>
          <w:tcPr>
            <w:tcW w:w="517" w:type="dxa"/>
          </w:tcPr>
          <w:p w14:paraId="34C5FFD4" w14:textId="77777777" w:rsidR="004D7707" w:rsidRPr="00C9082D" w:rsidRDefault="004D7707" w:rsidP="00CA330F">
            <w:pPr>
              <w:spacing w:line="480" w:lineRule="auto"/>
              <w:jc w:val="both"/>
              <w:rPr>
                <w:rFonts w:eastAsia="Times New Roman"/>
                <w:sz w:val="16"/>
                <w:szCs w:val="16"/>
              </w:rPr>
            </w:pPr>
          </w:p>
        </w:tc>
        <w:tc>
          <w:tcPr>
            <w:tcW w:w="518" w:type="dxa"/>
          </w:tcPr>
          <w:p w14:paraId="2AF43AF6" w14:textId="77777777" w:rsidR="004D7707" w:rsidRPr="00C9082D" w:rsidRDefault="004D7707" w:rsidP="00CA330F">
            <w:pPr>
              <w:spacing w:line="480" w:lineRule="auto"/>
              <w:jc w:val="both"/>
              <w:rPr>
                <w:rFonts w:eastAsia="Times New Roman"/>
                <w:sz w:val="16"/>
                <w:szCs w:val="16"/>
              </w:rPr>
            </w:pPr>
          </w:p>
        </w:tc>
        <w:tc>
          <w:tcPr>
            <w:tcW w:w="517" w:type="dxa"/>
          </w:tcPr>
          <w:p w14:paraId="7686CC20" w14:textId="77777777" w:rsidR="004D7707" w:rsidRPr="00C9082D" w:rsidRDefault="004D7707" w:rsidP="00CA330F">
            <w:pPr>
              <w:spacing w:line="480" w:lineRule="auto"/>
              <w:jc w:val="both"/>
              <w:rPr>
                <w:rFonts w:eastAsia="Times New Roman"/>
                <w:sz w:val="16"/>
                <w:szCs w:val="16"/>
              </w:rPr>
            </w:pPr>
          </w:p>
        </w:tc>
        <w:tc>
          <w:tcPr>
            <w:tcW w:w="379" w:type="dxa"/>
          </w:tcPr>
          <w:p w14:paraId="2C51E2E2" w14:textId="77777777" w:rsidR="004D7707" w:rsidRPr="00C9082D" w:rsidRDefault="004D7707" w:rsidP="00CA330F">
            <w:pPr>
              <w:spacing w:line="480" w:lineRule="auto"/>
              <w:jc w:val="both"/>
              <w:rPr>
                <w:rFonts w:eastAsia="Times New Roman"/>
                <w:sz w:val="16"/>
                <w:szCs w:val="16"/>
              </w:rPr>
            </w:pPr>
          </w:p>
        </w:tc>
        <w:tc>
          <w:tcPr>
            <w:tcW w:w="379" w:type="dxa"/>
          </w:tcPr>
          <w:p w14:paraId="5C79CA4C" w14:textId="77777777" w:rsidR="004D7707" w:rsidRPr="00C9082D" w:rsidRDefault="004D7707" w:rsidP="00CA330F">
            <w:pPr>
              <w:spacing w:line="480" w:lineRule="auto"/>
              <w:jc w:val="both"/>
              <w:rPr>
                <w:rFonts w:eastAsia="Times New Roman"/>
                <w:sz w:val="16"/>
                <w:szCs w:val="16"/>
              </w:rPr>
            </w:pPr>
          </w:p>
        </w:tc>
        <w:tc>
          <w:tcPr>
            <w:tcW w:w="379" w:type="dxa"/>
          </w:tcPr>
          <w:p w14:paraId="4752A96A" w14:textId="77777777" w:rsidR="004D7707" w:rsidRPr="00C9082D" w:rsidRDefault="004D7707" w:rsidP="00CA330F">
            <w:pPr>
              <w:spacing w:line="480" w:lineRule="auto"/>
              <w:jc w:val="both"/>
              <w:rPr>
                <w:rFonts w:eastAsia="Times New Roman"/>
                <w:sz w:val="16"/>
                <w:szCs w:val="16"/>
              </w:rPr>
            </w:pPr>
          </w:p>
        </w:tc>
        <w:tc>
          <w:tcPr>
            <w:tcW w:w="517" w:type="dxa"/>
          </w:tcPr>
          <w:p w14:paraId="493A1F40" w14:textId="77777777" w:rsidR="004D7707" w:rsidRPr="00C9082D" w:rsidRDefault="004D7707" w:rsidP="00CA330F">
            <w:pPr>
              <w:spacing w:line="480" w:lineRule="auto"/>
              <w:jc w:val="both"/>
              <w:rPr>
                <w:rFonts w:eastAsia="Times New Roman"/>
                <w:sz w:val="16"/>
                <w:szCs w:val="16"/>
              </w:rPr>
            </w:pPr>
            <w:r w:rsidRPr="00C9082D">
              <w:rPr>
                <w:rFonts w:eastAsia="Times New Roman"/>
                <w:sz w:val="16"/>
                <w:szCs w:val="16"/>
              </w:rPr>
              <w:t>0.5</w:t>
            </w:r>
          </w:p>
        </w:tc>
        <w:tc>
          <w:tcPr>
            <w:tcW w:w="517" w:type="dxa"/>
          </w:tcPr>
          <w:p w14:paraId="55CDA8A0" w14:textId="77777777" w:rsidR="004D7707" w:rsidRPr="00C9082D" w:rsidRDefault="004D7707" w:rsidP="00CA330F">
            <w:pPr>
              <w:spacing w:line="480" w:lineRule="auto"/>
              <w:jc w:val="both"/>
              <w:rPr>
                <w:rFonts w:eastAsia="Times New Roman"/>
                <w:sz w:val="16"/>
                <w:szCs w:val="16"/>
              </w:rPr>
            </w:pPr>
            <w:r w:rsidRPr="00C9082D">
              <w:rPr>
                <w:rFonts w:eastAsia="Times New Roman"/>
                <w:sz w:val="16"/>
                <w:szCs w:val="16"/>
              </w:rPr>
              <w:t>0.4</w:t>
            </w:r>
          </w:p>
        </w:tc>
        <w:tc>
          <w:tcPr>
            <w:tcW w:w="518" w:type="dxa"/>
          </w:tcPr>
          <w:p w14:paraId="4DCADBD0" w14:textId="77777777" w:rsidR="004D7707" w:rsidRPr="00C9082D" w:rsidRDefault="004D7707" w:rsidP="00CA330F">
            <w:pPr>
              <w:spacing w:line="480" w:lineRule="auto"/>
              <w:jc w:val="both"/>
              <w:rPr>
                <w:rFonts w:eastAsia="Times New Roman"/>
                <w:sz w:val="16"/>
                <w:szCs w:val="16"/>
              </w:rPr>
            </w:pPr>
            <w:r w:rsidRPr="00C9082D">
              <w:rPr>
                <w:rFonts w:eastAsia="Times New Roman"/>
                <w:sz w:val="16"/>
                <w:szCs w:val="16"/>
              </w:rPr>
              <w:t>0.02</w:t>
            </w:r>
          </w:p>
        </w:tc>
        <w:tc>
          <w:tcPr>
            <w:tcW w:w="517" w:type="dxa"/>
          </w:tcPr>
          <w:p w14:paraId="7A5FA4A8" w14:textId="77777777" w:rsidR="004D7707" w:rsidRPr="00C9082D" w:rsidRDefault="004D7707" w:rsidP="00CA330F">
            <w:pPr>
              <w:spacing w:line="480" w:lineRule="auto"/>
              <w:jc w:val="both"/>
              <w:rPr>
                <w:rFonts w:eastAsia="Times New Roman"/>
                <w:sz w:val="16"/>
                <w:szCs w:val="16"/>
              </w:rPr>
            </w:pPr>
            <w:r w:rsidRPr="00C9082D">
              <w:rPr>
                <w:rFonts w:eastAsia="Times New Roman"/>
                <w:sz w:val="16"/>
                <w:szCs w:val="16"/>
              </w:rPr>
              <w:t>0.02</w:t>
            </w:r>
          </w:p>
        </w:tc>
        <w:tc>
          <w:tcPr>
            <w:tcW w:w="518" w:type="dxa"/>
          </w:tcPr>
          <w:p w14:paraId="423CC907" w14:textId="77777777" w:rsidR="004D7707" w:rsidRPr="00C9082D" w:rsidRDefault="004D7707" w:rsidP="00CA330F">
            <w:pPr>
              <w:spacing w:line="480" w:lineRule="auto"/>
              <w:jc w:val="both"/>
              <w:rPr>
                <w:rFonts w:eastAsia="Times New Roman"/>
                <w:sz w:val="16"/>
                <w:szCs w:val="16"/>
              </w:rPr>
            </w:pPr>
            <w:r w:rsidRPr="00C9082D">
              <w:rPr>
                <w:rFonts w:eastAsia="Times New Roman"/>
                <w:sz w:val="16"/>
                <w:szCs w:val="16"/>
              </w:rPr>
              <w:t>0.02</w:t>
            </w:r>
          </w:p>
        </w:tc>
        <w:tc>
          <w:tcPr>
            <w:tcW w:w="517" w:type="dxa"/>
          </w:tcPr>
          <w:p w14:paraId="30F8DF18" w14:textId="77777777" w:rsidR="004D7707" w:rsidRPr="00C9082D" w:rsidRDefault="004D7707" w:rsidP="00CA330F">
            <w:pPr>
              <w:spacing w:line="480" w:lineRule="auto"/>
              <w:jc w:val="both"/>
              <w:rPr>
                <w:rFonts w:eastAsia="Times New Roman"/>
                <w:sz w:val="16"/>
                <w:szCs w:val="16"/>
              </w:rPr>
            </w:pPr>
            <w:r w:rsidRPr="00C9082D">
              <w:rPr>
                <w:rFonts w:eastAsia="Times New Roman"/>
                <w:sz w:val="16"/>
                <w:szCs w:val="16"/>
              </w:rPr>
              <w:t>0.02</w:t>
            </w:r>
          </w:p>
        </w:tc>
        <w:tc>
          <w:tcPr>
            <w:tcW w:w="518" w:type="dxa"/>
          </w:tcPr>
          <w:p w14:paraId="5693757B" w14:textId="77777777" w:rsidR="004D7707" w:rsidRPr="00C9082D" w:rsidRDefault="004D7707" w:rsidP="00CA330F">
            <w:pPr>
              <w:spacing w:line="480" w:lineRule="auto"/>
              <w:jc w:val="both"/>
              <w:rPr>
                <w:rFonts w:eastAsia="Times New Roman"/>
                <w:sz w:val="16"/>
                <w:szCs w:val="16"/>
              </w:rPr>
            </w:pPr>
            <w:r w:rsidRPr="00C9082D">
              <w:rPr>
                <w:rFonts w:eastAsia="Times New Roman"/>
                <w:sz w:val="16"/>
                <w:szCs w:val="16"/>
              </w:rPr>
              <w:t>0.02</w:t>
            </w:r>
          </w:p>
        </w:tc>
      </w:tr>
    </w:tbl>
    <w:p w14:paraId="3FD10343" w14:textId="77777777" w:rsidR="004D7707" w:rsidRPr="00C9082D" w:rsidRDefault="004D7707" w:rsidP="004D7707"/>
    <w:p w14:paraId="5076EF31" w14:textId="77777777" w:rsidR="004D7707" w:rsidRPr="00C9082D" w:rsidRDefault="004D7707" w:rsidP="004D7707"/>
    <w:p w14:paraId="7DC2FA12" w14:textId="1D1BB227" w:rsidR="004D7707" w:rsidRPr="00586CBD" w:rsidRDefault="004D7707" w:rsidP="004D7707">
      <w:pPr>
        <w:pStyle w:val="Heading1"/>
        <w:rPr>
          <w:sz w:val="32"/>
        </w:rPr>
      </w:pPr>
      <w:r w:rsidRPr="00C9082D">
        <w:br w:type="page"/>
      </w:r>
      <w:r w:rsidR="00586CBD" w:rsidRPr="00586CBD">
        <w:rPr>
          <w:sz w:val="32"/>
        </w:rPr>
        <w:lastRenderedPageBreak/>
        <w:t>Supplement</w:t>
      </w:r>
      <w:r w:rsidR="00586CBD">
        <w:rPr>
          <w:sz w:val="32"/>
        </w:rPr>
        <w:t>a</w:t>
      </w:r>
      <w:r w:rsidR="00586CBD" w:rsidRPr="00586CBD">
        <w:rPr>
          <w:sz w:val="32"/>
        </w:rPr>
        <w:t>ry t</w:t>
      </w:r>
      <w:r w:rsidRPr="00586CBD">
        <w:rPr>
          <w:sz w:val="32"/>
        </w:rPr>
        <w:t>ext S1</w:t>
      </w:r>
    </w:p>
    <w:p w14:paraId="3C008B7C" w14:textId="77777777" w:rsidR="004D7707" w:rsidRPr="00586CBD" w:rsidRDefault="004D7707" w:rsidP="004D7707">
      <w:pPr>
        <w:pStyle w:val="Heading2"/>
        <w:rPr>
          <w:sz w:val="24"/>
          <w:szCs w:val="24"/>
          <w:lang w:val="en-US"/>
        </w:rPr>
      </w:pPr>
      <w:r w:rsidRPr="00586CBD">
        <w:rPr>
          <w:sz w:val="24"/>
          <w:szCs w:val="24"/>
          <w:lang w:val="en-US"/>
        </w:rPr>
        <w:t>Details of the community model</w:t>
      </w:r>
    </w:p>
    <w:p w14:paraId="7BF3F321" w14:textId="77777777" w:rsidR="004D7707" w:rsidRPr="00586CBD" w:rsidRDefault="004D7707" w:rsidP="004D7707">
      <w:pPr>
        <w:pStyle w:val="BodyPara"/>
        <w:rPr>
          <w:rFonts w:ascii="Times New Roman" w:hAnsi="Times New Roman"/>
          <w:szCs w:val="24"/>
          <w:lang w:val="en-US"/>
        </w:rPr>
      </w:pPr>
      <w:r w:rsidRPr="00586CBD">
        <w:rPr>
          <w:rFonts w:ascii="Times New Roman" w:hAnsi="Times New Roman"/>
          <w:szCs w:val="24"/>
          <w:lang w:val="en-US"/>
        </w:rPr>
        <w:t>Of the nine mixing group types in the model, four (household, neighborhood, community, and society) can be visited by every person. Neighborhoods with 500 people and communities are generated based on geographical data in sufficient numbers to cover the simulated population (Table S2). Households are assigned randomly to a neighborhood, and all members of a household are assigned to the same neighborhood.</w:t>
      </w:r>
    </w:p>
    <w:p w14:paraId="58C32615" w14:textId="77777777" w:rsidR="004D7707" w:rsidRPr="00586CBD" w:rsidRDefault="004D7707" w:rsidP="004D7707">
      <w:pPr>
        <w:pStyle w:val="BodyPara"/>
        <w:rPr>
          <w:rFonts w:ascii="Times New Roman" w:hAnsi="Times New Roman"/>
          <w:szCs w:val="24"/>
          <w:lang w:val="en-US"/>
        </w:rPr>
      </w:pPr>
      <w:r w:rsidRPr="00586CBD">
        <w:rPr>
          <w:rFonts w:ascii="Times New Roman" w:hAnsi="Times New Roman"/>
          <w:szCs w:val="24"/>
          <w:lang w:val="en-US"/>
        </w:rPr>
        <w:t xml:space="preserve">The model assumes that the probability of a preschool child (age &lt;6 years) being in daycare is 0.75. Children considered to be in daycare are assigned to the daycare center closest to the household location (based on geographical coordinates). Preschool children who are not in daycare are assigned to a playgroup mixing group associated with their neighborhood. Each playgroup consists of at most 4 children. Children in elementary and middle school (age 6–15 years) are assigned to the school closest to their household location (based on geographical coordinates). Since the model assumes that children of the same age mix while in school, it uses one mixing group for each year in each of the schools. In other words, each school child becomes a member of their school’s mixing group for their age. For high-school children (age 16–18 years), the model assumes that students select a program based on their interests rather than the location of the school. Furthermore, the model assumes that high-school children are in contact with a somewhat larger group of students. Therefore, the model uses a unique mixing group for each school, program, and year (i.e., students in the same school and program mix with individuals of the same age). Operationally, the simulator assigns students randomly to </w:t>
      </w:r>
      <w:r w:rsidRPr="00586CBD">
        <w:rPr>
          <w:rFonts w:ascii="Times New Roman" w:hAnsi="Times New Roman"/>
          <w:szCs w:val="24"/>
          <w:lang w:val="en-US"/>
        </w:rPr>
        <w:lastRenderedPageBreak/>
        <w:t>high schools and programs based on actual schools and the number of students in each of the programs (i.e., the actual capacity of the actual high schools).</w:t>
      </w:r>
    </w:p>
    <w:p w14:paraId="5198DF73" w14:textId="77777777" w:rsidR="004D7707" w:rsidRPr="00586CBD" w:rsidRDefault="004D7707" w:rsidP="004D7707">
      <w:pPr>
        <w:pStyle w:val="Heading2"/>
        <w:rPr>
          <w:sz w:val="24"/>
          <w:szCs w:val="24"/>
          <w:lang w:val="en-US"/>
        </w:rPr>
      </w:pPr>
      <w:r w:rsidRPr="00586CBD">
        <w:rPr>
          <w:sz w:val="24"/>
          <w:szCs w:val="24"/>
          <w:lang w:val="en-US"/>
        </w:rPr>
        <w:t>Biological model details</w:t>
      </w:r>
    </w:p>
    <w:p w14:paraId="70C1273A" w14:textId="1FBF4A19" w:rsidR="004D7707" w:rsidRPr="00586CBD" w:rsidRDefault="004D7707" w:rsidP="005A7E14">
      <w:pPr>
        <w:pStyle w:val="BodyPara"/>
        <w:ind w:firstLine="0"/>
        <w:rPr>
          <w:rFonts w:ascii="Times New Roman" w:hAnsi="Times New Roman"/>
          <w:szCs w:val="24"/>
          <w:lang w:val="en-US"/>
        </w:rPr>
      </w:pPr>
      <w:r w:rsidRPr="00586CBD">
        <w:rPr>
          <w:rFonts w:ascii="Times New Roman" w:hAnsi="Times New Roman"/>
          <w:szCs w:val="24"/>
          <w:lang w:val="en-US"/>
        </w:rPr>
        <w:t xml:space="preserve">The person-to-person transmission probabilities for the mixing group types </w:t>
      </w:r>
      <w:r w:rsidR="007229E6">
        <w:rPr>
          <w:rFonts w:ascii="Times New Roman" w:hAnsi="Times New Roman"/>
          <w:szCs w:val="24"/>
          <w:lang w:val="en-US"/>
        </w:rPr>
        <w:t>[</w:t>
      </w:r>
      <w:r w:rsidR="00CE434B">
        <w:rPr>
          <w:rFonts w:ascii="Times New Roman" w:hAnsi="Times New Roman"/>
          <w:szCs w:val="24"/>
          <w:lang w:val="en-US"/>
        </w:rPr>
        <w:t xml:space="preserve">adjusted from </w:t>
      </w:r>
      <w:r w:rsidR="005A7E14">
        <w:rPr>
          <w:rFonts w:ascii="Times New Roman" w:hAnsi="Times New Roman"/>
          <w:szCs w:val="24"/>
          <w:lang w:val="en-US"/>
        </w:rPr>
        <w:t>1</w:t>
      </w:r>
      <w:r w:rsidR="007229E6">
        <w:rPr>
          <w:rFonts w:ascii="Times New Roman" w:hAnsi="Times New Roman"/>
          <w:szCs w:val="24"/>
          <w:lang w:val="en-US"/>
        </w:rPr>
        <w:t>,</w:t>
      </w:r>
      <w:r w:rsidR="005A7E14">
        <w:rPr>
          <w:rFonts w:ascii="Times New Roman" w:hAnsi="Times New Roman"/>
          <w:szCs w:val="24"/>
          <w:lang w:val="en-US"/>
        </w:rPr>
        <w:t xml:space="preserve"> 3</w:t>
      </w:r>
      <w:r w:rsidR="00586CBD" w:rsidRPr="00586CBD">
        <w:rPr>
          <w:rFonts w:ascii="Times New Roman" w:hAnsi="Times New Roman"/>
          <w:szCs w:val="24"/>
          <w:lang w:val="en-US"/>
        </w:rPr>
        <w:t xml:space="preserve">] </w:t>
      </w:r>
      <w:r w:rsidRPr="00586CBD">
        <w:rPr>
          <w:rFonts w:ascii="Times New Roman" w:hAnsi="Times New Roman"/>
          <w:szCs w:val="24"/>
          <w:lang w:val="en-US"/>
        </w:rPr>
        <w:t>that were kept constant in the experiments are presented in Tables S3 and S4, and the corresponding worker-to-worker transmission probabilities in Table S5. The latent period begins when the individual is infected and ends when viral shredding begins and the person is infectious. The incubation period begins when the individual is infected and ends when he or she develops symptoms. The duration of the latent and incubation periods follow empiri</w:t>
      </w:r>
      <w:r w:rsidR="007229E6">
        <w:rPr>
          <w:rFonts w:ascii="Times New Roman" w:hAnsi="Times New Roman"/>
          <w:szCs w:val="24"/>
          <w:lang w:val="en-US"/>
        </w:rPr>
        <w:t>cal probability distributions [</w:t>
      </w:r>
      <w:r w:rsidR="005A7E14">
        <w:rPr>
          <w:rFonts w:ascii="Times New Roman" w:hAnsi="Times New Roman"/>
          <w:szCs w:val="24"/>
          <w:lang w:val="en-US"/>
        </w:rPr>
        <w:t>2</w:t>
      </w:r>
      <w:bookmarkStart w:id="0" w:name="_GoBack"/>
      <w:bookmarkEnd w:id="0"/>
      <w:r w:rsidRPr="00586CBD">
        <w:rPr>
          <w:rFonts w:ascii="Times New Roman" w:hAnsi="Times New Roman"/>
          <w:szCs w:val="24"/>
          <w:lang w:val="en-US"/>
        </w:rPr>
        <w:t xml:space="preserve">]. The disease model used parameters from H1N1/2009. For adults, the minimal latent and incubation periods are 1 and 2 days, respectively. For children younger than 12 years, onset of viral shredding for a subset (25%) is estimated to take place within the first day after virus transmission and symptoms to appear 1 day later. The normal infectious period is set to 5–7 days among adults, while it is prolonged up to 14 days in a small subset (2%) consisting of immunocompromised individuals. Among young children, the infectious period is set to be prolonged up to 11 days in a subset of individuals (5%) also including healthy children. Table S6 summarizes the simulator settings for these disease stages used in the experiments. In Table S6, the infection is assumed to occur at the beginning of day number 0. During the infectious period, the infected person may or may not develop influenza symptoms. The probability that a person will be symptomatic given that person has been infected is 0.67. An asymptomatic infection is assumed to be 50% as infectious as a symptomatic infection. In the model, the probabilities that a person with symptoms </w:t>
      </w:r>
      <w:r w:rsidRPr="00586CBD">
        <w:rPr>
          <w:rFonts w:ascii="Times New Roman" w:hAnsi="Times New Roman"/>
          <w:szCs w:val="24"/>
          <w:lang w:val="en-US"/>
        </w:rPr>
        <w:lastRenderedPageBreak/>
        <w:t>withdraws to the household are 0.80, 0.75, and 0.50 for the age groups 0–5, 6–18, and 19– years, respectively, exposing only the other members of their household. People who do not withdraw continue circulating in their mixing groups.</w:t>
      </w:r>
    </w:p>
    <w:p w14:paraId="3D0ABDDA" w14:textId="5C3B03C6" w:rsidR="004D7707" w:rsidRPr="00586CBD" w:rsidRDefault="004D7707" w:rsidP="004D7707">
      <w:pPr>
        <w:pStyle w:val="RefHead"/>
        <w:rPr>
          <w:sz w:val="24"/>
          <w:szCs w:val="24"/>
        </w:rPr>
      </w:pPr>
      <w:r w:rsidRPr="00586CBD">
        <w:rPr>
          <w:sz w:val="24"/>
          <w:szCs w:val="24"/>
        </w:rPr>
        <w:t>Reference</w:t>
      </w:r>
      <w:r w:rsidR="005A7E14">
        <w:rPr>
          <w:sz w:val="24"/>
          <w:szCs w:val="24"/>
        </w:rPr>
        <w:t>s</w:t>
      </w:r>
    </w:p>
    <w:p w14:paraId="0451EB29" w14:textId="21A184DC" w:rsidR="00586CBD" w:rsidRPr="00586CBD" w:rsidRDefault="005A7E14" w:rsidP="00EE1DE9">
      <w:pPr>
        <w:spacing w:line="480" w:lineRule="auto"/>
        <w:rPr>
          <w:szCs w:val="24"/>
        </w:rPr>
      </w:pPr>
      <w:r>
        <w:rPr>
          <w:b/>
          <w:szCs w:val="24"/>
        </w:rPr>
        <w:t xml:space="preserve">1. </w:t>
      </w:r>
      <w:proofErr w:type="spellStart"/>
      <w:r w:rsidR="007229E6">
        <w:rPr>
          <w:b/>
          <w:szCs w:val="24"/>
        </w:rPr>
        <w:t>Germann</w:t>
      </w:r>
      <w:proofErr w:type="spellEnd"/>
      <w:r w:rsidR="007229E6">
        <w:rPr>
          <w:b/>
          <w:szCs w:val="24"/>
        </w:rPr>
        <w:t xml:space="preserve"> TC, </w:t>
      </w:r>
      <w:r w:rsidR="007229E6">
        <w:rPr>
          <w:b/>
          <w:i/>
          <w:szCs w:val="24"/>
        </w:rPr>
        <w:t>et al</w:t>
      </w:r>
      <w:r w:rsidR="007229E6">
        <w:rPr>
          <w:b/>
          <w:szCs w:val="24"/>
        </w:rPr>
        <w:t>.</w:t>
      </w:r>
      <w:r w:rsidR="007229E6">
        <w:rPr>
          <w:szCs w:val="24"/>
        </w:rPr>
        <w:t xml:space="preserve"> Mitigation strategies for pandemic influenza in the United States. </w:t>
      </w:r>
      <w:r w:rsidR="007229E6" w:rsidRPr="003F2FA1">
        <w:rPr>
          <w:i/>
          <w:szCs w:val="24"/>
        </w:rPr>
        <w:t xml:space="preserve">Proc Natl </w:t>
      </w:r>
      <w:proofErr w:type="spellStart"/>
      <w:r w:rsidR="007229E6" w:rsidRPr="003F2FA1">
        <w:rPr>
          <w:i/>
          <w:szCs w:val="24"/>
        </w:rPr>
        <w:t>Aca</w:t>
      </w:r>
      <w:r w:rsidR="003F2FA1" w:rsidRPr="003F2FA1">
        <w:rPr>
          <w:i/>
          <w:szCs w:val="24"/>
        </w:rPr>
        <w:t>d</w:t>
      </w:r>
      <w:proofErr w:type="spellEnd"/>
      <w:r w:rsidR="003F2FA1" w:rsidRPr="003F2FA1">
        <w:rPr>
          <w:i/>
          <w:szCs w:val="24"/>
        </w:rPr>
        <w:t xml:space="preserve"> </w:t>
      </w:r>
      <w:proofErr w:type="spellStart"/>
      <w:r w:rsidR="003F2FA1" w:rsidRPr="003F2FA1">
        <w:rPr>
          <w:i/>
          <w:szCs w:val="24"/>
        </w:rPr>
        <w:t>Sci</w:t>
      </w:r>
      <w:proofErr w:type="spellEnd"/>
      <w:r w:rsidR="003F2FA1" w:rsidRPr="003F2FA1">
        <w:rPr>
          <w:i/>
          <w:szCs w:val="24"/>
        </w:rPr>
        <w:t xml:space="preserve"> U S </w:t>
      </w:r>
      <w:proofErr w:type="gramStart"/>
      <w:r w:rsidR="003F2FA1" w:rsidRPr="003F2FA1">
        <w:rPr>
          <w:i/>
          <w:szCs w:val="24"/>
        </w:rPr>
        <w:t>A</w:t>
      </w:r>
      <w:proofErr w:type="gramEnd"/>
      <w:r w:rsidR="003F2FA1">
        <w:rPr>
          <w:szCs w:val="24"/>
        </w:rPr>
        <w:t xml:space="preserve"> 2006; </w:t>
      </w:r>
      <w:r w:rsidR="003F2FA1" w:rsidRPr="003F2FA1">
        <w:rPr>
          <w:b/>
          <w:szCs w:val="24"/>
        </w:rPr>
        <w:t>103</w:t>
      </w:r>
      <w:r w:rsidR="007229E6">
        <w:rPr>
          <w:szCs w:val="24"/>
        </w:rPr>
        <w:t>:</w:t>
      </w:r>
      <w:r w:rsidR="003F2FA1">
        <w:rPr>
          <w:szCs w:val="24"/>
        </w:rPr>
        <w:t xml:space="preserve"> </w:t>
      </w:r>
      <w:r w:rsidR="007229E6">
        <w:rPr>
          <w:szCs w:val="24"/>
        </w:rPr>
        <w:t>5935-</w:t>
      </w:r>
      <w:r w:rsidR="003F2FA1">
        <w:rPr>
          <w:szCs w:val="24"/>
        </w:rPr>
        <w:t>59</w:t>
      </w:r>
      <w:r w:rsidR="007229E6">
        <w:rPr>
          <w:szCs w:val="24"/>
        </w:rPr>
        <w:t>40.</w:t>
      </w:r>
    </w:p>
    <w:p w14:paraId="60222FAE" w14:textId="66D52125" w:rsidR="004D7707" w:rsidRPr="00586CBD" w:rsidRDefault="005A7E14" w:rsidP="00EE1DE9">
      <w:pPr>
        <w:pStyle w:val="Ref"/>
        <w:ind w:left="0" w:firstLine="0"/>
        <w:rPr>
          <w:rFonts w:ascii="Times New Roman" w:hAnsi="Times New Roman"/>
          <w:szCs w:val="24"/>
        </w:rPr>
      </w:pPr>
      <w:r>
        <w:rPr>
          <w:rFonts w:ascii="Times New Roman" w:hAnsi="Times New Roman"/>
          <w:b/>
          <w:szCs w:val="24"/>
        </w:rPr>
        <w:t xml:space="preserve">2. </w:t>
      </w:r>
      <w:proofErr w:type="spellStart"/>
      <w:r w:rsidR="00CA330F" w:rsidRPr="00586CBD">
        <w:rPr>
          <w:rFonts w:ascii="Times New Roman" w:hAnsi="Times New Roman"/>
          <w:b/>
          <w:szCs w:val="24"/>
        </w:rPr>
        <w:t>Carrat</w:t>
      </w:r>
      <w:proofErr w:type="spellEnd"/>
      <w:r w:rsidR="00CA330F" w:rsidRPr="00586CBD">
        <w:rPr>
          <w:rFonts w:ascii="Times New Roman" w:hAnsi="Times New Roman"/>
          <w:b/>
          <w:szCs w:val="24"/>
        </w:rPr>
        <w:t xml:space="preserve"> F</w:t>
      </w:r>
      <w:r w:rsidR="004D7707" w:rsidRPr="00586CBD">
        <w:rPr>
          <w:rFonts w:ascii="Times New Roman" w:hAnsi="Times New Roman"/>
          <w:b/>
          <w:szCs w:val="24"/>
        </w:rPr>
        <w:t xml:space="preserve">, </w:t>
      </w:r>
      <w:r w:rsidR="004D7707" w:rsidRPr="00586CBD">
        <w:rPr>
          <w:rFonts w:ascii="Times New Roman" w:hAnsi="Times New Roman"/>
          <w:b/>
          <w:i/>
          <w:szCs w:val="24"/>
        </w:rPr>
        <w:t>et al.</w:t>
      </w:r>
      <w:r w:rsidR="004D7707" w:rsidRPr="00586CBD">
        <w:rPr>
          <w:rFonts w:ascii="Times New Roman" w:hAnsi="Times New Roman"/>
          <w:szCs w:val="24"/>
        </w:rPr>
        <w:t xml:space="preserve"> Time lines of infection and disease in human influenza: a review of volunteer challenge studies. </w:t>
      </w:r>
      <w:r w:rsidR="00CA330F" w:rsidRPr="00586CBD">
        <w:rPr>
          <w:rFonts w:ascii="Times New Roman" w:hAnsi="Times New Roman"/>
          <w:i/>
          <w:szCs w:val="24"/>
        </w:rPr>
        <w:t>American Journal of Epidemiology</w:t>
      </w:r>
      <w:r w:rsidR="00CA330F" w:rsidRPr="00586CBD">
        <w:rPr>
          <w:rFonts w:ascii="Times New Roman" w:hAnsi="Times New Roman"/>
          <w:szCs w:val="24"/>
        </w:rPr>
        <w:t xml:space="preserve"> 2008; </w:t>
      </w:r>
      <w:r w:rsidR="004D7707" w:rsidRPr="00586CBD">
        <w:rPr>
          <w:rFonts w:ascii="Times New Roman" w:hAnsi="Times New Roman"/>
          <w:b/>
          <w:szCs w:val="24"/>
        </w:rPr>
        <w:t>167</w:t>
      </w:r>
      <w:r w:rsidR="004D7707" w:rsidRPr="00586CBD">
        <w:rPr>
          <w:rFonts w:ascii="Times New Roman" w:hAnsi="Times New Roman"/>
          <w:szCs w:val="24"/>
        </w:rPr>
        <w:t>: 775–785.</w:t>
      </w:r>
    </w:p>
    <w:p w14:paraId="48BC1A39" w14:textId="77777777" w:rsidR="005A7E14" w:rsidRDefault="005A7E14" w:rsidP="005A7E14">
      <w:pPr>
        <w:spacing w:line="480" w:lineRule="auto"/>
        <w:rPr>
          <w:szCs w:val="24"/>
        </w:rPr>
      </w:pPr>
      <w:r>
        <w:rPr>
          <w:b/>
          <w:szCs w:val="24"/>
        </w:rPr>
        <w:t xml:space="preserve">3. </w:t>
      </w:r>
      <w:r w:rsidRPr="00586CBD">
        <w:rPr>
          <w:b/>
          <w:szCs w:val="24"/>
        </w:rPr>
        <w:t xml:space="preserve">Halloran ME, </w:t>
      </w:r>
      <w:r w:rsidRPr="003F2FA1">
        <w:rPr>
          <w:b/>
          <w:i/>
          <w:szCs w:val="24"/>
        </w:rPr>
        <w:t>et al</w:t>
      </w:r>
      <w:r w:rsidRPr="00586CBD">
        <w:rPr>
          <w:b/>
          <w:szCs w:val="24"/>
        </w:rPr>
        <w:t>.</w:t>
      </w:r>
      <w:r w:rsidRPr="00586CBD">
        <w:rPr>
          <w:szCs w:val="24"/>
        </w:rPr>
        <w:t xml:space="preserve"> Modeling targeted layered containment of an influenza pandemic in the United States. Proceedings of the National Academy of Sciences USA 2008; </w:t>
      </w:r>
      <w:r w:rsidRPr="003F2FA1">
        <w:rPr>
          <w:b/>
          <w:szCs w:val="24"/>
        </w:rPr>
        <w:t>105</w:t>
      </w:r>
      <w:r w:rsidRPr="00586CBD">
        <w:rPr>
          <w:szCs w:val="24"/>
        </w:rPr>
        <w:t>: 4639–4644.</w:t>
      </w:r>
    </w:p>
    <w:p w14:paraId="1A8C1E19" w14:textId="77777777" w:rsidR="004D7707" w:rsidRPr="00C9082D" w:rsidRDefault="004D7707" w:rsidP="004D7707"/>
    <w:p w14:paraId="0C6B708A" w14:textId="77777777" w:rsidR="001B589E" w:rsidRDefault="001B589E"/>
    <w:sectPr w:rsidR="001B589E" w:rsidSect="005A7E14">
      <w:headerReference w:type="even" r:id="rId6"/>
      <w:headerReference w:type="default" r:id="rId7"/>
      <w:pgSz w:w="12240" w:h="15840" w:code="1"/>
      <w:pgMar w:top="1440" w:right="1800" w:bottom="1440" w:left="180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7627A5" w14:textId="77777777" w:rsidR="00A823B6" w:rsidRDefault="00A823B6" w:rsidP="00CA330F">
      <w:r>
        <w:separator/>
      </w:r>
    </w:p>
  </w:endnote>
  <w:endnote w:type="continuationSeparator" w:id="0">
    <w:p w14:paraId="424CAF2A" w14:textId="77777777" w:rsidR="00A823B6" w:rsidRDefault="00A823B6" w:rsidP="00CA33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dobe Garamond Pro">
    <w:altName w:val="Nyala"/>
    <w:panose1 w:val="00000000000000000000"/>
    <w:charset w:val="00"/>
    <w:family w:val="roman"/>
    <w:notTrueType/>
    <w:pitch w:val="variable"/>
    <w:sig w:usb0="00000001" w:usb1="00000001" w:usb2="00000000" w:usb3="00000000" w:csb0="00000093"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575A15" w14:textId="77777777" w:rsidR="00A823B6" w:rsidRDefault="00A823B6" w:rsidP="00CA330F">
      <w:r>
        <w:separator/>
      </w:r>
    </w:p>
  </w:footnote>
  <w:footnote w:type="continuationSeparator" w:id="0">
    <w:p w14:paraId="41D862DC" w14:textId="77777777" w:rsidR="00A823B6" w:rsidRDefault="00A823B6" w:rsidP="00CA33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3A565D" w14:textId="77777777" w:rsidR="00287D32" w:rsidRDefault="009D074A" w:rsidP="005E0AC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01015A3" w14:textId="77777777" w:rsidR="00287D32" w:rsidRDefault="00A823B6" w:rsidP="008613F7">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DB030E" w14:textId="77777777" w:rsidR="00287D32" w:rsidRDefault="009D074A" w:rsidP="005E0AC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A7E14">
      <w:rPr>
        <w:rStyle w:val="PageNumber"/>
        <w:noProof/>
      </w:rPr>
      <w:t>9</w:t>
    </w:r>
    <w:r>
      <w:rPr>
        <w:rStyle w:val="PageNumber"/>
      </w:rPr>
      <w:fldChar w:fldCharType="end"/>
    </w:r>
  </w:p>
  <w:p w14:paraId="7E10F7A4" w14:textId="77777777" w:rsidR="00287D32" w:rsidRDefault="00A823B6" w:rsidP="008613F7">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707"/>
    <w:rsid w:val="00020445"/>
    <w:rsid w:val="000565DA"/>
    <w:rsid w:val="00093E11"/>
    <w:rsid w:val="001B1295"/>
    <w:rsid w:val="001B589E"/>
    <w:rsid w:val="00286E1B"/>
    <w:rsid w:val="003977D6"/>
    <w:rsid w:val="003B1A2C"/>
    <w:rsid w:val="003C31BA"/>
    <w:rsid w:val="003C7EE4"/>
    <w:rsid w:val="003F2FA1"/>
    <w:rsid w:val="00460A60"/>
    <w:rsid w:val="00492F47"/>
    <w:rsid w:val="004D7707"/>
    <w:rsid w:val="00586CBD"/>
    <w:rsid w:val="005A55C4"/>
    <w:rsid w:val="005A7E14"/>
    <w:rsid w:val="005F349A"/>
    <w:rsid w:val="0063322E"/>
    <w:rsid w:val="006A6D8A"/>
    <w:rsid w:val="007229E6"/>
    <w:rsid w:val="009C3370"/>
    <w:rsid w:val="009D074A"/>
    <w:rsid w:val="009F1277"/>
    <w:rsid w:val="00A823B6"/>
    <w:rsid w:val="00AB002E"/>
    <w:rsid w:val="00BA10AD"/>
    <w:rsid w:val="00BB2F4D"/>
    <w:rsid w:val="00C56C6F"/>
    <w:rsid w:val="00CA330F"/>
    <w:rsid w:val="00CE434B"/>
    <w:rsid w:val="00CF2F66"/>
    <w:rsid w:val="00D024CE"/>
    <w:rsid w:val="00DC69DD"/>
    <w:rsid w:val="00EE1DE9"/>
    <w:rsid w:val="00F7642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BB705"/>
  <w15:chartTrackingRefBased/>
  <w15:docId w15:val="{7705B870-57FD-4118-BBC6-02E6FCB35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7707"/>
    <w:pPr>
      <w:adjustRightInd w:val="0"/>
      <w:spacing w:after="0" w:line="240" w:lineRule="auto"/>
    </w:pPr>
    <w:rPr>
      <w:rFonts w:ascii="Times New Roman" w:eastAsia="SimSun" w:hAnsi="Times New Roman" w:cs="Times New Roman"/>
      <w:color w:val="000000"/>
      <w:sz w:val="24"/>
      <w:szCs w:val="20"/>
      <w:lang w:val="en-US"/>
    </w:rPr>
  </w:style>
  <w:style w:type="paragraph" w:styleId="Heading1">
    <w:name w:val="heading 1"/>
    <w:basedOn w:val="Normal"/>
    <w:next w:val="Normal"/>
    <w:link w:val="Heading1Char"/>
    <w:uiPriority w:val="99"/>
    <w:qFormat/>
    <w:rsid w:val="004D7707"/>
    <w:pPr>
      <w:keepNext/>
      <w:spacing w:before="120" w:after="120" w:line="480" w:lineRule="auto"/>
      <w:outlineLvl w:val="0"/>
    </w:pPr>
    <w:rPr>
      <w:b/>
      <w:color w:val="auto"/>
      <w:sz w:val="36"/>
    </w:rPr>
  </w:style>
  <w:style w:type="paragraph" w:styleId="Heading2">
    <w:name w:val="heading 2"/>
    <w:aliases w:val="/Heading 2"/>
    <w:basedOn w:val="Normal"/>
    <w:next w:val="Normal"/>
    <w:link w:val="Heading2Char"/>
    <w:uiPriority w:val="99"/>
    <w:qFormat/>
    <w:rsid w:val="004D7707"/>
    <w:pPr>
      <w:keepNext/>
      <w:spacing w:before="240" w:line="480" w:lineRule="auto"/>
      <w:outlineLvl w:val="1"/>
    </w:pPr>
    <w:rPr>
      <w:b/>
      <w:color w:val="auto"/>
      <w:sz w:val="28"/>
      <w:lang w:val="en-GB"/>
    </w:rPr>
  </w:style>
  <w:style w:type="paragraph" w:styleId="Heading3">
    <w:name w:val="heading 3"/>
    <w:basedOn w:val="Normal"/>
    <w:next w:val="Normal"/>
    <w:link w:val="Heading3Char"/>
    <w:uiPriority w:val="9"/>
    <w:semiHidden/>
    <w:unhideWhenUsed/>
    <w:qFormat/>
    <w:rsid w:val="00CA330F"/>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D7707"/>
    <w:rPr>
      <w:rFonts w:ascii="Times New Roman" w:eastAsia="SimSun" w:hAnsi="Times New Roman" w:cs="Times New Roman"/>
      <w:b/>
      <w:sz w:val="36"/>
      <w:szCs w:val="20"/>
      <w:lang w:val="en-US"/>
    </w:rPr>
  </w:style>
  <w:style w:type="character" w:customStyle="1" w:styleId="Heading2Char">
    <w:name w:val="Heading 2 Char"/>
    <w:aliases w:val="/Heading 2 Char"/>
    <w:basedOn w:val="DefaultParagraphFont"/>
    <w:link w:val="Heading2"/>
    <w:uiPriority w:val="99"/>
    <w:rsid w:val="004D7707"/>
    <w:rPr>
      <w:rFonts w:ascii="Times New Roman" w:eastAsia="SimSun" w:hAnsi="Times New Roman" w:cs="Times New Roman"/>
      <w:b/>
      <w:sz w:val="28"/>
      <w:szCs w:val="20"/>
      <w:lang w:val="en-GB"/>
    </w:rPr>
  </w:style>
  <w:style w:type="character" w:styleId="CommentReference">
    <w:name w:val="annotation reference"/>
    <w:basedOn w:val="DefaultParagraphFont"/>
    <w:uiPriority w:val="99"/>
    <w:semiHidden/>
    <w:rsid w:val="004D7707"/>
    <w:rPr>
      <w:rFonts w:cs="Times New Roman"/>
      <w:sz w:val="18"/>
      <w:szCs w:val="18"/>
    </w:rPr>
  </w:style>
  <w:style w:type="paragraph" w:styleId="CommentText">
    <w:name w:val="annotation text"/>
    <w:basedOn w:val="Normal"/>
    <w:link w:val="CommentTextChar"/>
    <w:uiPriority w:val="99"/>
    <w:rsid w:val="004D7707"/>
    <w:pPr>
      <w:spacing w:after="160"/>
    </w:pPr>
    <w:rPr>
      <w:rFonts w:eastAsia="MS Mincho"/>
      <w:lang w:val="sv-SE"/>
    </w:rPr>
  </w:style>
  <w:style w:type="character" w:customStyle="1" w:styleId="CommentTextChar">
    <w:name w:val="Comment Text Char"/>
    <w:basedOn w:val="DefaultParagraphFont"/>
    <w:link w:val="CommentText"/>
    <w:uiPriority w:val="99"/>
    <w:rsid w:val="004D7707"/>
    <w:rPr>
      <w:rFonts w:ascii="Times New Roman" w:eastAsia="MS Mincho" w:hAnsi="Times New Roman" w:cs="Times New Roman"/>
      <w:color w:val="000000"/>
      <w:sz w:val="24"/>
      <w:szCs w:val="20"/>
    </w:rPr>
  </w:style>
  <w:style w:type="paragraph" w:styleId="ListParagraph">
    <w:name w:val="List Paragraph"/>
    <w:basedOn w:val="Normal"/>
    <w:uiPriority w:val="99"/>
    <w:qFormat/>
    <w:rsid w:val="004D7707"/>
    <w:pPr>
      <w:spacing w:after="160" w:line="259" w:lineRule="auto"/>
      <w:ind w:left="720"/>
      <w:contextualSpacing/>
    </w:pPr>
    <w:rPr>
      <w:rFonts w:eastAsia="MS Mincho"/>
      <w:sz w:val="22"/>
      <w:szCs w:val="22"/>
      <w:lang w:val="sv-SE"/>
    </w:rPr>
  </w:style>
  <w:style w:type="paragraph" w:styleId="Header">
    <w:name w:val="header"/>
    <w:basedOn w:val="Normal"/>
    <w:link w:val="HeaderChar"/>
    <w:uiPriority w:val="99"/>
    <w:rsid w:val="004D7707"/>
    <w:pPr>
      <w:tabs>
        <w:tab w:val="center" w:pos="4536"/>
        <w:tab w:val="right" w:pos="9072"/>
      </w:tabs>
    </w:pPr>
  </w:style>
  <w:style w:type="character" w:customStyle="1" w:styleId="HeaderChar">
    <w:name w:val="Header Char"/>
    <w:basedOn w:val="DefaultParagraphFont"/>
    <w:link w:val="Header"/>
    <w:uiPriority w:val="99"/>
    <w:rsid w:val="004D7707"/>
    <w:rPr>
      <w:rFonts w:ascii="Times New Roman" w:eastAsia="SimSun" w:hAnsi="Times New Roman" w:cs="Times New Roman"/>
      <w:color w:val="000000"/>
      <w:sz w:val="24"/>
      <w:szCs w:val="20"/>
      <w:lang w:val="en-US"/>
    </w:rPr>
  </w:style>
  <w:style w:type="character" w:styleId="PageNumber">
    <w:name w:val="page number"/>
    <w:basedOn w:val="DefaultParagraphFont"/>
    <w:uiPriority w:val="99"/>
    <w:rsid w:val="004D7707"/>
    <w:rPr>
      <w:rFonts w:cs="Times New Roman"/>
    </w:rPr>
  </w:style>
  <w:style w:type="paragraph" w:customStyle="1" w:styleId="TableCaption">
    <w:name w:val="TableCaption"/>
    <w:basedOn w:val="Normal"/>
    <w:uiPriority w:val="99"/>
    <w:rsid w:val="004D7707"/>
    <w:pPr>
      <w:spacing w:after="240" w:line="480" w:lineRule="auto"/>
    </w:pPr>
    <w:rPr>
      <w:rFonts w:ascii="Adobe Garamond Pro" w:hAnsi="Adobe Garamond Pro"/>
      <w:bCs/>
      <w:szCs w:val="18"/>
    </w:rPr>
  </w:style>
  <w:style w:type="paragraph" w:customStyle="1" w:styleId="BodyPara">
    <w:name w:val="BodyPara"/>
    <w:basedOn w:val="BodyText"/>
    <w:uiPriority w:val="99"/>
    <w:rsid w:val="004D7707"/>
    <w:pPr>
      <w:spacing w:after="240" w:line="480" w:lineRule="auto"/>
      <w:ind w:firstLine="737"/>
    </w:pPr>
    <w:rPr>
      <w:rFonts w:ascii="Adobe Garamond Pro" w:hAnsi="Adobe Garamond Pro"/>
      <w:lang w:val="en-GB"/>
    </w:rPr>
  </w:style>
  <w:style w:type="paragraph" w:customStyle="1" w:styleId="RefHead">
    <w:name w:val="RefHead"/>
    <w:basedOn w:val="Heading1"/>
    <w:uiPriority w:val="99"/>
    <w:rsid w:val="004D7707"/>
  </w:style>
  <w:style w:type="paragraph" w:customStyle="1" w:styleId="Ref">
    <w:name w:val="Ref"/>
    <w:basedOn w:val="BodyPara"/>
    <w:uiPriority w:val="99"/>
    <w:rsid w:val="004D7707"/>
    <w:pPr>
      <w:spacing w:after="120"/>
      <w:ind w:left="708" w:hanging="708"/>
    </w:pPr>
    <w:rPr>
      <w:lang w:val="en-US"/>
    </w:rPr>
  </w:style>
  <w:style w:type="character" w:customStyle="1" w:styleId="apple-converted-space">
    <w:name w:val="apple-converted-space"/>
    <w:basedOn w:val="DefaultParagraphFont"/>
    <w:rsid w:val="004D7707"/>
  </w:style>
  <w:style w:type="character" w:styleId="Emphasis">
    <w:name w:val="Emphasis"/>
    <w:basedOn w:val="DefaultParagraphFont"/>
    <w:uiPriority w:val="20"/>
    <w:qFormat/>
    <w:rsid w:val="004D7707"/>
    <w:rPr>
      <w:i/>
      <w:iCs/>
    </w:rPr>
  </w:style>
  <w:style w:type="paragraph" w:styleId="BodyText">
    <w:name w:val="Body Text"/>
    <w:basedOn w:val="Normal"/>
    <w:link w:val="BodyTextChar"/>
    <w:uiPriority w:val="99"/>
    <w:semiHidden/>
    <w:unhideWhenUsed/>
    <w:rsid w:val="004D7707"/>
    <w:pPr>
      <w:spacing w:after="120"/>
    </w:pPr>
  </w:style>
  <w:style w:type="character" w:customStyle="1" w:styleId="BodyTextChar">
    <w:name w:val="Body Text Char"/>
    <w:basedOn w:val="DefaultParagraphFont"/>
    <w:link w:val="BodyText"/>
    <w:uiPriority w:val="99"/>
    <w:semiHidden/>
    <w:rsid w:val="004D7707"/>
    <w:rPr>
      <w:rFonts w:ascii="Times New Roman" w:eastAsia="SimSun" w:hAnsi="Times New Roman" w:cs="Times New Roman"/>
      <w:color w:val="000000"/>
      <w:sz w:val="24"/>
      <w:szCs w:val="20"/>
      <w:lang w:val="en-US"/>
    </w:rPr>
  </w:style>
  <w:style w:type="paragraph" w:styleId="BalloonText">
    <w:name w:val="Balloon Text"/>
    <w:basedOn w:val="Normal"/>
    <w:link w:val="BalloonTextChar"/>
    <w:uiPriority w:val="99"/>
    <w:semiHidden/>
    <w:unhideWhenUsed/>
    <w:rsid w:val="004D770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7707"/>
    <w:rPr>
      <w:rFonts w:ascii="Segoe UI" w:eastAsia="SimSun" w:hAnsi="Segoe UI" w:cs="Segoe UI"/>
      <w:color w:val="000000"/>
      <w:sz w:val="18"/>
      <w:szCs w:val="18"/>
      <w:lang w:val="en-US"/>
    </w:rPr>
  </w:style>
  <w:style w:type="character" w:styleId="LineNumber">
    <w:name w:val="line number"/>
    <w:basedOn w:val="DefaultParagraphFont"/>
    <w:uiPriority w:val="99"/>
    <w:semiHidden/>
    <w:unhideWhenUsed/>
    <w:rsid w:val="004D7707"/>
  </w:style>
  <w:style w:type="paragraph" w:styleId="CommentSubject">
    <w:name w:val="annotation subject"/>
    <w:basedOn w:val="CommentText"/>
    <w:next w:val="CommentText"/>
    <w:link w:val="CommentSubjectChar"/>
    <w:uiPriority w:val="99"/>
    <w:semiHidden/>
    <w:unhideWhenUsed/>
    <w:rsid w:val="00CA330F"/>
    <w:pPr>
      <w:spacing w:after="0"/>
    </w:pPr>
    <w:rPr>
      <w:rFonts w:eastAsia="SimSun"/>
      <w:b/>
      <w:bCs/>
      <w:sz w:val="20"/>
      <w:lang w:val="en-US"/>
    </w:rPr>
  </w:style>
  <w:style w:type="character" w:customStyle="1" w:styleId="CommentSubjectChar">
    <w:name w:val="Comment Subject Char"/>
    <w:basedOn w:val="CommentTextChar"/>
    <w:link w:val="CommentSubject"/>
    <w:uiPriority w:val="99"/>
    <w:semiHidden/>
    <w:rsid w:val="00CA330F"/>
    <w:rPr>
      <w:rFonts w:ascii="Times New Roman" w:eastAsia="SimSun" w:hAnsi="Times New Roman" w:cs="Times New Roman"/>
      <w:b/>
      <w:bCs/>
      <w:color w:val="000000"/>
      <w:sz w:val="20"/>
      <w:szCs w:val="20"/>
      <w:lang w:val="en-US"/>
    </w:rPr>
  </w:style>
  <w:style w:type="paragraph" w:styleId="Footer">
    <w:name w:val="footer"/>
    <w:basedOn w:val="Normal"/>
    <w:link w:val="FooterChar"/>
    <w:uiPriority w:val="99"/>
    <w:unhideWhenUsed/>
    <w:rsid w:val="00CA330F"/>
    <w:pPr>
      <w:tabs>
        <w:tab w:val="center" w:pos="4513"/>
        <w:tab w:val="right" w:pos="9026"/>
      </w:tabs>
    </w:pPr>
  </w:style>
  <w:style w:type="character" w:customStyle="1" w:styleId="FooterChar">
    <w:name w:val="Footer Char"/>
    <w:basedOn w:val="DefaultParagraphFont"/>
    <w:link w:val="Footer"/>
    <w:uiPriority w:val="99"/>
    <w:rsid w:val="00CA330F"/>
    <w:rPr>
      <w:rFonts w:ascii="Times New Roman" w:eastAsia="SimSun" w:hAnsi="Times New Roman" w:cs="Times New Roman"/>
      <w:color w:val="000000"/>
      <w:sz w:val="24"/>
      <w:szCs w:val="20"/>
      <w:lang w:val="en-US"/>
    </w:rPr>
  </w:style>
  <w:style w:type="character" w:customStyle="1" w:styleId="Heading3Char">
    <w:name w:val="Heading 3 Char"/>
    <w:basedOn w:val="DefaultParagraphFont"/>
    <w:link w:val="Heading3"/>
    <w:uiPriority w:val="9"/>
    <w:semiHidden/>
    <w:rsid w:val="00CA330F"/>
    <w:rPr>
      <w:rFonts w:asciiTheme="majorHAnsi" w:eastAsiaTheme="majorEastAsia" w:hAnsiTheme="majorHAnsi" w:cstheme="majorBidi"/>
      <w:color w:val="1F4D78" w:themeColor="accent1" w:themeShade="7F"/>
      <w:sz w:val="24"/>
      <w:szCs w:val="24"/>
      <w:lang w:val="en-US"/>
    </w:rPr>
  </w:style>
  <w:style w:type="paragraph" w:customStyle="1" w:styleId="Acknowl">
    <w:name w:val="Acknowl"/>
    <w:basedOn w:val="BodyPara"/>
    <w:uiPriority w:val="99"/>
    <w:rsid w:val="00BA10AD"/>
    <w:pPr>
      <w:spacing w:line="360" w:lineRule="auto"/>
    </w:pPr>
    <w:rPr>
      <w:rFonts w:ascii="Times New Roman" w:hAnsi="Times New Roman"/>
      <w:lang w:val="en-US"/>
    </w:rPr>
  </w:style>
  <w:style w:type="paragraph" w:styleId="Title">
    <w:name w:val="Title"/>
    <w:basedOn w:val="Normal"/>
    <w:link w:val="TitleChar"/>
    <w:uiPriority w:val="99"/>
    <w:qFormat/>
    <w:rsid w:val="00BA10AD"/>
    <w:pPr>
      <w:widowControl w:val="0"/>
      <w:spacing w:before="240" w:after="60" w:line="480" w:lineRule="auto"/>
      <w:outlineLvl w:val="0"/>
    </w:pPr>
    <w:rPr>
      <w:rFonts w:cs="Arial"/>
      <w:bCs/>
      <w:kern w:val="28"/>
      <w:sz w:val="36"/>
      <w:szCs w:val="32"/>
      <w:lang w:eastAsia="zh-CN"/>
    </w:rPr>
  </w:style>
  <w:style w:type="character" w:customStyle="1" w:styleId="TitleChar">
    <w:name w:val="Title Char"/>
    <w:basedOn w:val="DefaultParagraphFont"/>
    <w:link w:val="Title"/>
    <w:uiPriority w:val="99"/>
    <w:rsid w:val="00BA10AD"/>
    <w:rPr>
      <w:rFonts w:ascii="Times New Roman" w:eastAsia="SimSun" w:hAnsi="Times New Roman" w:cs="Arial"/>
      <w:bCs/>
      <w:color w:val="000000"/>
      <w:kern w:val="28"/>
      <w:sz w:val="36"/>
      <w:szCs w:val="3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0581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9</Pages>
  <Words>1176</Words>
  <Characters>6707</Characters>
  <Application>Microsoft Office Word</Application>
  <DocSecurity>0</DocSecurity>
  <Lines>55</Lines>
  <Paragraphs>15</Paragraphs>
  <ScaleCrop>false</ScaleCrop>
  <HeadingPairs>
    <vt:vector size="2" baseType="variant">
      <vt:variant>
        <vt:lpstr>Rubrik</vt:lpstr>
      </vt:variant>
      <vt:variant>
        <vt:i4>1</vt:i4>
      </vt:variant>
    </vt:vector>
  </HeadingPairs>
  <TitlesOfParts>
    <vt:vector size="1" baseType="lpstr">
      <vt:lpstr/>
    </vt:vector>
  </TitlesOfParts>
  <Company>Linköpings universitet</Company>
  <LinksUpToDate>false</LinksUpToDate>
  <CharactersWithSpaces>7868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Armin Spreco</dc:creator>
  <cp:keywords/>
  <dc:description/>
  <cp:lastModifiedBy>User</cp:lastModifiedBy>
  <cp:revision>3</cp:revision>
  <dcterms:created xsi:type="dcterms:W3CDTF">2016-01-18T14:26:00Z</dcterms:created>
  <dcterms:modified xsi:type="dcterms:W3CDTF">2016-01-21T12:50:00Z</dcterms:modified>
</cp:coreProperties>
</file>