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40" w:rsidRDefault="00E00340" w:rsidP="00E00340">
      <w:pPr>
        <w:spacing w:line="360" w:lineRule="auto"/>
        <w:jc w:val="both"/>
        <w:rPr>
          <w:b/>
          <w:lang w:val="en-GB"/>
        </w:rPr>
      </w:pPr>
      <w:r>
        <w:rPr>
          <w:b/>
          <w:lang w:val="en-GB"/>
        </w:rPr>
        <w:t xml:space="preserve">SUPPLEMENTARY </w:t>
      </w:r>
      <w:r w:rsidRPr="00A72D7C">
        <w:rPr>
          <w:b/>
          <w:lang w:val="en-GB"/>
        </w:rPr>
        <w:t>MATERIAL</w:t>
      </w:r>
    </w:p>
    <w:p w:rsidR="00E00340" w:rsidRDefault="00E00340" w:rsidP="00EF0B8C">
      <w:pPr>
        <w:jc w:val="both"/>
        <w:rPr>
          <w:lang w:val="en-GB"/>
        </w:rPr>
      </w:pPr>
    </w:p>
    <w:p w:rsidR="00EF0B8C" w:rsidRPr="009E396F" w:rsidRDefault="00EF0B8C" w:rsidP="00EF0B8C">
      <w:pPr>
        <w:jc w:val="both"/>
        <w:rPr>
          <w:lang w:val="en-GB"/>
        </w:rPr>
      </w:pPr>
      <w:r w:rsidRPr="009E396F">
        <w:rPr>
          <w:lang w:val="en-GB"/>
        </w:rPr>
        <w:t xml:space="preserve">For the development of the computational model, the first needed step is to build the mathematical model. All the population groups are associated to state variables providing the dynamic behaviours of such groups. The state variables considered are presented in Table </w:t>
      </w:r>
      <w:r>
        <w:rPr>
          <w:lang w:val="en-GB"/>
        </w:rPr>
        <w:t>S</w:t>
      </w:r>
      <w:r w:rsidRPr="009E396F">
        <w:rPr>
          <w:lang w:val="en-GB"/>
        </w:rPr>
        <w:t>1.</w:t>
      </w:r>
    </w:p>
    <w:p w:rsidR="00EF0B8C" w:rsidRPr="00F86EA1" w:rsidRDefault="00EF0B8C" w:rsidP="00EF0B8C">
      <w:pPr>
        <w:jc w:val="both"/>
        <w:rPr>
          <w:lang w:val="en-GB"/>
        </w:rPr>
      </w:pPr>
    </w:p>
    <w:p w:rsidR="00EF0B8C" w:rsidRPr="005D09CC" w:rsidRDefault="00EF0B8C" w:rsidP="00EF0B8C">
      <w:pPr>
        <w:spacing w:after="200" w:line="276" w:lineRule="auto"/>
        <w:rPr>
          <w:lang w:val="en-US"/>
        </w:rPr>
      </w:pPr>
      <w:r w:rsidRPr="005D09CC">
        <w:rPr>
          <w:lang w:val="en-US"/>
        </w:rPr>
        <w:t>Table S1. State variables of the model</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93"/>
      </w:tblGrid>
      <w:tr w:rsidR="00EF0B8C" w:rsidTr="00F36DFD">
        <w:tc>
          <w:tcPr>
            <w:tcW w:w="1951" w:type="dxa"/>
          </w:tcPr>
          <w:p w:rsidR="00EF0B8C" w:rsidRPr="00F142A2" w:rsidRDefault="00EF0B8C" w:rsidP="00F36DFD">
            <w:pPr>
              <w:jc w:val="center"/>
              <w:rPr>
                <w:b/>
                <w:sz w:val="20"/>
                <w:szCs w:val="20"/>
                <w:lang w:val="en-GB"/>
              </w:rPr>
            </w:pPr>
            <w:r w:rsidRPr="00F142A2">
              <w:rPr>
                <w:b/>
                <w:sz w:val="20"/>
                <w:szCs w:val="20"/>
                <w:lang w:val="en-GB"/>
              </w:rPr>
              <w:t>State variables (population)</w:t>
            </w:r>
          </w:p>
        </w:tc>
        <w:tc>
          <w:tcPr>
            <w:tcW w:w="6693" w:type="dxa"/>
          </w:tcPr>
          <w:p w:rsidR="00EF0B8C" w:rsidRPr="00F142A2" w:rsidRDefault="00EF0B8C" w:rsidP="00F36DFD">
            <w:pPr>
              <w:jc w:val="center"/>
              <w:rPr>
                <w:b/>
                <w:sz w:val="20"/>
                <w:szCs w:val="20"/>
                <w:lang w:val="en-GB"/>
              </w:rPr>
            </w:pPr>
            <w:r w:rsidRPr="00F142A2">
              <w:rPr>
                <w:b/>
                <w:sz w:val="20"/>
                <w:szCs w:val="20"/>
                <w:lang w:val="en-GB"/>
              </w:rPr>
              <w:t>Definition</w:t>
            </w:r>
          </w:p>
        </w:tc>
      </w:tr>
      <w:tr w:rsidR="00EF0B8C" w:rsidRPr="00D643A5" w:rsidTr="00F36DFD">
        <w:tc>
          <w:tcPr>
            <w:tcW w:w="1951" w:type="dxa"/>
          </w:tcPr>
          <w:p w:rsidR="00EF0B8C" w:rsidRPr="005F2895" w:rsidRDefault="00EF0B8C" w:rsidP="00F36DFD">
            <w:pPr>
              <w:jc w:val="center"/>
            </w:pPr>
            <w:r w:rsidRPr="005F2895">
              <w:t>S</w:t>
            </w:r>
            <w:r w:rsidRPr="00F142A2">
              <w:rPr>
                <w:vertAlign w:val="subscript"/>
              </w:rPr>
              <w:t>f</w:t>
            </w:r>
          </w:p>
        </w:tc>
        <w:tc>
          <w:tcPr>
            <w:tcW w:w="6693" w:type="dxa"/>
          </w:tcPr>
          <w:p w:rsidR="00EF0B8C" w:rsidRPr="00F142A2" w:rsidRDefault="00EF0B8C" w:rsidP="00F36DFD">
            <w:pPr>
              <w:jc w:val="center"/>
              <w:rPr>
                <w:lang w:val="en-US"/>
              </w:rPr>
            </w:pPr>
            <w:r w:rsidRPr="00F142A2">
              <w:rPr>
                <w:lang w:val="en-US"/>
              </w:rPr>
              <w:t>Susceptible individuals from the household</w:t>
            </w:r>
          </w:p>
        </w:tc>
      </w:tr>
      <w:tr w:rsidR="00EF0B8C" w:rsidRPr="00D643A5" w:rsidTr="00F36DFD">
        <w:tc>
          <w:tcPr>
            <w:tcW w:w="1951" w:type="dxa"/>
          </w:tcPr>
          <w:p w:rsidR="00EF0B8C" w:rsidRPr="005F2895" w:rsidRDefault="00EF0B8C" w:rsidP="00F36DFD">
            <w:pPr>
              <w:jc w:val="center"/>
            </w:pPr>
            <w:r w:rsidRPr="005F2895">
              <w:t>C</w:t>
            </w:r>
            <w:r w:rsidRPr="00F142A2">
              <w:rPr>
                <w:vertAlign w:val="subscript"/>
              </w:rPr>
              <w:t>fST131</w:t>
            </w:r>
          </w:p>
        </w:tc>
        <w:tc>
          <w:tcPr>
            <w:tcW w:w="6693" w:type="dxa"/>
          </w:tcPr>
          <w:p w:rsidR="00EF0B8C" w:rsidRPr="00F142A2" w:rsidRDefault="00EF0B8C" w:rsidP="00F36DFD">
            <w:pPr>
              <w:jc w:val="center"/>
              <w:rPr>
                <w:lang w:val="en-US"/>
              </w:rPr>
            </w:pPr>
            <w:r w:rsidRPr="00F142A2">
              <w:rPr>
                <w:lang w:val="en-US"/>
              </w:rPr>
              <w:t>ST131-</w:t>
            </w:r>
            <w:r w:rsidR="009D5307">
              <w:rPr>
                <w:lang w:val="en-US"/>
              </w:rPr>
              <w:t>colonised</w:t>
            </w:r>
            <w:r w:rsidRPr="00F142A2">
              <w:rPr>
                <w:lang w:val="en-US"/>
              </w:rPr>
              <w:t xml:space="preserve"> from the household</w:t>
            </w:r>
          </w:p>
        </w:tc>
      </w:tr>
      <w:tr w:rsidR="00EF0B8C" w:rsidRPr="00D643A5" w:rsidTr="00F36DFD">
        <w:tc>
          <w:tcPr>
            <w:tcW w:w="1951" w:type="dxa"/>
          </w:tcPr>
          <w:p w:rsidR="00EF0B8C" w:rsidRPr="005F2895" w:rsidRDefault="00EF0B8C" w:rsidP="00F36DFD">
            <w:pPr>
              <w:jc w:val="center"/>
            </w:pPr>
            <w:r w:rsidRPr="005F2895">
              <w:t>C</w:t>
            </w:r>
            <w:r w:rsidRPr="00F142A2">
              <w:rPr>
                <w:vertAlign w:val="subscript"/>
              </w:rPr>
              <w:t>fESBL</w:t>
            </w:r>
          </w:p>
        </w:tc>
        <w:tc>
          <w:tcPr>
            <w:tcW w:w="6693" w:type="dxa"/>
          </w:tcPr>
          <w:p w:rsidR="00EF0B8C" w:rsidRPr="00F142A2" w:rsidRDefault="00EF0B8C" w:rsidP="00F36DFD">
            <w:pPr>
              <w:jc w:val="center"/>
              <w:rPr>
                <w:lang w:val="en-US"/>
              </w:rPr>
            </w:pPr>
            <w:r w:rsidRPr="00F142A2">
              <w:rPr>
                <w:lang w:val="en-US"/>
              </w:rPr>
              <w:t xml:space="preserve">ESBL-producing ST131 </w:t>
            </w:r>
            <w:r w:rsidR="009D5307">
              <w:rPr>
                <w:lang w:val="en-US"/>
              </w:rPr>
              <w:t>colonised</w:t>
            </w:r>
            <w:r w:rsidRPr="00F142A2">
              <w:rPr>
                <w:lang w:val="en-US"/>
              </w:rPr>
              <w:t xml:space="preserve"> from the household</w:t>
            </w:r>
          </w:p>
        </w:tc>
      </w:tr>
      <w:tr w:rsidR="00EF0B8C" w:rsidRPr="00D643A5" w:rsidTr="00F36DFD">
        <w:tc>
          <w:tcPr>
            <w:tcW w:w="1951" w:type="dxa"/>
          </w:tcPr>
          <w:p w:rsidR="00EF0B8C" w:rsidRPr="005F2895" w:rsidRDefault="00EF0B8C" w:rsidP="00F36DFD">
            <w:pPr>
              <w:jc w:val="center"/>
            </w:pPr>
            <w:r w:rsidRPr="005F2895">
              <w:t>E</w:t>
            </w:r>
            <w:r w:rsidRPr="00F142A2">
              <w:rPr>
                <w:vertAlign w:val="subscript"/>
              </w:rPr>
              <w:t>fST131</w:t>
            </w:r>
          </w:p>
        </w:tc>
        <w:tc>
          <w:tcPr>
            <w:tcW w:w="6693" w:type="dxa"/>
          </w:tcPr>
          <w:p w:rsidR="00EF0B8C" w:rsidRPr="00F142A2" w:rsidRDefault="00EF0B8C" w:rsidP="00F36DFD">
            <w:pPr>
              <w:jc w:val="center"/>
              <w:rPr>
                <w:lang w:val="en-US"/>
              </w:rPr>
            </w:pPr>
            <w:r w:rsidRPr="00F142A2">
              <w:rPr>
                <w:lang w:val="en-US"/>
              </w:rPr>
              <w:t>ST131 infected from the household</w:t>
            </w:r>
          </w:p>
        </w:tc>
      </w:tr>
      <w:tr w:rsidR="00EF0B8C" w:rsidRPr="00D643A5" w:rsidTr="00F36DFD">
        <w:tc>
          <w:tcPr>
            <w:tcW w:w="1951" w:type="dxa"/>
          </w:tcPr>
          <w:p w:rsidR="00EF0B8C" w:rsidRPr="005F2895" w:rsidRDefault="00EF0B8C" w:rsidP="00F36DFD">
            <w:pPr>
              <w:jc w:val="center"/>
            </w:pPr>
            <w:r w:rsidRPr="005F2895">
              <w:t>E</w:t>
            </w:r>
            <w:r w:rsidRPr="00F142A2">
              <w:rPr>
                <w:vertAlign w:val="subscript"/>
              </w:rPr>
              <w:t>fESBL</w:t>
            </w:r>
          </w:p>
        </w:tc>
        <w:tc>
          <w:tcPr>
            <w:tcW w:w="6693" w:type="dxa"/>
          </w:tcPr>
          <w:p w:rsidR="00EF0B8C" w:rsidRPr="00F142A2" w:rsidRDefault="00EF0B8C" w:rsidP="00F36DFD">
            <w:pPr>
              <w:jc w:val="center"/>
              <w:rPr>
                <w:lang w:val="en-US"/>
              </w:rPr>
            </w:pPr>
            <w:r w:rsidRPr="00F142A2">
              <w:rPr>
                <w:lang w:val="en-US"/>
              </w:rPr>
              <w:t>ESBL-producing ST131 infected from the household</w:t>
            </w:r>
          </w:p>
        </w:tc>
      </w:tr>
      <w:tr w:rsidR="00EF0B8C" w:rsidRPr="00D643A5" w:rsidTr="00F36DFD">
        <w:tc>
          <w:tcPr>
            <w:tcW w:w="1951" w:type="dxa"/>
          </w:tcPr>
          <w:p w:rsidR="00EF0B8C" w:rsidRPr="005F2895" w:rsidRDefault="00EF0B8C" w:rsidP="00F36DFD">
            <w:pPr>
              <w:jc w:val="center"/>
            </w:pPr>
            <w:r w:rsidRPr="005F2895">
              <w:t>S</w:t>
            </w:r>
            <w:r w:rsidRPr="00F142A2">
              <w:rPr>
                <w:vertAlign w:val="subscript"/>
              </w:rPr>
              <w:t>h</w:t>
            </w:r>
          </w:p>
        </w:tc>
        <w:tc>
          <w:tcPr>
            <w:tcW w:w="6693" w:type="dxa"/>
          </w:tcPr>
          <w:p w:rsidR="00EF0B8C" w:rsidRPr="00F142A2" w:rsidRDefault="00EF0B8C" w:rsidP="00F36DFD">
            <w:pPr>
              <w:pStyle w:val="ListParagraph"/>
              <w:jc w:val="center"/>
              <w:rPr>
                <w:lang w:val="en-US"/>
              </w:rPr>
            </w:pPr>
            <w:r w:rsidRPr="00F142A2">
              <w:rPr>
                <w:lang w:val="en-US"/>
              </w:rPr>
              <w:t>Susceptible individuals from the hospital</w:t>
            </w:r>
          </w:p>
        </w:tc>
      </w:tr>
      <w:tr w:rsidR="00EF0B8C" w:rsidRPr="00D643A5" w:rsidTr="00F36DFD">
        <w:tc>
          <w:tcPr>
            <w:tcW w:w="1951" w:type="dxa"/>
          </w:tcPr>
          <w:p w:rsidR="00EF0B8C" w:rsidRPr="005F2895" w:rsidRDefault="00EF0B8C" w:rsidP="00F36DFD">
            <w:pPr>
              <w:jc w:val="center"/>
            </w:pPr>
            <w:r w:rsidRPr="005F2895">
              <w:t>C</w:t>
            </w:r>
            <w:r w:rsidRPr="00F142A2">
              <w:rPr>
                <w:vertAlign w:val="subscript"/>
              </w:rPr>
              <w:t>hST131</w:t>
            </w:r>
          </w:p>
        </w:tc>
        <w:tc>
          <w:tcPr>
            <w:tcW w:w="6693" w:type="dxa"/>
          </w:tcPr>
          <w:p w:rsidR="00EF0B8C" w:rsidRPr="00F142A2" w:rsidRDefault="00EF0B8C" w:rsidP="00F36DFD">
            <w:pPr>
              <w:jc w:val="center"/>
              <w:rPr>
                <w:lang w:val="en-US"/>
              </w:rPr>
            </w:pPr>
            <w:r w:rsidRPr="00F142A2">
              <w:rPr>
                <w:lang w:val="en-US"/>
              </w:rPr>
              <w:t xml:space="preserve">ST131 </w:t>
            </w:r>
            <w:r w:rsidR="009D5307">
              <w:rPr>
                <w:lang w:val="en-US"/>
              </w:rPr>
              <w:t>colonised</w:t>
            </w:r>
            <w:r w:rsidRPr="00F142A2">
              <w:rPr>
                <w:lang w:val="en-US"/>
              </w:rPr>
              <w:t xml:space="preserve"> from the hospital</w:t>
            </w:r>
          </w:p>
        </w:tc>
      </w:tr>
      <w:tr w:rsidR="00EF0B8C" w:rsidRPr="00D643A5" w:rsidTr="00F36DFD">
        <w:tc>
          <w:tcPr>
            <w:tcW w:w="1951" w:type="dxa"/>
          </w:tcPr>
          <w:p w:rsidR="00EF0B8C" w:rsidRPr="005F2895" w:rsidRDefault="00EF0B8C" w:rsidP="00F36DFD">
            <w:pPr>
              <w:jc w:val="center"/>
            </w:pPr>
            <w:r w:rsidRPr="005F2895">
              <w:t>C</w:t>
            </w:r>
            <w:r w:rsidRPr="00F142A2">
              <w:rPr>
                <w:vertAlign w:val="subscript"/>
              </w:rPr>
              <w:t>hESBL</w:t>
            </w:r>
          </w:p>
        </w:tc>
        <w:tc>
          <w:tcPr>
            <w:tcW w:w="6693" w:type="dxa"/>
          </w:tcPr>
          <w:p w:rsidR="00EF0B8C" w:rsidRPr="00F142A2" w:rsidRDefault="00EF0B8C" w:rsidP="00F36DFD">
            <w:pPr>
              <w:jc w:val="center"/>
              <w:rPr>
                <w:lang w:val="en-US"/>
              </w:rPr>
            </w:pPr>
            <w:r w:rsidRPr="00F142A2">
              <w:rPr>
                <w:lang w:val="en-US"/>
              </w:rPr>
              <w:t xml:space="preserve">ESBL-producing ST131 </w:t>
            </w:r>
            <w:r w:rsidR="009D5307">
              <w:rPr>
                <w:lang w:val="en-US"/>
              </w:rPr>
              <w:t>colonised</w:t>
            </w:r>
            <w:r w:rsidRPr="00F142A2">
              <w:rPr>
                <w:lang w:val="en-US"/>
              </w:rPr>
              <w:t xml:space="preserve"> from the hospital</w:t>
            </w:r>
          </w:p>
        </w:tc>
      </w:tr>
      <w:tr w:rsidR="00EF0B8C" w:rsidRPr="00D643A5" w:rsidTr="00F36DFD">
        <w:tc>
          <w:tcPr>
            <w:tcW w:w="1951" w:type="dxa"/>
          </w:tcPr>
          <w:p w:rsidR="00EF0B8C" w:rsidRPr="005F2895" w:rsidRDefault="00EF0B8C" w:rsidP="00F36DFD">
            <w:pPr>
              <w:jc w:val="center"/>
            </w:pPr>
            <w:r w:rsidRPr="005F2895">
              <w:t>E</w:t>
            </w:r>
            <w:r w:rsidRPr="00F142A2">
              <w:rPr>
                <w:vertAlign w:val="subscript"/>
              </w:rPr>
              <w:t>hST131</w:t>
            </w:r>
          </w:p>
        </w:tc>
        <w:tc>
          <w:tcPr>
            <w:tcW w:w="6693" w:type="dxa"/>
          </w:tcPr>
          <w:p w:rsidR="00EF0B8C" w:rsidRPr="00F142A2" w:rsidRDefault="00EF0B8C" w:rsidP="00F36DFD">
            <w:pPr>
              <w:jc w:val="center"/>
              <w:rPr>
                <w:lang w:val="en-US"/>
              </w:rPr>
            </w:pPr>
            <w:r w:rsidRPr="00F142A2">
              <w:rPr>
                <w:lang w:val="en-US"/>
              </w:rPr>
              <w:t>ST131 infected from the hospital</w:t>
            </w:r>
          </w:p>
        </w:tc>
      </w:tr>
      <w:tr w:rsidR="00EF0B8C" w:rsidRPr="00D643A5" w:rsidTr="00F36DFD">
        <w:tc>
          <w:tcPr>
            <w:tcW w:w="1951" w:type="dxa"/>
          </w:tcPr>
          <w:p w:rsidR="00EF0B8C" w:rsidRPr="005F2895" w:rsidRDefault="00EF0B8C" w:rsidP="00F36DFD">
            <w:pPr>
              <w:jc w:val="center"/>
            </w:pPr>
            <w:r w:rsidRPr="005F2895">
              <w:t>E</w:t>
            </w:r>
            <w:r w:rsidRPr="00F142A2">
              <w:rPr>
                <w:vertAlign w:val="subscript"/>
              </w:rPr>
              <w:t>hESBL</w:t>
            </w:r>
          </w:p>
        </w:tc>
        <w:tc>
          <w:tcPr>
            <w:tcW w:w="6693" w:type="dxa"/>
          </w:tcPr>
          <w:p w:rsidR="00EF0B8C" w:rsidRPr="00F142A2" w:rsidRDefault="00EF0B8C" w:rsidP="00F36DFD">
            <w:pPr>
              <w:jc w:val="center"/>
              <w:rPr>
                <w:lang w:val="en-US"/>
              </w:rPr>
            </w:pPr>
            <w:r w:rsidRPr="00F142A2">
              <w:rPr>
                <w:lang w:val="en-US"/>
              </w:rPr>
              <w:t>ESBL-producing ST131 infected from the hospital</w:t>
            </w:r>
          </w:p>
        </w:tc>
      </w:tr>
      <w:tr w:rsidR="00EF0B8C" w:rsidRPr="00D643A5" w:rsidTr="00F36DFD">
        <w:tc>
          <w:tcPr>
            <w:tcW w:w="1951" w:type="dxa"/>
          </w:tcPr>
          <w:p w:rsidR="00EF0B8C" w:rsidRPr="005F2895" w:rsidRDefault="00EF0B8C" w:rsidP="00F36DFD">
            <w:pPr>
              <w:jc w:val="center"/>
            </w:pPr>
            <w:r w:rsidRPr="005F2895">
              <w:t>S</w:t>
            </w:r>
            <w:r w:rsidRPr="00F142A2">
              <w:rPr>
                <w:vertAlign w:val="subscript"/>
              </w:rPr>
              <w:t>n</w:t>
            </w:r>
          </w:p>
        </w:tc>
        <w:tc>
          <w:tcPr>
            <w:tcW w:w="6693" w:type="dxa"/>
          </w:tcPr>
          <w:p w:rsidR="00EF0B8C" w:rsidRPr="00F142A2" w:rsidRDefault="00EF0B8C" w:rsidP="00F36DFD">
            <w:pPr>
              <w:jc w:val="center"/>
              <w:rPr>
                <w:lang w:val="en-US"/>
              </w:rPr>
            </w:pPr>
            <w:r w:rsidRPr="00F142A2">
              <w:rPr>
                <w:lang w:val="en-US"/>
              </w:rPr>
              <w:t>Susceptible individuals from the nursing homes</w:t>
            </w:r>
          </w:p>
        </w:tc>
      </w:tr>
      <w:tr w:rsidR="00EF0B8C" w:rsidRPr="00D643A5" w:rsidTr="00F36DFD">
        <w:tc>
          <w:tcPr>
            <w:tcW w:w="1951" w:type="dxa"/>
          </w:tcPr>
          <w:p w:rsidR="00EF0B8C" w:rsidRPr="005F2895" w:rsidRDefault="00EF0B8C" w:rsidP="00F36DFD">
            <w:pPr>
              <w:jc w:val="center"/>
            </w:pPr>
            <w:r w:rsidRPr="005F2895">
              <w:t>C</w:t>
            </w:r>
            <w:r w:rsidRPr="00F142A2">
              <w:rPr>
                <w:vertAlign w:val="subscript"/>
              </w:rPr>
              <w:t>nST131</w:t>
            </w:r>
          </w:p>
        </w:tc>
        <w:tc>
          <w:tcPr>
            <w:tcW w:w="6693" w:type="dxa"/>
          </w:tcPr>
          <w:p w:rsidR="00EF0B8C" w:rsidRPr="00F142A2" w:rsidRDefault="00EF0B8C" w:rsidP="00F36DFD">
            <w:pPr>
              <w:jc w:val="center"/>
              <w:rPr>
                <w:lang w:val="en-US"/>
              </w:rPr>
            </w:pPr>
            <w:r w:rsidRPr="00F142A2">
              <w:rPr>
                <w:lang w:val="en-US"/>
              </w:rPr>
              <w:t xml:space="preserve">ST131 </w:t>
            </w:r>
            <w:r w:rsidR="009D5307">
              <w:rPr>
                <w:lang w:val="en-US"/>
              </w:rPr>
              <w:t>colonised</w:t>
            </w:r>
            <w:r w:rsidRPr="00F142A2">
              <w:rPr>
                <w:lang w:val="en-US"/>
              </w:rPr>
              <w:t xml:space="preserve"> from the nursing homes</w:t>
            </w:r>
          </w:p>
        </w:tc>
      </w:tr>
      <w:tr w:rsidR="00EF0B8C" w:rsidRPr="00D643A5" w:rsidTr="00F36DFD">
        <w:tc>
          <w:tcPr>
            <w:tcW w:w="1951" w:type="dxa"/>
          </w:tcPr>
          <w:p w:rsidR="00EF0B8C" w:rsidRPr="005F2895" w:rsidRDefault="00EF0B8C" w:rsidP="00F36DFD">
            <w:pPr>
              <w:jc w:val="center"/>
            </w:pPr>
            <w:r w:rsidRPr="005F2895">
              <w:t>C</w:t>
            </w:r>
            <w:r w:rsidRPr="00F142A2">
              <w:rPr>
                <w:vertAlign w:val="subscript"/>
              </w:rPr>
              <w:t>nESBL</w:t>
            </w:r>
          </w:p>
        </w:tc>
        <w:tc>
          <w:tcPr>
            <w:tcW w:w="6693" w:type="dxa"/>
          </w:tcPr>
          <w:p w:rsidR="00EF0B8C" w:rsidRPr="00F142A2" w:rsidRDefault="00EF0B8C" w:rsidP="00F36DFD">
            <w:pPr>
              <w:jc w:val="center"/>
              <w:rPr>
                <w:lang w:val="en-US"/>
              </w:rPr>
            </w:pPr>
            <w:r w:rsidRPr="00F142A2">
              <w:rPr>
                <w:lang w:val="en-US"/>
              </w:rPr>
              <w:t>ESBL-producing ST131 infected from the nursing homes</w:t>
            </w:r>
          </w:p>
        </w:tc>
      </w:tr>
      <w:tr w:rsidR="00EF0B8C" w:rsidRPr="00D643A5" w:rsidTr="00F36DFD">
        <w:tc>
          <w:tcPr>
            <w:tcW w:w="1951" w:type="dxa"/>
          </w:tcPr>
          <w:p w:rsidR="00EF0B8C" w:rsidRPr="005F2895" w:rsidRDefault="00EF0B8C" w:rsidP="00F36DFD">
            <w:pPr>
              <w:jc w:val="center"/>
            </w:pPr>
            <w:r w:rsidRPr="005F2895">
              <w:t>S</w:t>
            </w:r>
            <w:r w:rsidRPr="00F142A2">
              <w:rPr>
                <w:vertAlign w:val="subscript"/>
              </w:rPr>
              <w:t>r</w:t>
            </w:r>
          </w:p>
        </w:tc>
        <w:tc>
          <w:tcPr>
            <w:tcW w:w="6693" w:type="dxa"/>
          </w:tcPr>
          <w:p w:rsidR="00EF0B8C" w:rsidRPr="00F142A2" w:rsidRDefault="00EF0B8C" w:rsidP="00F36DFD">
            <w:pPr>
              <w:jc w:val="center"/>
              <w:rPr>
                <w:lang w:val="en-US"/>
              </w:rPr>
            </w:pPr>
            <w:r w:rsidRPr="00F142A2">
              <w:rPr>
                <w:lang w:val="en-US"/>
              </w:rPr>
              <w:t>Susceptible individuals from the general population</w:t>
            </w:r>
          </w:p>
        </w:tc>
      </w:tr>
    </w:tbl>
    <w:p w:rsidR="00EF0B8C" w:rsidRPr="009E396F" w:rsidRDefault="00EF0B8C" w:rsidP="00EF0B8C">
      <w:pPr>
        <w:jc w:val="both"/>
        <w:rPr>
          <w:sz w:val="18"/>
          <w:szCs w:val="18"/>
          <w:lang w:val="en-US"/>
        </w:rPr>
      </w:pPr>
    </w:p>
    <w:p w:rsidR="00EF0B8C" w:rsidRDefault="00EF0B8C" w:rsidP="00EF0B8C">
      <w:pPr>
        <w:jc w:val="both"/>
        <w:rPr>
          <w:lang w:val="en-US"/>
        </w:rPr>
      </w:pPr>
    </w:p>
    <w:p w:rsidR="00EF0B8C" w:rsidRDefault="00EF0B8C" w:rsidP="00EF0B8C">
      <w:pPr>
        <w:jc w:val="both"/>
        <w:rPr>
          <w:lang w:val="en-GB"/>
        </w:rPr>
      </w:pPr>
      <w:r w:rsidRPr="00E840FD">
        <w:rPr>
          <w:lang w:val="en-GB"/>
        </w:rPr>
        <w:t xml:space="preserve">Each state variable is represented through an ordinary differential equation. For </w:t>
      </w:r>
      <w:r>
        <w:rPr>
          <w:lang w:val="en-GB"/>
        </w:rPr>
        <w:t xml:space="preserve">the sake of </w:t>
      </w:r>
      <w:r w:rsidRPr="00E840FD">
        <w:rPr>
          <w:lang w:val="en-GB"/>
        </w:rPr>
        <w:t xml:space="preserve">clarity the different equations for each population group </w:t>
      </w:r>
      <w:r>
        <w:rPr>
          <w:lang w:val="en-GB"/>
        </w:rPr>
        <w:t>are</w:t>
      </w:r>
      <w:r w:rsidRPr="00E840FD">
        <w:rPr>
          <w:lang w:val="en-GB"/>
        </w:rPr>
        <w:t xml:space="preserve"> presented. </w:t>
      </w:r>
    </w:p>
    <w:p w:rsidR="00EF0B8C" w:rsidRDefault="00EF0B8C" w:rsidP="00EF0B8C">
      <w:pPr>
        <w:jc w:val="both"/>
        <w:rPr>
          <w:lang w:val="en-GB"/>
        </w:rPr>
      </w:pPr>
    </w:p>
    <w:p w:rsidR="00EF0B8C" w:rsidRPr="00E840FD" w:rsidRDefault="00EF0B8C" w:rsidP="00EF0B8C">
      <w:pPr>
        <w:jc w:val="both"/>
        <w:rPr>
          <w:lang w:val="en-GB"/>
        </w:rPr>
      </w:pPr>
      <w:r w:rsidRPr="00E840FD">
        <w:rPr>
          <w:lang w:val="en-GB"/>
        </w:rPr>
        <w:t xml:space="preserve">Firstly, </w:t>
      </w:r>
      <w:r>
        <w:rPr>
          <w:lang w:val="en-GB"/>
        </w:rPr>
        <w:t xml:space="preserve">the </w:t>
      </w:r>
      <w:r w:rsidRPr="00E840FD">
        <w:rPr>
          <w:lang w:val="en-GB"/>
        </w:rPr>
        <w:t>equations for household group are described</w:t>
      </w:r>
      <w:r>
        <w:rPr>
          <w:lang w:val="en-GB"/>
        </w:rPr>
        <w:t>:</w:t>
      </w:r>
    </w:p>
    <w:p w:rsidR="00EF0B8C" w:rsidRPr="00211F9C" w:rsidRDefault="00EF0B8C" w:rsidP="00EF0B8C">
      <w:pPr>
        <w:jc w:val="both"/>
        <w:rPr>
          <w:lang w:val="en-GB"/>
        </w:rPr>
      </w:pPr>
    </w:p>
    <w:p w:rsidR="00EF0B8C" w:rsidRPr="00211F9C" w:rsidRDefault="00EF0B8C" w:rsidP="00EF0B8C">
      <w:pPr>
        <w:rPr>
          <w:lang w:val="en-GB"/>
        </w:rPr>
      </w:pPr>
    </w:p>
    <w:p w:rsidR="00EF0B8C" w:rsidRDefault="00FA2C63" w:rsidP="001D50C2">
      <w:pPr>
        <w:jc w:val="center"/>
      </w:pPr>
      <w:r w:rsidRPr="002B11C5">
        <w:rPr>
          <w:position w:val="-182"/>
        </w:rPr>
        <w:object w:dxaOrig="7699" w:dyaOrig="3760" w14:anchorId="32697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88.25pt" o:ole="">
            <v:imagedata r:id="rId8" o:title=""/>
          </v:shape>
          <o:OLEObject Type="Embed" ProgID="Equation.DSMT4" ShapeID="_x0000_i1025" DrawAspect="Content" ObjectID="_1514015510" r:id="rId9"/>
        </w:object>
      </w:r>
    </w:p>
    <w:p w:rsidR="00EF0B8C" w:rsidRDefault="00EF0B8C" w:rsidP="00EF0B8C">
      <w:pPr>
        <w:jc w:val="both"/>
      </w:pPr>
    </w:p>
    <w:p w:rsidR="00EF0B8C" w:rsidRDefault="00EF0B8C" w:rsidP="00EF0B8C">
      <w:pPr>
        <w:jc w:val="both"/>
        <w:rPr>
          <w:lang w:val="en-US"/>
        </w:rPr>
      </w:pPr>
      <w:r w:rsidRPr="00E840FD">
        <w:rPr>
          <w:lang w:val="en-US"/>
        </w:rPr>
        <w:t xml:space="preserve">Secondly, the equations for </w:t>
      </w:r>
      <w:r>
        <w:rPr>
          <w:lang w:val="en-US"/>
        </w:rPr>
        <w:t>the hospital group are</w:t>
      </w:r>
      <w:r w:rsidRPr="00E840FD">
        <w:rPr>
          <w:lang w:val="en-US"/>
        </w:rPr>
        <w:t>:</w:t>
      </w:r>
    </w:p>
    <w:p w:rsidR="00EF0B8C" w:rsidRPr="00E840FD" w:rsidRDefault="00EF0B8C" w:rsidP="00EF0B8C">
      <w:pPr>
        <w:jc w:val="both"/>
        <w:rPr>
          <w:lang w:val="en-US"/>
        </w:rPr>
      </w:pPr>
    </w:p>
    <w:p w:rsidR="00D727FC" w:rsidRDefault="005710F7" w:rsidP="001D50C2">
      <w:pPr>
        <w:jc w:val="center"/>
      </w:pPr>
      <w:r w:rsidRPr="005710F7">
        <w:rPr>
          <w:position w:val="-154"/>
        </w:rPr>
        <w:object w:dxaOrig="5020" w:dyaOrig="3220" w14:anchorId="3391BD18">
          <v:shape id="_x0000_i1026" type="#_x0000_t75" style="width:252pt;height:162.75pt" o:ole="">
            <v:imagedata r:id="rId10" o:title=""/>
          </v:shape>
          <o:OLEObject Type="Embed" ProgID="Equation.DSMT4" ShapeID="_x0000_i1026" DrawAspect="Content" ObjectID="_1514015511" r:id="rId11"/>
        </w:object>
      </w:r>
    </w:p>
    <w:p w:rsidR="00EF0B8C" w:rsidRDefault="00EF0B8C" w:rsidP="00EF0B8C"/>
    <w:p w:rsidR="00EF0B8C" w:rsidRDefault="00EF0B8C" w:rsidP="00EF0B8C">
      <w:pPr>
        <w:jc w:val="both"/>
        <w:rPr>
          <w:lang w:val="en-US"/>
        </w:rPr>
      </w:pPr>
      <w:r w:rsidRPr="00E840FD">
        <w:rPr>
          <w:lang w:val="en-US"/>
        </w:rPr>
        <w:t>The equations describing nursing home population are:</w:t>
      </w:r>
    </w:p>
    <w:p w:rsidR="00EF0B8C" w:rsidRPr="00E840FD" w:rsidRDefault="00EF0B8C" w:rsidP="00EF0B8C">
      <w:pPr>
        <w:jc w:val="both"/>
        <w:rPr>
          <w:lang w:val="en-US"/>
        </w:rPr>
      </w:pPr>
    </w:p>
    <w:p w:rsidR="00EF0B8C" w:rsidRDefault="005E2A0E" w:rsidP="001D50C2">
      <w:pPr>
        <w:jc w:val="center"/>
      </w:pPr>
      <w:r w:rsidRPr="00EC005A">
        <w:rPr>
          <w:position w:val="-88"/>
        </w:rPr>
        <w:object w:dxaOrig="4540" w:dyaOrig="1920" w14:anchorId="2156A18C">
          <v:shape id="_x0000_i1027" type="#_x0000_t75" style="width:227.25pt;height:96pt" o:ole="">
            <v:imagedata r:id="rId12" o:title=""/>
          </v:shape>
          <o:OLEObject Type="Embed" ProgID="Equation.DSMT4" ShapeID="_x0000_i1027" DrawAspect="Content" ObjectID="_1514015512" r:id="rId13"/>
        </w:object>
      </w:r>
    </w:p>
    <w:p w:rsidR="00EF0B8C" w:rsidRDefault="00EF0B8C" w:rsidP="00EF0B8C"/>
    <w:p w:rsidR="00EF0B8C" w:rsidRDefault="00EF0B8C" w:rsidP="00EF0B8C">
      <w:pPr>
        <w:jc w:val="both"/>
        <w:rPr>
          <w:lang w:val="en-US"/>
        </w:rPr>
      </w:pPr>
      <w:r w:rsidRPr="00E840FD">
        <w:rPr>
          <w:lang w:val="en-US"/>
        </w:rPr>
        <w:t>Finally, the general population is</w:t>
      </w:r>
      <w:r>
        <w:rPr>
          <w:lang w:val="en-US"/>
        </w:rPr>
        <w:t xml:space="preserve"> described by the following equ</w:t>
      </w:r>
      <w:r w:rsidRPr="00E840FD">
        <w:rPr>
          <w:lang w:val="en-US"/>
        </w:rPr>
        <w:t>ation:</w:t>
      </w:r>
    </w:p>
    <w:p w:rsidR="001D50C2" w:rsidRDefault="001D50C2" w:rsidP="00EF0B8C">
      <w:pPr>
        <w:jc w:val="both"/>
        <w:rPr>
          <w:lang w:val="en-US"/>
        </w:rPr>
      </w:pPr>
    </w:p>
    <w:p w:rsidR="0089544D" w:rsidRDefault="00B80220" w:rsidP="001D50C2">
      <w:pPr>
        <w:jc w:val="center"/>
      </w:pPr>
      <w:r w:rsidRPr="00567200">
        <w:rPr>
          <w:position w:val="-46"/>
        </w:rPr>
        <w:object w:dxaOrig="8199" w:dyaOrig="1040" w14:anchorId="7591FB32">
          <v:shape id="_x0000_i1028" type="#_x0000_t75" style="width:411pt;height:52.5pt" o:ole="">
            <v:imagedata r:id="rId14" o:title=""/>
          </v:shape>
          <o:OLEObject Type="Embed" ProgID="Equation.DSMT4" ShapeID="_x0000_i1028" DrawAspect="Content" ObjectID="_1514015513" r:id="rId15"/>
        </w:object>
      </w:r>
    </w:p>
    <w:p w:rsidR="001D50C2" w:rsidRPr="00E840FD" w:rsidRDefault="001D50C2" w:rsidP="001D50C2">
      <w:pPr>
        <w:jc w:val="center"/>
        <w:rPr>
          <w:lang w:val="en-US"/>
        </w:rPr>
      </w:pPr>
    </w:p>
    <w:p w:rsidR="00EF0B8C" w:rsidRDefault="00EF0B8C" w:rsidP="0089544D">
      <w:pPr>
        <w:rPr>
          <w:lang w:val="en-US"/>
        </w:rPr>
      </w:pPr>
      <w:r w:rsidRPr="00E840FD">
        <w:rPr>
          <w:lang w:val="en-US"/>
        </w:rPr>
        <w:t xml:space="preserve">Interactions between state variables are represented by means of constitutive relations, some probabilistic and </w:t>
      </w:r>
      <w:r>
        <w:rPr>
          <w:lang w:val="en-US"/>
        </w:rPr>
        <w:t>some</w:t>
      </w:r>
      <w:r w:rsidRPr="00E840FD">
        <w:rPr>
          <w:lang w:val="en-US"/>
        </w:rPr>
        <w:t xml:space="preserve"> deterministic, according to the size of the population w</w:t>
      </w:r>
      <w:r>
        <w:rPr>
          <w:lang w:val="en-US"/>
        </w:rPr>
        <w:t>h</w:t>
      </w:r>
      <w:r w:rsidRPr="00E840FD">
        <w:rPr>
          <w:lang w:val="en-US"/>
        </w:rPr>
        <w:t>i</w:t>
      </w:r>
      <w:r>
        <w:rPr>
          <w:lang w:val="en-US"/>
        </w:rPr>
        <w:t>ch they refer to</w:t>
      </w:r>
      <w:r w:rsidRPr="00E840FD">
        <w:rPr>
          <w:lang w:val="en-US"/>
        </w:rPr>
        <w:t>.</w:t>
      </w:r>
      <w:r>
        <w:rPr>
          <w:lang w:val="en-US"/>
        </w:rPr>
        <w:t xml:space="preserve"> In this model, the probabilistic approach has been chosen for small populations and the deterministic one for households and the general population.</w:t>
      </w:r>
    </w:p>
    <w:p w:rsidR="00DB1161" w:rsidRDefault="00DB1161" w:rsidP="00EF0B8C">
      <w:pPr>
        <w:rPr>
          <w:lang w:val="en-US"/>
        </w:rPr>
      </w:pPr>
    </w:p>
    <w:p w:rsidR="00EF0B8C" w:rsidRDefault="00EF0B8C" w:rsidP="00EF0B8C">
      <w:pPr>
        <w:rPr>
          <w:lang w:val="en-US"/>
        </w:rPr>
      </w:pPr>
      <w:bookmarkStart w:id="0" w:name="_GoBack"/>
      <w:bookmarkEnd w:id="0"/>
      <w:r w:rsidRPr="005D09CC">
        <w:rPr>
          <w:lang w:val="en-US"/>
        </w:rPr>
        <w:t>Table</w:t>
      </w:r>
      <w:r w:rsidR="009067B5">
        <w:rPr>
          <w:lang w:val="en-US"/>
        </w:rPr>
        <w:t xml:space="preserve"> </w:t>
      </w:r>
      <w:r>
        <w:rPr>
          <w:lang w:val="en-US"/>
        </w:rPr>
        <w:t>S</w:t>
      </w:r>
      <w:r w:rsidRPr="005D09CC">
        <w:rPr>
          <w:lang w:val="en-US"/>
        </w:rPr>
        <w:t>2. Constitutive relations of the model</w:t>
      </w:r>
      <w:r>
        <w:rPr>
          <w:lang w:val="en-US"/>
        </w:rPr>
        <w:t>.</w:t>
      </w:r>
    </w:p>
    <w:p w:rsidR="00EF0B8C" w:rsidRPr="005D09CC" w:rsidRDefault="00EF0B8C" w:rsidP="00EF0B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02"/>
      </w:tblGrid>
      <w:tr w:rsidR="00EF0B8C" w:rsidTr="00F36DFD">
        <w:tc>
          <w:tcPr>
            <w:tcW w:w="2518" w:type="dxa"/>
          </w:tcPr>
          <w:p w:rsidR="00EF0B8C" w:rsidRPr="00D643A5" w:rsidRDefault="00EF0B8C" w:rsidP="00F36DFD">
            <w:pPr>
              <w:jc w:val="center"/>
              <w:rPr>
                <w:b/>
                <w:color w:val="FF0000"/>
              </w:rPr>
            </w:pPr>
            <w:r w:rsidRPr="00D643A5">
              <w:rPr>
                <w:b/>
                <w:color w:val="FF0000"/>
              </w:rPr>
              <w:t>Variables (</w:t>
            </w:r>
            <w:r w:rsidR="00F36DFD" w:rsidRPr="00D643A5">
              <w:rPr>
                <w:b/>
                <w:color w:val="FF0000"/>
              </w:rPr>
              <w:t>individuals</w:t>
            </w:r>
            <w:r w:rsidRPr="00D643A5">
              <w:rPr>
                <w:b/>
                <w:color w:val="FF0000"/>
              </w:rPr>
              <w:t>/</w:t>
            </w:r>
            <w:r w:rsidR="00F36DFD" w:rsidRPr="00D643A5">
              <w:rPr>
                <w:b/>
                <w:color w:val="FF0000"/>
              </w:rPr>
              <w:t>day</w:t>
            </w:r>
            <w:r w:rsidRPr="00D643A5">
              <w:rPr>
                <w:b/>
                <w:color w:val="FF0000"/>
              </w:rPr>
              <w:t>)</w:t>
            </w:r>
          </w:p>
        </w:tc>
        <w:tc>
          <w:tcPr>
            <w:tcW w:w="6202" w:type="dxa"/>
          </w:tcPr>
          <w:p w:rsidR="00EF0B8C" w:rsidRPr="00F142A2" w:rsidRDefault="00EF0B8C" w:rsidP="00F36DFD">
            <w:pPr>
              <w:jc w:val="center"/>
              <w:rPr>
                <w:b/>
              </w:rPr>
            </w:pPr>
            <w:r w:rsidRPr="00F142A2">
              <w:rPr>
                <w:b/>
              </w:rPr>
              <w:t>Definition</w:t>
            </w:r>
          </w:p>
        </w:tc>
      </w:tr>
      <w:tr w:rsidR="00EF0B8C" w:rsidRPr="00D643A5" w:rsidTr="00F36DFD">
        <w:tc>
          <w:tcPr>
            <w:tcW w:w="2518" w:type="dxa"/>
          </w:tcPr>
          <w:p w:rsidR="00EF0B8C" w:rsidRPr="00F142A2" w:rsidRDefault="00EF0B8C" w:rsidP="00F36DFD">
            <w:pPr>
              <w:jc w:val="center"/>
            </w:pPr>
            <w:r w:rsidRPr="00F142A2">
              <w:t>A1</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general population to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A2</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general population to ESBL-producing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B1</w:t>
            </w:r>
          </w:p>
        </w:tc>
        <w:tc>
          <w:tcPr>
            <w:tcW w:w="6202" w:type="dxa"/>
          </w:tcPr>
          <w:p w:rsidR="00EF0B8C" w:rsidRPr="00F142A2" w:rsidRDefault="00EF0B8C" w:rsidP="00F36DFD">
            <w:pPr>
              <w:jc w:val="center"/>
              <w:rPr>
                <w:lang w:val="en-US"/>
              </w:rPr>
            </w:pPr>
            <w:r w:rsidRPr="00F142A2">
              <w:rPr>
                <w:lang w:val="en-US"/>
              </w:rPr>
              <w:t>Population flow from susceptible individuals of</w:t>
            </w:r>
            <w:r w:rsidR="00454824">
              <w:rPr>
                <w:lang w:val="en-US"/>
              </w:rPr>
              <w:t xml:space="preserve"> </w:t>
            </w:r>
            <w:r w:rsidRPr="00F142A2">
              <w:rPr>
                <w:lang w:val="en-US"/>
              </w:rPr>
              <w:t xml:space="preserve">the households to ST131 </w:t>
            </w:r>
            <w:r w:rsidR="009D5307">
              <w:rPr>
                <w:lang w:val="en-US"/>
              </w:rPr>
              <w:t>colonised</w:t>
            </w:r>
            <w:r w:rsidRPr="00F142A2">
              <w:rPr>
                <w:lang w:val="en-US"/>
              </w:rPr>
              <w:t xml:space="preserve"> of the households</w:t>
            </w:r>
          </w:p>
        </w:tc>
      </w:tr>
      <w:tr w:rsidR="00EF0B8C" w:rsidRPr="00D643A5" w:rsidTr="00F36DFD">
        <w:tc>
          <w:tcPr>
            <w:tcW w:w="2518" w:type="dxa"/>
          </w:tcPr>
          <w:p w:rsidR="00EF0B8C" w:rsidRPr="00F142A2" w:rsidRDefault="00EF0B8C" w:rsidP="00F36DFD">
            <w:pPr>
              <w:jc w:val="center"/>
            </w:pPr>
            <w:r w:rsidRPr="00F142A2">
              <w:t>B2</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household to ESBL-producing ST131 </w:t>
            </w:r>
            <w:r w:rsidR="009D5307">
              <w:rPr>
                <w:lang w:val="en-US"/>
              </w:rPr>
              <w:t>colonised</w:t>
            </w:r>
            <w:r w:rsidRPr="00F142A2">
              <w:rPr>
                <w:lang w:val="en-US"/>
              </w:rPr>
              <w:t xml:space="preserve"> of the household </w:t>
            </w:r>
          </w:p>
        </w:tc>
      </w:tr>
      <w:tr w:rsidR="00EF0B8C" w:rsidRPr="00D643A5" w:rsidTr="00F36DFD">
        <w:tc>
          <w:tcPr>
            <w:tcW w:w="2518" w:type="dxa"/>
          </w:tcPr>
          <w:p w:rsidR="00EF0B8C" w:rsidRPr="00F142A2" w:rsidRDefault="00EF0B8C" w:rsidP="00F36DFD">
            <w:pPr>
              <w:jc w:val="center"/>
            </w:pPr>
            <w:r w:rsidRPr="00F142A2">
              <w:t>C1</w:t>
            </w:r>
          </w:p>
        </w:tc>
        <w:tc>
          <w:tcPr>
            <w:tcW w:w="6202" w:type="dxa"/>
          </w:tcPr>
          <w:p w:rsidR="00EF0B8C" w:rsidRPr="00F142A2" w:rsidRDefault="00EF0B8C" w:rsidP="00F36DFD">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household to susceptible individuals of the household</w:t>
            </w:r>
          </w:p>
        </w:tc>
      </w:tr>
      <w:tr w:rsidR="00EF0B8C" w:rsidRPr="00D643A5" w:rsidTr="00F36DFD">
        <w:tc>
          <w:tcPr>
            <w:tcW w:w="2518" w:type="dxa"/>
          </w:tcPr>
          <w:p w:rsidR="00EF0B8C" w:rsidRPr="00F142A2" w:rsidRDefault="00EF0B8C" w:rsidP="00F36DFD">
            <w:pPr>
              <w:jc w:val="center"/>
            </w:pPr>
            <w:r w:rsidRPr="00F142A2">
              <w:lastRenderedPageBreak/>
              <w:t>C2</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household to susceptible individuals of the household</w:t>
            </w:r>
          </w:p>
        </w:tc>
      </w:tr>
      <w:tr w:rsidR="00EF0B8C" w:rsidRPr="00D643A5" w:rsidTr="00F36DFD">
        <w:tc>
          <w:tcPr>
            <w:tcW w:w="2518" w:type="dxa"/>
          </w:tcPr>
          <w:p w:rsidR="00EF0B8C" w:rsidRPr="00F142A2" w:rsidRDefault="00EF0B8C" w:rsidP="00F36DFD">
            <w:pPr>
              <w:jc w:val="center"/>
            </w:pPr>
            <w:r w:rsidRPr="00F142A2">
              <w:t>C3</w:t>
            </w:r>
          </w:p>
        </w:tc>
        <w:tc>
          <w:tcPr>
            <w:tcW w:w="6202" w:type="dxa"/>
          </w:tcPr>
          <w:p w:rsidR="00EF0B8C" w:rsidRPr="00F142A2" w:rsidRDefault="00EF0B8C" w:rsidP="00F36DFD">
            <w:pPr>
              <w:jc w:val="center"/>
              <w:rPr>
                <w:lang w:val="en-US"/>
              </w:rPr>
            </w:pPr>
            <w:r w:rsidRPr="00F142A2">
              <w:rPr>
                <w:lang w:val="en-US"/>
              </w:rPr>
              <w:t>Population flow of susceptible individuals from household to susceptible individuals of the general population</w:t>
            </w:r>
          </w:p>
        </w:tc>
      </w:tr>
      <w:tr w:rsidR="00EF0B8C" w:rsidRPr="00D643A5" w:rsidTr="00F36DFD">
        <w:tc>
          <w:tcPr>
            <w:tcW w:w="2518" w:type="dxa"/>
          </w:tcPr>
          <w:p w:rsidR="00EF0B8C" w:rsidRPr="00F142A2" w:rsidRDefault="00EF0B8C" w:rsidP="00F36DFD">
            <w:pPr>
              <w:jc w:val="center"/>
              <w:rPr>
                <w:lang w:val="en-US"/>
              </w:rPr>
            </w:pPr>
            <w:r w:rsidRPr="00F142A2">
              <w:rPr>
                <w:lang w:val="en-US"/>
              </w:rPr>
              <w:t>D1</w:t>
            </w:r>
          </w:p>
        </w:tc>
        <w:tc>
          <w:tcPr>
            <w:tcW w:w="6202" w:type="dxa"/>
          </w:tcPr>
          <w:p w:rsidR="00EF0B8C" w:rsidRPr="00F142A2" w:rsidRDefault="00EF0B8C" w:rsidP="00F36DFD">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household to ST131 </w:t>
            </w:r>
            <w:r w:rsidR="009D5307">
              <w:rPr>
                <w:lang w:val="en-US"/>
              </w:rPr>
              <w:t>colonised</w:t>
            </w:r>
            <w:r w:rsidRPr="00F142A2">
              <w:rPr>
                <w:lang w:val="en-US"/>
              </w:rPr>
              <w:t xml:space="preserve"> of the hospital</w:t>
            </w:r>
          </w:p>
        </w:tc>
      </w:tr>
      <w:tr w:rsidR="00EF0B8C" w:rsidRPr="00D643A5" w:rsidTr="00F36DFD">
        <w:tc>
          <w:tcPr>
            <w:tcW w:w="2518" w:type="dxa"/>
          </w:tcPr>
          <w:p w:rsidR="00EF0B8C" w:rsidRPr="00F142A2" w:rsidRDefault="00EF0B8C" w:rsidP="00F36DFD">
            <w:pPr>
              <w:jc w:val="center"/>
              <w:rPr>
                <w:lang w:val="en-US"/>
              </w:rPr>
            </w:pPr>
            <w:r w:rsidRPr="00F142A2">
              <w:rPr>
                <w:lang w:val="en-US"/>
              </w:rPr>
              <w:t>D2</w:t>
            </w:r>
          </w:p>
        </w:tc>
        <w:tc>
          <w:tcPr>
            <w:tcW w:w="6202" w:type="dxa"/>
          </w:tcPr>
          <w:p w:rsidR="0028595E" w:rsidRPr="00F142A2" w:rsidRDefault="0028595E" w:rsidP="00F36DFD">
            <w:pPr>
              <w:jc w:val="center"/>
              <w:rPr>
                <w:lang w:val="en-US"/>
              </w:rPr>
            </w:pPr>
            <w:r w:rsidRPr="00F142A2">
              <w:rPr>
                <w:lang w:val="en-US"/>
              </w:rPr>
              <w:t xml:space="preserve">Population flow from ESBL-producing ST131 </w:t>
            </w:r>
            <w:r>
              <w:rPr>
                <w:lang w:val="en-US"/>
              </w:rPr>
              <w:t>colonised</w:t>
            </w:r>
            <w:r w:rsidRPr="00F142A2">
              <w:rPr>
                <w:lang w:val="en-US"/>
              </w:rPr>
              <w:t xml:space="preserve"> of the household to ESBL-producing ST131 </w:t>
            </w:r>
            <w:r>
              <w:rPr>
                <w:lang w:val="en-US"/>
              </w:rPr>
              <w:t>colonised</w:t>
            </w:r>
            <w:r w:rsidRPr="00F142A2">
              <w:rPr>
                <w:lang w:val="en-US"/>
              </w:rPr>
              <w:t xml:space="preserve"> of the hospital</w:t>
            </w:r>
          </w:p>
        </w:tc>
      </w:tr>
      <w:tr w:rsidR="00EF0B8C" w:rsidRPr="00D643A5" w:rsidTr="00F36DFD">
        <w:tc>
          <w:tcPr>
            <w:tcW w:w="2518" w:type="dxa"/>
          </w:tcPr>
          <w:p w:rsidR="00EF0B8C" w:rsidRPr="00F142A2" w:rsidRDefault="00EF0B8C" w:rsidP="00F36DFD">
            <w:pPr>
              <w:jc w:val="center"/>
              <w:rPr>
                <w:lang w:val="en-US"/>
              </w:rPr>
            </w:pPr>
            <w:r w:rsidRPr="00F142A2">
              <w:rPr>
                <w:lang w:val="en-US"/>
              </w:rPr>
              <w:t>D3</w:t>
            </w:r>
          </w:p>
        </w:tc>
        <w:tc>
          <w:tcPr>
            <w:tcW w:w="6202" w:type="dxa"/>
          </w:tcPr>
          <w:p w:rsidR="00EF0B8C" w:rsidRPr="00F142A2" w:rsidRDefault="0028595E" w:rsidP="0028595E">
            <w:pPr>
              <w:jc w:val="center"/>
              <w:rPr>
                <w:lang w:val="en-US"/>
              </w:rPr>
            </w:pPr>
            <w:r w:rsidRPr="00F142A2">
              <w:rPr>
                <w:lang w:val="en-US"/>
              </w:rPr>
              <w:t xml:space="preserve">Population flow from ST131 </w:t>
            </w:r>
            <w:r>
              <w:rPr>
                <w:lang w:val="en-US"/>
              </w:rPr>
              <w:t>colonised</w:t>
            </w:r>
            <w:r w:rsidRPr="00F142A2">
              <w:rPr>
                <w:lang w:val="en-US"/>
              </w:rPr>
              <w:t xml:space="preserve"> of the hospital to ST131 </w:t>
            </w:r>
            <w:r>
              <w:rPr>
                <w:lang w:val="en-US"/>
              </w:rPr>
              <w:t>colonised</w:t>
            </w:r>
            <w:r w:rsidRPr="00F142A2">
              <w:rPr>
                <w:lang w:val="en-US"/>
              </w:rPr>
              <w:t xml:space="preserve"> of the household</w:t>
            </w:r>
            <w:r>
              <w:rPr>
                <w:lang w:val="en-US"/>
              </w:rPr>
              <w:t>.</w:t>
            </w:r>
          </w:p>
        </w:tc>
      </w:tr>
      <w:tr w:rsidR="00EF0B8C" w:rsidRPr="00D643A5" w:rsidTr="00F36DFD">
        <w:tc>
          <w:tcPr>
            <w:tcW w:w="2518" w:type="dxa"/>
          </w:tcPr>
          <w:p w:rsidR="00EF0B8C" w:rsidRPr="00F142A2" w:rsidRDefault="00EF0B8C" w:rsidP="00F36DFD">
            <w:pPr>
              <w:jc w:val="center"/>
              <w:rPr>
                <w:lang w:val="en-US"/>
              </w:rPr>
            </w:pPr>
            <w:r w:rsidRPr="00F142A2">
              <w:rPr>
                <w:lang w:val="en-US"/>
              </w:rPr>
              <w:t>D4</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hospital to ESBL-producing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E1</w:t>
            </w:r>
          </w:p>
        </w:tc>
        <w:tc>
          <w:tcPr>
            <w:tcW w:w="6202" w:type="dxa"/>
          </w:tcPr>
          <w:p w:rsidR="00EF0B8C" w:rsidRPr="00F142A2" w:rsidRDefault="00EF0B8C" w:rsidP="00F36DFD">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household to ST131 infected of the household</w:t>
            </w:r>
          </w:p>
        </w:tc>
      </w:tr>
      <w:tr w:rsidR="00EF0B8C" w:rsidRPr="00D643A5" w:rsidTr="00F36DFD">
        <w:tc>
          <w:tcPr>
            <w:tcW w:w="2518" w:type="dxa"/>
          </w:tcPr>
          <w:p w:rsidR="00EF0B8C" w:rsidRPr="00F142A2" w:rsidRDefault="00EF0B8C" w:rsidP="00F36DFD">
            <w:pPr>
              <w:jc w:val="center"/>
            </w:pPr>
            <w:r w:rsidRPr="00F142A2">
              <w:t>E2</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household to ESBL-producing ST131 infected of the household</w:t>
            </w:r>
          </w:p>
        </w:tc>
      </w:tr>
      <w:tr w:rsidR="00EF0B8C" w:rsidRPr="00D643A5" w:rsidTr="00F36DFD">
        <w:tc>
          <w:tcPr>
            <w:tcW w:w="2518" w:type="dxa"/>
          </w:tcPr>
          <w:p w:rsidR="00EF0B8C" w:rsidRPr="00F142A2" w:rsidRDefault="00EF0B8C" w:rsidP="00F36DFD">
            <w:pPr>
              <w:jc w:val="center"/>
            </w:pPr>
            <w:r w:rsidRPr="00F142A2">
              <w:t>E3</w:t>
            </w:r>
          </w:p>
        </w:tc>
        <w:tc>
          <w:tcPr>
            <w:tcW w:w="6202" w:type="dxa"/>
          </w:tcPr>
          <w:p w:rsidR="00EF0B8C" w:rsidRPr="00F142A2" w:rsidRDefault="00EF0B8C" w:rsidP="00F36DFD">
            <w:pPr>
              <w:jc w:val="center"/>
              <w:rPr>
                <w:lang w:val="en-US"/>
              </w:rPr>
            </w:pPr>
            <w:r w:rsidRPr="00F142A2">
              <w:rPr>
                <w:lang w:val="en-US"/>
              </w:rPr>
              <w:t xml:space="preserve">Population flow from ST131 infected of the household to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E4</w:t>
            </w:r>
          </w:p>
        </w:tc>
        <w:tc>
          <w:tcPr>
            <w:tcW w:w="6202" w:type="dxa"/>
          </w:tcPr>
          <w:p w:rsidR="00EF0B8C" w:rsidRPr="00F142A2" w:rsidRDefault="00EF0B8C" w:rsidP="00F36DFD">
            <w:pPr>
              <w:jc w:val="center"/>
              <w:rPr>
                <w:lang w:val="en-US"/>
              </w:rPr>
            </w:pPr>
            <w:r w:rsidRPr="00F142A2">
              <w:rPr>
                <w:lang w:val="en-US"/>
              </w:rPr>
              <w:t xml:space="preserve">Population flow from ESBL-producing ST131 infected of the household to ESBL-producing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F1</w:t>
            </w:r>
          </w:p>
        </w:tc>
        <w:tc>
          <w:tcPr>
            <w:tcW w:w="6202" w:type="dxa"/>
          </w:tcPr>
          <w:p w:rsidR="00EF0B8C" w:rsidRPr="00F142A2" w:rsidRDefault="00EF0B8C" w:rsidP="00F36DFD">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household to ST131 infected of the hospital</w:t>
            </w:r>
          </w:p>
        </w:tc>
      </w:tr>
      <w:tr w:rsidR="00EF0B8C" w:rsidRPr="00D643A5" w:rsidTr="00F36DFD">
        <w:tc>
          <w:tcPr>
            <w:tcW w:w="2518" w:type="dxa"/>
          </w:tcPr>
          <w:p w:rsidR="00EF0B8C" w:rsidRPr="00F142A2" w:rsidRDefault="00EF0B8C" w:rsidP="00F36DFD">
            <w:pPr>
              <w:jc w:val="center"/>
            </w:pPr>
            <w:r w:rsidRPr="00F142A2">
              <w:t>F2</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household to ESBL-producing ST131 infected</w:t>
            </w:r>
            <w:r w:rsidR="0028595E">
              <w:rPr>
                <w:lang w:val="en-US"/>
              </w:rPr>
              <w:t xml:space="preserve"> </w:t>
            </w:r>
            <w:r w:rsidRPr="00F142A2">
              <w:rPr>
                <w:lang w:val="en-US"/>
              </w:rPr>
              <w:t>of the hospital</w:t>
            </w:r>
          </w:p>
        </w:tc>
      </w:tr>
      <w:tr w:rsidR="00EF0B8C" w:rsidRPr="00D643A5" w:rsidTr="00F36DFD">
        <w:tc>
          <w:tcPr>
            <w:tcW w:w="2518" w:type="dxa"/>
          </w:tcPr>
          <w:p w:rsidR="00EF0B8C" w:rsidRPr="00F142A2" w:rsidRDefault="00EF0B8C" w:rsidP="00F36DFD">
            <w:pPr>
              <w:jc w:val="center"/>
            </w:pPr>
            <w:r w:rsidRPr="00F142A2">
              <w:t>F3</w:t>
            </w:r>
          </w:p>
        </w:tc>
        <w:tc>
          <w:tcPr>
            <w:tcW w:w="6202" w:type="dxa"/>
          </w:tcPr>
          <w:p w:rsidR="00EF0B8C" w:rsidRPr="00F142A2" w:rsidRDefault="00EF0B8C" w:rsidP="00F36DFD">
            <w:pPr>
              <w:jc w:val="center"/>
              <w:rPr>
                <w:lang w:val="en-US"/>
              </w:rPr>
            </w:pPr>
            <w:r w:rsidRPr="00F142A2">
              <w:rPr>
                <w:lang w:val="en-US"/>
              </w:rPr>
              <w:t xml:space="preserve">Population flow from ST131 infected of the hospital to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F4</w:t>
            </w:r>
          </w:p>
        </w:tc>
        <w:tc>
          <w:tcPr>
            <w:tcW w:w="6202" w:type="dxa"/>
          </w:tcPr>
          <w:p w:rsidR="00EF0B8C" w:rsidRPr="00F142A2" w:rsidRDefault="00EF0B8C" w:rsidP="00F36DFD">
            <w:pPr>
              <w:jc w:val="center"/>
              <w:rPr>
                <w:lang w:val="en-US"/>
              </w:rPr>
            </w:pPr>
            <w:r w:rsidRPr="00F142A2">
              <w:rPr>
                <w:lang w:val="en-US"/>
              </w:rPr>
              <w:t xml:space="preserve">Population flow from ESBL-producing ST131 infected of the hospital to ESBL-producing ST131 </w:t>
            </w:r>
            <w:r w:rsidR="009D5307">
              <w:rPr>
                <w:lang w:val="en-US"/>
              </w:rPr>
              <w:t>colonised</w:t>
            </w:r>
            <w:r w:rsidRPr="00F142A2">
              <w:rPr>
                <w:lang w:val="en-US"/>
              </w:rPr>
              <w:t xml:space="preserve"> of the household</w:t>
            </w:r>
          </w:p>
        </w:tc>
      </w:tr>
      <w:tr w:rsidR="00EF0B8C" w:rsidRPr="00D643A5" w:rsidTr="00F36DFD">
        <w:tc>
          <w:tcPr>
            <w:tcW w:w="2518" w:type="dxa"/>
          </w:tcPr>
          <w:p w:rsidR="00EF0B8C" w:rsidRPr="00F142A2" w:rsidRDefault="00EF0B8C" w:rsidP="00F36DFD">
            <w:pPr>
              <w:jc w:val="center"/>
            </w:pPr>
            <w:r w:rsidRPr="00F142A2">
              <w:t>G1</w:t>
            </w:r>
          </w:p>
        </w:tc>
        <w:tc>
          <w:tcPr>
            <w:tcW w:w="6202" w:type="dxa"/>
          </w:tcPr>
          <w:p w:rsidR="00EF0B8C" w:rsidRPr="00F142A2" w:rsidRDefault="00EF0B8C" w:rsidP="00F36DFD">
            <w:pPr>
              <w:jc w:val="center"/>
              <w:rPr>
                <w:lang w:val="en-US"/>
              </w:rPr>
            </w:pPr>
            <w:r w:rsidRPr="00F142A2">
              <w:rPr>
                <w:lang w:val="en-US"/>
              </w:rPr>
              <w:t>Population flow from ST131 infected of the household to susceptible individuals of the general population</w:t>
            </w:r>
          </w:p>
        </w:tc>
      </w:tr>
      <w:tr w:rsidR="00EF0B8C" w:rsidRPr="00D643A5" w:rsidTr="00F36DFD">
        <w:tc>
          <w:tcPr>
            <w:tcW w:w="2518" w:type="dxa"/>
          </w:tcPr>
          <w:p w:rsidR="00EF0B8C" w:rsidRPr="00F142A2" w:rsidRDefault="00EF0B8C" w:rsidP="00F36DFD">
            <w:pPr>
              <w:jc w:val="center"/>
            </w:pPr>
            <w:r w:rsidRPr="00F142A2">
              <w:t>G2</w:t>
            </w:r>
          </w:p>
        </w:tc>
        <w:tc>
          <w:tcPr>
            <w:tcW w:w="6202" w:type="dxa"/>
          </w:tcPr>
          <w:p w:rsidR="00EF0B8C" w:rsidRPr="00F142A2" w:rsidRDefault="00EF0B8C" w:rsidP="00F36DFD">
            <w:pPr>
              <w:jc w:val="center"/>
              <w:rPr>
                <w:lang w:val="en-US"/>
              </w:rPr>
            </w:pPr>
            <w:r w:rsidRPr="00F142A2">
              <w:rPr>
                <w:lang w:val="en-US"/>
              </w:rPr>
              <w:t>Population flow from ESBL-producing ST131 infected of the household to susceptible individuals of the general population</w:t>
            </w:r>
          </w:p>
        </w:tc>
      </w:tr>
      <w:tr w:rsidR="00EF0B8C" w:rsidRPr="00D643A5" w:rsidTr="00F36DFD">
        <w:tc>
          <w:tcPr>
            <w:tcW w:w="2518" w:type="dxa"/>
          </w:tcPr>
          <w:p w:rsidR="00EF0B8C" w:rsidRPr="00F142A2" w:rsidRDefault="00EF0B8C" w:rsidP="00F36DFD">
            <w:pPr>
              <w:jc w:val="center"/>
            </w:pPr>
            <w:r w:rsidRPr="00F142A2">
              <w:t>H1</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hospital to ST131 </w:t>
            </w:r>
            <w:r w:rsidR="009D5307">
              <w:rPr>
                <w:lang w:val="en-US"/>
              </w:rPr>
              <w:t>colonised</w:t>
            </w:r>
            <w:r w:rsidRPr="00F142A2">
              <w:rPr>
                <w:lang w:val="en-US"/>
              </w:rPr>
              <w:t xml:space="preserve"> of the hospital</w:t>
            </w:r>
          </w:p>
        </w:tc>
      </w:tr>
      <w:tr w:rsidR="00EF0B8C" w:rsidRPr="00D643A5" w:rsidTr="00F36DFD">
        <w:tc>
          <w:tcPr>
            <w:tcW w:w="2518" w:type="dxa"/>
          </w:tcPr>
          <w:p w:rsidR="00EF0B8C" w:rsidRPr="00F142A2" w:rsidRDefault="00EF0B8C" w:rsidP="00F36DFD">
            <w:pPr>
              <w:jc w:val="center"/>
            </w:pPr>
            <w:r w:rsidRPr="00F142A2">
              <w:t>H2</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hospital to ESBL-producing ST131 </w:t>
            </w:r>
            <w:r w:rsidR="009D5307">
              <w:rPr>
                <w:lang w:val="en-US"/>
              </w:rPr>
              <w:t>colonised</w:t>
            </w:r>
            <w:r w:rsidRPr="00F142A2">
              <w:rPr>
                <w:lang w:val="en-US"/>
              </w:rPr>
              <w:t xml:space="preserve"> of the hospital </w:t>
            </w:r>
          </w:p>
        </w:tc>
      </w:tr>
      <w:tr w:rsidR="00EF0B8C" w:rsidRPr="00D643A5" w:rsidTr="00F36DFD">
        <w:tc>
          <w:tcPr>
            <w:tcW w:w="2518" w:type="dxa"/>
          </w:tcPr>
          <w:p w:rsidR="00EF0B8C" w:rsidRPr="00F142A2" w:rsidRDefault="00EF0B8C" w:rsidP="00F36DFD">
            <w:pPr>
              <w:jc w:val="center"/>
            </w:pPr>
            <w:r w:rsidRPr="00F142A2">
              <w:t>I1</w:t>
            </w:r>
          </w:p>
        </w:tc>
        <w:tc>
          <w:tcPr>
            <w:tcW w:w="6202" w:type="dxa"/>
          </w:tcPr>
          <w:p w:rsidR="00EF0B8C" w:rsidRPr="00F142A2" w:rsidRDefault="00EF0B8C" w:rsidP="00F36DFD">
            <w:pPr>
              <w:jc w:val="center"/>
              <w:rPr>
                <w:lang w:val="en-GB"/>
              </w:rPr>
            </w:pPr>
            <w:r w:rsidRPr="00F142A2">
              <w:rPr>
                <w:lang w:val="en-GB"/>
              </w:rPr>
              <w:t xml:space="preserve">Population flow from ST131 </w:t>
            </w:r>
            <w:r w:rsidR="009D5307">
              <w:rPr>
                <w:lang w:val="en-GB"/>
              </w:rPr>
              <w:t>colonised</w:t>
            </w:r>
            <w:r w:rsidRPr="00F142A2">
              <w:rPr>
                <w:lang w:val="en-GB"/>
              </w:rPr>
              <w:t xml:space="preserve"> of the hospital to susceptible individuals of the hospital </w:t>
            </w:r>
          </w:p>
        </w:tc>
      </w:tr>
      <w:tr w:rsidR="00EF0B8C" w:rsidRPr="00D643A5" w:rsidTr="00F36DFD">
        <w:tc>
          <w:tcPr>
            <w:tcW w:w="2518" w:type="dxa"/>
          </w:tcPr>
          <w:p w:rsidR="00EF0B8C" w:rsidRPr="00F142A2" w:rsidRDefault="00EF0B8C" w:rsidP="00F36DFD">
            <w:pPr>
              <w:jc w:val="center"/>
            </w:pPr>
            <w:r w:rsidRPr="00F142A2">
              <w:t>I2</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hospital to susceptible individuals of the hospital </w:t>
            </w:r>
          </w:p>
        </w:tc>
      </w:tr>
      <w:tr w:rsidR="00EF0B8C" w:rsidRPr="00D643A5" w:rsidTr="00F36DFD">
        <w:tc>
          <w:tcPr>
            <w:tcW w:w="2518" w:type="dxa"/>
          </w:tcPr>
          <w:p w:rsidR="00EF0B8C" w:rsidRPr="00F142A2" w:rsidRDefault="00EF0B8C" w:rsidP="00F36DFD">
            <w:pPr>
              <w:jc w:val="center"/>
            </w:pPr>
            <w:r w:rsidRPr="00F142A2">
              <w:t>J1</w:t>
            </w:r>
          </w:p>
        </w:tc>
        <w:tc>
          <w:tcPr>
            <w:tcW w:w="6202" w:type="dxa"/>
          </w:tcPr>
          <w:p w:rsidR="00EF0B8C" w:rsidRPr="00F142A2" w:rsidRDefault="00EF0B8C" w:rsidP="00F36DFD">
            <w:pPr>
              <w:jc w:val="center"/>
              <w:rPr>
                <w:lang w:val="en-US"/>
              </w:rPr>
            </w:pPr>
            <w:r w:rsidRPr="00F142A2">
              <w:rPr>
                <w:lang w:val="en-US"/>
              </w:rPr>
              <w:t>Population flow of susceptible individuals from the general population to susceptible individuals of the hospital</w:t>
            </w:r>
          </w:p>
        </w:tc>
      </w:tr>
      <w:tr w:rsidR="00EF0B8C" w:rsidRPr="00D643A5" w:rsidTr="00F36DFD">
        <w:tc>
          <w:tcPr>
            <w:tcW w:w="2518" w:type="dxa"/>
          </w:tcPr>
          <w:p w:rsidR="00EF0B8C" w:rsidRPr="00F142A2" w:rsidRDefault="00EF0B8C" w:rsidP="00F36DFD">
            <w:pPr>
              <w:jc w:val="center"/>
            </w:pPr>
            <w:r w:rsidRPr="00F142A2">
              <w:t>J2</w:t>
            </w:r>
          </w:p>
        </w:tc>
        <w:tc>
          <w:tcPr>
            <w:tcW w:w="6202" w:type="dxa"/>
          </w:tcPr>
          <w:p w:rsidR="00EF0B8C" w:rsidRPr="00F142A2" w:rsidRDefault="00EF0B8C" w:rsidP="00F36DFD">
            <w:pPr>
              <w:jc w:val="center"/>
              <w:rPr>
                <w:lang w:val="en-US"/>
              </w:rPr>
            </w:pPr>
            <w:r w:rsidRPr="00F142A2">
              <w:rPr>
                <w:lang w:val="en-US"/>
              </w:rPr>
              <w:t xml:space="preserve">Population flow of susceptible individuals from the hospital </w:t>
            </w:r>
            <w:r w:rsidRPr="00F142A2">
              <w:rPr>
                <w:lang w:val="en-US"/>
              </w:rPr>
              <w:lastRenderedPageBreak/>
              <w:t>to susceptible individuals of the general population</w:t>
            </w:r>
          </w:p>
        </w:tc>
      </w:tr>
      <w:tr w:rsidR="00EF0B8C" w:rsidRPr="00D643A5" w:rsidTr="00F36DFD">
        <w:tc>
          <w:tcPr>
            <w:tcW w:w="2518" w:type="dxa"/>
          </w:tcPr>
          <w:p w:rsidR="00EF0B8C" w:rsidRPr="00F142A2" w:rsidRDefault="00EF0B8C" w:rsidP="00F36DFD">
            <w:pPr>
              <w:jc w:val="center"/>
            </w:pPr>
            <w:r w:rsidRPr="00F142A2">
              <w:lastRenderedPageBreak/>
              <w:t>K1</w:t>
            </w:r>
          </w:p>
        </w:tc>
        <w:tc>
          <w:tcPr>
            <w:tcW w:w="6202" w:type="dxa"/>
          </w:tcPr>
          <w:p w:rsidR="00EF0B8C" w:rsidRPr="00F142A2" w:rsidRDefault="00EF0B8C" w:rsidP="00F36DFD">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hospital to ST131 infected of the hospital</w:t>
            </w:r>
          </w:p>
        </w:tc>
      </w:tr>
      <w:tr w:rsidR="00EF0B8C" w:rsidRPr="00D643A5" w:rsidTr="00F36DFD">
        <w:tc>
          <w:tcPr>
            <w:tcW w:w="2518" w:type="dxa"/>
          </w:tcPr>
          <w:p w:rsidR="00EF0B8C" w:rsidRPr="00F142A2" w:rsidRDefault="00EF0B8C" w:rsidP="00F36DFD">
            <w:pPr>
              <w:jc w:val="center"/>
            </w:pPr>
            <w:r w:rsidRPr="00F142A2">
              <w:t>K2</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hospital to ESBL-producing ST131 infected of the hospital</w:t>
            </w:r>
          </w:p>
        </w:tc>
      </w:tr>
      <w:tr w:rsidR="00EF0B8C" w:rsidRPr="00D643A5" w:rsidTr="00F36DFD">
        <w:tc>
          <w:tcPr>
            <w:tcW w:w="2518" w:type="dxa"/>
          </w:tcPr>
          <w:p w:rsidR="00EF0B8C" w:rsidRPr="00F142A2" w:rsidRDefault="00EF0B8C" w:rsidP="00F36DFD">
            <w:pPr>
              <w:jc w:val="center"/>
            </w:pPr>
            <w:r w:rsidRPr="00F142A2">
              <w:t>K3</w:t>
            </w:r>
          </w:p>
        </w:tc>
        <w:tc>
          <w:tcPr>
            <w:tcW w:w="6202" w:type="dxa"/>
          </w:tcPr>
          <w:p w:rsidR="00EF0B8C" w:rsidRPr="00F142A2" w:rsidRDefault="00EF0B8C" w:rsidP="00F36DFD">
            <w:pPr>
              <w:jc w:val="center"/>
              <w:rPr>
                <w:lang w:val="en-US"/>
              </w:rPr>
            </w:pPr>
            <w:r w:rsidRPr="00F142A2">
              <w:rPr>
                <w:lang w:val="en-US"/>
              </w:rPr>
              <w:t xml:space="preserve">Population flow from ST131 infected of the hospital to ST131 </w:t>
            </w:r>
            <w:r w:rsidR="009D5307">
              <w:rPr>
                <w:lang w:val="en-US"/>
              </w:rPr>
              <w:t>colonised</w:t>
            </w:r>
            <w:r w:rsidRPr="00F142A2">
              <w:rPr>
                <w:lang w:val="en-US"/>
              </w:rPr>
              <w:t xml:space="preserve"> of the hospital</w:t>
            </w:r>
          </w:p>
        </w:tc>
      </w:tr>
      <w:tr w:rsidR="00EF0B8C" w:rsidRPr="00D643A5" w:rsidTr="00F36DFD">
        <w:tc>
          <w:tcPr>
            <w:tcW w:w="2518" w:type="dxa"/>
          </w:tcPr>
          <w:p w:rsidR="00EF0B8C" w:rsidRPr="00F142A2" w:rsidRDefault="00EF0B8C" w:rsidP="00F36DFD">
            <w:pPr>
              <w:jc w:val="center"/>
            </w:pPr>
            <w:r w:rsidRPr="00F142A2">
              <w:t>K4</w:t>
            </w:r>
          </w:p>
        </w:tc>
        <w:tc>
          <w:tcPr>
            <w:tcW w:w="6202" w:type="dxa"/>
          </w:tcPr>
          <w:p w:rsidR="00EF0B8C" w:rsidRPr="00F142A2" w:rsidRDefault="00EF0B8C" w:rsidP="00F36DFD">
            <w:pPr>
              <w:jc w:val="center"/>
              <w:rPr>
                <w:lang w:val="en-US"/>
              </w:rPr>
            </w:pPr>
            <w:r w:rsidRPr="00F142A2">
              <w:rPr>
                <w:lang w:val="en-US"/>
              </w:rPr>
              <w:t xml:space="preserve">Population flow from ESBL-producing ST131 infected of the hospital to ESBL-producing ST131 </w:t>
            </w:r>
            <w:r w:rsidR="009D5307">
              <w:rPr>
                <w:lang w:val="en-US"/>
              </w:rPr>
              <w:t>colonised</w:t>
            </w:r>
            <w:r w:rsidRPr="00F142A2">
              <w:rPr>
                <w:lang w:val="en-US"/>
              </w:rPr>
              <w:t xml:space="preserve"> of the hospital</w:t>
            </w:r>
          </w:p>
        </w:tc>
      </w:tr>
      <w:tr w:rsidR="00EF0B8C" w:rsidRPr="00D643A5" w:rsidTr="00F36DFD">
        <w:tc>
          <w:tcPr>
            <w:tcW w:w="2518" w:type="dxa"/>
          </w:tcPr>
          <w:p w:rsidR="00EF0B8C" w:rsidRPr="00F142A2" w:rsidRDefault="00EF0B8C" w:rsidP="00F36DFD">
            <w:pPr>
              <w:jc w:val="center"/>
            </w:pPr>
            <w:r w:rsidRPr="00F142A2">
              <w:t>L1</w:t>
            </w:r>
          </w:p>
        </w:tc>
        <w:tc>
          <w:tcPr>
            <w:tcW w:w="6202" w:type="dxa"/>
          </w:tcPr>
          <w:p w:rsidR="00EF0B8C" w:rsidRPr="00F142A2" w:rsidRDefault="00EF0B8C" w:rsidP="00F36DFD">
            <w:pPr>
              <w:jc w:val="center"/>
              <w:rPr>
                <w:lang w:val="en-US"/>
              </w:rPr>
            </w:pPr>
            <w:r w:rsidRPr="00F142A2">
              <w:rPr>
                <w:lang w:val="en-US"/>
              </w:rPr>
              <w:t>Population flow from ST131 infected of the hospital to susceptible individuals of the general population</w:t>
            </w:r>
          </w:p>
        </w:tc>
      </w:tr>
      <w:tr w:rsidR="00EF0B8C" w:rsidRPr="00D643A5" w:rsidTr="00F36DFD">
        <w:tc>
          <w:tcPr>
            <w:tcW w:w="2518" w:type="dxa"/>
          </w:tcPr>
          <w:p w:rsidR="00EF0B8C" w:rsidRPr="00F142A2" w:rsidRDefault="00EF0B8C" w:rsidP="00F36DFD">
            <w:pPr>
              <w:jc w:val="center"/>
            </w:pPr>
            <w:r w:rsidRPr="00F142A2">
              <w:t>L2</w:t>
            </w:r>
          </w:p>
        </w:tc>
        <w:tc>
          <w:tcPr>
            <w:tcW w:w="6202" w:type="dxa"/>
          </w:tcPr>
          <w:p w:rsidR="00EF0B8C" w:rsidRPr="00F142A2" w:rsidRDefault="00EF0B8C" w:rsidP="00F36DFD">
            <w:pPr>
              <w:jc w:val="center"/>
              <w:rPr>
                <w:lang w:val="en-US"/>
              </w:rPr>
            </w:pPr>
            <w:r w:rsidRPr="00F142A2">
              <w:rPr>
                <w:lang w:val="en-US"/>
              </w:rPr>
              <w:t>Population flow from ESBL-producing ST131 infected of the hospital to susceptible individuals of the general population</w:t>
            </w:r>
          </w:p>
        </w:tc>
      </w:tr>
      <w:tr w:rsidR="00EF0B8C" w:rsidRPr="00D643A5" w:rsidTr="00F36DFD">
        <w:tc>
          <w:tcPr>
            <w:tcW w:w="2518" w:type="dxa"/>
          </w:tcPr>
          <w:p w:rsidR="00EF0B8C" w:rsidRPr="00F142A2" w:rsidRDefault="00EF0B8C" w:rsidP="00F36DFD">
            <w:pPr>
              <w:jc w:val="center"/>
            </w:pPr>
            <w:r w:rsidRPr="00F142A2">
              <w:t>L3</w:t>
            </w:r>
          </w:p>
        </w:tc>
        <w:tc>
          <w:tcPr>
            <w:tcW w:w="6202" w:type="dxa"/>
          </w:tcPr>
          <w:p w:rsidR="00EF0B8C" w:rsidRPr="00F142A2" w:rsidRDefault="00EF0B8C" w:rsidP="00F36DFD">
            <w:pPr>
              <w:jc w:val="center"/>
              <w:rPr>
                <w:lang w:val="en-US"/>
              </w:rPr>
            </w:pPr>
            <w:r w:rsidRPr="00F142A2">
              <w:rPr>
                <w:lang w:val="en-US"/>
              </w:rPr>
              <w:t>Population flow from ST131 infected of the hospital to susceptible individuals of the nursing homes</w:t>
            </w:r>
          </w:p>
        </w:tc>
      </w:tr>
      <w:tr w:rsidR="00EF0B8C" w:rsidRPr="00D643A5" w:rsidTr="00F36DFD">
        <w:tc>
          <w:tcPr>
            <w:tcW w:w="2518" w:type="dxa"/>
          </w:tcPr>
          <w:p w:rsidR="00EF0B8C" w:rsidRPr="00F142A2" w:rsidRDefault="00EF0B8C" w:rsidP="00F36DFD">
            <w:pPr>
              <w:jc w:val="center"/>
            </w:pPr>
            <w:r w:rsidRPr="00F142A2">
              <w:t>L4</w:t>
            </w:r>
          </w:p>
        </w:tc>
        <w:tc>
          <w:tcPr>
            <w:tcW w:w="6202" w:type="dxa"/>
          </w:tcPr>
          <w:p w:rsidR="00EF0B8C" w:rsidRPr="00F142A2" w:rsidRDefault="00EF0B8C" w:rsidP="00F36DFD">
            <w:pPr>
              <w:jc w:val="center"/>
              <w:rPr>
                <w:lang w:val="en-US"/>
              </w:rPr>
            </w:pPr>
            <w:r w:rsidRPr="00F142A2">
              <w:rPr>
                <w:lang w:val="en-US"/>
              </w:rPr>
              <w:t>Population flow from ESBL-producing ST131 infected of the hospital to susceptible individuals of the nursing homes</w:t>
            </w:r>
          </w:p>
        </w:tc>
      </w:tr>
      <w:tr w:rsidR="00EF0B8C" w:rsidRPr="00D643A5" w:rsidTr="00F36DFD">
        <w:tc>
          <w:tcPr>
            <w:tcW w:w="2518" w:type="dxa"/>
          </w:tcPr>
          <w:p w:rsidR="00EF0B8C" w:rsidRPr="00F142A2" w:rsidRDefault="00EF0B8C" w:rsidP="00F36DFD">
            <w:pPr>
              <w:jc w:val="center"/>
            </w:pPr>
            <w:r w:rsidRPr="00F142A2">
              <w:t>M1</w:t>
            </w:r>
          </w:p>
        </w:tc>
        <w:tc>
          <w:tcPr>
            <w:tcW w:w="6202" w:type="dxa"/>
          </w:tcPr>
          <w:p w:rsidR="00EF0B8C" w:rsidRPr="00F142A2" w:rsidRDefault="00EF0B8C" w:rsidP="00F36DFD">
            <w:pPr>
              <w:jc w:val="center"/>
              <w:rPr>
                <w:lang w:val="en-US"/>
              </w:rPr>
            </w:pPr>
            <w:r w:rsidRPr="00F142A2">
              <w:rPr>
                <w:lang w:val="en-US"/>
              </w:rPr>
              <w:t>Population flow of susceptible individuals from the household to susceptible individuals of the nursing homes</w:t>
            </w:r>
          </w:p>
        </w:tc>
      </w:tr>
      <w:tr w:rsidR="00EF0B8C" w:rsidRPr="00D643A5" w:rsidTr="00F36DFD">
        <w:tc>
          <w:tcPr>
            <w:tcW w:w="2518" w:type="dxa"/>
          </w:tcPr>
          <w:p w:rsidR="00EF0B8C" w:rsidRPr="00F142A2" w:rsidRDefault="00EF0B8C" w:rsidP="00F36DFD">
            <w:pPr>
              <w:jc w:val="center"/>
            </w:pPr>
            <w:r w:rsidRPr="00F142A2">
              <w:t>M2</w:t>
            </w:r>
          </w:p>
        </w:tc>
        <w:tc>
          <w:tcPr>
            <w:tcW w:w="6202" w:type="dxa"/>
          </w:tcPr>
          <w:p w:rsidR="00EF0B8C" w:rsidRPr="00F142A2" w:rsidRDefault="00EF0B8C" w:rsidP="00F36DFD">
            <w:pPr>
              <w:jc w:val="center"/>
              <w:rPr>
                <w:lang w:val="en-US"/>
              </w:rPr>
            </w:pPr>
            <w:r w:rsidRPr="00F142A2">
              <w:rPr>
                <w:lang w:val="en-US"/>
              </w:rPr>
              <w:t xml:space="preserve">Population flow of ST131 </w:t>
            </w:r>
            <w:r w:rsidR="009D5307">
              <w:rPr>
                <w:lang w:val="en-US"/>
              </w:rPr>
              <w:t>colonised</w:t>
            </w:r>
            <w:r w:rsidRPr="00F142A2">
              <w:rPr>
                <w:lang w:val="en-US"/>
              </w:rPr>
              <w:t xml:space="preserve"> from the household to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t>M3</w:t>
            </w:r>
          </w:p>
        </w:tc>
        <w:tc>
          <w:tcPr>
            <w:tcW w:w="6202" w:type="dxa"/>
          </w:tcPr>
          <w:p w:rsidR="00EF0B8C" w:rsidRPr="00F142A2" w:rsidRDefault="00EF0B8C" w:rsidP="00F36DFD">
            <w:pPr>
              <w:jc w:val="center"/>
              <w:rPr>
                <w:lang w:val="en-US"/>
              </w:rPr>
            </w:pPr>
            <w:r w:rsidRPr="00F142A2">
              <w:rPr>
                <w:lang w:val="en-US"/>
              </w:rPr>
              <w:t xml:space="preserve">Population flow of ESBL-producing ST131 </w:t>
            </w:r>
            <w:r w:rsidR="009D5307">
              <w:rPr>
                <w:lang w:val="en-US"/>
              </w:rPr>
              <w:t>colonised</w:t>
            </w:r>
            <w:r w:rsidRPr="00F142A2">
              <w:rPr>
                <w:lang w:val="en-US"/>
              </w:rPr>
              <w:t xml:space="preserve"> from the household to ESBL-producing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t>M4</w:t>
            </w:r>
          </w:p>
        </w:tc>
        <w:tc>
          <w:tcPr>
            <w:tcW w:w="6202" w:type="dxa"/>
          </w:tcPr>
          <w:p w:rsidR="00EF0B8C" w:rsidRPr="00F142A2" w:rsidRDefault="00EF0B8C" w:rsidP="00F36DFD">
            <w:pPr>
              <w:jc w:val="center"/>
              <w:rPr>
                <w:lang w:val="en-US"/>
              </w:rPr>
            </w:pPr>
            <w:r w:rsidRPr="00F142A2">
              <w:rPr>
                <w:lang w:val="en-US"/>
              </w:rPr>
              <w:t xml:space="preserve">Population flow of susceptible individuals from the general population to </w:t>
            </w:r>
            <w:r w:rsidR="0028595E" w:rsidRPr="00F142A2">
              <w:rPr>
                <w:lang w:val="en-US"/>
              </w:rPr>
              <w:t>susceptible individuals of the nursing homes</w:t>
            </w:r>
          </w:p>
        </w:tc>
      </w:tr>
      <w:tr w:rsidR="00EF0B8C" w:rsidRPr="00D643A5" w:rsidTr="00F36DFD">
        <w:tc>
          <w:tcPr>
            <w:tcW w:w="2518" w:type="dxa"/>
          </w:tcPr>
          <w:p w:rsidR="00EF0B8C" w:rsidRPr="00F142A2" w:rsidRDefault="00EF0B8C" w:rsidP="00F36DFD">
            <w:pPr>
              <w:jc w:val="center"/>
            </w:pPr>
            <w:r w:rsidRPr="00F142A2">
              <w:t>N1</w:t>
            </w:r>
          </w:p>
        </w:tc>
        <w:tc>
          <w:tcPr>
            <w:tcW w:w="6202" w:type="dxa"/>
          </w:tcPr>
          <w:p w:rsidR="00EF0B8C" w:rsidRPr="00F142A2" w:rsidRDefault="00EF0B8C" w:rsidP="0028595E">
            <w:pPr>
              <w:jc w:val="center"/>
              <w:rPr>
                <w:lang w:val="en-US"/>
              </w:rPr>
            </w:pPr>
            <w:r w:rsidRPr="00F142A2">
              <w:rPr>
                <w:lang w:val="en-US"/>
              </w:rPr>
              <w:t xml:space="preserve">Population flow from ST131 </w:t>
            </w:r>
            <w:r w:rsidR="009D5307">
              <w:rPr>
                <w:lang w:val="en-US"/>
              </w:rPr>
              <w:t>colonised</w:t>
            </w:r>
            <w:r w:rsidRPr="00F142A2">
              <w:rPr>
                <w:lang w:val="en-US"/>
              </w:rPr>
              <w:t xml:space="preserve"> </w:t>
            </w:r>
            <w:r w:rsidR="0028595E" w:rsidRPr="00F142A2">
              <w:rPr>
                <w:lang w:val="en-US"/>
              </w:rPr>
              <w:t xml:space="preserve">of the nursing homes </w:t>
            </w:r>
            <w:r w:rsidRPr="00F142A2">
              <w:rPr>
                <w:lang w:val="en-US"/>
              </w:rPr>
              <w:t xml:space="preserve">to ST131 </w:t>
            </w:r>
            <w:r w:rsidR="009D5307">
              <w:rPr>
                <w:lang w:val="en-US"/>
              </w:rPr>
              <w:t>colonised</w:t>
            </w:r>
            <w:r w:rsidR="0028595E">
              <w:rPr>
                <w:lang w:val="en-US"/>
              </w:rPr>
              <w:t xml:space="preserve"> of the hospital</w:t>
            </w:r>
          </w:p>
        </w:tc>
      </w:tr>
      <w:tr w:rsidR="00EF0B8C" w:rsidRPr="00D643A5" w:rsidTr="00F36DFD">
        <w:tc>
          <w:tcPr>
            <w:tcW w:w="2518" w:type="dxa"/>
          </w:tcPr>
          <w:p w:rsidR="00EF0B8C" w:rsidRPr="00F142A2" w:rsidRDefault="00EF0B8C" w:rsidP="00F36DFD">
            <w:pPr>
              <w:jc w:val="center"/>
            </w:pPr>
            <w:r w:rsidRPr="00F142A2">
              <w:t>N2</w:t>
            </w:r>
          </w:p>
        </w:tc>
        <w:tc>
          <w:tcPr>
            <w:tcW w:w="6202" w:type="dxa"/>
          </w:tcPr>
          <w:p w:rsidR="00EF0B8C" w:rsidRPr="00F142A2" w:rsidDel="001537A4" w:rsidRDefault="00EF0B8C" w:rsidP="0028595E">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w:t>
            </w:r>
            <w:r w:rsidR="0028595E" w:rsidRPr="00F142A2">
              <w:rPr>
                <w:lang w:val="en-US"/>
              </w:rPr>
              <w:t xml:space="preserve">nursing homes </w:t>
            </w:r>
            <w:r w:rsidRPr="00F142A2">
              <w:rPr>
                <w:lang w:val="en-US"/>
              </w:rPr>
              <w:t xml:space="preserve">to ESBL-producing ST131 </w:t>
            </w:r>
            <w:r w:rsidR="009D5307">
              <w:rPr>
                <w:lang w:val="en-US"/>
              </w:rPr>
              <w:t>colonised</w:t>
            </w:r>
            <w:r w:rsidRPr="00F142A2">
              <w:rPr>
                <w:lang w:val="en-US"/>
              </w:rPr>
              <w:t xml:space="preserve"> of the </w:t>
            </w:r>
            <w:r w:rsidR="0028595E">
              <w:rPr>
                <w:lang w:val="en-US"/>
              </w:rPr>
              <w:t>hospital</w:t>
            </w:r>
          </w:p>
        </w:tc>
      </w:tr>
      <w:tr w:rsidR="00EF0B8C" w:rsidRPr="00D643A5" w:rsidTr="00F36DFD">
        <w:tc>
          <w:tcPr>
            <w:tcW w:w="2518" w:type="dxa"/>
          </w:tcPr>
          <w:p w:rsidR="00EF0B8C" w:rsidRPr="00F142A2" w:rsidRDefault="00EF0B8C" w:rsidP="00F36DFD">
            <w:pPr>
              <w:jc w:val="center"/>
            </w:pPr>
            <w:r w:rsidRPr="00F142A2">
              <w:t>N3</w:t>
            </w:r>
          </w:p>
        </w:tc>
        <w:tc>
          <w:tcPr>
            <w:tcW w:w="6202" w:type="dxa"/>
          </w:tcPr>
          <w:p w:rsidR="00EF0B8C" w:rsidRPr="00F142A2" w:rsidDel="001537A4" w:rsidRDefault="00EF0B8C" w:rsidP="0028595E">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w:t>
            </w:r>
            <w:r w:rsidR="0028595E">
              <w:rPr>
                <w:lang w:val="en-US"/>
              </w:rPr>
              <w:t>hospital</w:t>
            </w:r>
            <w:r w:rsidRPr="00F142A2">
              <w:rPr>
                <w:lang w:val="en-US"/>
              </w:rPr>
              <w:t xml:space="preserve"> to ST131 </w:t>
            </w:r>
            <w:r w:rsidR="009D5307">
              <w:rPr>
                <w:lang w:val="en-US"/>
              </w:rPr>
              <w:t>colonised</w:t>
            </w:r>
            <w:r w:rsidRPr="00F142A2">
              <w:rPr>
                <w:lang w:val="en-US"/>
              </w:rPr>
              <w:t xml:space="preserve"> of the </w:t>
            </w:r>
            <w:r w:rsidR="0028595E" w:rsidRPr="00F142A2">
              <w:rPr>
                <w:lang w:val="en-US"/>
              </w:rPr>
              <w:t>nursing homes</w:t>
            </w:r>
          </w:p>
        </w:tc>
      </w:tr>
      <w:tr w:rsidR="00EF0B8C" w:rsidRPr="00D643A5" w:rsidTr="00F36DFD">
        <w:tc>
          <w:tcPr>
            <w:tcW w:w="2518" w:type="dxa"/>
          </w:tcPr>
          <w:p w:rsidR="00EF0B8C" w:rsidRPr="00F142A2" w:rsidRDefault="00EF0B8C" w:rsidP="00F36DFD">
            <w:pPr>
              <w:jc w:val="center"/>
            </w:pPr>
            <w:r w:rsidRPr="00F142A2">
              <w:t>N4</w:t>
            </w:r>
          </w:p>
        </w:tc>
        <w:tc>
          <w:tcPr>
            <w:tcW w:w="6202" w:type="dxa"/>
          </w:tcPr>
          <w:p w:rsidR="00EF0B8C" w:rsidRPr="00F142A2" w:rsidDel="001537A4" w:rsidRDefault="00BF580E" w:rsidP="00905B50">
            <w:pPr>
              <w:jc w:val="center"/>
              <w:rPr>
                <w:lang w:val="en-US"/>
              </w:rPr>
            </w:pPr>
            <w:r w:rsidRPr="00F142A2">
              <w:rPr>
                <w:lang w:val="en-US"/>
              </w:rPr>
              <w:t xml:space="preserve">Population flow from ESBL-producing ST131 </w:t>
            </w:r>
            <w:r>
              <w:rPr>
                <w:lang w:val="en-US"/>
              </w:rPr>
              <w:t>colonised</w:t>
            </w:r>
            <w:r w:rsidRPr="00F142A2">
              <w:rPr>
                <w:lang w:val="en-US"/>
              </w:rPr>
              <w:t xml:space="preserve"> of the </w:t>
            </w:r>
            <w:r w:rsidR="00905B50">
              <w:rPr>
                <w:lang w:val="en-US"/>
              </w:rPr>
              <w:t>hospital</w:t>
            </w:r>
            <w:r w:rsidRPr="00F142A2">
              <w:rPr>
                <w:lang w:val="en-US"/>
              </w:rPr>
              <w:t xml:space="preserve"> to ESBL-producing ST131</w:t>
            </w:r>
            <w:r w:rsidR="003B7CDD">
              <w:rPr>
                <w:lang w:val="en-US"/>
              </w:rPr>
              <w:t xml:space="preserve"> </w:t>
            </w:r>
            <w:r>
              <w:rPr>
                <w:lang w:val="en-US"/>
              </w:rPr>
              <w:t>colonised</w:t>
            </w:r>
            <w:r w:rsidRPr="00F142A2">
              <w:rPr>
                <w:lang w:val="en-US"/>
              </w:rPr>
              <w:t xml:space="preserve"> of the </w:t>
            </w:r>
            <w:r w:rsidR="00905B50">
              <w:rPr>
                <w:lang w:val="en-US"/>
              </w:rPr>
              <w:t>nursing homes</w:t>
            </w:r>
          </w:p>
        </w:tc>
      </w:tr>
      <w:tr w:rsidR="00EF0B8C" w:rsidRPr="00D643A5" w:rsidTr="00F36DFD">
        <w:tc>
          <w:tcPr>
            <w:tcW w:w="2518" w:type="dxa"/>
          </w:tcPr>
          <w:p w:rsidR="00EF0B8C" w:rsidRPr="00F142A2" w:rsidRDefault="00EF0B8C" w:rsidP="00F36DFD">
            <w:pPr>
              <w:jc w:val="center"/>
            </w:pPr>
            <w:r w:rsidRPr="00F142A2">
              <w:t>O1</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nursing homes to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t>O2</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nursing homes to ESBL-producing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t>P1</w:t>
            </w:r>
          </w:p>
        </w:tc>
        <w:tc>
          <w:tcPr>
            <w:tcW w:w="6202" w:type="dxa"/>
          </w:tcPr>
          <w:p w:rsidR="00EF0B8C" w:rsidRPr="00F142A2" w:rsidRDefault="00EF0B8C" w:rsidP="00F36DFD">
            <w:pPr>
              <w:jc w:val="center"/>
              <w:rPr>
                <w:lang w:val="en-US"/>
              </w:rPr>
            </w:pPr>
            <w:r w:rsidRPr="00F142A2">
              <w:rPr>
                <w:lang w:val="en-US"/>
              </w:rPr>
              <w:t xml:space="preserve">Population flow from ST131 </w:t>
            </w:r>
            <w:r w:rsidR="009D5307">
              <w:rPr>
                <w:lang w:val="en-US"/>
              </w:rPr>
              <w:t>colonised</w:t>
            </w:r>
            <w:r w:rsidRPr="00F142A2">
              <w:rPr>
                <w:lang w:val="en-US"/>
              </w:rPr>
              <w:t xml:space="preserve"> of the nursing homes to ST131 infected of the hospital</w:t>
            </w:r>
          </w:p>
        </w:tc>
      </w:tr>
      <w:tr w:rsidR="00EF0B8C" w:rsidRPr="00D643A5" w:rsidTr="00F36DFD">
        <w:tc>
          <w:tcPr>
            <w:tcW w:w="2518" w:type="dxa"/>
          </w:tcPr>
          <w:p w:rsidR="00EF0B8C" w:rsidRPr="00F142A2" w:rsidRDefault="00EF0B8C" w:rsidP="00F36DFD">
            <w:pPr>
              <w:jc w:val="center"/>
            </w:pPr>
            <w:r w:rsidRPr="00F142A2">
              <w:t>P2</w:t>
            </w:r>
          </w:p>
        </w:tc>
        <w:tc>
          <w:tcPr>
            <w:tcW w:w="6202" w:type="dxa"/>
          </w:tcPr>
          <w:p w:rsidR="00EF0B8C" w:rsidRPr="00F142A2" w:rsidRDefault="00EF0B8C" w:rsidP="00F36DFD">
            <w:pPr>
              <w:jc w:val="center"/>
              <w:rPr>
                <w:lang w:val="en-US"/>
              </w:rPr>
            </w:pPr>
            <w:r w:rsidRPr="00F142A2">
              <w:rPr>
                <w:lang w:val="en-US"/>
              </w:rPr>
              <w:t xml:space="preserve">Population flow from ESBL-producing ST131 </w:t>
            </w:r>
            <w:r w:rsidR="009D5307">
              <w:rPr>
                <w:lang w:val="en-US"/>
              </w:rPr>
              <w:t>colonised</w:t>
            </w:r>
            <w:r w:rsidRPr="00F142A2">
              <w:rPr>
                <w:lang w:val="en-US"/>
              </w:rPr>
              <w:t xml:space="preserve"> of the nursing homes to ESBL-producing ST131 infected of the hospital</w:t>
            </w:r>
          </w:p>
        </w:tc>
      </w:tr>
      <w:tr w:rsidR="00EF0B8C" w:rsidRPr="00D643A5" w:rsidTr="00F36DFD">
        <w:tc>
          <w:tcPr>
            <w:tcW w:w="2518" w:type="dxa"/>
          </w:tcPr>
          <w:p w:rsidR="00EF0B8C" w:rsidRPr="00F142A2" w:rsidRDefault="00EF0B8C" w:rsidP="00F36DFD">
            <w:pPr>
              <w:jc w:val="center"/>
            </w:pPr>
            <w:r w:rsidRPr="00F142A2">
              <w:t>P3</w:t>
            </w:r>
          </w:p>
        </w:tc>
        <w:tc>
          <w:tcPr>
            <w:tcW w:w="6202" w:type="dxa"/>
          </w:tcPr>
          <w:p w:rsidR="00EF0B8C" w:rsidRPr="00F142A2" w:rsidRDefault="00EF0B8C" w:rsidP="00F36DFD">
            <w:pPr>
              <w:jc w:val="center"/>
              <w:rPr>
                <w:lang w:val="en-US"/>
              </w:rPr>
            </w:pPr>
            <w:r w:rsidRPr="00F142A2">
              <w:rPr>
                <w:lang w:val="en-US"/>
              </w:rPr>
              <w:t xml:space="preserve">Population flow from ST131 infected of the hospital to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lastRenderedPageBreak/>
              <w:t>P4</w:t>
            </w:r>
          </w:p>
        </w:tc>
        <w:tc>
          <w:tcPr>
            <w:tcW w:w="6202" w:type="dxa"/>
          </w:tcPr>
          <w:p w:rsidR="00EF0B8C" w:rsidRPr="00F142A2" w:rsidRDefault="00EF0B8C" w:rsidP="00E5670C">
            <w:pPr>
              <w:jc w:val="center"/>
              <w:rPr>
                <w:lang w:val="en-US"/>
              </w:rPr>
            </w:pPr>
            <w:r w:rsidRPr="00F142A2">
              <w:rPr>
                <w:lang w:val="en-US"/>
              </w:rPr>
              <w:t xml:space="preserve">Population flow from ESBL-producing ST131 infected of the hospital to ESBL-producing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t>Q1</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general population to ST131 </w:t>
            </w:r>
            <w:r w:rsidR="009D5307">
              <w:rPr>
                <w:lang w:val="en-US"/>
              </w:rPr>
              <w:t>colonised</w:t>
            </w:r>
            <w:r w:rsidRPr="00F142A2">
              <w:rPr>
                <w:lang w:val="en-US"/>
              </w:rPr>
              <w:t xml:space="preserve"> of the nursing homes</w:t>
            </w:r>
          </w:p>
        </w:tc>
      </w:tr>
      <w:tr w:rsidR="00EF0B8C" w:rsidRPr="00D643A5" w:rsidTr="00F36DFD">
        <w:tc>
          <w:tcPr>
            <w:tcW w:w="2518" w:type="dxa"/>
          </w:tcPr>
          <w:p w:rsidR="00EF0B8C" w:rsidRPr="00F142A2" w:rsidRDefault="00EF0B8C" w:rsidP="00F36DFD">
            <w:pPr>
              <w:jc w:val="center"/>
            </w:pPr>
            <w:r w:rsidRPr="00F142A2">
              <w:t>Q2</w:t>
            </w:r>
          </w:p>
        </w:tc>
        <w:tc>
          <w:tcPr>
            <w:tcW w:w="6202" w:type="dxa"/>
          </w:tcPr>
          <w:p w:rsidR="00EF0B8C" w:rsidRPr="00F142A2" w:rsidRDefault="00EF0B8C" w:rsidP="00F36DFD">
            <w:pPr>
              <w:jc w:val="center"/>
              <w:rPr>
                <w:lang w:val="en-US"/>
              </w:rPr>
            </w:pPr>
            <w:r w:rsidRPr="00F142A2">
              <w:rPr>
                <w:lang w:val="en-US"/>
              </w:rPr>
              <w:t xml:space="preserve">Population flow from susceptible individuals of the general population to ESBL-producing ST131 </w:t>
            </w:r>
            <w:r w:rsidR="009D5307">
              <w:rPr>
                <w:lang w:val="en-US"/>
              </w:rPr>
              <w:t>colonised</w:t>
            </w:r>
            <w:r w:rsidRPr="00F142A2">
              <w:rPr>
                <w:lang w:val="en-US"/>
              </w:rPr>
              <w:t xml:space="preserve"> of the nursing homes</w:t>
            </w:r>
          </w:p>
        </w:tc>
      </w:tr>
    </w:tbl>
    <w:p w:rsidR="00EF0B8C" w:rsidRDefault="00EF0B8C" w:rsidP="00EF0B8C">
      <w:pPr>
        <w:rPr>
          <w:lang w:val="en-US"/>
        </w:rPr>
      </w:pPr>
    </w:p>
    <w:p w:rsidR="00EF0B8C" w:rsidRDefault="00EF0B8C" w:rsidP="00EF0B8C">
      <w:pPr>
        <w:spacing w:after="200" w:line="276" w:lineRule="auto"/>
        <w:rPr>
          <w:lang w:val="en-US"/>
        </w:rPr>
      </w:pPr>
      <w:r>
        <w:rPr>
          <w:lang w:val="en-US"/>
        </w:rPr>
        <w:br w:type="page"/>
      </w:r>
    </w:p>
    <w:p w:rsidR="00EF0B8C" w:rsidRPr="003929BB" w:rsidRDefault="00EF0B8C" w:rsidP="00EF0B8C">
      <w:pPr>
        <w:rPr>
          <w:lang w:val="en-US"/>
        </w:rPr>
      </w:pPr>
      <w:r w:rsidRPr="003929BB">
        <w:rPr>
          <w:lang w:val="en-US"/>
        </w:rPr>
        <w:lastRenderedPageBreak/>
        <w:t>The equations defining the constitutive relations are:</w:t>
      </w:r>
    </w:p>
    <w:p w:rsidR="00EF0B8C" w:rsidRDefault="00EF0B8C" w:rsidP="00EF0B8C">
      <w:pPr>
        <w:rPr>
          <w:lang w:val="en-US"/>
        </w:rPr>
      </w:pPr>
    </w:p>
    <w:p w:rsidR="00EF0B8C" w:rsidRDefault="00FE1ECA" w:rsidP="00EF0B8C">
      <w:pPr>
        <w:jc w:val="center"/>
      </w:pPr>
      <w:r w:rsidRPr="005F2895">
        <w:rPr>
          <w:position w:val="-146"/>
        </w:rPr>
        <w:object w:dxaOrig="3320" w:dyaOrig="9760" w14:anchorId="4E7F9DEC">
          <v:shape id="_x0000_i1029" type="#_x0000_t75" style="width:164.95pt;height:481.75pt" o:ole="">
            <v:imagedata r:id="rId16" o:title=""/>
          </v:shape>
          <o:OLEObject Type="Embed" ProgID="Equation.DSMT4" ShapeID="_x0000_i1029" DrawAspect="Content" ObjectID="_1514015514" r:id="rId17"/>
        </w:object>
      </w:r>
    </w:p>
    <w:p w:rsidR="00EF0B8C" w:rsidRDefault="0052124A" w:rsidP="00EF0B8C">
      <w:pPr>
        <w:jc w:val="center"/>
      </w:pPr>
      <w:r w:rsidRPr="001C05BC">
        <w:rPr>
          <w:position w:val="-36"/>
          <w:sz w:val="22"/>
        </w:rPr>
        <w:object w:dxaOrig="1920" w:dyaOrig="11079" w14:anchorId="5FEBCA75">
          <v:shape id="_x0000_i1030" type="#_x0000_t75" style="width:94.9pt;height:555.7pt" o:ole="">
            <v:imagedata r:id="rId18" o:title=""/>
          </v:shape>
          <o:OLEObject Type="Embed" ProgID="Equation.DSMT4" ShapeID="_x0000_i1030" DrawAspect="Content" ObjectID="_1514015515" r:id="rId19"/>
        </w:object>
      </w:r>
    </w:p>
    <w:p w:rsidR="00EF0B8C" w:rsidRDefault="00EF0B8C" w:rsidP="00EF0B8C">
      <w:pPr>
        <w:jc w:val="both"/>
      </w:pPr>
    </w:p>
    <w:p w:rsidR="00EF0B8C" w:rsidRDefault="00EF0B8C" w:rsidP="00EF0B8C">
      <w:pPr>
        <w:jc w:val="both"/>
      </w:pPr>
    </w:p>
    <w:p w:rsidR="00EF0B8C" w:rsidRDefault="00EF0B8C" w:rsidP="00EF0B8C">
      <w:pPr>
        <w:spacing w:after="200" w:line="276" w:lineRule="auto"/>
        <w:rPr>
          <w:lang w:val="en-US"/>
        </w:rPr>
      </w:pPr>
      <w:r>
        <w:rPr>
          <w:lang w:val="en-US"/>
        </w:rPr>
        <w:br w:type="page"/>
      </w:r>
    </w:p>
    <w:p w:rsidR="00EF0B8C" w:rsidRDefault="00EF0B8C" w:rsidP="00EF0B8C">
      <w:pPr>
        <w:rPr>
          <w:lang w:val="en-GB"/>
        </w:rPr>
      </w:pPr>
      <w:r w:rsidRPr="005D09CC">
        <w:rPr>
          <w:lang w:val="en-GB"/>
        </w:rPr>
        <w:lastRenderedPageBreak/>
        <w:t>Table</w:t>
      </w:r>
      <w:r w:rsidR="003279F1">
        <w:rPr>
          <w:lang w:val="en-GB"/>
        </w:rPr>
        <w:t xml:space="preserve"> </w:t>
      </w:r>
      <w:r w:rsidR="004D65E1">
        <w:rPr>
          <w:lang w:val="en-GB"/>
        </w:rPr>
        <w:t xml:space="preserve">S3. </w:t>
      </w:r>
      <w:r w:rsidRPr="005D09CC">
        <w:rPr>
          <w:lang w:val="en-GB"/>
        </w:rPr>
        <w:t>Parameters</w:t>
      </w:r>
      <w:r w:rsidR="003279F1">
        <w:rPr>
          <w:lang w:val="en-GB"/>
        </w:rPr>
        <w:t xml:space="preserve"> </w:t>
      </w:r>
      <w:r w:rsidRPr="005D09CC">
        <w:rPr>
          <w:lang w:val="en-GB"/>
        </w:rPr>
        <w:t>of the model</w:t>
      </w:r>
      <w:r w:rsidR="009C7E12">
        <w:rPr>
          <w:lang w:val="en-GB"/>
        </w:rPr>
        <w:t>.</w:t>
      </w:r>
    </w:p>
    <w:p w:rsidR="009C7E12" w:rsidRDefault="009C7E12" w:rsidP="00EF0B8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982"/>
        <w:gridCol w:w="1476"/>
      </w:tblGrid>
      <w:tr w:rsidR="00EF0B8C" w:rsidRPr="00F142A2" w:rsidTr="00F36DFD">
        <w:trPr>
          <w:jc w:val="center"/>
        </w:trPr>
        <w:tc>
          <w:tcPr>
            <w:tcW w:w="2298" w:type="dxa"/>
            <w:vAlign w:val="center"/>
          </w:tcPr>
          <w:p w:rsidR="00EF0B8C" w:rsidRPr="00F36DFD" w:rsidRDefault="00EF0B8C" w:rsidP="00F36DFD">
            <w:pPr>
              <w:jc w:val="center"/>
              <w:rPr>
                <w:b/>
                <w:lang w:val="en-GB"/>
              </w:rPr>
            </w:pPr>
            <w:r w:rsidRPr="00F36DFD">
              <w:rPr>
                <w:b/>
                <w:lang w:val="en-GB"/>
              </w:rPr>
              <w:t>Parameter</w:t>
            </w:r>
          </w:p>
        </w:tc>
        <w:tc>
          <w:tcPr>
            <w:tcW w:w="5194" w:type="dxa"/>
            <w:vAlign w:val="center"/>
          </w:tcPr>
          <w:p w:rsidR="00EF0B8C" w:rsidRPr="00F36DFD" w:rsidRDefault="00EF0B8C" w:rsidP="00F36DFD">
            <w:pPr>
              <w:jc w:val="center"/>
              <w:rPr>
                <w:b/>
                <w:lang w:val="en-GB"/>
              </w:rPr>
            </w:pPr>
            <w:r w:rsidRPr="00F36DFD">
              <w:rPr>
                <w:b/>
                <w:lang w:val="en-GB"/>
              </w:rPr>
              <w:t>Definition</w:t>
            </w:r>
          </w:p>
        </w:tc>
        <w:tc>
          <w:tcPr>
            <w:tcW w:w="1228" w:type="dxa"/>
            <w:vAlign w:val="center"/>
          </w:tcPr>
          <w:p w:rsidR="00EF0B8C" w:rsidRPr="00F36DFD" w:rsidRDefault="00EF0B8C" w:rsidP="00F36DFD">
            <w:pPr>
              <w:jc w:val="center"/>
              <w:rPr>
                <w:b/>
                <w:lang w:val="en-GB"/>
              </w:rPr>
            </w:pPr>
            <w:r w:rsidRPr="00F36DFD">
              <w:rPr>
                <w:b/>
                <w:lang w:val="en-GB"/>
              </w:rPr>
              <w:t>Value</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rST131</w:t>
            </w:r>
            <w:r w:rsidR="00EF0B8C" w:rsidRPr="00D643A5">
              <w:rPr>
                <w:color w:val="FF0000"/>
                <w:lang w:val="en-GB"/>
              </w:rPr>
              <w:t>(</w:t>
            </w:r>
            <w:r w:rsidR="00F36DFD" w:rsidRPr="00D643A5">
              <w:rPr>
                <w:color w:val="FF0000"/>
                <w:lang w:val="en-GB"/>
              </w:rPr>
              <w:t>1</w:t>
            </w:r>
            <w:r w:rsidR="00EF0B8C" w:rsidRPr="00D643A5">
              <w:rPr>
                <w:color w:val="FF0000"/>
                <w:lang w:val="en-GB"/>
              </w:rPr>
              <w:t>/</w:t>
            </w:r>
            <w:r w:rsidR="00F36DFD" w:rsidRPr="00D643A5">
              <w:rPr>
                <w:color w:val="FF0000"/>
                <w:lang w:val="en-GB"/>
              </w:rPr>
              <w:t>day</w:t>
            </w:r>
            <w:r w:rsidR="00EF0B8C" w:rsidRPr="00D643A5">
              <w:rPr>
                <w:color w:val="FF0000"/>
                <w:lang w:val="en-GB"/>
              </w:rPr>
              <w:t>)</w:t>
            </w:r>
          </w:p>
        </w:tc>
        <w:tc>
          <w:tcPr>
            <w:tcW w:w="5194" w:type="dxa"/>
            <w:vAlign w:val="center"/>
          </w:tcPr>
          <w:p w:rsidR="00EF0B8C" w:rsidRPr="00F142A2" w:rsidRDefault="00EF0B8C" w:rsidP="00F36DFD">
            <w:pPr>
              <w:jc w:val="center"/>
              <w:rPr>
                <w:lang w:val="en-US"/>
              </w:rPr>
            </w:pPr>
            <w:r w:rsidRPr="00F142A2">
              <w:rPr>
                <w:lang w:val="en-GB"/>
              </w:rPr>
              <w:t>Factor of ST131 contagion for susceptible individuals of the general population</w:t>
            </w:r>
          </w:p>
        </w:tc>
        <w:tc>
          <w:tcPr>
            <w:tcW w:w="1228" w:type="dxa"/>
            <w:vAlign w:val="center"/>
          </w:tcPr>
          <w:p w:rsidR="00EF0B8C" w:rsidRPr="00F142A2" w:rsidRDefault="00EF0B8C" w:rsidP="00F36DFD">
            <w:pPr>
              <w:jc w:val="center"/>
              <w:rPr>
                <w:lang w:val="en-GB"/>
              </w:rPr>
            </w:pPr>
            <w:r w:rsidRPr="00F142A2">
              <w:rPr>
                <w:lang w:val="en-GB"/>
              </w:rPr>
              <w:t>0.0007833</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rESBL</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ESBL-producing ST131 contagion for susceptible individuals of the general population</w:t>
            </w:r>
          </w:p>
        </w:tc>
        <w:tc>
          <w:tcPr>
            <w:tcW w:w="1228" w:type="dxa"/>
            <w:vAlign w:val="center"/>
          </w:tcPr>
          <w:p w:rsidR="00EF0B8C" w:rsidRPr="00F142A2" w:rsidRDefault="00EF0B8C" w:rsidP="00F36DFD">
            <w:pPr>
              <w:jc w:val="center"/>
              <w:rPr>
                <w:lang w:val="en-GB"/>
              </w:rPr>
            </w:pPr>
            <w:r w:rsidRPr="00F142A2">
              <w:rPr>
                <w:lang w:val="en-GB"/>
              </w:rPr>
              <w:t>0.00059</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ST131 contagion for susceptible individuals of the household</w:t>
            </w:r>
          </w:p>
        </w:tc>
        <w:tc>
          <w:tcPr>
            <w:tcW w:w="1228" w:type="dxa"/>
            <w:vAlign w:val="center"/>
          </w:tcPr>
          <w:p w:rsidR="00EF0B8C" w:rsidRPr="00F142A2" w:rsidRDefault="00EF0B8C" w:rsidP="00F36DFD">
            <w:pPr>
              <w:jc w:val="center"/>
              <w:rPr>
                <w:lang w:val="en-GB"/>
              </w:rPr>
            </w:pPr>
            <w:r w:rsidRPr="00F142A2">
              <w:rPr>
                <w:lang w:val="en-GB"/>
              </w:rPr>
              <w:t>0.0296</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ESBL-producing ST131 contagion for susceptible individuals of the household</w:t>
            </w:r>
          </w:p>
        </w:tc>
        <w:tc>
          <w:tcPr>
            <w:tcW w:w="1228" w:type="dxa"/>
            <w:vAlign w:val="center"/>
          </w:tcPr>
          <w:p w:rsidR="00EF0B8C" w:rsidRPr="00F142A2" w:rsidRDefault="00EF0B8C" w:rsidP="00F36DFD">
            <w:pPr>
              <w:jc w:val="center"/>
              <w:rPr>
                <w:lang w:val="en-GB"/>
              </w:rPr>
            </w:pPr>
            <w:r w:rsidRPr="00F142A2">
              <w:rPr>
                <w:lang w:val="en-GB"/>
              </w:rPr>
              <w:t>0.006</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s</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release from the ST131 clone for ST131 </w:t>
            </w:r>
            <w:r w:rsidR="009D5307">
              <w:rPr>
                <w:lang w:val="en-GB"/>
              </w:rPr>
              <w:t>colonised</w:t>
            </w:r>
            <w:r w:rsidRPr="00F142A2">
              <w:rPr>
                <w:lang w:val="en-GB"/>
              </w:rPr>
              <w:t xml:space="preserve"> of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0.0546</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s</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release from the ESBL-producing ST131 clone for ESBL-producing ST131 </w:t>
            </w:r>
            <w:r w:rsidR="009D5307">
              <w:rPr>
                <w:lang w:val="en-GB"/>
              </w:rPr>
              <w:t>colonised</w:t>
            </w:r>
            <w:r w:rsidRPr="00F142A2">
              <w:rPr>
                <w:lang w:val="en-GB"/>
              </w:rPr>
              <w:t xml:space="preserve"> of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0.02</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s</w:t>
            </w:r>
            <w:r w:rsidRPr="00D643A5">
              <w:rPr>
                <w:color w:val="FF0000"/>
                <w:vertAlign w:val="subscript"/>
                <w:lang w:val="en-GB"/>
              </w:rPr>
              <w:t>fS</w:t>
            </w:r>
            <w:r w:rsidR="00F36DFD" w:rsidRPr="00D643A5">
              <w:rPr>
                <w:color w:val="FF0000"/>
                <w:lang w:val="en-GB"/>
              </w:rPr>
              <w:t>(1/day)</w:t>
            </w:r>
          </w:p>
        </w:tc>
        <w:tc>
          <w:tcPr>
            <w:tcW w:w="5194" w:type="dxa"/>
            <w:vAlign w:val="center"/>
          </w:tcPr>
          <w:p w:rsidR="00EF0B8C" w:rsidRPr="00F142A2" w:rsidRDefault="00EF0B8C" w:rsidP="00E5670C">
            <w:pPr>
              <w:pStyle w:val="ListParagraph"/>
              <w:ind w:left="0"/>
              <w:jc w:val="center"/>
              <w:rPr>
                <w:lang w:val="en-GB"/>
              </w:rPr>
            </w:pPr>
            <w:r w:rsidRPr="00F142A2">
              <w:rPr>
                <w:lang w:val="en-GB"/>
              </w:rPr>
              <w:t xml:space="preserve">Factor of </w:t>
            </w:r>
            <w:r w:rsidR="00E5670C">
              <w:rPr>
                <w:lang w:val="en-GB"/>
              </w:rPr>
              <w:t>transference</w:t>
            </w:r>
            <w:r w:rsidRPr="00F142A2">
              <w:rPr>
                <w:lang w:val="en-GB"/>
              </w:rPr>
              <w:t xml:space="preserve"> for suscepti</w:t>
            </w:r>
            <w:r w:rsidR="00E5670C">
              <w:rPr>
                <w:lang w:val="en-GB"/>
              </w:rPr>
              <w:t>ble individuals moving from the household to the general population</w:t>
            </w:r>
          </w:p>
        </w:tc>
        <w:tc>
          <w:tcPr>
            <w:tcW w:w="1228" w:type="dxa"/>
            <w:vAlign w:val="center"/>
          </w:tcPr>
          <w:p w:rsidR="00EF0B8C" w:rsidRPr="00F142A2" w:rsidRDefault="00EF0B8C" w:rsidP="00F36DFD">
            <w:pPr>
              <w:pStyle w:val="ListParagraph"/>
              <w:ind w:left="0"/>
              <w:jc w:val="center"/>
              <w:rPr>
                <w:lang w:val="en-GB"/>
              </w:rPr>
            </w:pPr>
            <w:r w:rsidRPr="00F142A2">
              <w:rPr>
                <w:lang w:val="en-GB"/>
              </w:rPr>
              <w:t>0.005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t</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ST131 </w:t>
            </w:r>
            <w:r w:rsidR="009D5307">
              <w:rPr>
                <w:lang w:val="en-GB"/>
              </w:rPr>
              <w:t>colonised</w:t>
            </w:r>
            <w:r w:rsidRPr="00F142A2">
              <w:rPr>
                <w:lang w:val="en-GB"/>
              </w:rPr>
              <w:t xml:space="preserve"> moving from the household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0.00025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t</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ESBL-producing ST131 </w:t>
            </w:r>
            <w:r w:rsidR="009D5307">
              <w:rPr>
                <w:lang w:val="en-GB"/>
              </w:rPr>
              <w:t>colonised</w:t>
            </w:r>
            <w:r w:rsidRPr="00F142A2">
              <w:rPr>
                <w:lang w:val="en-GB"/>
              </w:rPr>
              <w:t xml:space="preserve"> moving from the household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0.0007</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t</w:t>
            </w:r>
            <w:r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ST131 </w:t>
            </w:r>
            <w:r w:rsidR="009D5307">
              <w:rPr>
                <w:lang w:val="en-GB"/>
              </w:rPr>
              <w:t>colonised</w:t>
            </w:r>
            <w:r w:rsidRPr="00F142A2">
              <w:rPr>
                <w:lang w:val="en-GB"/>
              </w:rPr>
              <w:t xml:space="preserve"> moving from the hospital to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0.00144</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t</w:t>
            </w:r>
            <w:r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ESBL-producing ST131 </w:t>
            </w:r>
            <w:r w:rsidR="009D5307">
              <w:rPr>
                <w:lang w:val="en-GB"/>
              </w:rPr>
              <w:t>colonised</w:t>
            </w:r>
            <w:r w:rsidRPr="00F142A2">
              <w:rPr>
                <w:lang w:val="en-GB"/>
              </w:rPr>
              <w:t xml:space="preserve"> moving from the hospital to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0.0015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a</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ST131 infection for ST131 </w:t>
            </w:r>
            <w:r w:rsidR="009D5307">
              <w:rPr>
                <w:lang w:val="en-GB"/>
              </w:rPr>
              <w:t>colonised</w:t>
            </w:r>
            <w:r w:rsidRPr="00F142A2">
              <w:rPr>
                <w:lang w:val="en-GB"/>
              </w:rPr>
              <w:t xml:space="preserve"> of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0.0014</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a</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ESBL-producing ST131 infection for ESBL-producing ST131 </w:t>
            </w:r>
            <w:r w:rsidR="009D5307">
              <w:rPr>
                <w:lang w:val="en-GB"/>
              </w:rPr>
              <w:t>colonised</w:t>
            </w:r>
            <w:r w:rsidRPr="00F142A2">
              <w:rPr>
                <w:lang w:val="en-GB"/>
              </w:rPr>
              <w:t xml:space="preserve"> of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0.00042</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z</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US"/>
              </w:rPr>
              <w:t>Factor of release from the ST131 clone for ST131 infected of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0.003</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z</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US"/>
              </w:rPr>
              <w:t xml:space="preserve">Factor of release from the </w:t>
            </w:r>
            <w:r w:rsidRPr="00F142A2">
              <w:rPr>
                <w:lang w:val="en-GB"/>
              </w:rPr>
              <w:t xml:space="preserve">ESBL-producing </w:t>
            </w:r>
            <w:r w:rsidRPr="00F142A2">
              <w:rPr>
                <w:lang w:val="en-US"/>
              </w:rPr>
              <w:t xml:space="preserve">ST131 clone for </w:t>
            </w:r>
            <w:r w:rsidRPr="00F142A2">
              <w:rPr>
                <w:lang w:val="en-GB"/>
              </w:rPr>
              <w:t xml:space="preserve">ESBL-producing </w:t>
            </w:r>
            <w:r w:rsidRPr="00F142A2">
              <w:rPr>
                <w:lang w:val="en-US"/>
              </w:rPr>
              <w:t>ST131 infected of the household</w:t>
            </w:r>
          </w:p>
        </w:tc>
        <w:tc>
          <w:tcPr>
            <w:tcW w:w="1228" w:type="dxa"/>
            <w:vAlign w:val="center"/>
          </w:tcPr>
          <w:p w:rsidR="00EF0B8C" w:rsidRPr="00F142A2" w:rsidRDefault="00EF0B8C" w:rsidP="00F36DFD">
            <w:pPr>
              <w:pStyle w:val="ListParagraph"/>
              <w:ind w:left="0"/>
              <w:jc w:val="center"/>
              <w:rPr>
                <w:lang w:val="en-GB"/>
              </w:rPr>
            </w:pPr>
            <w:r w:rsidRPr="00F142A2">
              <w:rPr>
                <w:lang w:val="en-GB"/>
              </w:rPr>
              <w:t>0.004</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w</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A4172A" w:rsidP="00A4172A">
            <w:pPr>
              <w:pStyle w:val="ListParagraph"/>
              <w:ind w:left="0"/>
              <w:jc w:val="center"/>
              <w:rPr>
                <w:lang w:val="en-GB"/>
              </w:rPr>
            </w:pPr>
            <w:r w:rsidRPr="00F142A2">
              <w:rPr>
                <w:lang w:val="en-GB"/>
              </w:rPr>
              <w:t xml:space="preserve">Factor of transference for ST131 </w:t>
            </w:r>
            <w:r>
              <w:rPr>
                <w:lang w:val="en-GB"/>
              </w:rPr>
              <w:t>infected</w:t>
            </w:r>
            <w:r w:rsidRPr="00F142A2">
              <w:rPr>
                <w:lang w:val="en-GB"/>
              </w:rPr>
              <w:t xml:space="preserve"> moving from the household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0.0004</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w</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A4172A" w:rsidP="00A4172A">
            <w:pPr>
              <w:pStyle w:val="ListParagraph"/>
              <w:ind w:left="0"/>
              <w:jc w:val="center"/>
              <w:rPr>
                <w:lang w:val="en-GB"/>
              </w:rPr>
            </w:pPr>
            <w:r w:rsidRPr="00F142A2">
              <w:rPr>
                <w:lang w:val="en-GB"/>
              </w:rPr>
              <w:t xml:space="preserve">Factor of transference for ESBL-producing ST131 </w:t>
            </w:r>
            <w:r>
              <w:rPr>
                <w:lang w:val="en-GB"/>
              </w:rPr>
              <w:t>infected</w:t>
            </w:r>
            <w:r w:rsidRPr="00F142A2">
              <w:rPr>
                <w:lang w:val="en-GB"/>
              </w:rPr>
              <w:t xml:space="preserve"> moving from the household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0.002</w:t>
            </w:r>
          </w:p>
        </w:tc>
      </w:tr>
      <w:tr w:rsidR="00FE1ECA" w:rsidRPr="00FE1ECA" w:rsidTr="00F36DFD">
        <w:trPr>
          <w:jc w:val="center"/>
        </w:trPr>
        <w:tc>
          <w:tcPr>
            <w:tcW w:w="2298" w:type="dxa"/>
            <w:vAlign w:val="center"/>
          </w:tcPr>
          <w:p w:rsidR="00FE1ECA" w:rsidRPr="00D643A5" w:rsidRDefault="00FE1ECA" w:rsidP="00FE1ECA">
            <w:pPr>
              <w:jc w:val="center"/>
              <w:rPr>
                <w:color w:val="FF0000"/>
                <w:lang w:val="en-GB"/>
              </w:rPr>
            </w:pPr>
            <w:r w:rsidRPr="00D643A5">
              <w:rPr>
                <w:color w:val="FF0000"/>
                <w:lang w:val="en-GB"/>
              </w:rPr>
              <w:t>w</w:t>
            </w:r>
            <w:r w:rsidRPr="00D643A5">
              <w:rPr>
                <w:color w:val="FF0000"/>
                <w:vertAlign w:val="subscript"/>
                <w:lang w:val="en-GB"/>
              </w:rPr>
              <w:t>hST131</w:t>
            </w:r>
            <w:r w:rsidR="00F36DFD" w:rsidRPr="00D643A5">
              <w:rPr>
                <w:color w:val="FF0000"/>
                <w:lang w:val="en-GB"/>
              </w:rPr>
              <w:t>(1/day)</w:t>
            </w:r>
          </w:p>
        </w:tc>
        <w:tc>
          <w:tcPr>
            <w:tcW w:w="5194" w:type="dxa"/>
            <w:vAlign w:val="center"/>
          </w:tcPr>
          <w:p w:rsidR="00FE1ECA" w:rsidRPr="00F142A2" w:rsidRDefault="00A4172A" w:rsidP="00A4172A">
            <w:pPr>
              <w:pStyle w:val="ListParagraph"/>
              <w:ind w:left="0"/>
              <w:jc w:val="center"/>
              <w:rPr>
                <w:lang w:val="en-GB"/>
              </w:rPr>
            </w:pPr>
            <w:r w:rsidRPr="00F142A2">
              <w:rPr>
                <w:lang w:val="en-GB"/>
              </w:rPr>
              <w:t xml:space="preserve">Factor of transference for ST131 </w:t>
            </w:r>
            <w:r>
              <w:rPr>
                <w:lang w:val="en-GB"/>
              </w:rPr>
              <w:t>infected</w:t>
            </w:r>
            <w:r w:rsidRPr="00F142A2">
              <w:rPr>
                <w:lang w:val="en-GB"/>
              </w:rPr>
              <w:t xml:space="preserve"> moving from the hospital to the household</w:t>
            </w:r>
          </w:p>
        </w:tc>
        <w:tc>
          <w:tcPr>
            <w:tcW w:w="1228" w:type="dxa"/>
            <w:vAlign w:val="center"/>
          </w:tcPr>
          <w:p w:rsidR="00FE1ECA" w:rsidRPr="00F142A2" w:rsidRDefault="00FE1ECA" w:rsidP="00F36DFD">
            <w:pPr>
              <w:pStyle w:val="ListParagraph"/>
              <w:ind w:left="0"/>
              <w:jc w:val="center"/>
              <w:rPr>
                <w:lang w:val="en-GB"/>
              </w:rPr>
            </w:pPr>
            <w:r w:rsidRPr="00F142A2">
              <w:rPr>
                <w:lang w:val="en-GB"/>
              </w:rPr>
              <w:t>0.003</w:t>
            </w:r>
          </w:p>
        </w:tc>
      </w:tr>
      <w:tr w:rsidR="00FE1ECA" w:rsidRPr="00FE1ECA" w:rsidTr="00F36DFD">
        <w:trPr>
          <w:jc w:val="center"/>
        </w:trPr>
        <w:tc>
          <w:tcPr>
            <w:tcW w:w="2298" w:type="dxa"/>
            <w:vAlign w:val="center"/>
          </w:tcPr>
          <w:p w:rsidR="00FE1ECA" w:rsidRPr="00D643A5" w:rsidRDefault="00FE1ECA" w:rsidP="00F36DFD">
            <w:pPr>
              <w:jc w:val="center"/>
              <w:rPr>
                <w:color w:val="FF0000"/>
                <w:lang w:val="en-GB"/>
              </w:rPr>
            </w:pPr>
            <w:r w:rsidRPr="00D643A5">
              <w:rPr>
                <w:color w:val="FF0000"/>
                <w:lang w:val="en-GB"/>
              </w:rPr>
              <w:t>w</w:t>
            </w:r>
            <w:r w:rsidRPr="00D643A5">
              <w:rPr>
                <w:color w:val="FF0000"/>
                <w:vertAlign w:val="subscript"/>
                <w:lang w:val="en-GB"/>
              </w:rPr>
              <w:t>hESBL</w:t>
            </w:r>
            <w:r w:rsidR="00F36DFD" w:rsidRPr="00D643A5">
              <w:rPr>
                <w:color w:val="FF0000"/>
                <w:lang w:val="en-GB"/>
              </w:rPr>
              <w:t>(1/day)</w:t>
            </w:r>
          </w:p>
        </w:tc>
        <w:tc>
          <w:tcPr>
            <w:tcW w:w="5194" w:type="dxa"/>
            <w:vAlign w:val="center"/>
          </w:tcPr>
          <w:p w:rsidR="00FE1ECA" w:rsidRPr="00F142A2" w:rsidRDefault="00A4172A" w:rsidP="00A4172A">
            <w:pPr>
              <w:pStyle w:val="ListParagraph"/>
              <w:ind w:left="0"/>
              <w:jc w:val="center"/>
              <w:rPr>
                <w:lang w:val="en-GB"/>
              </w:rPr>
            </w:pPr>
            <w:r w:rsidRPr="00F142A2">
              <w:rPr>
                <w:lang w:val="en-GB"/>
              </w:rPr>
              <w:t xml:space="preserve">Factor of transference for ESBL-producing ST131 </w:t>
            </w:r>
            <w:r>
              <w:rPr>
                <w:lang w:val="en-GB"/>
              </w:rPr>
              <w:t>infected</w:t>
            </w:r>
            <w:r w:rsidRPr="00F142A2">
              <w:rPr>
                <w:lang w:val="en-GB"/>
              </w:rPr>
              <w:t xml:space="preserve"> moving from the hospital to the household</w:t>
            </w:r>
          </w:p>
        </w:tc>
        <w:tc>
          <w:tcPr>
            <w:tcW w:w="1228" w:type="dxa"/>
            <w:vAlign w:val="center"/>
          </w:tcPr>
          <w:p w:rsidR="00FE1ECA" w:rsidRPr="00F142A2" w:rsidRDefault="00FE1ECA" w:rsidP="00F36DFD">
            <w:pPr>
              <w:pStyle w:val="ListParagraph"/>
              <w:ind w:left="0"/>
              <w:jc w:val="center"/>
              <w:rPr>
                <w:lang w:val="en-GB"/>
              </w:rPr>
            </w:pPr>
            <w:r w:rsidRPr="00F142A2">
              <w:rPr>
                <w:lang w:val="en-GB"/>
              </w:rPr>
              <w:t>0.004</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lastRenderedPageBreak/>
              <w:t>r</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US"/>
              </w:rPr>
              <w:t>Factor of ST131 recovering for ST131 infected of the household</w:t>
            </w:r>
          </w:p>
        </w:tc>
        <w:tc>
          <w:tcPr>
            <w:tcW w:w="1228" w:type="dxa"/>
            <w:vAlign w:val="center"/>
          </w:tcPr>
          <w:p w:rsidR="00EF0B8C" w:rsidRPr="00F142A2" w:rsidRDefault="00EF0B8C" w:rsidP="00F36DFD">
            <w:pPr>
              <w:pStyle w:val="ListParagraph"/>
              <w:ind w:left="0"/>
              <w:jc w:val="center"/>
              <w:rPr>
                <w:lang w:val="en-US"/>
              </w:rPr>
            </w:pPr>
            <w:r w:rsidRPr="00F142A2">
              <w:rPr>
                <w:lang w:val="en-US"/>
              </w:rPr>
              <w:t>0.9</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r</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US"/>
              </w:rPr>
              <w:t xml:space="preserve">Factor of </w:t>
            </w:r>
            <w:r w:rsidRPr="00F142A2">
              <w:rPr>
                <w:lang w:val="en-GB"/>
              </w:rPr>
              <w:t xml:space="preserve">ESBL-producing </w:t>
            </w:r>
            <w:r w:rsidRPr="00F142A2">
              <w:rPr>
                <w:lang w:val="en-US"/>
              </w:rPr>
              <w:t xml:space="preserve">ST131 recovering for </w:t>
            </w:r>
            <w:r w:rsidRPr="00F142A2">
              <w:rPr>
                <w:lang w:val="en-GB"/>
              </w:rPr>
              <w:t xml:space="preserve">ESBL-producing </w:t>
            </w:r>
            <w:r w:rsidRPr="00F142A2">
              <w:rPr>
                <w:lang w:val="en-US"/>
              </w:rPr>
              <w:t>ST131 infected of the household</w:t>
            </w:r>
          </w:p>
        </w:tc>
        <w:tc>
          <w:tcPr>
            <w:tcW w:w="1228" w:type="dxa"/>
            <w:vAlign w:val="center"/>
          </w:tcPr>
          <w:p w:rsidR="00EF0B8C" w:rsidRPr="00F142A2" w:rsidRDefault="00EF0B8C" w:rsidP="00F36DFD">
            <w:pPr>
              <w:pStyle w:val="ListParagraph"/>
              <w:ind w:left="0"/>
              <w:jc w:val="center"/>
              <w:rPr>
                <w:lang w:val="en-US"/>
              </w:rPr>
            </w:pPr>
            <w:r w:rsidRPr="00F142A2">
              <w:rPr>
                <w:lang w:val="en-US"/>
              </w:rPr>
              <w:t>0.6</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ST131 contagion for susceptible individuals of the hospital</w:t>
            </w:r>
          </w:p>
        </w:tc>
        <w:tc>
          <w:tcPr>
            <w:tcW w:w="1228" w:type="dxa"/>
            <w:vAlign w:val="center"/>
          </w:tcPr>
          <w:p w:rsidR="00EF0B8C" w:rsidRPr="00F142A2" w:rsidRDefault="00EF0B8C" w:rsidP="00F36DFD">
            <w:pPr>
              <w:jc w:val="center"/>
              <w:rPr>
                <w:lang w:val="en-GB"/>
              </w:rPr>
            </w:pPr>
            <w:r w:rsidRPr="00F142A2">
              <w:rPr>
                <w:lang w:val="en-GB"/>
              </w:rPr>
              <w:t>0.0001</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ESBL-producing ST131 contagion for susceptible individuals of the hospital</w:t>
            </w:r>
          </w:p>
        </w:tc>
        <w:tc>
          <w:tcPr>
            <w:tcW w:w="1228" w:type="dxa"/>
            <w:vAlign w:val="center"/>
          </w:tcPr>
          <w:p w:rsidR="00EF0B8C" w:rsidRPr="00F142A2" w:rsidRDefault="00EF0B8C" w:rsidP="00F36DFD">
            <w:pPr>
              <w:jc w:val="center"/>
              <w:rPr>
                <w:lang w:val="en-GB"/>
              </w:rPr>
            </w:pPr>
            <w:r w:rsidRPr="00F142A2">
              <w:rPr>
                <w:lang w:val="en-GB"/>
              </w:rPr>
              <w:t>0.000007</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s</w:t>
            </w:r>
            <w:r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release from the ST131 clone for ST131 </w:t>
            </w:r>
            <w:r w:rsidR="009D5307">
              <w:rPr>
                <w:lang w:val="en-GB"/>
              </w:rPr>
              <w:t>colonised</w:t>
            </w:r>
            <w:r w:rsidRPr="00F142A2">
              <w:rPr>
                <w:lang w:val="en-GB"/>
              </w:rPr>
              <w:t xml:space="preserve"> of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0.28</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s</w:t>
            </w:r>
            <w:r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release from the ESBL-producing ST131 clone for ESBL-producing ST131 </w:t>
            </w:r>
            <w:r w:rsidR="009D5307">
              <w:rPr>
                <w:lang w:val="en-GB"/>
              </w:rPr>
              <w:t>colonised</w:t>
            </w:r>
            <w:r w:rsidRPr="00F142A2">
              <w:rPr>
                <w:lang w:val="en-GB"/>
              </w:rPr>
              <w:t xml:space="preserve"> of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0.065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k</w:t>
            </w:r>
            <w:r w:rsidRPr="00D643A5">
              <w:rPr>
                <w:color w:val="FF0000"/>
                <w:vertAlign w:val="subscript"/>
                <w:lang w:val="en-GB"/>
              </w:rPr>
              <w:t>hr</w:t>
            </w:r>
            <w:r w:rsidR="00F36DFD" w:rsidRPr="00D643A5">
              <w:rPr>
                <w:color w:val="FF0000"/>
                <w:lang w:val="en-GB"/>
              </w:rPr>
              <w:t>(1/day)</w:t>
            </w:r>
          </w:p>
        </w:tc>
        <w:tc>
          <w:tcPr>
            <w:tcW w:w="5194" w:type="dxa"/>
            <w:vAlign w:val="center"/>
          </w:tcPr>
          <w:p w:rsidR="00EF0B8C" w:rsidRPr="00F142A2" w:rsidRDefault="00EF0B8C" w:rsidP="00A4172A">
            <w:pPr>
              <w:pStyle w:val="ListParagraph"/>
              <w:ind w:left="0"/>
              <w:jc w:val="center"/>
              <w:rPr>
                <w:lang w:val="en-GB"/>
              </w:rPr>
            </w:pPr>
            <w:r w:rsidRPr="00F142A2">
              <w:rPr>
                <w:lang w:val="en-GB"/>
              </w:rPr>
              <w:t xml:space="preserve">Factor of transference for susceptible individuals moving from the hospital to the </w:t>
            </w:r>
            <w:r w:rsidR="00A4172A">
              <w:rPr>
                <w:lang w:val="en-GB"/>
              </w:rPr>
              <w:t>general population</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0.000125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k</w:t>
            </w:r>
            <w:r w:rsidRPr="00D643A5">
              <w:rPr>
                <w:color w:val="FF0000"/>
                <w:vertAlign w:val="subscript"/>
                <w:lang w:val="en-GB"/>
              </w:rPr>
              <w:t>rh</w:t>
            </w:r>
            <w:r w:rsidR="00F36DFD" w:rsidRPr="00D643A5">
              <w:rPr>
                <w:color w:val="FF0000"/>
                <w:lang w:val="en-GB"/>
              </w:rPr>
              <w:t>(1/day)</w:t>
            </w:r>
          </w:p>
        </w:tc>
        <w:tc>
          <w:tcPr>
            <w:tcW w:w="5194" w:type="dxa"/>
            <w:vAlign w:val="center"/>
          </w:tcPr>
          <w:p w:rsidR="00EF0B8C" w:rsidRPr="00F142A2" w:rsidRDefault="00EF0B8C" w:rsidP="00A4172A">
            <w:pPr>
              <w:pStyle w:val="ListParagraph"/>
              <w:ind w:left="0"/>
              <w:jc w:val="center"/>
              <w:rPr>
                <w:lang w:val="en-GB"/>
              </w:rPr>
            </w:pPr>
            <w:r w:rsidRPr="00F142A2">
              <w:rPr>
                <w:lang w:val="en-GB"/>
              </w:rPr>
              <w:t xml:space="preserve">Factor of transference for susceptible individuals moving from </w:t>
            </w:r>
            <w:r w:rsidR="00A4172A">
              <w:rPr>
                <w:lang w:val="en-GB"/>
              </w:rPr>
              <w:t>the general population</w:t>
            </w:r>
            <w:r w:rsidRPr="00F142A2">
              <w:rPr>
                <w:lang w:val="en-GB"/>
              </w:rPr>
              <w:t xml:space="preserve">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0.0333</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a</w:t>
            </w:r>
            <w:r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ST131 infection for ST131 </w:t>
            </w:r>
            <w:r w:rsidR="009D5307">
              <w:rPr>
                <w:lang w:val="en-GB"/>
              </w:rPr>
              <w:t>colonised</w:t>
            </w:r>
            <w:r w:rsidRPr="00F142A2">
              <w:rPr>
                <w:lang w:val="en-GB"/>
              </w:rPr>
              <w:t xml:space="preserve"> of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0.12</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a</w:t>
            </w:r>
            <w:r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ESBL-producing ST131 infection for ESBL-producing ST131 </w:t>
            </w:r>
            <w:r w:rsidR="009D5307">
              <w:rPr>
                <w:lang w:val="en-GB"/>
              </w:rPr>
              <w:t>colonised</w:t>
            </w:r>
            <w:r w:rsidRPr="00F142A2">
              <w:rPr>
                <w:lang w:val="en-GB"/>
              </w:rPr>
              <w:t xml:space="preserve"> of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0.033</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z</w:t>
            </w:r>
            <w:r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US"/>
              </w:rPr>
              <w:t>Factor of release from the ST131 clone for ST131 infected of the hospital</w:t>
            </w:r>
          </w:p>
        </w:tc>
        <w:tc>
          <w:tcPr>
            <w:tcW w:w="1228" w:type="dxa"/>
            <w:vAlign w:val="center"/>
          </w:tcPr>
          <w:p w:rsidR="00EF0B8C" w:rsidRPr="00F142A2" w:rsidRDefault="00EF0B8C" w:rsidP="00F36DFD">
            <w:pPr>
              <w:pStyle w:val="ListParagraph"/>
              <w:ind w:left="0"/>
              <w:jc w:val="center"/>
              <w:rPr>
                <w:lang w:val="en-GB"/>
              </w:rPr>
            </w:pPr>
            <w:r w:rsidRPr="00F142A2">
              <w:rPr>
                <w:lang w:val="en-US"/>
              </w:rPr>
              <w:t>0.1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z</w:t>
            </w:r>
            <w:r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US"/>
              </w:rPr>
              <w:t xml:space="preserve">Factor of release from the </w:t>
            </w:r>
            <w:r w:rsidRPr="00F142A2">
              <w:rPr>
                <w:lang w:val="en-GB"/>
              </w:rPr>
              <w:t xml:space="preserve">ESBL-producing </w:t>
            </w:r>
            <w:r w:rsidRPr="00F142A2">
              <w:rPr>
                <w:lang w:val="en-US"/>
              </w:rPr>
              <w:t xml:space="preserve">ST131 clone for </w:t>
            </w:r>
            <w:r w:rsidRPr="00F142A2">
              <w:rPr>
                <w:lang w:val="en-GB"/>
              </w:rPr>
              <w:t xml:space="preserve">ESBL-producing </w:t>
            </w:r>
            <w:r w:rsidRPr="00F142A2">
              <w:rPr>
                <w:lang w:val="en-US"/>
              </w:rPr>
              <w:t>ST131 infected of the hospital</w:t>
            </w:r>
          </w:p>
        </w:tc>
        <w:tc>
          <w:tcPr>
            <w:tcW w:w="1228" w:type="dxa"/>
            <w:vAlign w:val="center"/>
          </w:tcPr>
          <w:p w:rsidR="00EF0B8C" w:rsidRPr="00F142A2" w:rsidRDefault="00EF0B8C" w:rsidP="00F36DFD">
            <w:pPr>
              <w:pStyle w:val="ListParagraph"/>
              <w:ind w:left="0"/>
              <w:jc w:val="center"/>
              <w:rPr>
                <w:lang w:val="en-GB"/>
              </w:rPr>
            </w:pPr>
            <w:r w:rsidRPr="00F142A2">
              <w:rPr>
                <w:lang w:val="en-US"/>
              </w:rPr>
              <w:t>0.0039</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r</w:t>
            </w:r>
            <w:r w:rsidRPr="00D643A5">
              <w:rPr>
                <w:color w:val="FF0000"/>
                <w:vertAlign w:val="subscript"/>
                <w:lang w:val="en-GB"/>
              </w:rPr>
              <w:t>hST131</w:t>
            </w:r>
            <w:r w:rsidR="00F36DFD" w:rsidRPr="00D643A5">
              <w:rPr>
                <w:color w:val="FF0000"/>
                <w:lang w:val="en-GB"/>
              </w:rPr>
              <w:t>(1/day)</w:t>
            </w:r>
          </w:p>
        </w:tc>
        <w:tc>
          <w:tcPr>
            <w:tcW w:w="5194" w:type="dxa"/>
            <w:vAlign w:val="center"/>
          </w:tcPr>
          <w:p w:rsidR="001C05BC" w:rsidRPr="00F142A2" w:rsidRDefault="001C05BC" w:rsidP="001C05BC">
            <w:pPr>
              <w:pStyle w:val="ListParagraph"/>
              <w:ind w:left="0"/>
              <w:jc w:val="center"/>
              <w:rPr>
                <w:lang w:val="en-US"/>
              </w:rPr>
            </w:pPr>
            <w:r w:rsidRPr="00F142A2">
              <w:rPr>
                <w:lang w:val="en-GB"/>
              </w:rPr>
              <w:t xml:space="preserve">Factor of </w:t>
            </w:r>
            <w:r>
              <w:rPr>
                <w:lang w:val="en-GB"/>
              </w:rPr>
              <w:t>recovering</w:t>
            </w:r>
            <w:r w:rsidRPr="00F142A2">
              <w:rPr>
                <w:lang w:val="en-GB"/>
              </w:rPr>
              <w:t xml:space="preserve"> for </w:t>
            </w:r>
            <w:r>
              <w:rPr>
                <w:lang w:val="en-GB"/>
              </w:rPr>
              <w:t>ST131 infected</w:t>
            </w:r>
            <w:r w:rsidRPr="00F142A2">
              <w:rPr>
                <w:lang w:val="en-GB"/>
              </w:rPr>
              <w:t xml:space="preserve"> individuals moving from the </w:t>
            </w:r>
            <w:r>
              <w:rPr>
                <w:lang w:val="en-GB"/>
              </w:rPr>
              <w:t xml:space="preserve">hospital </w:t>
            </w:r>
            <w:r w:rsidRPr="00F142A2">
              <w:rPr>
                <w:lang w:val="en-GB"/>
              </w:rPr>
              <w:t xml:space="preserve">to the </w:t>
            </w:r>
            <w:r>
              <w:rPr>
                <w:lang w:val="en-GB"/>
              </w:rPr>
              <w:t>general population</w:t>
            </w:r>
          </w:p>
        </w:tc>
        <w:tc>
          <w:tcPr>
            <w:tcW w:w="1228" w:type="dxa"/>
            <w:vAlign w:val="center"/>
          </w:tcPr>
          <w:p w:rsidR="00EF0B8C" w:rsidRPr="00F142A2" w:rsidRDefault="00EF0B8C" w:rsidP="00F36DFD">
            <w:pPr>
              <w:pStyle w:val="ListParagraph"/>
              <w:ind w:left="0"/>
              <w:jc w:val="center"/>
              <w:rPr>
                <w:lang w:val="en-US"/>
              </w:rPr>
            </w:pPr>
            <w:r w:rsidRPr="00F142A2">
              <w:rPr>
                <w:lang w:val="en-US"/>
              </w:rPr>
              <w:t>0.09</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r</w:t>
            </w:r>
            <w:r w:rsidRPr="00D643A5">
              <w:rPr>
                <w:color w:val="FF0000"/>
                <w:vertAlign w:val="subscript"/>
                <w:lang w:val="en-GB"/>
              </w:rPr>
              <w:t>hESBL</w:t>
            </w:r>
            <w:r w:rsidR="00F36DFD" w:rsidRPr="00D643A5">
              <w:rPr>
                <w:color w:val="FF0000"/>
                <w:lang w:val="en-GB"/>
              </w:rPr>
              <w:t>(1/day)</w:t>
            </w:r>
          </w:p>
        </w:tc>
        <w:tc>
          <w:tcPr>
            <w:tcW w:w="5194" w:type="dxa"/>
            <w:vAlign w:val="center"/>
          </w:tcPr>
          <w:p w:rsidR="001C05BC" w:rsidRPr="00F142A2" w:rsidRDefault="001C05BC" w:rsidP="001C05BC">
            <w:pPr>
              <w:pStyle w:val="ListParagraph"/>
              <w:ind w:left="0"/>
              <w:jc w:val="center"/>
              <w:rPr>
                <w:lang w:val="en-US"/>
              </w:rPr>
            </w:pPr>
            <w:r w:rsidRPr="00F142A2">
              <w:rPr>
                <w:lang w:val="en-GB"/>
              </w:rPr>
              <w:t xml:space="preserve">Factor of </w:t>
            </w:r>
            <w:r>
              <w:rPr>
                <w:lang w:val="en-GB"/>
              </w:rPr>
              <w:t>recovering</w:t>
            </w:r>
            <w:r w:rsidRPr="00F142A2">
              <w:rPr>
                <w:lang w:val="en-GB"/>
              </w:rPr>
              <w:t xml:space="preserve"> for ESBL-producing ST131</w:t>
            </w:r>
            <w:r>
              <w:rPr>
                <w:lang w:val="en-GB"/>
              </w:rPr>
              <w:t xml:space="preserve"> infected</w:t>
            </w:r>
            <w:r w:rsidRPr="00F142A2">
              <w:rPr>
                <w:lang w:val="en-GB"/>
              </w:rPr>
              <w:t xml:space="preserve"> moving from the </w:t>
            </w:r>
            <w:r>
              <w:rPr>
                <w:lang w:val="en-GB"/>
              </w:rPr>
              <w:t xml:space="preserve">hospital </w:t>
            </w:r>
            <w:r w:rsidRPr="00F142A2">
              <w:rPr>
                <w:lang w:val="en-GB"/>
              </w:rPr>
              <w:t xml:space="preserve">to the </w:t>
            </w:r>
            <w:r>
              <w:rPr>
                <w:lang w:val="en-GB"/>
              </w:rPr>
              <w:t>general population</w:t>
            </w:r>
          </w:p>
        </w:tc>
        <w:tc>
          <w:tcPr>
            <w:tcW w:w="1228" w:type="dxa"/>
            <w:vAlign w:val="center"/>
          </w:tcPr>
          <w:p w:rsidR="00EF0B8C" w:rsidRPr="00F142A2" w:rsidRDefault="00EF0B8C" w:rsidP="00F36DFD">
            <w:pPr>
              <w:pStyle w:val="ListParagraph"/>
              <w:ind w:left="0"/>
              <w:jc w:val="center"/>
              <w:rPr>
                <w:lang w:val="en-US"/>
              </w:rPr>
            </w:pPr>
            <w:r w:rsidRPr="00F142A2">
              <w:rPr>
                <w:lang w:val="en-US"/>
              </w:rPr>
              <w:t>0.009</w:t>
            </w:r>
          </w:p>
        </w:tc>
      </w:tr>
      <w:tr w:rsidR="001C05BC" w:rsidRPr="001C05BC" w:rsidTr="00F36DFD">
        <w:trPr>
          <w:jc w:val="center"/>
        </w:trPr>
        <w:tc>
          <w:tcPr>
            <w:tcW w:w="2298" w:type="dxa"/>
            <w:vAlign w:val="center"/>
          </w:tcPr>
          <w:p w:rsidR="001C05BC" w:rsidRPr="00D643A5" w:rsidRDefault="001C05BC" w:rsidP="00F36DFD">
            <w:pPr>
              <w:jc w:val="center"/>
              <w:rPr>
                <w:color w:val="FF0000"/>
                <w:lang w:val="en-GB"/>
              </w:rPr>
            </w:pPr>
            <w:r w:rsidRPr="00D643A5">
              <w:rPr>
                <w:color w:val="FF0000"/>
                <w:lang w:val="en-GB"/>
              </w:rPr>
              <w:t>r</w:t>
            </w:r>
            <w:r w:rsidRPr="00D643A5">
              <w:rPr>
                <w:color w:val="FF0000"/>
                <w:vertAlign w:val="subscript"/>
                <w:lang w:val="en-GB"/>
              </w:rPr>
              <w:t>nST131</w:t>
            </w:r>
            <w:r w:rsidR="00F36DFD" w:rsidRPr="00D643A5">
              <w:rPr>
                <w:color w:val="FF0000"/>
                <w:lang w:val="en-GB"/>
              </w:rPr>
              <w:t>(1/day)</w:t>
            </w:r>
          </w:p>
        </w:tc>
        <w:tc>
          <w:tcPr>
            <w:tcW w:w="5194" w:type="dxa"/>
            <w:vAlign w:val="center"/>
          </w:tcPr>
          <w:p w:rsidR="001C05BC" w:rsidRPr="00F142A2" w:rsidRDefault="001C05BC" w:rsidP="00A4172A">
            <w:pPr>
              <w:pStyle w:val="ListParagraph"/>
              <w:ind w:left="0"/>
              <w:jc w:val="center"/>
              <w:rPr>
                <w:lang w:val="en-US"/>
              </w:rPr>
            </w:pPr>
            <w:r w:rsidRPr="00F142A2">
              <w:rPr>
                <w:lang w:val="en-GB"/>
              </w:rPr>
              <w:t xml:space="preserve">Factor of </w:t>
            </w:r>
            <w:r>
              <w:rPr>
                <w:lang w:val="en-GB"/>
              </w:rPr>
              <w:t>recovering</w:t>
            </w:r>
            <w:r w:rsidRPr="00F142A2">
              <w:rPr>
                <w:lang w:val="en-GB"/>
              </w:rPr>
              <w:t xml:space="preserve"> for </w:t>
            </w:r>
            <w:r>
              <w:rPr>
                <w:lang w:val="en-GB"/>
              </w:rPr>
              <w:t>ST131 infected</w:t>
            </w:r>
            <w:r w:rsidRPr="00F142A2">
              <w:rPr>
                <w:lang w:val="en-GB"/>
              </w:rPr>
              <w:t xml:space="preserve"> moving from the </w:t>
            </w:r>
            <w:r>
              <w:rPr>
                <w:lang w:val="en-GB"/>
              </w:rPr>
              <w:t xml:space="preserve">hospital </w:t>
            </w:r>
            <w:r w:rsidRPr="00F142A2">
              <w:rPr>
                <w:lang w:val="en-GB"/>
              </w:rPr>
              <w:t xml:space="preserve">to the </w:t>
            </w:r>
            <w:r>
              <w:rPr>
                <w:lang w:val="en-GB"/>
              </w:rPr>
              <w:t>nursing homes</w:t>
            </w:r>
          </w:p>
        </w:tc>
        <w:tc>
          <w:tcPr>
            <w:tcW w:w="1228" w:type="dxa"/>
            <w:vAlign w:val="center"/>
          </w:tcPr>
          <w:p w:rsidR="001C05BC" w:rsidRPr="00F142A2" w:rsidRDefault="001C05BC" w:rsidP="00F36DFD">
            <w:pPr>
              <w:pStyle w:val="ListParagraph"/>
              <w:ind w:left="0"/>
              <w:jc w:val="center"/>
              <w:rPr>
                <w:lang w:val="en-US"/>
              </w:rPr>
            </w:pPr>
            <w:r>
              <w:rPr>
                <w:lang w:val="en-US"/>
              </w:rPr>
              <w:t>0.01</w:t>
            </w:r>
          </w:p>
        </w:tc>
      </w:tr>
      <w:tr w:rsidR="001C05BC" w:rsidRPr="00F142A2" w:rsidTr="00F36DFD">
        <w:trPr>
          <w:jc w:val="center"/>
        </w:trPr>
        <w:tc>
          <w:tcPr>
            <w:tcW w:w="2298" w:type="dxa"/>
            <w:vAlign w:val="center"/>
          </w:tcPr>
          <w:p w:rsidR="001C05BC" w:rsidRPr="00D643A5" w:rsidRDefault="001C05BC" w:rsidP="00F36DFD">
            <w:pPr>
              <w:jc w:val="center"/>
              <w:rPr>
                <w:color w:val="FF0000"/>
                <w:lang w:val="en-GB"/>
              </w:rPr>
            </w:pPr>
            <w:r w:rsidRPr="00D643A5">
              <w:rPr>
                <w:color w:val="FF0000"/>
                <w:lang w:val="en-GB"/>
              </w:rPr>
              <w:t>r</w:t>
            </w:r>
            <w:r w:rsidRPr="00D643A5">
              <w:rPr>
                <w:color w:val="FF0000"/>
                <w:vertAlign w:val="subscript"/>
                <w:lang w:val="en-GB"/>
              </w:rPr>
              <w:t>nESBL</w:t>
            </w:r>
            <w:r w:rsidR="00F36DFD" w:rsidRPr="00D643A5">
              <w:rPr>
                <w:color w:val="FF0000"/>
                <w:lang w:val="en-GB"/>
              </w:rPr>
              <w:t>(1/day)</w:t>
            </w:r>
          </w:p>
        </w:tc>
        <w:tc>
          <w:tcPr>
            <w:tcW w:w="5194" w:type="dxa"/>
            <w:vAlign w:val="center"/>
          </w:tcPr>
          <w:p w:rsidR="001C05BC" w:rsidRPr="00F142A2" w:rsidRDefault="001C05BC" w:rsidP="001C05BC">
            <w:pPr>
              <w:pStyle w:val="ListParagraph"/>
              <w:ind w:left="0"/>
              <w:jc w:val="center"/>
              <w:rPr>
                <w:lang w:val="en-US"/>
              </w:rPr>
            </w:pPr>
            <w:r w:rsidRPr="00F142A2">
              <w:rPr>
                <w:lang w:val="en-GB"/>
              </w:rPr>
              <w:t xml:space="preserve">Factor of </w:t>
            </w:r>
            <w:r>
              <w:rPr>
                <w:lang w:val="en-GB"/>
              </w:rPr>
              <w:t>recovering</w:t>
            </w:r>
            <w:r w:rsidRPr="00F142A2">
              <w:rPr>
                <w:lang w:val="en-GB"/>
              </w:rPr>
              <w:t xml:space="preserve"> for ESBL-producing ST131</w:t>
            </w:r>
            <w:r>
              <w:rPr>
                <w:lang w:val="en-GB"/>
              </w:rPr>
              <w:t xml:space="preserve"> infected</w:t>
            </w:r>
            <w:r w:rsidRPr="00F142A2">
              <w:rPr>
                <w:lang w:val="en-GB"/>
              </w:rPr>
              <w:t xml:space="preserve"> moving from the </w:t>
            </w:r>
            <w:r>
              <w:rPr>
                <w:lang w:val="en-GB"/>
              </w:rPr>
              <w:t xml:space="preserve">hospital </w:t>
            </w:r>
            <w:r w:rsidRPr="00F142A2">
              <w:rPr>
                <w:lang w:val="en-GB"/>
              </w:rPr>
              <w:t xml:space="preserve">to the </w:t>
            </w:r>
            <w:r>
              <w:rPr>
                <w:lang w:val="en-GB"/>
              </w:rPr>
              <w:t>nursing homes</w:t>
            </w:r>
          </w:p>
        </w:tc>
        <w:tc>
          <w:tcPr>
            <w:tcW w:w="1228" w:type="dxa"/>
            <w:vAlign w:val="center"/>
          </w:tcPr>
          <w:p w:rsidR="001C05BC" w:rsidRPr="00F142A2" w:rsidRDefault="001C05BC" w:rsidP="00F36DFD">
            <w:pPr>
              <w:pStyle w:val="ListParagraph"/>
              <w:ind w:left="0"/>
              <w:jc w:val="center"/>
              <w:rPr>
                <w:lang w:val="en-US"/>
              </w:rPr>
            </w:pPr>
            <w:r>
              <w:rPr>
                <w:lang w:val="en-US"/>
              </w:rPr>
              <w:t>0.001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e</w:t>
            </w:r>
            <w:r w:rsidRPr="00D643A5">
              <w:rPr>
                <w:color w:val="FF0000"/>
                <w:vertAlign w:val="subscript"/>
                <w:lang w:val="en-GB"/>
              </w:rPr>
              <w:t>fS</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Factor of transference for susceptible individuals moving from the household to the nursing homes</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0.00001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e</w:t>
            </w:r>
            <w:r w:rsidRPr="00D643A5">
              <w:rPr>
                <w:color w:val="FF0000"/>
                <w:vertAlign w:val="subscript"/>
                <w:lang w:val="en-GB"/>
              </w:rPr>
              <w:t>fST131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ST131 </w:t>
            </w:r>
            <w:r w:rsidR="009D5307">
              <w:rPr>
                <w:lang w:val="en-GB"/>
              </w:rPr>
              <w:t>colonised</w:t>
            </w:r>
            <w:r w:rsidRPr="00F142A2">
              <w:rPr>
                <w:lang w:val="en-GB"/>
              </w:rPr>
              <w:t xml:space="preserve"> moving from the household to the nursing homes</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0.000022</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e</w:t>
            </w:r>
            <w:r w:rsidRPr="00D643A5">
              <w:rPr>
                <w:color w:val="FF0000"/>
                <w:vertAlign w:val="subscript"/>
                <w:lang w:val="en-GB"/>
              </w:rPr>
              <w:t>fESBL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ESBL-producing ST131 </w:t>
            </w:r>
            <w:r w:rsidR="009D5307">
              <w:rPr>
                <w:lang w:val="en-GB"/>
              </w:rPr>
              <w:t>colonised</w:t>
            </w:r>
            <w:r w:rsidRPr="00F142A2">
              <w:rPr>
                <w:lang w:val="en-GB"/>
              </w:rPr>
              <w:t xml:space="preserve"> moving from the household to the nursing homes</w:t>
            </w:r>
          </w:p>
        </w:tc>
        <w:tc>
          <w:tcPr>
            <w:tcW w:w="1228" w:type="dxa"/>
            <w:vAlign w:val="center"/>
          </w:tcPr>
          <w:p w:rsidR="00EF0B8C" w:rsidRPr="00F142A2" w:rsidRDefault="00EF0B8C" w:rsidP="00F36DFD">
            <w:pPr>
              <w:pStyle w:val="ListParagraph"/>
              <w:ind w:left="0"/>
              <w:jc w:val="center"/>
              <w:rPr>
                <w:lang w:val="en-GB"/>
              </w:rPr>
            </w:pPr>
            <w:r w:rsidRPr="00F142A2">
              <w:rPr>
                <w:lang w:val="en-GB"/>
              </w:rPr>
              <w:t>0.008</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e</w:t>
            </w:r>
            <w:r w:rsidRPr="00D643A5">
              <w:rPr>
                <w:color w:val="FF0000"/>
                <w:vertAlign w:val="subscript"/>
                <w:lang w:val="en-GB"/>
              </w:rPr>
              <w:t>rS</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susceptible individuals moving from the general population to the </w:t>
            </w:r>
            <w:r w:rsidRPr="00F142A2">
              <w:rPr>
                <w:lang w:val="en-GB"/>
              </w:rPr>
              <w:lastRenderedPageBreak/>
              <w:t>nursing homes</w:t>
            </w:r>
          </w:p>
        </w:tc>
        <w:tc>
          <w:tcPr>
            <w:tcW w:w="1228" w:type="dxa"/>
            <w:vAlign w:val="center"/>
          </w:tcPr>
          <w:p w:rsidR="00EF0B8C" w:rsidRPr="00F142A2" w:rsidRDefault="00EF0B8C" w:rsidP="00F36DFD">
            <w:pPr>
              <w:pStyle w:val="ListParagraph"/>
              <w:ind w:left="0"/>
              <w:jc w:val="center"/>
              <w:rPr>
                <w:lang w:val="en-GB"/>
              </w:rPr>
            </w:pPr>
            <w:r w:rsidRPr="00F142A2">
              <w:rPr>
                <w:lang w:val="en-GB"/>
              </w:rPr>
              <w:lastRenderedPageBreak/>
              <w:t>0.0001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lastRenderedPageBreak/>
              <w:t>y</w:t>
            </w:r>
            <w:r w:rsidR="00C77408" w:rsidRPr="00D643A5">
              <w:rPr>
                <w:color w:val="FF0000"/>
                <w:vertAlign w:val="subscript"/>
                <w:lang w:val="en-GB"/>
              </w:rPr>
              <w:t>n</w:t>
            </w:r>
            <w:r w:rsidRPr="00D643A5">
              <w:rPr>
                <w:color w:val="FF0000"/>
                <w:vertAlign w:val="subscript"/>
                <w:lang w:val="en-GB"/>
              </w:rPr>
              <w:t>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ST131 </w:t>
            </w:r>
            <w:r w:rsidR="009D5307">
              <w:rPr>
                <w:lang w:val="en-GB"/>
              </w:rPr>
              <w:t>colonised</w:t>
            </w:r>
            <w:r w:rsidRPr="00F142A2">
              <w:rPr>
                <w:lang w:val="en-GB"/>
              </w:rPr>
              <w:t xml:space="preserve"> moving from the nursing homes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0.00003</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y</w:t>
            </w:r>
            <w:r w:rsidR="00C77408" w:rsidRPr="00D643A5">
              <w:rPr>
                <w:color w:val="FF0000"/>
                <w:vertAlign w:val="subscript"/>
                <w:lang w:val="en-GB"/>
              </w:rPr>
              <w:t>n</w:t>
            </w:r>
            <w:r w:rsidRPr="00D643A5">
              <w:rPr>
                <w:color w:val="FF0000"/>
                <w:vertAlign w:val="subscript"/>
                <w:lang w:val="en-GB"/>
              </w:rPr>
              <w:t>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ESBL-producing ST131 </w:t>
            </w:r>
            <w:r w:rsidR="009D5307">
              <w:rPr>
                <w:lang w:val="en-GB"/>
              </w:rPr>
              <w:t>colonised</w:t>
            </w:r>
            <w:r w:rsidRPr="00F142A2">
              <w:rPr>
                <w:lang w:val="en-GB"/>
              </w:rPr>
              <w:t xml:space="preserve"> moving from the nursing homes to the hospital</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0.000015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y</w:t>
            </w:r>
            <w:r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ST131 </w:t>
            </w:r>
            <w:r w:rsidR="009D5307">
              <w:rPr>
                <w:lang w:val="en-GB"/>
              </w:rPr>
              <w:t>colonised</w:t>
            </w:r>
            <w:r w:rsidR="00A4172A">
              <w:rPr>
                <w:lang w:val="en-GB"/>
              </w:rPr>
              <w:t xml:space="preserve"> </w:t>
            </w:r>
            <w:r w:rsidRPr="00F142A2">
              <w:rPr>
                <w:lang w:val="en-GB"/>
              </w:rPr>
              <w:t>moving from the hospital to the nursing homes</w:t>
            </w:r>
          </w:p>
        </w:tc>
        <w:tc>
          <w:tcPr>
            <w:tcW w:w="1228" w:type="dxa"/>
            <w:vAlign w:val="center"/>
          </w:tcPr>
          <w:p w:rsidR="00EF0B8C" w:rsidRPr="00F142A2" w:rsidRDefault="00EF0B8C" w:rsidP="00F36DFD">
            <w:pPr>
              <w:pStyle w:val="ListParagraph"/>
              <w:ind w:left="0"/>
              <w:jc w:val="center"/>
              <w:rPr>
                <w:lang w:val="en-GB"/>
              </w:rPr>
            </w:pPr>
            <w:r w:rsidRPr="00F142A2">
              <w:rPr>
                <w:lang w:val="en-GB"/>
              </w:rPr>
              <w:t>0.0011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y</w:t>
            </w:r>
            <w:r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GB"/>
              </w:rPr>
            </w:pPr>
            <w:r w:rsidRPr="00F142A2">
              <w:rPr>
                <w:lang w:val="en-GB"/>
              </w:rPr>
              <w:t xml:space="preserve">Factor of transference for ESBL-producing ST131 </w:t>
            </w:r>
            <w:r w:rsidR="009D5307">
              <w:rPr>
                <w:lang w:val="en-GB"/>
              </w:rPr>
              <w:t>colonised</w:t>
            </w:r>
            <w:r w:rsidRPr="00F142A2">
              <w:rPr>
                <w:lang w:val="en-GB"/>
              </w:rPr>
              <w:t xml:space="preserve"> moving from the hospital to the nursing homes</w:t>
            </w:r>
          </w:p>
        </w:tc>
        <w:tc>
          <w:tcPr>
            <w:tcW w:w="1228" w:type="dxa"/>
            <w:vAlign w:val="center"/>
          </w:tcPr>
          <w:p w:rsidR="00EF0B8C" w:rsidRPr="00F142A2" w:rsidRDefault="00EF0B8C" w:rsidP="00F36DFD">
            <w:pPr>
              <w:pStyle w:val="ListParagraph"/>
              <w:ind w:left="0"/>
              <w:jc w:val="center"/>
              <w:rPr>
                <w:lang w:val="en-GB"/>
              </w:rPr>
            </w:pPr>
            <w:r w:rsidRPr="00F142A2">
              <w:rPr>
                <w:lang w:val="en-GB"/>
              </w:rPr>
              <w:t>0.00011</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nST131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GB"/>
              </w:rPr>
              <w:t>Factor of ST131 contagion for susceptible individuals of the nursing homes</w:t>
            </w:r>
          </w:p>
        </w:tc>
        <w:tc>
          <w:tcPr>
            <w:tcW w:w="1228" w:type="dxa"/>
            <w:vAlign w:val="center"/>
          </w:tcPr>
          <w:p w:rsidR="00EF0B8C" w:rsidRPr="00F142A2" w:rsidRDefault="00EF0B8C" w:rsidP="00F36DFD">
            <w:pPr>
              <w:pStyle w:val="ListParagraph"/>
              <w:ind w:left="0"/>
              <w:jc w:val="center"/>
              <w:rPr>
                <w:lang w:val="en-US"/>
              </w:rPr>
            </w:pPr>
            <w:r w:rsidRPr="00F142A2">
              <w:rPr>
                <w:lang w:val="en-US"/>
              </w:rPr>
              <w:t>0.00008</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EF0B8C" w:rsidRPr="00D643A5">
              <w:rPr>
                <w:color w:val="FF0000"/>
                <w:vertAlign w:val="subscript"/>
                <w:lang w:val="en-GB"/>
              </w:rPr>
              <w:t>nESBL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GB"/>
              </w:rPr>
              <w:t>Factor of ESBL-producing ST131 contagion for susceptible individuals of the nursing homes</w:t>
            </w:r>
          </w:p>
        </w:tc>
        <w:tc>
          <w:tcPr>
            <w:tcW w:w="1228" w:type="dxa"/>
            <w:vAlign w:val="center"/>
          </w:tcPr>
          <w:p w:rsidR="00EF0B8C" w:rsidRPr="00F142A2" w:rsidRDefault="00EF0B8C" w:rsidP="00F36DFD">
            <w:pPr>
              <w:pStyle w:val="ListParagraph"/>
              <w:ind w:left="0"/>
              <w:jc w:val="center"/>
              <w:rPr>
                <w:lang w:val="en-US"/>
              </w:rPr>
            </w:pPr>
            <w:r w:rsidRPr="00F142A2">
              <w:rPr>
                <w:lang w:val="en-US"/>
              </w:rPr>
              <w:t>0.00003</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v</w:t>
            </w:r>
            <w:r w:rsidRPr="00D643A5">
              <w:rPr>
                <w:color w:val="FF0000"/>
                <w:vertAlign w:val="subscript"/>
                <w:lang w:val="en-GB"/>
              </w:rPr>
              <w:t>nST131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GB"/>
              </w:rPr>
              <w:t xml:space="preserve">Factor of ST131 infection for ST131 </w:t>
            </w:r>
            <w:r w:rsidR="009D5307">
              <w:rPr>
                <w:lang w:val="en-GB"/>
              </w:rPr>
              <w:t>colonised</w:t>
            </w:r>
            <w:r w:rsidRPr="00F142A2">
              <w:rPr>
                <w:lang w:val="en-GB"/>
              </w:rPr>
              <w:t xml:space="preserve"> of the nursing homes</w:t>
            </w:r>
          </w:p>
        </w:tc>
        <w:tc>
          <w:tcPr>
            <w:tcW w:w="1228" w:type="dxa"/>
            <w:vAlign w:val="center"/>
          </w:tcPr>
          <w:p w:rsidR="00EF0B8C" w:rsidRPr="00F142A2" w:rsidRDefault="00EF0B8C" w:rsidP="00F36DFD">
            <w:pPr>
              <w:pStyle w:val="ListParagraph"/>
              <w:ind w:left="0"/>
              <w:jc w:val="center"/>
              <w:rPr>
                <w:lang w:val="en-US"/>
              </w:rPr>
            </w:pPr>
            <w:r w:rsidRPr="00F142A2">
              <w:rPr>
                <w:lang w:val="en-US"/>
              </w:rPr>
              <w:t>0.004</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v</w:t>
            </w:r>
            <w:r w:rsidRPr="00D643A5">
              <w:rPr>
                <w:color w:val="FF0000"/>
                <w:vertAlign w:val="subscript"/>
                <w:lang w:val="en-GB"/>
              </w:rPr>
              <w:t>nESBL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GB"/>
              </w:rPr>
              <w:t xml:space="preserve">Factor of ESBL-producing ST131 infection for ESBL-producing ST131 </w:t>
            </w:r>
            <w:r w:rsidR="009D5307">
              <w:rPr>
                <w:lang w:val="en-GB"/>
              </w:rPr>
              <w:t>colonised</w:t>
            </w:r>
            <w:r w:rsidRPr="00F142A2">
              <w:rPr>
                <w:lang w:val="en-GB"/>
              </w:rPr>
              <w:t xml:space="preserve"> of the nursing homes</w:t>
            </w:r>
          </w:p>
        </w:tc>
        <w:tc>
          <w:tcPr>
            <w:tcW w:w="1228" w:type="dxa"/>
            <w:vAlign w:val="center"/>
          </w:tcPr>
          <w:p w:rsidR="00EF0B8C" w:rsidRPr="00F142A2" w:rsidRDefault="00EF0B8C" w:rsidP="00F36DFD">
            <w:pPr>
              <w:pStyle w:val="ListParagraph"/>
              <w:ind w:left="0"/>
              <w:jc w:val="center"/>
              <w:rPr>
                <w:lang w:val="en-US"/>
              </w:rPr>
            </w:pPr>
            <w:r w:rsidRPr="00F142A2">
              <w:rPr>
                <w:lang w:val="en-US"/>
              </w:rPr>
              <w:t>0.001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v</w:t>
            </w:r>
            <w:r w:rsidRPr="00D643A5">
              <w:rPr>
                <w:color w:val="FF0000"/>
                <w:vertAlign w:val="subscript"/>
                <w:lang w:val="en-GB"/>
              </w:rPr>
              <w:t>hST131</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US"/>
              </w:rPr>
              <w:t xml:space="preserve">Factor of release from the ST131 clone for ST131 infected </w:t>
            </w:r>
            <w:r w:rsidRPr="00F142A2">
              <w:rPr>
                <w:lang w:val="en-GB"/>
              </w:rPr>
              <w:t>moving from the hospital to the nursing homes</w:t>
            </w:r>
          </w:p>
        </w:tc>
        <w:tc>
          <w:tcPr>
            <w:tcW w:w="1228" w:type="dxa"/>
            <w:vAlign w:val="center"/>
          </w:tcPr>
          <w:p w:rsidR="00EF0B8C" w:rsidRPr="00F142A2" w:rsidRDefault="00EF0B8C" w:rsidP="00F36DFD">
            <w:pPr>
              <w:pStyle w:val="ListParagraph"/>
              <w:ind w:left="0"/>
              <w:jc w:val="center"/>
              <w:rPr>
                <w:lang w:val="en-US"/>
              </w:rPr>
            </w:pPr>
            <w:r w:rsidRPr="00F142A2">
              <w:rPr>
                <w:lang w:val="en-US"/>
              </w:rPr>
              <w:t>0.00011</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v</w:t>
            </w:r>
            <w:r w:rsidRPr="00D643A5">
              <w:rPr>
                <w:color w:val="FF0000"/>
                <w:vertAlign w:val="subscript"/>
                <w:lang w:val="en-GB"/>
              </w:rPr>
              <w:t>hESBL</w:t>
            </w:r>
            <w:r w:rsidR="00F36DFD" w:rsidRPr="00D643A5">
              <w:rPr>
                <w:color w:val="FF0000"/>
                <w:lang w:val="en-GB"/>
              </w:rPr>
              <w:t>(1/day)</w:t>
            </w:r>
          </w:p>
        </w:tc>
        <w:tc>
          <w:tcPr>
            <w:tcW w:w="5194" w:type="dxa"/>
            <w:vAlign w:val="center"/>
          </w:tcPr>
          <w:p w:rsidR="00EF0B8C" w:rsidRPr="00F142A2" w:rsidRDefault="00EF0B8C" w:rsidP="00F36DFD">
            <w:pPr>
              <w:pStyle w:val="ListParagraph"/>
              <w:ind w:left="0"/>
              <w:jc w:val="center"/>
              <w:rPr>
                <w:lang w:val="en-US"/>
              </w:rPr>
            </w:pPr>
            <w:r w:rsidRPr="00F142A2">
              <w:rPr>
                <w:lang w:val="en-US"/>
              </w:rPr>
              <w:t xml:space="preserve">Factor of release from the </w:t>
            </w:r>
            <w:r w:rsidRPr="00F142A2">
              <w:rPr>
                <w:lang w:val="en-GB"/>
              </w:rPr>
              <w:t xml:space="preserve">ESBL-producing </w:t>
            </w:r>
            <w:r w:rsidRPr="00F142A2">
              <w:rPr>
                <w:lang w:val="en-US"/>
              </w:rPr>
              <w:t xml:space="preserve">ST131 clone for </w:t>
            </w:r>
            <w:r w:rsidRPr="00F142A2">
              <w:rPr>
                <w:lang w:val="en-GB"/>
              </w:rPr>
              <w:t xml:space="preserve">ESBL-producing </w:t>
            </w:r>
            <w:r w:rsidRPr="00F142A2">
              <w:rPr>
                <w:lang w:val="en-US"/>
              </w:rPr>
              <w:t xml:space="preserve">ST131 infected </w:t>
            </w:r>
            <w:r w:rsidRPr="00F142A2">
              <w:rPr>
                <w:lang w:val="en-GB"/>
              </w:rPr>
              <w:t>moving from the hospital to the nursing homes</w:t>
            </w:r>
          </w:p>
        </w:tc>
        <w:tc>
          <w:tcPr>
            <w:tcW w:w="1228" w:type="dxa"/>
            <w:vAlign w:val="center"/>
          </w:tcPr>
          <w:p w:rsidR="00EF0B8C" w:rsidRPr="00F142A2" w:rsidRDefault="00EF0B8C" w:rsidP="00F36DFD">
            <w:pPr>
              <w:pStyle w:val="ListParagraph"/>
              <w:ind w:left="0"/>
              <w:jc w:val="center"/>
              <w:rPr>
                <w:lang w:val="en-US"/>
              </w:rPr>
            </w:pPr>
            <w:r w:rsidRPr="00F142A2">
              <w:rPr>
                <w:lang w:val="en-US"/>
              </w:rPr>
              <w:t>0.00074</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C77408" w:rsidRPr="00D643A5">
              <w:rPr>
                <w:color w:val="FF0000"/>
                <w:vertAlign w:val="subscript"/>
                <w:lang w:val="en-GB"/>
              </w:rPr>
              <w:t>rn</w:t>
            </w:r>
            <w:r w:rsidR="00EF0B8C" w:rsidRPr="00D643A5">
              <w:rPr>
                <w:color w:val="FF0000"/>
                <w:vertAlign w:val="subscript"/>
                <w:lang w:val="en-GB"/>
              </w:rPr>
              <w:t>ST131</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ST131 contagion for susceptible individuals moving from the general population to the nursing homes</w:t>
            </w:r>
          </w:p>
        </w:tc>
        <w:tc>
          <w:tcPr>
            <w:tcW w:w="1228" w:type="dxa"/>
            <w:vAlign w:val="center"/>
          </w:tcPr>
          <w:p w:rsidR="00EF0B8C" w:rsidRPr="00F142A2" w:rsidRDefault="00EF0B8C" w:rsidP="00F36DFD">
            <w:pPr>
              <w:jc w:val="center"/>
              <w:rPr>
                <w:lang w:val="en-GB"/>
              </w:rPr>
            </w:pPr>
            <w:r w:rsidRPr="00F142A2">
              <w:rPr>
                <w:lang w:val="en-GB"/>
              </w:rPr>
              <w:t>0.00000015</w:t>
            </w:r>
          </w:p>
        </w:tc>
      </w:tr>
      <w:tr w:rsidR="00EF0B8C" w:rsidRPr="00F142A2" w:rsidTr="00F36DFD">
        <w:trPr>
          <w:jc w:val="center"/>
        </w:trPr>
        <w:tc>
          <w:tcPr>
            <w:tcW w:w="2298" w:type="dxa"/>
            <w:vAlign w:val="center"/>
          </w:tcPr>
          <w:p w:rsidR="00EF0B8C" w:rsidRPr="00D643A5" w:rsidRDefault="003279F1" w:rsidP="00F36DFD">
            <w:pPr>
              <w:jc w:val="center"/>
              <w:rPr>
                <w:color w:val="FF0000"/>
                <w:lang w:val="en-GB"/>
              </w:rPr>
            </w:pPr>
            <w:r w:rsidRPr="00D643A5">
              <w:rPr>
                <w:color w:val="FF0000"/>
                <w:lang w:val="en-GB"/>
              </w:rPr>
              <w:t>γ</w:t>
            </w:r>
            <w:r w:rsidR="00C77408" w:rsidRPr="00D643A5">
              <w:rPr>
                <w:color w:val="FF0000"/>
                <w:vertAlign w:val="subscript"/>
                <w:lang w:val="en-GB"/>
              </w:rPr>
              <w:t>rn</w:t>
            </w:r>
            <w:r w:rsidR="00EF0B8C" w:rsidRPr="00D643A5">
              <w:rPr>
                <w:color w:val="FF0000"/>
                <w:vertAlign w:val="subscript"/>
                <w:lang w:val="en-GB"/>
              </w:rPr>
              <w:t>ESBL</w:t>
            </w:r>
            <w:r w:rsidR="00F36DFD" w:rsidRPr="00D643A5">
              <w:rPr>
                <w:color w:val="FF0000"/>
                <w:lang w:val="en-GB"/>
              </w:rPr>
              <w:t>(1/day)</w:t>
            </w:r>
          </w:p>
        </w:tc>
        <w:tc>
          <w:tcPr>
            <w:tcW w:w="5194" w:type="dxa"/>
            <w:vAlign w:val="center"/>
          </w:tcPr>
          <w:p w:rsidR="00EF0B8C" w:rsidRPr="00F142A2" w:rsidRDefault="00EF0B8C" w:rsidP="00F36DFD">
            <w:pPr>
              <w:jc w:val="center"/>
              <w:rPr>
                <w:lang w:val="en-US"/>
              </w:rPr>
            </w:pPr>
            <w:r w:rsidRPr="00F142A2">
              <w:rPr>
                <w:lang w:val="en-GB"/>
              </w:rPr>
              <w:t>Factor of ESBL-producing ST131 contagion for susceptible individuals moving from the general population to the nursing homes</w:t>
            </w:r>
          </w:p>
        </w:tc>
        <w:tc>
          <w:tcPr>
            <w:tcW w:w="1228" w:type="dxa"/>
            <w:vAlign w:val="center"/>
          </w:tcPr>
          <w:p w:rsidR="00EF0B8C" w:rsidRPr="00F142A2" w:rsidRDefault="00EF0B8C" w:rsidP="00F36DFD">
            <w:pPr>
              <w:jc w:val="center"/>
              <w:rPr>
                <w:lang w:val="en-GB"/>
              </w:rPr>
            </w:pPr>
            <w:r w:rsidRPr="00F142A2">
              <w:rPr>
                <w:lang w:val="en-GB"/>
              </w:rPr>
              <w:t>0.000000015</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n</w:t>
            </w:r>
            <w:r w:rsidRPr="00D643A5">
              <w:rPr>
                <w:color w:val="FF0000"/>
                <w:vertAlign w:val="subscript"/>
                <w:lang w:val="en-GB"/>
              </w:rPr>
              <w:t>f</w:t>
            </w:r>
            <w:r w:rsidR="003279F1" w:rsidRPr="00D643A5">
              <w:rPr>
                <w:color w:val="FF0000"/>
                <w:vertAlign w:val="subscript"/>
                <w:lang w:val="en-GB"/>
              </w:rPr>
              <w:t xml:space="preserve"> </w:t>
            </w:r>
            <w:r w:rsidRPr="00D643A5">
              <w:rPr>
                <w:color w:val="FF0000"/>
                <w:lang w:val="en-GB"/>
              </w:rPr>
              <w:t>(adimensional)</w:t>
            </w:r>
          </w:p>
        </w:tc>
        <w:tc>
          <w:tcPr>
            <w:tcW w:w="5194" w:type="dxa"/>
            <w:vAlign w:val="center"/>
          </w:tcPr>
          <w:p w:rsidR="00EF0B8C" w:rsidRPr="00F142A2" w:rsidRDefault="00EF0B8C" w:rsidP="00F36DFD">
            <w:pPr>
              <w:jc w:val="center"/>
              <w:rPr>
                <w:lang w:val="en-GB"/>
              </w:rPr>
            </w:pPr>
            <w:r w:rsidRPr="00F142A2">
              <w:rPr>
                <w:lang w:val="en-GB"/>
              </w:rPr>
              <w:t>Factor related to the number of members composing the household</w:t>
            </w:r>
          </w:p>
        </w:tc>
        <w:tc>
          <w:tcPr>
            <w:tcW w:w="1228" w:type="dxa"/>
            <w:vAlign w:val="center"/>
          </w:tcPr>
          <w:p w:rsidR="00EF0B8C" w:rsidRPr="00F142A2" w:rsidRDefault="00EF0B8C" w:rsidP="00F36DFD">
            <w:pPr>
              <w:jc w:val="center"/>
              <w:rPr>
                <w:lang w:val="en-GB"/>
              </w:rPr>
            </w:pPr>
            <w:r w:rsidRPr="00F142A2">
              <w:rPr>
                <w:lang w:val="en-GB"/>
              </w:rPr>
              <w:t>3</w:t>
            </w:r>
          </w:p>
        </w:tc>
      </w:tr>
      <w:tr w:rsidR="00EF0B8C" w:rsidRPr="00F142A2" w:rsidTr="00F36DFD">
        <w:trPr>
          <w:jc w:val="center"/>
        </w:trPr>
        <w:tc>
          <w:tcPr>
            <w:tcW w:w="2298" w:type="dxa"/>
            <w:vAlign w:val="center"/>
          </w:tcPr>
          <w:p w:rsidR="00EF0B8C" w:rsidRPr="00D643A5" w:rsidRDefault="00EF0B8C" w:rsidP="005513CD">
            <w:pPr>
              <w:jc w:val="center"/>
              <w:rPr>
                <w:color w:val="FF0000"/>
                <w:lang w:val="en-GB"/>
              </w:rPr>
            </w:pPr>
            <w:r w:rsidRPr="00D643A5">
              <w:rPr>
                <w:color w:val="FF0000"/>
                <w:lang w:val="en-GB"/>
              </w:rPr>
              <w:t>P</w:t>
            </w:r>
            <w:r w:rsidRPr="00D643A5">
              <w:rPr>
                <w:color w:val="FF0000"/>
                <w:vertAlign w:val="subscript"/>
                <w:lang w:val="en-GB"/>
              </w:rPr>
              <w:t xml:space="preserve">t </w:t>
            </w:r>
            <w:r w:rsidRPr="00D643A5">
              <w:rPr>
                <w:color w:val="FF0000"/>
                <w:lang w:val="en-GB"/>
              </w:rPr>
              <w:t>(</w:t>
            </w:r>
            <w:r w:rsidR="005513CD" w:rsidRPr="00D643A5">
              <w:rPr>
                <w:color w:val="FF0000"/>
                <w:lang w:val="en-GB"/>
              </w:rPr>
              <w:t>individuals</w:t>
            </w:r>
            <w:r w:rsidRPr="00D643A5">
              <w:rPr>
                <w:color w:val="FF0000"/>
                <w:lang w:val="en-GB"/>
              </w:rPr>
              <w:t>)</w:t>
            </w:r>
          </w:p>
        </w:tc>
        <w:tc>
          <w:tcPr>
            <w:tcW w:w="5194" w:type="dxa"/>
            <w:vAlign w:val="center"/>
          </w:tcPr>
          <w:p w:rsidR="00EF0B8C" w:rsidRPr="00F142A2" w:rsidRDefault="00EF0B8C" w:rsidP="00F36DFD">
            <w:pPr>
              <w:jc w:val="center"/>
              <w:rPr>
                <w:lang w:val="en-GB"/>
              </w:rPr>
            </w:pPr>
            <w:r w:rsidRPr="00F142A2">
              <w:rPr>
                <w:lang w:val="en-GB"/>
              </w:rPr>
              <w:t>Total population considered</w:t>
            </w:r>
          </w:p>
        </w:tc>
        <w:tc>
          <w:tcPr>
            <w:tcW w:w="1228" w:type="dxa"/>
            <w:vAlign w:val="center"/>
          </w:tcPr>
          <w:p w:rsidR="00EF0B8C" w:rsidRPr="00F142A2" w:rsidRDefault="00EF0B8C" w:rsidP="00F36DFD">
            <w:pPr>
              <w:jc w:val="center"/>
              <w:rPr>
                <w:lang w:val="en-GB"/>
              </w:rPr>
            </w:pPr>
            <w:r w:rsidRPr="00F142A2">
              <w:rPr>
                <w:lang w:val="en-GB"/>
              </w:rPr>
              <w:t>800000</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P</w:t>
            </w:r>
            <w:r w:rsidRPr="00D643A5">
              <w:rPr>
                <w:color w:val="FF0000"/>
                <w:vertAlign w:val="subscript"/>
                <w:lang w:val="en-GB"/>
              </w:rPr>
              <w:t>h</w:t>
            </w:r>
            <w:r w:rsidR="00F36DFD" w:rsidRPr="00D643A5">
              <w:rPr>
                <w:color w:val="FF0000"/>
                <w:vertAlign w:val="subscript"/>
                <w:lang w:val="en-GB"/>
              </w:rPr>
              <w:t xml:space="preserve"> </w:t>
            </w:r>
            <w:r w:rsidRPr="00D643A5">
              <w:rPr>
                <w:color w:val="FF0000"/>
                <w:lang w:val="en-GB"/>
              </w:rPr>
              <w:t>(</w:t>
            </w:r>
            <w:r w:rsidR="005513CD" w:rsidRPr="00D643A5">
              <w:rPr>
                <w:color w:val="FF0000"/>
                <w:lang w:val="en-GB"/>
              </w:rPr>
              <w:t>individuals</w:t>
            </w:r>
            <w:r w:rsidRPr="00D643A5">
              <w:rPr>
                <w:color w:val="FF0000"/>
                <w:lang w:val="en-GB"/>
              </w:rPr>
              <w:t>)</w:t>
            </w:r>
          </w:p>
        </w:tc>
        <w:tc>
          <w:tcPr>
            <w:tcW w:w="5194" w:type="dxa"/>
            <w:vAlign w:val="center"/>
          </w:tcPr>
          <w:p w:rsidR="00EF0B8C" w:rsidRPr="00F142A2" w:rsidRDefault="00EF0B8C" w:rsidP="00F36DFD">
            <w:pPr>
              <w:jc w:val="center"/>
              <w:rPr>
                <w:lang w:val="en-GB"/>
              </w:rPr>
            </w:pPr>
            <w:r w:rsidRPr="00F142A2">
              <w:rPr>
                <w:lang w:val="en-GB"/>
              </w:rPr>
              <w:t>Total population of the hospital</w:t>
            </w:r>
          </w:p>
        </w:tc>
        <w:tc>
          <w:tcPr>
            <w:tcW w:w="1228" w:type="dxa"/>
            <w:vAlign w:val="center"/>
          </w:tcPr>
          <w:p w:rsidR="00EF0B8C" w:rsidRPr="00F142A2" w:rsidRDefault="00EF0B8C" w:rsidP="00F36DFD">
            <w:pPr>
              <w:jc w:val="center"/>
              <w:rPr>
                <w:lang w:val="en-GB"/>
              </w:rPr>
            </w:pPr>
            <w:r w:rsidRPr="00F142A2">
              <w:rPr>
                <w:lang w:val="en-GB"/>
              </w:rPr>
              <w:t>3000</w:t>
            </w:r>
          </w:p>
        </w:tc>
      </w:tr>
      <w:tr w:rsidR="00EF0B8C" w:rsidRPr="00F142A2" w:rsidTr="00F36DFD">
        <w:trPr>
          <w:jc w:val="center"/>
        </w:trPr>
        <w:tc>
          <w:tcPr>
            <w:tcW w:w="2298" w:type="dxa"/>
            <w:vAlign w:val="center"/>
          </w:tcPr>
          <w:p w:rsidR="00EF0B8C" w:rsidRPr="00D643A5" w:rsidRDefault="00EF0B8C" w:rsidP="00F36DFD">
            <w:pPr>
              <w:jc w:val="center"/>
              <w:rPr>
                <w:color w:val="FF0000"/>
                <w:lang w:val="en-GB"/>
              </w:rPr>
            </w:pPr>
            <w:r w:rsidRPr="00D643A5">
              <w:rPr>
                <w:color w:val="FF0000"/>
                <w:lang w:val="en-GB"/>
              </w:rPr>
              <w:t>P</w:t>
            </w:r>
            <w:r w:rsidRPr="00D643A5">
              <w:rPr>
                <w:color w:val="FF0000"/>
                <w:vertAlign w:val="subscript"/>
                <w:lang w:val="en-GB"/>
              </w:rPr>
              <w:t>n</w:t>
            </w:r>
            <w:r w:rsidR="00F36DFD" w:rsidRPr="00D643A5">
              <w:rPr>
                <w:color w:val="FF0000"/>
                <w:vertAlign w:val="subscript"/>
                <w:lang w:val="en-GB"/>
              </w:rPr>
              <w:t xml:space="preserve"> </w:t>
            </w:r>
            <w:r w:rsidRPr="00D643A5">
              <w:rPr>
                <w:color w:val="FF0000"/>
                <w:lang w:val="en-GB"/>
              </w:rPr>
              <w:t>(</w:t>
            </w:r>
            <w:r w:rsidR="005513CD" w:rsidRPr="00D643A5">
              <w:rPr>
                <w:color w:val="FF0000"/>
                <w:lang w:val="en-GB"/>
              </w:rPr>
              <w:t>individuals</w:t>
            </w:r>
            <w:r w:rsidRPr="00D643A5">
              <w:rPr>
                <w:color w:val="FF0000"/>
                <w:lang w:val="en-GB"/>
              </w:rPr>
              <w:t>)</w:t>
            </w:r>
          </w:p>
        </w:tc>
        <w:tc>
          <w:tcPr>
            <w:tcW w:w="5194" w:type="dxa"/>
            <w:vAlign w:val="center"/>
          </w:tcPr>
          <w:p w:rsidR="00EF0B8C" w:rsidRPr="00F142A2" w:rsidRDefault="00EF0B8C" w:rsidP="00F36DFD">
            <w:pPr>
              <w:jc w:val="center"/>
              <w:rPr>
                <w:lang w:val="en-GB"/>
              </w:rPr>
            </w:pPr>
            <w:r w:rsidRPr="00F142A2">
              <w:rPr>
                <w:lang w:val="en-GB"/>
              </w:rPr>
              <w:t>Total population of the nursing homes</w:t>
            </w:r>
          </w:p>
        </w:tc>
        <w:tc>
          <w:tcPr>
            <w:tcW w:w="1228" w:type="dxa"/>
            <w:vAlign w:val="center"/>
          </w:tcPr>
          <w:p w:rsidR="00EF0B8C" w:rsidRPr="00F142A2" w:rsidRDefault="00EF0B8C" w:rsidP="00F36DFD">
            <w:pPr>
              <w:jc w:val="center"/>
              <w:rPr>
                <w:lang w:val="en-GB"/>
              </w:rPr>
            </w:pPr>
            <w:r w:rsidRPr="00F142A2">
              <w:rPr>
                <w:lang w:val="en-GB"/>
              </w:rPr>
              <w:t>7000</w:t>
            </w:r>
          </w:p>
        </w:tc>
      </w:tr>
    </w:tbl>
    <w:p w:rsidR="00EF0B8C" w:rsidRPr="00F142A2" w:rsidRDefault="00EF0B8C" w:rsidP="00EF0B8C">
      <w:pPr>
        <w:rPr>
          <w:lang w:val="en-US"/>
        </w:rPr>
      </w:pPr>
    </w:p>
    <w:p w:rsidR="00EF0B8C" w:rsidRPr="00F142A2" w:rsidRDefault="00EF0B8C" w:rsidP="00EF0B8C">
      <w:pPr>
        <w:jc w:val="both"/>
        <w:rPr>
          <w:color w:val="000000"/>
          <w:highlight w:val="yellow"/>
          <w:lang w:val="en-US"/>
        </w:rPr>
      </w:pPr>
    </w:p>
    <w:p w:rsidR="000B34DC" w:rsidRDefault="000B34DC">
      <w:pPr>
        <w:spacing w:after="200" w:line="276" w:lineRule="auto"/>
      </w:pPr>
      <w:r>
        <w:br w:type="page"/>
      </w:r>
    </w:p>
    <w:p w:rsidR="000B34DC" w:rsidRPr="00A30FCB" w:rsidRDefault="000B34DC" w:rsidP="000B34DC">
      <w:pPr>
        <w:spacing w:line="480" w:lineRule="auto"/>
        <w:rPr>
          <w:b/>
          <w:color w:val="000000"/>
          <w:lang w:val="en-US"/>
        </w:rPr>
      </w:pPr>
    </w:p>
    <w:p w:rsidR="000B34DC" w:rsidRDefault="000B34DC" w:rsidP="000B34DC">
      <w:pPr>
        <w:spacing w:line="480" w:lineRule="auto"/>
        <w:rPr>
          <w:color w:val="000000"/>
          <w:lang w:val="en-US"/>
        </w:rPr>
      </w:pPr>
    </w:p>
    <w:p w:rsidR="000B34DC" w:rsidRPr="00644DA9" w:rsidRDefault="000B34DC" w:rsidP="000B34DC">
      <w:pPr>
        <w:spacing w:line="480" w:lineRule="auto"/>
        <w:rPr>
          <w:color w:val="000000"/>
          <w:lang w:val="en-US"/>
        </w:rPr>
      </w:pPr>
      <w:r w:rsidRPr="00644DA9">
        <w:rPr>
          <w:color w:val="000000"/>
          <w:lang w:val="en-US"/>
        </w:rPr>
        <w:t xml:space="preserve">Figure </w:t>
      </w:r>
      <w:r>
        <w:rPr>
          <w:color w:val="000000"/>
          <w:lang w:val="en-US"/>
        </w:rPr>
        <w:t>S1</w:t>
      </w:r>
      <w:r w:rsidRPr="00644DA9">
        <w:rPr>
          <w:color w:val="000000"/>
          <w:lang w:val="en-US"/>
        </w:rPr>
        <w:t>. Cumulative estimation of the number of individuals colonized with non-ESBL producing</w:t>
      </w:r>
      <w:r>
        <w:rPr>
          <w:color w:val="000000"/>
          <w:lang w:val="en-US"/>
        </w:rPr>
        <w:t xml:space="preserve"> ST131 </w:t>
      </w:r>
      <w:r w:rsidRPr="00815EF4">
        <w:rPr>
          <w:i/>
          <w:color w:val="000000"/>
          <w:lang w:val="en-US"/>
        </w:rPr>
        <w:t>E. coli</w:t>
      </w:r>
      <w:r w:rsidR="008E56D8">
        <w:rPr>
          <w:i/>
          <w:color w:val="000000"/>
          <w:lang w:val="en-US"/>
        </w:rPr>
        <w:t xml:space="preserve"> </w:t>
      </w:r>
      <w:r>
        <w:rPr>
          <w:color w:val="000000"/>
          <w:lang w:val="en-US"/>
        </w:rPr>
        <w:t xml:space="preserve">(EO25) </w:t>
      </w:r>
      <w:r w:rsidRPr="00644DA9">
        <w:rPr>
          <w:color w:val="000000"/>
          <w:lang w:val="en-US"/>
        </w:rPr>
        <w:t>and ESBL-producing</w:t>
      </w:r>
      <w:r>
        <w:rPr>
          <w:color w:val="000000"/>
          <w:lang w:val="en-US"/>
        </w:rPr>
        <w:t xml:space="preserve"> ST131</w:t>
      </w:r>
      <w:r w:rsidRPr="00644DA9">
        <w:rPr>
          <w:i/>
          <w:color w:val="000000"/>
          <w:lang w:val="en-US"/>
        </w:rPr>
        <w:t>E. coli</w:t>
      </w:r>
      <w:r w:rsidR="008E56D8">
        <w:rPr>
          <w:i/>
          <w:color w:val="000000"/>
          <w:lang w:val="en-US"/>
        </w:rPr>
        <w:t xml:space="preserve"> </w:t>
      </w:r>
      <w:r>
        <w:rPr>
          <w:color w:val="000000"/>
          <w:lang w:val="en-US"/>
        </w:rPr>
        <w:t xml:space="preserve">(Eblee) </w:t>
      </w:r>
      <w:r w:rsidRPr="00644DA9">
        <w:rPr>
          <w:color w:val="000000"/>
          <w:lang w:val="en-US"/>
        </w:rPr>
        <w:t>over two year</w:t>
      </w:r>
      <w:r>
        <w:rPr>
          <w:color w:val="000000"/>
          <w:lang w:val="en-US"/>
        </w:rPr>
        <w:t>s</w:t>
      </w:r>
      <w:r w:rsidRPr="00644DA9">
        <w:rPr>
          <w:color w:val="000000"/>
          <w:lang w:val="en-US"/>
        </w:rPr>
        <w:t>.</w:t>
      </w:r>
    </w:p>
    <w:p w:rsidR="000B34DC" w:rsidRDefault="000B34DC" w:rsidP="000B34DC">
      <w:pPr>
        <w:spacing w:after="200" w:line="276" w:lineRule="auto"/>
        <w:rPr>
          <w:color w:val="000000"/>
          <w:lang w:val="en-GB"/>
        </w:rPr>
      </w:pPr>
      <w:r>
        <w:rPr>
          <w:noProof/>
          <w:color w:val="000000"/>
          <w:lang w:val="en-GB" w:eastAsia="en-GB"/>
        </w:rPr>
        <w:drawing>
          <wp:inline distT="0" distB="0" distL="0" distR="0">
            <wp:extent cx="5400000" cy="3765600"/>
            <wp:effectExtent l="0" t="0" r="0" b="0"/>
            <wp:docPr id="4" name="Imagen 4" descr="C:\Users\Jesús\Documents\Jesús\Estudios\Enterobacterias BLEE\ST131\Proyectos concretos papers\Modelo matemático\CMI\FigureS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Jesús\Documents\Jesús\Estudios\Enterobacterias BLEE\ST131\Proyectos concretos papers\Modelo matemático\CMI\FigureS1.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0" cy="3765600"/>
                    </a:xfrm>
                    <a:prstGeom prst="rect">
                      <a:avLst/>
                    </a:prstGeom>
                    <a:noFill/>
                    <a:ln>
                      <a:noFill/>
                    </a:ln>
                  </pic:spPr>
                </pic:pic>
              </a:graphicData>
            </a:graphic>
          </wp:inline>
        </w:drawing>
      </w:r>
    </w:p>
    <w:p w:rsidR="000B34DC" w:rsidRDefault="000B34DC" w:rsidP="000B34DC">
      <w:pPr>
        <w:spacing w:after="200" w:line="276" w:lineRule="auto"/>
        <w:rPr>
          <w:color w:val="000000"/>
          <w:lang w:val="en-GB"/>
        </w:rPr>
      </w:pPr>
      <w:r>
        <w:rPr>
          <w:color w:val="000000"/>
          <w:lang w:val="en-GB"/>
        </w:rPr>
        <w:br w:type="page"/>
      </w:r>
    </w:p>
    <w:p w:rsidR="000B34DC" w:rsidRDefault="000B34DC" w:rsidP="000B34DC">
      <w:pPr>
        <w:spacing w:line="480" w:lineRule="auto"/>
        <w:rPr>
          <w:color w:val="000000"/>
          <w:lang w:val="en-GB"/>
        </w:rPr>
      </w:pPr>
      <w:r w:rsidRPr="00793CD5">
        <w:rPr>
          <w:color w:val="000000"/>
          <w:lang w:val="en-GB"/>
        </w:rPr>
        <w:lastRenderedPageBreak/>
        <w:t xml:space="preserve">Figure </w:t>
      </w:r>
      <w:r>
        <w:rPr>
          <w:color w:val="000000"/>
          <w:lang w:val="en-GB"/>
        </w:rPr>
        <w:t>S2</w:t>
      </w:r>
      <w:r w:rsidRPr="00793CD5">
        <w:rPr>
          <w:color w:val="000000"/>
          <w:lang w:val="en-GB"/>
        </w:rPr>
        <w:t xml:space="preserve">. Sensitivity analysis considering a ±5% variation in the rate of infections in all compartments. The data represent the number of persons infected due to non-ESBL-producing ST131 </w:t>
      </w:r>
      <w:r w:rsidRPr="00793CD5">
        <w:rPr>
          <w:i/>
          <w:color w:val="000000"/>
          <w:lang w:val="en-GB"/>
        </w:rPr>
        <w:t xml:space="preserve">E. coli </w:t>
      </w:r>
      <w:r w:rsidRPr="00793CD5">
        <w:rPr>
          <w:color w:val="000000"/>
          <w:lang w:val="en-GB"/>
        </w:rPr>
        <w:t>(</w:t>
      </w:r>
      <w:r>
        <w:rPr>
          <w:color w:val="000000"/>
          <w:lang w:val="en-GB"/>
        </w:rPr>
        <w:t>EO25, left)</w:t>
      </w:r>
      <w:r w:rsidRPr="00793CD5">
        <w:rPr>
          <w:color w:val="000000"/>
          <w:lang w:val="en-GB"/>
        </w:rPr>
        <w:t xml:space="preserve"> and ESBL-producing ST131 </w:t>
      </w:r>
      <w:r w:rsidRPr="00793CD5">
        <w:rPr>
          <w:i/>
          <w:color w:val="000000"/>
          <w:lang w:val="en-GB"/>
        </w:rPr>
        <w:t>E. coli</w:t>
      </w:r>
      <w:r w:rsidRPr="00793CD5">
        <w:rPr>
          <w:color w:val="000000"/>
          <w:lang w:val="en-GB"/>
        </w:rPr>
        <w:t xml:space="preserve"> (</w:t>
      </w:r>
      <w:r>
        <w:rPr>
          <w:color w:val="000000"/>
          <w:lang w:val="en-GB"/>
        </w:rPr>
        <w:t>Eblee, right</w:t>
      </w:r>
      <w:r w:rsidRPr="00793CD5">
        <w:rPr>
          <w:color w:val="000000"/>
          <w:lang w:val="en-GB"/>
        </w:rPr>
        <w:t>) over one year.</w:t>
      </w:r>
    </w:p>
    <w:p w:rsidR="00EF0148" w:rsidRDefault="00545C13" w:rsidP="000B34DC">
      <w:pPr>
        <w:spacing w:line="480" w:lineRule="auto"/>
        <w:rPr>
          <w:color w:val="000000"/>
          <w:lang w:val="en-GB"/>
        </w:rPr>
      </w:pPr>
      <w:r>
        <w:rPr>
          <w:noProof/>
          <w:color w:val="000000"/>
          <w:lang w:val="en-GB" w:eastAsia="en-GB"/>
        </w:rPr>
        <w:drawing>
          <wp:inline distT="0" distB="0" distL="0" distR="0">
            <wp:extent cx="5400040" cy="4026289"/>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400040" cy="4026289"/>
                    </a:xfrm>
                    <a:prstGeom prst="rect">
                      <a:avLst/>
                    </a:prstGeom>
                    <a:noFill/>
                    <a:ln w="9525">
                      <a:noFill/>
                      <a:miter lim="800000"/>
                      <a:headEnd/>
                      <a:tailEnd/>
                    </a:ln>
                  </pic:spPr>
                </pic:pic>
              </a:graphicData>
            </a:graphic>
          </wp:inline>
        </w:drawing>
      </w:r>
    </w:p>
    <w:p w:rsidR="000B34DC" w:rsidRPr="00644DA9" w:rsidRDefault="000B34DC" w:rsidP="000B34DC">
      <w:pPr>
        <w:spacing w:line="480" w:lineRule="auto"/>
        <w:rPr>
          <w:color w:val="000000"/>
          <w:lang w:val="en-GB"/>
        </w:rPr>
      </w:pPr>
    </w:p>
    <w:p w:rsidR="000F0BF3" w:rsidRPr="00EF0B8C" w:rsidRDefault="000F0BF3" w:rsidP="00EF0B8C"/>
    <w:sectPr w:rsidR="000F0BF3" w:rsidRPr="00EF0B8C" w:rsidSect="00F36DFD">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2E" w:rsidRDefault="004C1C2E" w:rsidP="005E45B7">
      <w:r>
        <w:separator/>
      </w:r>
    </w:p>
  </w:endnote>
  <w:endnote w:type="continuationSeparator" w:id="0">
    <w:p w:rsidR="004C1C2E" w:rsidRDefault="004C1C2E" w:rsidP="005E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FD" w:rsidRDefault="00C4322E">
    <w:pPr>
      <w:pStyle w:val="Footer"/>
      <w:jc w:val="right"/>
    </w:pPr>
    <w:r>
      <w:fldChar w:fldCharType="begin"/>
    </w:r>
    <w:r>
      <w:instrText>PAGE   \* MERGEFORMAT</w:instrText>
    </w:r>
    <w:r>
      <w:fldChar w:fldCharType="separate"/>
    </w:r>
    <w:r w:rsidR="00DB1161">
      <w:rPr>
        <w:noProof/>
      </w:rPr>
      <w:t>1</w:t>
    </w:r>
    <w:r>
      <w:rPr>
        <w:noProof/>
      </w:rPr>
      <w:fldChar w:fldCharType="end"/>
    </w:r>
  </w:p>
  <w:p w:rsidR="00F36DFD" w:rsidRDefault="00F36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2E" w:rsidRDefault="004C1C2E" w:rsidP="005E45B7">
      <w:r>
        <w:separator/>
      </w:r>
    </w:p>
  </w:footnote>
  <w:footnote w:type="continuationSeparator" w:id="0">
    <w:p w:rsidR="004C1C2E" w:rsidRDefault="004C1C2E" w:rsidP="005E4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AD"/>
    <w:multiLevelType w:val="hybridMultilevel"/>
    <w:tmpl w:val="BCD0F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980CAB"/>
    <w:multiLevelType w:val="hybridMultilevel"/>
    <w:tmpl w:val="5E321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32540B"/>
    <w:multiLevelType w:val="hybridMultilevel"/>
    <w:tmpl w:val="D40A1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7D7FE9"/>
    <w:multiLevelType w:val="hybridMultilevel"/>
    <w:tmpl w:val="C0E49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6C5ED4"/>
    <w:multiLevelType w:val="hybridMultilevel"/>
    <w:tmpl w:val="48288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702C8C"/>
    <w:multiLevelType w:val="hybridMultilevel"/>
    <w:tmpl w:val="7696C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EC752E"/>
    <w:multiLevelType w:val="hybridMultilevel"/>
    <w:tmpl w:val="738C488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270A"/>
    <w:rsid w:val="00001E0F"/>
    <w:rsid w:val="00011C80"/>
    <w:rsid w:val="00013761"/>
    <w:rsid w:val="00016793"/>
    <w:rsid w:val="0003643B"/>
    <w:rsid w:val="00037E89"/>
    <w:rsid w:val="00041254"/>
    <w:rsid w:val="00046713"/>
    <w:rsid w:val="00060015"/>
    <w:rsid w:val="00064AA2"/>
    <w:rsid w:val="00066845"/>
    <w:rsid w:val="000B13E7"/>
    <w:rsid w:val="000B34DC"/>
    <w:rsid w:val="000B4EF8"/>
    <w:rsid w:val="000C5B40"/>
    <w:rsid w:val="000D5C35"/>
    <w:rsid w:val="000F0BF3"/>
    <w:rsid w:val="000F5339"/>
    <w:rsid w:val="00100C8C"/>
    <w:rsid w:val="00113DA6"/>
    <w:rsid w:val="001451AA"/>
    <w:rsid w:val="001537A4"/>
    <w:rsid w:val="00196F8A"/>
    <w:rsid w:val="001A4B2A"/>
    <w:rsid w:val="001B6699"/>
    <w:rsid w:val="001C05BC"/>
    <w:rsid w:val="001C2F3E"/>
    <w:rsid w:val="001C7339"/>
    <w:rsid w:val="001D50C2"/>
    <w:rsid w:val="001D6327"/>
    <w:rsid w:val="00200F6D"/>
    <w:rsid w:val="0020267C"/>
    <w:rsid w:val="002049E7"/>
    <w:rsid w:val="00211F9C"/>
    <w:rsid w:val="0022260A"/>
    <w:rsid w:val="00226A73"/>
    <w:rsid w:val="00231EF2"/>
    <w:rsid w:val="00240AA6"/>
    <w:rsid w:val="00255C47"/>
    <w:rsid w:val="002622B1"/>
    <w:rsid w:val="0028595E"/>
    <w:rsid w:val="00287940"/>
    <w:rsid w:val="002957F0"/>
    <w:rsid w:val="002B11C5"/>
    <w:rsid w:val="002B44D5"/>
    <w:rsid w:val="002D2BAA"/>
    <w:rsid w:val="002E7D9B"/>
    <w:rsid w:val="002F5ADB"/>
    <w:rsid w:val="00321A2B"/>
    <w:rsid w:val="003221B2"/>
    <w:rsid w:val="003279F1"/>
    <w:rsid w:val="00332659"/>
    <w:rsid w:val="00335FCD"/>
    <w:rsid w:val="00336534"/>
    <w:rsid w:val="00373549"/>
    <w:rsid w:val="00376A91"/>
    <w:rsid w:val="003929BB"/>
    <w:rsid w:val="00394CAA"/>
    <w:rsid w:val="003A143A"/>
    <w:rsid w:val="003B3291"/>
    <w:rsid w:val="003B7CDD"/>
    <w:rsid w:val="003F4FE1"/>
    <w:rsid w:val="00443346"/>
    <w:rsid w:val="00444613"/>
    <w:rsid w:val="00454824"/>
    <w:rsid w:val="00474A83"/>
    <w:rsid w:val="0048513F"/>
    <w:rsid w:val="004A1560"/>
    <w:rsid w:val="004A6F4B"/>
    <w:rsid w:val="004B7F8E"/>
    <w:rsid w:val="004C1C2E"/>
    <w:rsid w:val="004D65A0"/>
    <w:rsid w:val="004D65E1"/>
    <w:rsid w:val="004F1D38"/>
    <w:rsid w:val="00501884"/>
    <w:rsid w:val="00517FEE"/>
    <w:rsid w:val="0052124A"/>
    <w:rsid w:val="00533289"/>
    <w:rsid w:val="0053340C"/>
    <w:rsid w:val="00535ECE"/>
    <w:rsid w:val="00545213"/>
    <w:rsid w:val="00545C13"/>
    <w:rsid w:val="005513CD"/>
    <w:rsid w:val="00567200"/>
    <w:rsid w:val="005710F7"/>
    <w:rsid w:val="0058071F"/>
    <w:rsid w:val="0058408A"/>
    <w:rsid w:val="005840F3"/>
    <w:rsid w:val="005913F2"/>
    <w:rsid w:val="005933EA"/>
    <w:rsid w:val="005D09CC"/>
    <w:rsid w:val="005D7E71"/>
    <w:rsid w:val="005D7FC0"/>
    <w:rsid w:val="005E1070"/>
    <w:rsid w:val="005E2A0E"/>
    <w:rsid w:val="005E45B7"/>
    <w:rsid w:val="005F2895"/>
    <w:rsid w:val="005F345C"/>
    <w:rsid w:val="00604E2C"/>
    <w:rsid w:val="00605D72"/>
    <w:rsid w:val="00650FBD"/>
    <w:rsid w:val="00657A99"/>
    <w:rsid w:val="00676994"/>
    <w:rsid w:val="00681535"/>
    <w:rsid w:val="0068410D"/>
    <w:rsid w:val="006A2C69"/>
    <w:rsid w:val="006A49CD"/>
    <w:rsid w:val="006E143C"/>
    <w:rsid w:val="00700149"/>
    <w:rsid w:val="0070385E"/>
    <w:rsid w:val="007046F1"/>
    <w:rsid w:val="00710936"/>
    <w:rsid w:val="00724194"/>
    <w:rsid w:val="00724EC7"/>
    <w:rsid w:val="0073174D"/>
    <w:rsid w:val="00742240"/>
    <w:rsid w:val="0075026E"/>
    <w:rsid w:val="007542C6"/>
    <w:rsid w:val="00764ACB"/>
    <w:rsid w:val="007663CF"/>
    <w:rsid w:val="007806E0"/>
    <w:rsid w:val="00783D26"/>
    <w:rsid w:val="00795EC9"/>
    <w:rsid w:val="007A28C0"/>
    <w:rsid w:val="007A5738"/>
    <w:rsid w:val="007A673A"/>
    <w:rsid w:val="007B21A0"/>
    <w:rsid w:val="007E3E25"/>
    <w:rsid w:val="007F5349"/>
    <w:rsid w:val="007F6BA3"/>
    <w:rsid w:val="008341E5"/>
    <w:rsid w:val="008576D2"/>
    <w:rsid w:val="00865CDA"/>
    <w:rsid w:val="008714B3"/>
    <w:rsid w:val="00890BC7"/>
    <w:rsid w:val="0089520A"/>
    <w:rsid w:val="0089544D"/>
    <w:rsid w:val="008A1BBE"/>
    <w:rsid w:val="008A5144"/>
    <w:rsid w:val="008B3DA8"/>
    <w:rsid w:val="008E56D8"/>
    <w:rsid w:val="00905B50"/>
    <w:rsid w:val="009067B5"/>
    <w:rsid w:val="00906BCA"/>
    <w:rsid w:val="0091716A"/>
    <w:rsid w:val="009252D5"/>
    <w:rsid w:val="009317AC"/>
    <w:rsid w:val="00932B8D"/>
    <w:rsid w:val="00941FE1"/>
    <w:rsid w:val="00943D74"/>
    <w:rsid w:val="00951B32"/>
    <w:rsid w:val="00962E77"/>
    <w:rsid w:val="009745C3"/>
    <w:rsid w:val="00985014"/>
    <w:rsid w:val="00987070"/>
    <w:rsid w:val="009A458F"/>
    <w:rsid w:val="009C7E12"/>
    <w:rsid w:val="009D0F3F"/>
    <w:rsid w:val="009D3B50"/>
    <w:rsid w:val="009D5307"/>
    <w:rsid w:val="009E396F"/>
    <w:rsid w:val="009F25F1"/>
    <w:rsid w:val="009F5B50"/>
    <w:rsid w:val="00A0152A"/>
    <w:rsid w:val="00A30FCB"/>
    <w:rsid w:val="00A36B26"/>
    <w:rsid w:val="00A375F4"/>
    <w:rsid w:val="00A4172A"/>
    <w:rsid w:val="00A4220E"/>
    <w:rsid w:val="00A57A7A"/>
    <w:rsid w:val="00A72D7C"/>
    <w:rsid w:val="00A85A3B"/>
    <w:rsid w:val="00A87B4B"/>
    <w:rsid w:val="00A87F95"/>
    <w:rsid w:val="00A93F9A"/>
    <w:rsid w:val="00AA146A"/>
    <w:rsid w:val="00AA280A"/>
    <w:rsid w:val="00AE5337"/>
    <w:rsid w:val="00B05C84"/>
    <w:rsid w:val="00B20DAF"/>
    <w:rsid w:val="00B502C3"/>
    <w:rsid w:val="00B6102D"/>
    <w:rsid w:val="00B708AF"/>
    <w:rsid w:val="00B80220"/>
    <w:rsid w:val="00B90398"/>
    <w:rsid w:val="00B9294F"/>
    <w:rsid w:val="00B96BC9"/>
    <w:rsid w:val="00BA2E1F"/>
    <w:rsid w:val="00BA3D53"/>
    <w:rsid w:val="00BC19A3"/>
    <w:rsid w:val="00BC757E"/>
    <w:rsid w:val="00BD1BDA"/>
    <w:rsid w:val="00BF335C"/>
    <w:rsid w:val="00BF38A7"/>
    <w:rsid w:val="00BF580E"/>
    <w:rsid w:val="00BF65E4"/>
    <w:rsid w:val="00C17835"/>
    <w:rsid w:val="00C27B8B"/>
    <w:rsid w:val="00C31DA4"/>
    <w:rsid w:val="00C348CE"/>
    <w:rsid w:val="00C37DCF"/>
    <w:rsid w:val="00C4322E"/>
    <w:rsid w:val="00C6605B"/>
    <w:rsid w:val="00C77408"/>
    <w:rsid w:val="00C9082B"/>
    <w:rsid w:val="00C93584"/>
    <w:rsid w:val="00CA01D9"/>
    <w:rsid w:val="00CA04B8"/>
    <w:rsid w:val="00CA5540"/>
    <w:rsid w:val="00CD0115"/>
    <w:rsid w:val="00CE4073"/>
    <w:rsid w:val="00D0270A"/>
    <w:rsid w:val="00D10BF4"/>
    <w:rsid w:val="00D26FF9"/>
    <w:rsid w:val="00D33B23"/>
    <w:rsid w:val="00D643A5"/>
    <w:rsid w:val="00D65146"/>
    <w:rsid w:val="00D67D82"/>
    <w:rsid w:val="00D70CC8"/>
    <w:rsid w:val="00D727FC"/>
    <w:rsid w:val="00D81C15"/>
    <w:rsid w:val="00DA0C0C"/>
    <w:rsid w:val="00DB1161"/>
    <w:rsid w:val="00DD0571"/>
    <w:rsid w:val="00DD18FC"/>
    <w:rsid w:val="00DE2D1E"/>
    <w:rsid w:val="00DE78C7"/>
    <w:rsid w:val="00DF40C9"/>
    <w:rsid w:val="00E00340"/>
    <w:rsid w:val="00E03BA3"/>
    <w:rsid w:val="00E271F9"/>
    <w:rsid w:val="00E40326"/>
    <w:rsid w:val="00E537BE"/>
    <w:rsid w:val="00E54224"/>
    <w:rsid w:val="00E5670C"/>
    <w:rsid w:val="00E61D23"/>
    <w:rsid w:val="00E625D5"/>
    <w:rsid w:val="00E8260B"/>
    <w:rsid w:val="00E840FD"/>
    <w:rsid w:val="00E96ECF"/>
    <w:rsid w:val="00EA1E9A"/>
    <w:rsid w:val="00EC005A"/>
    <w:rsid w:val="00EE0A01"/>
    <w:rsid w:val="00EE3003"/>
    <w:rsid w:val="00EE6E38"/>
    <w:rsid w:val="00EF0148"/>
    <w:rsid w:val="00EF0B8C"/>
    <w:rsid w:val="00EF6F9F"/>
    <w:rsid w:val="00F36DFD"/>
    <w:rsid w:val="00F648A5"/>
    <w:rsid w:val="00F86EA1"/>
    <w:rsid w:val="00F875AB"/>
    <w:rsid w:val="00F94597"/>
    <w:rsid w:val="00FA0A57"/>
    <w:rsid w:val="00FA2C63"/>
    <w:rsid w:val="00FB1FAF"/>
    <w:rsid w:val="00FD1DD9"/>
    <w:rsid w:val="00FE1ECA"/>
    <w:rsid w:val="00FE45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C8AE3-E350-4BE1-8906-C7E8C06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0A"/>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0A"/>
    <w:pPr>
      <w:ind w:left="720"/>
      <w:contextualSpacing/>
    </w:pPr>
  </w:style>
  <w:style w:type="table" w:styleId="TableGrid">
    <w:name w:val="Table Grid"/>
    <w:basedOn w:val="TableNormal"/>
    <w:uiPriority w:val="59"/>
    <w:rsid w:val="0097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A3B"/>
    <w:rPr>
      <w:rFonts w:ascii="Tahoma" w:hAnsi="Tahoma" w:cs="Tahoma"/>
      <w:sz w:val="16"/>
      <w:szCs w:val="16"/>
    </w:rPr>
  </w:style>
  <w:style w:type="character" w:customStyle="1" w:styleId="BalloonTextChar">
    <w:name w:val="Balloon Text Char"/>
    <w:basedOn w:val="DefaultParagraphFont"/>
    <w:link w:val="BalloonText"/>
    <w:uiPriority w:val="99"/>
    <w:semiHidden/>
    <w:rsid w:val="00A85A3B"/>
    <w:rPr>
      <w:rFonts w:ascii="Tahoma" w:eastAsia="Times New Roman" w:hAnsi="Tahoma" w:cs="Tahoma"/>
      <w:sz w:val="16"/>
      <w:szCs w:val="16"/>
      <w:lang w:eastAsia="es-ES"/>
    </w:rPr>
  </w:style>
  <w:style w:type="paragraph" w:styleId="Footer">
    <w:name w:val="footer"/>
    <w:basedOn w:val="Normal"/>
    <w:link w:val="FooterChar"/>
    <w:uiPriority w:val="99"/>
    <w:unhideWhenUsed/>
    <w:rsid w:val="00EF0B8C"/>
    <w:pPr>
      <w:tabs>
        <w:tab w:val="center" w:pos="4252"/>
        <w:tab w:val="right" w:pos="8504"/>
      </w:tabs>
    </w:pPr>
  </w:style>
  <w:style w:type="character" w:customStyle="1" w:styleId="FooterChar">
    <w:name w:val="Footer Char"/>
    <w:basedOn w:val="DefaultParagraphFont"/>
    <w:link w:val="Footer"/>
    <w:uiPriority w:val="99"/>
    <w:rsid w:val="00EF0B8C"/>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E00340"/>
    <w:rPr>
      <w:i/>
      <w:iCs/>
    </w:rPr>
  </w:style>
  <w:style w:type="character" w:styleId="CommentReference">
    <w:name w:val="annotation reference"/>
    <w:basedOn w:val="DefaultParagraphFont"/>
    <w:uiPriority w:val="99"/>
    <w:semiHidden/>
    <w:unhideWhenUsed/>
    <w:rsid w:val="00E271F9"/>
    <w:rPr>
      <w:sz w:val="16"/>
      <w:szCs w:val="16"/>
    </w:rPr>
  </w:style>
  <w:style w:type="paragraph" w:styleId="CommentText">
    <w:name w:val="annotation text"/>
    <w:basedOn w:val="Normal"/>
    <w:link w:val="CommentTextChar"/>
    <w:uiPriority w:val="99"/>
    <w:semiHidden/>
    <w:unhideWhenUsed/>
    <w:rsid w:val="00E271F9"/>
    <w:rPr>
      <w:sz w:val="20"/>
      <w:szCs w:val="20"/>
    </w:rPr>
  </w:style>
  <w:style w:type="character" w:customStyle="1" w:styleId="CommentTextChar">
    <w:name w:val="Comment Text Char"/>
    <w:basedOn w:val="DefaultParagraphFont"/>
    <w:link w:val="CommentText"/>
    <w:uiPriority w:val="99"/>
    <w:semiHidden/>
    <w:rsid w:val="00E271F9"/>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E271F9"/>
    <w:rPr>
      <w:b/>
      <w:bCs/>
    </w:rPr>
  </w:style>
  <w:style w:type="character" w:customStyle="1" w:styleId="CommentSubjectChar">
    <w:name w:val="Comment Subject Char"/>
    <w:basedOn w:val="CommentTextChar"/>
    <w:link w:val="CommentSubject"/>
    <w:uiPriority w:val="99"/>
    <w:semiHidden/>
    <w:rsid w:val="00E271F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0718-CC7E-4E1C-898B-F9286D9B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2160</Words>
  <Characters>12314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dc:creator>
  <cp:lastModifiedBy>User</cp:lastModifiedBy>
  <cp:revision>58</cp:revision>
  <dcterms:created xsi:type="dcterms:W3CDTF">2014-07-12T13:20:00Z</dcterms:created>
  <dcterms:modified xsi:type="dcterms:W3CDTF">2016-01-11T11:05:00Z</dcterms:modified>
</cp:coreProperties>
</file>