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4C" w:rsidRPr="003F1CA2" w:rsidRDefault="003F1CA2" w:rsidP="002E47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1CA2">
        <w:rPr>
          <w:rFonts w:ascii="Times New Roman" w:hAnsi="Times New Roman" w:cs="Times New Roman"/>
          <w:b/>
          <w:bCs/>
          <w:sz w:val="24"/>
          <w:szCs w:val="24"/>
        </w:rPr>
        <w:t>SUPPLEMENTARY MATERIAL.</w:t>
      </w:r>
    </w:p>
    <w:p w:rsidR="0054584C" w:rsidRPr="0054584C" w:rsidRDefault="003F1CA2" w:rsidP="002E47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S1.</w:t>
      </w:r>
      <w:bookmarkStart w:id="0" w:name="_GoBack"/>
      <w:bookmarkEnd w:id="0"/>
      <w:r w:rsidR="0054584C" w:rsidRPr="0054584C">
        <w:rPr>
          <w:rFonts w:ascii="Times New Roman" w:hAnsi="Times New Roman" w:cs="Times New Roman"/>
          <w:b/>
          <w:bCs/>
          <w:sz w:val="24"/>
          <w:szCs w:val="24"/>
        </w:rPr>
        <w:t xml:space="preserve"> Average abundance of phylotypes in each group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28"/>
        <w:gridCol w:w="1228"/>
        <w:gridCol w:w="1228"/>
        <w:gridCol w:w="1231"/>
      </w:tblGrid>
      <w:tr w:rsidR="0054584C" w:rsidRPr="002E47CD" w:rsidTr="0054584C">
        <w:trPr>
          <w:trHeight w:val="310"/>
          <w:tblHeader/>
        </w:trPr>
        <w:tc>
          <w:tcPr>
            <w:tcW w:w="2278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Bacteria</w:t>
            </w:r>
          </w:p>
          <w:p w:rsidR="0054584C" w:rsidRPr="002E47CD" w:rsidRDefault="0054584C" w:rsidP="002E47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verage Abundance in community (per c</w:t>
            </w:r>
            <w:r w:rsidRPr="002E47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ent)</w:t>
            </w:r>
          </w:p>
        </w:tc>
      </w:tr>
      <w:tr w:rsidR="0054584C" w:rsidRPr="002E47CD" w:rsidTr="0054584C">
        <w:trPr>
          <w:trHeight w:val="310"/>
          <w:tblHeader/>
        </w:trPr>
        <w:tc>
          <w:tcPr>
            <w:tcW w:w="2278" w:type="pct"/>
            <w:vMerge/>
            <w:tcBorders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IV-B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4584C" w:rsidRPr="002E47CD" w:rsidRDefault="0054584C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tcBorders>
              <w:top w:val="single" w:sz="4" w:space="0" w:color="auto"/>
            </w:tcBorders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iners</w:t>
            </w:r>
          </w:p>
        </w:tc>
        <w:tc>
          <w:tcPr>
            <w:tcW w:w="680" w:type="pct"/>
            <w:tcBorders>
              <w:top w:val="single" w:sz="4" w:space="0" w:color="auto"/>
            </w:tcBorders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8.90</w:t>
            </w:r>
          </w:p>
        </w:tc>
        <w:tc>
          <w:tcPr>
            <w:tcW w:w="680" w:type="pct"/>
            <w:tcBorders>
              <w:top w:val="single" w:sz="4" w:space="0" w:color="auto"/>
            </w:tcBorders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64.25</w:t>
            </w:r>
          </w:p>
        </w:tc>
        <w:tc>
          <w:tcPr>
            <w:tcW w:w="680" w:type="pct"/>
            <w:tcBorders>
              <w:top w:val="single" w:sz="4" w:space="0" w:color="auto"/>
            </w:tcBorders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4.01</w:t>
            </w:r>
          </w:p>
        </w:tc>
        <w:tc>
          <w:tcPr>
            <w:tcW w:w="682" w:type="pct"/>
            <w:tcBorders>
              <w:top w:val="single" w:sz="4" w:space="0" w:color="auto"/>
            </w:tcBorders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Gardnerella vaginalis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6.89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20.68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11.48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Proteobacteria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9.70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5.36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77.51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crispatus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66.48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0.82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2.30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Pseudomonas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4.85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3.69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5.83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Atopobium vaginae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1.81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1.32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6.51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Gammaproteobacteria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0.95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1.37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0.95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2.34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Leptotrichia amnionii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4.34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Megasphaera sp. type 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2.74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2.99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Prevotella bivia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2.80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2.50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Bifidobacteriaceae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Clostridiales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0.57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Streptococcus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2.24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jensenii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2.54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BVAB1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Bifidobacterium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Escherichia coli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0.77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BVAB2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1.93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Eubacterium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1.81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gasseri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1.91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Sneathia sanguinegens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1.72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Enterobacteriaceae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Bacteria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Veillonella montpellierensis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1.42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Lactobacillus OTU1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Actinobacteridae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Aerococcus christensenii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Veillonellaceae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0.91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Bacteroides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Megasphaera sp. type 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agalactiae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0.84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Dialister sp. type 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0.84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Bacteroidales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Peptostreptococcus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Streptococcus anginosus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0.82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Eggerthella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Parvimonas micra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Actinomycetales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Gemella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0.60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Anaerococcus tetradius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Megasphaera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Porphyromonas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Prevotella melaninogenica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0.56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Staphylococcus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Coriobacteriaceae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Sneathia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0.47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Bacillales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Peptoniphilus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0.40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Mobiluncus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Dialister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Enterococcus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Veillonella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salivarius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0.38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vaginalis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0.79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0.07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Dialister sp. type 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0.27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Raoultella planticola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Firmicutes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Prevotella disiens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Atopobium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Peptoniphilus lacrimalis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Pseudomonadales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Finegoldia magna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BVAB3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0.25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Bifidobacterium bifidum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Ureaplasma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Clostridiales Family XI. Incertae Sedis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Fusobacterium nucleatum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Mycoplasma hominis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Bacteroides uniformis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Fusobacteriaceae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Prevotella buccalis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anginosus group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Fusobacterium gonidiaformans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Aerococcus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0.10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Bacilli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Eubacterium rectale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Actinomycetaceae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0.09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Lactobacillales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Peptostreptococcus stomatis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Arcanobacterium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0.08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Anaerococcus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Peptoniphilus asaccharolyticus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Actinobacteria .class.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Prevotella genogroup 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Anaerococcus vaginalis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Pseudomonas putida group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Porphyromonas sp. type 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0.04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Fusobacterium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0.03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Lachnospiraceae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Eubacterium eligens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Eubacterium siraeum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Actinomyces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coleohominis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0.06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Acinetobacter calcoaceticus.baumannii complex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Mycoplasmataceae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Mycoplasma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Varibaculum cambriense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Corynebacterium accolens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Roseburia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equinus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Veillonella parvula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salivarius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mitis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Agrobacterium tumefaciens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Porphyromonas asaccharolytica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helveticus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candidate division TM7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Sutterella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Campylobacter ureolyticus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Atopobium minutum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fermentum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0.05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Acinetobacter calcoaceticus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mucosae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0.02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Bacteroides coagulans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Pseudomonas aeruginosa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Actinomyces meyeri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Porphyromonas bennonis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Catonella morbi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Sutterella wadsworthensis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Staphylococcus haemolyticus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Acinetobacter baumannii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0.01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Mobiluncus curtisii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Actinomyces neuii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Lactobacillaceae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intermedius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Streptococcus mutans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Weissella paramesenteroides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Atopobium rimae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Pediococcus acidilactici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Lactobacillus casei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Actinomyces urogenitalis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Dialister sp. type 3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Aerococcus viridans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Bacteroidetes.Chlorobi group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Enterococcus faecium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Porphyromonas endodontalis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Staphylococcus epidermidis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Bifidobacterium breve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Staphylococcus capitis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Serratia marcescens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Alloscardovia omnicolens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Staphylococcus aureus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Veillonella atypica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  <w:tr w:rsidR="002E47CD" w:rsidRPr="002E47CD" w:rsidTr="0054584C">
        <w:trPr>
          <w:trHeight w:val="310"/>
        </w:trPr>
        <w:tc>
          <w:tcPr>
            <w:tcW w:w="2278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Roseburia hominis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0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682" w:type="pct"/>
            <w:noWrap/>
            <w:hideMark/>
          </w:tcPr>
          <w:p w:rsidR="002E47CD" w:rsidRPr="002E47CD" w:rsidRDefault="002E47CD" w:rsidP="002E4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47CD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</w:tr>
    </w:tbl>
    <w:p w:rsidR="002E47CD" w:rsidRPr="002E47CD" w:rsidRDefault="002E47CD" w:rsidP="002E47CD">
      <w:pPr>
        <w:rPr>
          <w:rFonts w:ascii="Times New Roman" w:hAnsi="Times New Roman" w:cs="Times New Roman"/>
          <w:bCs/>
          <w:sz w:val="24"/>
          <w:szCs w:val="24"/>
        </w:rPr>
        <w:sectPr w:rsidR="002E47CD" w:rsidRPr="002E47CD" w:rsidSect="000C443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47CD" w:rsidRDefault="002E47CD" w:rsidP="002E47C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47CD" w:rsidSect="000C443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95" w:rsidRDefault="00303195" w:rsidP="000C443A">
      <w:pPr>
        <w:spacing w:after="0" w:line="240" w:lineRule="auto"/>
      </w:pPr>
      <w:r>
        <w:separator/>
      </w:r>
    </w:p>
  </w:endnote>
  <w:endnote w:type="continuationSeparator" w:id="0">
    <w:p w:rsidR="00303195" w:rsidRDefault="00303195" w:rsidP="000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95" w:rsidRDefault="00303195" w:rsidP="000C443A">
      <w:pPr>
        <w:spacing w:after="0" w:line="240" w:lineRule="auto"/>
      </w:pPr>
      <w:r>
        <w:separator/>
      </w:r>
    </w:p>
  </w:footnote>
  <w:footnote w:type="continuationSeparator" w:id="0">
    <w:p w:rsidR="00303195" w:rsidRDefault="00303195" w:rsidP="000C4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A"/>
    <w:rsid w:val="000C443A"/>
    <w:rsid w:val="0020597E"/>
    <w:rsid w:val="002E47CD"/>
    <w:rsid w:val="00303195"/>
    <w:rsid w:val="003F1CA2"/>
    <w:rsid w:val="004B77AA"/>
    <w:rsid w:val="005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DD60C-E739-49AE-8A84-3EFDD15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3A"/>
  </w:style>
  <w:style w:type="paragraph" w:styleId="Footer">
    <w:name w:val="footer"/>
    <w:basedOn w:val="Normal"/>
    <w:link w:val="FooterChar"/>
    <w:uiPriority w:val="99"/>
    <w:unhideWhenUsed/>
    <w:rsid w:val="000C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3A"/>
  </w:style>
  <w:style w:type="character" w:styleId="CommentReference">
    <w:name w:val="annotation reference"/>
    <w:basedOn w:val="DefaultParagraphFont"/>
    <w:uiPriority w:val="99"/>
    <w:semiHidden/>
    <w:unhideWhenUsed/>
    <w:rsid w:val="002E4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Dareng</dc:creator>
  <cp:keywords/>
  <dc:description/>
  <cp:lastModifiedBy>User</cp:lastModifiedBy>
  <cp:revision>3</cp:revision>
  <dcterms:created xsi:type="dcterms:W3CDTF">2015-02-18T13:59:00Z</dcterms:created>
  <dcterms:modified xsi:type="dcterms:W3CDTF">2015-04-24T11:28:00Z</dcterms:modified>
</cp:coreProperties>
</file>