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39A96" w14:textId="3AF661B6" w:rsidR="005849F6" w:rsidRPr="005F16E5" w:rsidRDefault="005849F6" w:rsidP="005849F6">
      <w:pPr>
        <w:pStyle w:val="Heading2"/>
        <w:spacing w:line="360" w:lineRule="auto"/>
        <w:rPr>
          <w:rFonts w:asciiTheme="minorHAnsi" w:hAnsiTheme="minorHAnsi"/>
        </w:rPr>
      </w:pPr>
      <w:bookmarkStart w:id="0" w:name="_Toc52285009"/>
      <w:r w:rsidRPr="005F16E5">
        <w:rPr>
          <w:rFonts w:asciiTheme="minorHAnsi" w:hAnsiTheme="minorHAnsi"/>
          <w:b/>
          <w:bCs/>
        </w:rPr>
        <w:t xml:space="preserve">Appendix </w:t>
      </w:r>
      <w:r>
        <w:rPr>
          <w:rFonts w:asciiTheme="minorHAnsi" w:hAnsiTheme="minorHAnsi"/>
          <w:b/>
          <w:bCs/>
        </w:rPr>
        <w:t>1</w:t>
      </w:r>
      <w:bookmarkStart w:id="1" w:name="_GoBack"/>
      <w:bookmarkEnd w:id="1"/>
      <w:r w:rsidRPr="005F16E5">
        <w:rPr>
          <w:rFonts w:asciiTheme="minorHAnsi" w:hAnsiTheme="minorHAnsi"/>
        </w:rPr>
        <w:t>: Pre and after satellite imagery analysis of the 9 identified Syrian dual KDE hotspots</w:t>
      </w:r>
      <w:bookmarkEnd w:id="0"/>
    </w:p>
    <w:p w14:paraId="44EE4595" w14:textId="77777777" w:rsidR="005849F6" w:rsidRPr="005F16E5" w:rsidRDefault="005849F6" w:rsidP="005849F6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3F03DD9" w14:textId="77777777" w:rsidR="005849F6" w:rsidRPr="005F16E5" w:rsidRDefault="005849F6" w:rsidP="005849F6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 xml:space="preserve">Pre and after satellite imagery analysis of the 9 identified Syrian dual KDE hotspots. Photograph credits Marco </w:t>
      </w:r>
      <w:proofErr w:type="spellStart"/>
      <w:r w:rsidRPr="005F16E5">
        <w:rPr>
          <w:rFonts w:asciiTheme="minorHAnsi" w:hAnsiTheme="minorHAnsi" w:cstheme="minorHAnsi"/>
          <w:sz w:val="22"/>
          <w:szCs w:val="22"/>
        </w:rPr>
        <w:t>Tiberio</w:t>
      </w:r>
      <w:proofErr w:type="spellEnd"/>
      <w:r w:rsidRPr="005F16E5">
        <w:rPr>
          <w:rFonts w:asciiTheme="minorHAnsi" w:hAnsiTheme="minorHAnsi" w:cstheme="minorHAnsi"/>
          <w:sz w:val="22"/>
          <w:szCs w:val="22"/>
        </w:rPr>
        <w:t xml:space="preserve">; ©Google Earth. </w:t>
      </w:r>
    </w:p>
    <w:p w14:paraId="328163B5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5ACCD21" wp14:editId="21462E5A">
            <wp:extent cx="5727700" cy="2082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42C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E13C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>1) Hotspot R42C49 (08/09/2011 – 11/09/2019)</w:t>
      </w:r>
    </w:p>
    <w:p w14:paraId="6FFF8366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C6CF17D" wp14:editId="1A790421">
            <wp:extent cx="5727700" cy="2082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64C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E0A2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>2) Hotspot R64C14 (26/06/2010 - 18/09/2019)</w:t>
      </w:r>
    </w:p>
    <w:p w14:paraId="77967500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FA036EA" wp14:editId="30676914">
            <wp:extent cx="5727700" cy="2082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70C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6C25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>3) Hotspot R70C64 (17/08/2010 – 05/07/2018)</w:t>
      </w:r>
    </w:p>
    <w:p w14:paraId="1E28BE0E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A36F557" wp14:editId="796ED29C">
            <wp:extent cx="5727700" cy="2082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74C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E72B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>4) Hotspot R74C17 (07/07/2010 – 14/07/2019)</w:t>
      </w:r>
    </w:p>
    <w:p w14:paraId="29242C6C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B9299DE" wp14:editId="3225A268">
            <wp:extent cx="5727700" cy="2082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75C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EFDE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>5) Hotspot R75C17 (07/07/2010 – 14/07/2019)</w:t>
      </w:r>
    </w:p>
    <w:p w14:paraId="16A7002D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8D43191" wp14:editId="2F7E73F3">
            <wp:extent cx="5727700" cy="2082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75C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80D0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>6) Hotspot R75C20 (07/07/2010 – 05/09/2018)</w:t>
      </w:r>
    </w:p>
    <w:p w14:paraId="6A606375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132F6D0" wp14:editId="3B33529E">
            <wp:extent cx="5727700" cy="2082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75C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6CAE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lastRenderedPageBreak/>
        <w:t>7) Hotspot R75C27 (04/07/2010 – 29/08/2019)</w:t>
      </w:r>
    </w:p>
    <w:p w14:paraId="0659F547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AF5550F" wp14:editId="70CCFC3C">
            <wp:extent cx="5727700" cy="2082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76C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62C2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>8) Hotspot R76C18 (26/06/2011 – 05/02/2019)</w:t>
      </w:r>
    </w:p>
    <w:p w14:paraId="1C908EA3" w14:textId="77777777" w:rsidR="005849F6" w:rsidRPr="005F16E5" w:rsidRDefault="005849F6" w:rsidP="005849F6">
      <w:pPr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2F57732" wp14:editId="1DEA7423">
            <wp:extent cx="5727700" cy="2082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78C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B4BD" w14:textId="77777777" w:rsidR="005849F6" w:rsidRPr="005F16E5" w:rsidRDefault="005849F6" w:rsidP="005849F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F16E5">
        <w:rPr>
          <w:rFonts w:asciiTheme="minorHAnsi" w:hAnsiTheme="minorHAnsi" w:cstheme="minorHAnsi"/>
          <w:sz w:val="22"/>
          <w:szCs w:val="22"/>
        </w:rPr>
        <w:t>9) Hotspot R78C47 (29/07/2010 – 04/09/2019)</w:t>
      </w:r>
    </w:p>
    <w:p w14:paraId="126EB957" w14:textId="77777777" w:rsidR="005849F6" w:rsidRPr="005F16E5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3CC8E9B1" w14:textId="77777777" w:rsidR="005849F6" w:rsidRPr="005F16E5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02B9EFCA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3230CC9C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1526474E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788A4284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6B26B138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4669A781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5E4BEAEF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2180C252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63AB820D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45A92AC1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05D9F586" w14:textId="77777777" w:rsidR="005849F6" w:rsidRDefault="005849F6" w:rsidP="005849F6">
      <w:pPr>
        <w:rPr>
          <w:rFonts w:asciiTheme="minorHAnsi" w:hAnsiTheme="minorHAnsi" w:cstheme="majorBidi"/>
          <w:sz w:val="22"/>
          <w:szCs w:val="22"/>
        </w:rPr>
      </w:pPr>
    </w:p>
    <w:p w14:paraId="36EEDA1A" w14:textId="77777777" w:rsidR="00677A9F" w:rsidRDefault="00677A9F"/>
    <w:sectPr w:rsidR="00677A9F" w:rsidSect="0083154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9F6"/>
    <w:rsid w:val="005849F6"/>
    <w:rsid w:val="00677A9F"/>
    <w:rsid w:val="0083154F"/>
    <w:rsid w:val="00DB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91DD38"/>
  <w15:chartTrackingRefBased/>
  <w15:docId w15:val="{623879B9-56B2-174B-873E-5A6CAE3D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49F6"/>
    <w:rPr>
      <w:rFonts w:ascii="Times New Roman" w:eastAsia="Times New Roman" w:hAnsi="Times New Roman" w:cs="Times New Roman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49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849F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2022-11-18T16:18:00Z</dcterms:created>
  <dcterms:modified xsi:type="dcterms:W3CDTF">2022-11-18T16:19:00Z</dcterms:modified>
</cp:coreProperties>
</file>