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EastAsia" w:hAnsi="Times New Roman" w:cs="Times New Roman"/>
          <w:b w:val="0"/>
          <w:bCs w:val="0"/>
          <w:color w:val="auto"/>
          <w:kern w:val="2"/>
          <w:sz w:val="21"/>
          <w:szCs w:val="22"/>
          <w:lang w:val="zh-CN"/>
        </w:rPr>
        <w:id w:val="-1925644373"/>
        <w:docPartObj>
          <w:docPartGallery w:val="Table of Contents"/>
          <w:docPartUnique/>
        </w:docPartObj>
      </w:sdtPr>
      <w:sdtEndPr/>
      <w:sdtContent>
        <w:p w:rsidR="005C468A" w:rsidRPr="00B269C7" w:rsidRDefault="005C468A">
          <w:pPr>
            <w:pStyle w:val="TOC"/>
            <w:rPr>
              <w:rFonts w:ascii="Times New Roman" w:hAnsi="Times New Roman" w:cs="Times New Roman"/>
            </w:rPr>
          </w:pPr>
          <w:r w:rsidRPr="00B269C7">
            <w:rPr>
              <w:rFonts w:ascii="Times New Roman" w:hAnsi="Times New Roman" w:cs="Times New Roman"/>
              <w:lang w:val="zh-CN"/>
            </w:rPr>
            <w:t>Contents</w:t>
          </w:r>
        </w:p>
        <w:p w:rsidR="00CA6BB9" w:rsidRPr="00B269C7" w:rsidRDefault="005C468A">
          <w:pPr>
            <w:pStyle w:val="20"/>
            <w:rPr>
              <w:rFonts w:ascii="Times New Roman" w:hAnsi="Times New Roman" w:cs="Times New Roman"/>
              <w:noProof/>
            </w:rPr>
          </w:pPr>
          <w:r w:rsidRPr="00B269C7">
            <w:rPr>
              <w:rFonts w:ascii="Times New Roman" w:hAnsi="Times New Roman" w:cs="Times New Roman"/>
            </w:rPr>
            <w:fldChar w:fldCharType="begin"/>
          </w:r>
          <w:r w:rsidRPr="00B269C7">
            <w:rPr>
              <w:rFonts w:ascii="Times New Roman" w:hAnsi="Times New Roman" w:cs="Times New Roman"/>
            </w:rPr>
            <w:instrText xml:space="preserve"> TOC \o "1-3" \h \z \u </w:instrText>
          </w:r>
          <w:r w:rsidRPr="00B269C7">
            <w:rPr>
              <w:rFonts w:ascii="Times New Roman" w:hAnsi="Times New Roman" w:cs="Times New Roman"/>
            </w:rPr>
            <w:fldChar w:fldCharType="separate"/>
          </w:r>
          <w:hyperlink w:anchor="_Toc110585537" w:history="1">
            <w:r w:rsidR="00CA6BB9" w:rsidRPr="00B269C7">
              <w:rPr>
                <w:rStyle w:val="a6"/>
                <w:rFonts w:ascii="Times New Roman" w:hAnsi="Times New Roman" w:cs="Times New Roman"/>
                <w:noProof/>
              </w:rPr>
              <w:t>Supplement Material A. Bioinformatics analysis of genes</w:t>
            </w:r>
            <w:r w:rsidR="00CA6BB9" w:rsidRPr="00B269C7">
              <w:rPr>
                <w:rFonts w:ascii="Times New Roman" w:hAnsi="Times New Roman" w:cs="Times New Roman"/>
                <w:noProof/>
                <w:webHidden/>
              </w:rPr>
              <w:tab/>
            </w:r>
            <w:r w:rsidR="00CA6BB9" w:rsidRPr="00B269C7">
              <w:rPr>
                <w:rFonts w:ascii="Times New Roman" w:hAnsi="Times New Roman" w:cs="Times New Roman"/>
                <w:noProof/>
                <w:webHidden/>
              </w:rPr>
              <w:fldChar w:fldCharType="begin"/>
            </w:r>
            <w:r w:rsidR="00CA6BB9" w:rsidRPr="00B269C7">
              <w:rPr>
                <w:rFonts w:ascii="Times New Roman" w:hAnsi="Times New Roman" w:cs="Times New Roman"/>
                <w:noProof/>
                <w:webHidden/>
              </w:rPr>
              <w:instrText xml:space="preserve"> PAGEREF _Toc110585537 \h </w:instrText>
            </w:r>
            <w:r w:rsidR="00CA6BB9" w:rsidRPr="00B269C7">
              <w:rPr>
                <w:rFonts w:ascii="Times New Roman" w:hAnsi="Times New Roman" w:cs="Times New Roman"/>
                <w:noProof/>
                <w:webHidden/>
              </w:rPr>
            </w:r>
            <w:r w:rsidR="00CA6BB9" w:rsidRPr="00B269C7">
              <w:rPr>
                <w:rFonts w:ascii="Times New Roman" w:hAnsi="Times New Roman" w:cs="Times New Roman"/>
                <w:noProof/>
                <w:webHidden/>
              </w:rPr>
              <w:fldChar w:fldCharType="separate"/>
            </w:r>
            <w:r w:rsidR="00CA6BB9" w:rsidRPr="00B269C7">
              <w:rPr>
                <w:rFonts w:ascii="Times New Roman" w:hAnsi="Times New Roman" w:cs="Times New Roman"/>
                <w:noProof/>
                <w:webHidden/>
              </w:rPr>
              <w:t>1</w:t>
            </w:r>
            <w:r w:rsidR="00CA6BB9" w:rsidRPr="00B269C7">
              <w:rPr>
                <w:rFonts w:ascii="Times New Roman" w:hAnsi="Times New Roman" w:cs="Times New Roman"/>
                <w:noProof/>
                <w:webHidden/>
              </w:rPr>
              <w:fldChar w:fldCharType="end"/>
            </w:r>
          </w:hyperlink>
        </w:p>
        <w:p w:rsidR="00CA6BB9" w:rsidRPr="00B269C7" w:rsidRDefault="00632329">
          <w:pPr>
            <w:pStyle w:val="20"/>
            <w:rPr>
              <w:rFonts w:ascii="Times New Roman" w:hAnsi="Times New Roman" w:cs="Times New Roman"/>
              <w:noProof/>
            </w:rPr>
          </w:pPr>
          <w:hyperlink w:anchor="_Toc110585538" w:history="1">
            <w:r w:rsidR="00CA6BB9" w:rsidRPr="00B269C7">
              <w:rPr>
                <w:rStyle w:val="a6"/>
                <w:rFonts w:ascii="Times New Roman" w:hAnsi="Times New Roman" w:cs="Times New Roman"/>
                <w:noProof/>
              </w:rPr>
              <w:t>Supplement Table 1. The effects of diagnosis groups on cortical thickness and gyrification</w:t>
            </w:r>
            <w:r w:rsidR="00CA6BB9" w:rsidRPr="00B269C7">
              <w:rPr>
                <w:rFonts w:ascii="Times New Roman" w:hAnsi="Times New Roman" w:cs="Times New Roman"/>
                <w:noProof/>
                <w:webHidden/>
              </w:rPr>
              <w:tab/>
            </w:r>
            <w:r w:rsidR="00CA6BB9" w:rsidRPr="00B269C7">
              <w:rPr>
                <w:rFonts w:ascii="Times New Roman" w:hAnsi="Times New Roman" w:cs="Times New Roman"/>
                <w:noProof/>
                <w:webHidden/>
              </w:rPr>
              <w:fldChar w:fldCharType="begin"/>
            </w:r>
            <w:r w:rsidR="00CA6BB9" w:rsidRPr="00B269C7">
              <w:rPr>
                <w:rFonts w:ascii="Times New Roman" w:hAnsi="Times New Roman" w:cs="Times New Roman"/>
                <w:noProof/>
                <w:webHidden/>
              </w:rPr>
              <w:instrText xml:space="preserve"> PAGEREF _Toc110585538 \h </w:instrText>
            </w:r>
            <w:r w:rsidR="00CA6BB9" w:rsidRPr="00B269C7">
              <w:rPr>
                <w:rFonts w:ascii="Times New Roman" w:hAnsi="Times New Roman" w:cs="Times New Roman"/>
                <w:noProof/>
                <w:webHidden/>
              </w:rPr>
            </w:r>
            <w:r w:rsidR="00CA6BB9" w:rsidRPr="00B269C7">
              <w:rPr>
                <w:rFonts w:ascii="Times New Roman" w:hAnsi="Times New Roman" w:cs="Times New Roman"/>
                <w:noProof/>
                <w:webHidden/>
              </w:rPr>
              <w:fldChar w:fldCharType="separate"/>
            </w:r>
            <w:r w:rsidR="00CA6BB9" w:rsidRPr="00B269C7">
              <w:rPr>
                <w:rFonts w:ascii="Times New Roman" w:hAnsi="Times New Roman" w:cs="Times New Roman"/>
                <w:noProof/>
                <w:webHidden/>
              </w:rPr>
              <w:t>2</w:t>
            </w:r>
            <w:r w:rsidR="00CA6BB9" w:rsidRPr="00B269C7">
              <w:rPr>
                <w:rFonts w:ascii="Times New Roman" w:hAnsi="Times New Roman" w:cs="Times New Roman"/>
                <w:noProof/>
                <w:webHidden/>
              </w:rPr>
              <w:fldChar w:fldCharType="end"/>
            </w:r>
          </w:hyperlink>
        </w:p>
        <w:p w:rsidR="00CA6BB9" w:rsidRPr="00B269C7" w:rsidRDefault="00632329">
          <w:pPr>
            <w:pStyle w:val="20"/>
            <w:rPr>
              <w:rFonts w:ascii="Times New Roman" w:hAnsi="Times New Roman" w:cs="Times New Roman"/>
              <w:noProof/>
            </w:rPr>
          </w:pPr>
          <w:hyperlink w:anchor="_Toc110585539" w:history="1">
            <w:r w:rsidR="00CA6BB9" w:rsidRPr="00B269C7">
              <w:rPr>
                <w:rStyle w:val="a6"/>
                <w:rFonts w:ascii="Times New Roman" w:hAnsi="Times New Roman" w:cs="Times New Roman"/>
                <w:noProof/>
              </w:rPr>
              <w:t>Supplement Table 2. The differences in cortical thickness and gyrification among clustering subgroups</w:t>
            </w:r>
            <w:r w:rsidR="00CA6BB9" w:rsidRPr="00B269C7">
              <w:rPr>
                <w:rFonts w:ascii="Times New Roman" w:hAnsi="Times New Roman" w:cs="Times New Roman"/>
                <w:noProof/>
                <w:webHidden/>
              </w:rPr>
              <w:tab/>
            </w:r>
            <w:r w:rsidR="00CA6BB9" w:rsidRPr="00B269C7">
              <w:rPr>
                <w:rFonts w:ascii="Times New Roman" w:hAnsi="Times New Roman" w:cs="Times New Roman"/>
                <w:noProof/>
                <w:webHidden/>
              </w:rPr>
              <w:fldChar w:fldCharType="begin"/>
            </w:r>
            <w:r w:rsidR="00CA6BB9" w:rsidRPr="00B269C7">
              <w:rPr>
                <w:rFonts w:ascii="Times New Roman" w:hAnsi="Times New Roman" w:cs="Times New Roman"/>
                <w:noProof/>
                <w:webHidden/>
              </w:rPr>
              <w:instrText xml:space="preserve"> PAGEREF _Toc110585539 \h </w:instrText>
            </w:r>
            <w:r w:rsidR="00CA6BB9" w:rsidRPr="00B269C7">
              <w:rPr>
                <w:rFonts w:ascii="Times New Roman" w:hAnsi="Times New Roman" w:cs="Times New Roman"/>
                <w:noProof/>
                <w:webHidden/>
              </w:rPr>
            </w:r>
            <w:r w:rsidR="00CA6BB9" w:rsidRPr="00B269C7">
              <w:rPr>
                <w:rFonts w:ascii="Times New Roman" w:hAnsi="Times New Roman" w:cs="Times New Roman"/>
                <w:noProof/>
                <w:webHidden/>
              </w:rPr>
              <w:fldChar w:fldCharType="separate"/>
            </w:r>
            <w:r w:rsidR="00CA6BB9" w:rsidRPr="00B269C7">
              <w:rPr>
                <w:rFonts w:ascii="Times New Roman" w:hAnsi="Times New Roman" w:cs="Times New Roman"/>
                <w:noProof/>
                <w:webHidden/>
              </w:rPr>
              <w:t>4</w:t>
            </w:r>
            <w:r w:rsidR="00CA6BB9" w:rsidRPr="00B269C7">
              <w:rPr>
                <w:rFonts w:ascii="Times New Roman" w:hAnsi="Times New Roman" w:cs="Times New Roman"/>
                <w:noProof/>
                <w:webHidden/>
              </w:rPr>
              <w:fldChar w:fldCharType="end"/>
            </w:r>
          </w:hyperlink>
        </w:p>
        <w:p w:rsidR="00CA6BB9" w:rsidRPr="00B269C7" w:rsidRDefault="00632329">
          <w:pPr>
            <w:pStyle w:val="20"/>
            <w:rPr>
              <w:rFonts w:ascii="Times New Roman" w:hAnsi="Times New Roman" w:cs="Times New Roman"/>
              <w:noProof/>
            </w:rPr>
          </w:pPr>
          <w:hyperlink w:anchor="_Toc110585540" w:history="1">
            <w:r w:rsidR="00CA6BB9" w:rsidRPr="00B269C7">
              <w:rPr>
                <w:rStyle w:val="a6"/>
                <w:rFonts w:ascii="Times New Roman" w:hAnsi="Times New Roman" w:cs="Times New Roman"/>
                <w:noProof/>
              </w:rPr>
              <w:t>Supplement Figure 1. The effect of candidate SNVs related to heterogeneity on cortical thickness and gyrification</w:t>
            </w:r>
            <w:r w:rsidR="00CA6BB9" w:rsidRPr="00B269C7">
              <w:rPr>
                <w:rFonts w:ascii="Times New Roman" w:hAnsi="Times New Roman" w:cs="Times New Roman"/>
                <w:noProof/>
                <w:webHidden/>
              </w:rPr>
              <w:tab/>
            </w:r>
            <w:r w:rsidR="00CA6BB9" w:rsidRPr="00B269C7">
              <w:rPr>
                <w:rFonts w:ascii="Times New Roman" w:hAnsi="Times New Roman" w:cs="Times New Roman"/>
                <w:noProof/>
                <w:webHidden/>
              </w:rPr>
              <w:fldChar w:fldCharType="begin"/>
            </w:r>
            <w:r w:rsidR="00CA6BB9" w:rsidRPr="00B269C7">
              <w:rPr>
                <w:rFonts w:ascii="Times New Roman" w:hAnsi="Times New Roman" w:cs="Times New Roman"/>
                <w:noProof/>
                <w:webHidden/>
              </w:rPr>
              <w:instrText xml:space="preserve"> PAGEREF _Toc110585540 \h </w:instrText>
            </w:r>
            <w:r w:rsidR="00CA6BB9" w:rsidRPr="00B269C7">
              <w:rPr>
                <w:rFonts w:ascii="Times New Roman" w:hAnsi="Times New Roman" w:cs="Times New Roman"/>
                <w:noProof/>
                <w:webHidden/>
              </w:rPr>
            </w:r>
            <w:r w:rsidR="00CA6BB9" w:rsidRPr="00B269C7">
              <w:rPr>
                <w:rFonts w:ascii="Times New Roman" w:hAnsi="Times New Roman" w:cs="Times New Roman"/>
                <w:noProof/>
                <w:webHidden/>
              </w:rPr>
              <w:fldChar w:fldCharType="separate"/>
            </w:r>
            <w:r w:rsidR="00CA6BB9" w:rsidRPr="00B269C7">
              <w:rPr>
                <w:rFonts w:ascii="Times New Roman" w:hAnsi="Times New Roman" w:cs="Times New Roman"/>
                <w:noProof/>
                <w:webHidden/>
              </w:rPr>
              <w:t>6</w:t>
            </w:r>
            <w:r w:rsidR="00CA6BB9" w:rsidRPr="00B269C7">
              <w:rPr>
                <w:rFonts w:ascii="Times New Roman" w:hAnsi="Times New Roman" w:cs="Times New Roman"/>
                <w:noProof/>
                <w:webHidden/>
              </w:rPr>
              <w:fldChar w:fldCharType="end"/>
            </w:r>
          </w:hyperlink>
        </w:p>
        <w:p w:rsidR="00CA6BB9" w:rsidRPr="00B269C7" w:rsidRDefault="00632329">
          <w:pPr>
            <w:pStyle w:val="20"/>
            <w:rPr>
              <w:rFonts w:ascii="Times New Roman" w:hAnsi="Times New Roman" w:cs="Times New Roman"/>
              <w:noProof/>
            </w:rPr>
          </w:pPr>
          <w:hyperlink w:anchor="_Toc110585541" w:history="1">
            <w:r w:rsidR="00CA6BB9" w:rsidRPr="00B269C7">
              <w:rPr>
                <w:rStyle w:val="a6"/>
                <w:rFonts w:ascii="Times New Roman" w:hAnsi="Times New Roman" w:cs="Times New Roman"/>
                <w:noProof/>
              </w:rPr>
              <w:t>Supplement Figure 2. The interaction effect between SNVs and heterogeneous groups on cortical thickness and gyrification</w:t>
            </w:r>
            <w:r w:rsidR="00CA6BB9" w:rsidRPr="00B269C7">
              <w:rPr>
                <w:rFonts w:ascii="Times New Roman" w:hAnsi="Times New Roman" w:cs="Times New Roman"/>
                <w:noProof/>
                <w:webHidden/>
              </w:rPr>
              <w:tab/>
            </w:r>
            <w:r w:rsidR="00CA6BB9" w:rsidRPr="00B269C7">
              <w:rPr>
                <w:rFonts w:ascii="Times New Roman" w:hAnsi="Times New Roman" w:cs="Times New Roman"/>
                <w:noProof/>
                <w:webHidden/>
              </w:rPr>
              <w:fldChar w:fldCharType="begin"/>
            </w:r>
            <w:r w:rsidR="00CA6BB9" w:rsidRPr="00B269C7">
              <w:rPr>
                <w:rFonts w:ascii="Times New Roman" w:hAnsi="Times New Roman" w:cs="Times New Roman"/>
                <w:noProof/>
                <w:webHidden/>
              </w:rPr>
              <w:instrText xml:space="preserve"> PAGEREF _Toc110585541 \h </w:instrText>
            </w:r>
            <w:r w:rsidR="00CA6BB9" w:rsidRPr="00B269C7">
              <w:rPr>
                <w:rFonts w:ascii="Times New Roman" w:hAnsi="Times New Roman" w:cs="Times New Roman"/>
                <w:noProof/>
                <w:webHidden/>
              </w:rPr>
            </w:r>
            <w:r w:rsidR="00CA6BB9" w:rsidRPr="00B269C7">
              <w:rPr>
                <w:rFonts w:ascii="Times New Roman" w:hAnsi="Times New Roman" w:cs="Times New Roman"/>
                <w:noProof/>
                <w:webHidden/>
              </w:rPr>
              <w:fldChar w:fldCharType="separate"/>
            </w:r>
            <w:r w:rsidR="00CA6BB9" w:rsidRPr="00B269C7">
              <w:rPr>
                <w:rFonts w:ascii="Times New Roman" w:hAnsi="Times New Roman" w:cs="Times New Roman"/>
                <w:noProof/>
                <w:webHidden/>
              </w:rPr>
              <w:t>6</w:t>
            </w:r>
            <w:r w:rsidR="00CA6BB9" w:rsidRPr="00B269C7">
              <w:rPr>
                <w:rFonts w:ascii="Times New Roman" w:hAnsi="Times New Roman" w:cs="Times New Roman"/>
                <w:noProof/>
                <w:webHidden/>
              </w:rPr>
              <w:fldChar w:fldCharType="end"/>
            </w:r>
          </w:hyperlink>
        </w:p>
        <w:p w:rsidR="00CA6BB9" w:rsidRPr="00B269C7" w:rsidRDefault="00632329">
          <w:pPr>
            <w:pStyle w:val="20"/>
            <w:rPr>
              <w:rFonts w:ascii="Times New Roman" w:hAnsi="Times New Roman" w:cs="Times New Roman"/>
              <w:noProof/>
            </w:rPr>
          </w:pPr>
          <w:hyperlink w:anchor="_Toc110585542" w:history="1">
            <w:r w:rsidR="00CA6BB9" w:rsidRPr="00B269C7">
              <w:rPr>
                <w:rStyle w:val="a6"/>
                <w:rFonts w:ascii="Times New Roman" w:hAnsi="Times New Roman" w:cs="Times New Roman"/>
                <w:noProof/>
              </w:rPr>
              <w:t>Supplement Material B. The observations in siblings</w:t>
            </w:r>
            <w:r w:rsidR="00CA6BB9" w:rsidRPr="00B269C7">
              <w:rPr>
                <w:rFonts w:ascii="Times New Roman" w:hAnsi="Times New Roman" w:cs="Times New Roman"/>
                <w:noProof/>
                <w:webHidden/>
              </w:rPr>
              <w:tab/>
            </w:r>
            <w:r w:rsidR="00CA6BB9" w:rsidRPr="00B269C7">
              <w:rPr>
                <w:rFonts w:ascii="Times New Roman" w:hAnsi="Times New Roman" w:cs="Times New Roman"/>
                <w:noProof/>
                <w:webHidden/>
              </w:rPr>
              <w:fldChar w:fldCharType="begin"/>
            </w:r>
            <w:r w:rsidR="00CA6BB9" w:rsidRPr="00B269C7">
              <w:rPr>
                <w:rFonts w:ascii="Times New Roman" w:hAnsi="Times New Roman" w:cs="Times New Roman"/>
                <w:noProof/>
                <w:webHidden/>
              </w:rPr>
              <w:instrText xml:space="preserve"> PAGEREF _Toc110585542 \h </w:instrText>
            </w:r>
            <w:r w:rsidR="00CA6BB9" w:rsidRPr="00B269C7">
              <w:rPr>
                <w:rFonts w:ascii="Times New Roman" w:hAnsi="Times New Roman" w:cs="Times New Roman"/>
                <w:noProof/>
                <w:webHidden/>
              </w:rPr>
            </w:r>
            <w:r w:rsidR="00CA6BB9" w:rsidRPr="00B269C7">
              <w:rPr>
                <w:rFonts w:ascii="Times New Roman" w:hAnsi="Times New Roman" w:cs="Times New Roman"/>
                <w:noProof/>
                <w:webHidden/>
              </w:rPr>
              <w:fldChar w:fldCharType="separate"/>
            </w:r>
            <w:r w:rsidR="00CA6BB9" w:rsidRPr="00B269C7">
              <w:rPr>
                <w:rFonts w:ascii="Times New Roman" w:hAnsi="Times New Roman" w:cs="Times New Roman"/>
                <w:noProof/>
                <w:webHidden/>
              </w:rPr>
              <w:t>7</w:t>
            </w:r>
            <w:r w:rsidR="00CA6BB9" w:rsidRPr="00B269C7">
              <w:rPr>
                <w:rFonts w:ascii="Times New Roman" w:hAnsi="Times New Roman" w:cs="Times New Roman"/>
                <w:noProof/>
                <w:webHidden/>
              </w:rPr>
              <w:fldChar w:fldCharType="end"/>
            </w:r>
          </w:hyperlink>
        </w:p>
        <w:p w:rsidR="00CE2B64" w:rsidRPr="00B269C7" w:rsidRDefault="005C468A" w:rsidP="00DA4C5A">
          <w:pPr>
            <w:jc w:val="left"/>
            <w:rPr>
              <w:rFonts w:ascii="Times New Roman" w:hAnsi="Times New Roman" w:cs="Times New Roman"/>
            </w:rPr>
          </w:pPr>
          <w:r w:rsidRPr="00B269C7">
            <w:rPr>
              <w:rFonts w:ascii="Times New Roman" w:hAnsi="Times New Roman" w:cs="Times New Roman"/>
              <w:b/>
              <w:bCs/>
              <w:lang w:val="zh-CN"/>
            </w:rPr>
            <w:fldChar w:fldCharType="end"/>
          </w:r>
        </w:p>
      </w:sdtContent>
    </w:sdt>
    <w:p w:rsidR="005C468A" w:rsidRPr="00B269C7" w:rsidRDefault="005C468A">
      <w:pPr>
        <w:rPr>
          <w:rFonts w:ascii="Times New Roman" w:hAnsi="Times New Roman" w:cs="Times New Roman"/>
        </w:rPr>
      </w:pPr>
    </w:p>
    <w:p w:rsidR="005C468A" w:rsidRPr="00B269C7" w:rsidRDefault="005C468A">
      <w:pPr>
        <w:rPr>
          <w:rFonts w:ascii="Times New Roman" w:hAnsi="Times New Roman" w:cs="Times New Roman"/>
        </w:rPr>
      </w:pPr>
    </w:p>
    <w:p w:rsidR="005C468A" w:rsidRPr="00B269C7" w:rsidRDefault="005C468A" w:rsidP="005C468A">
      <w:pPr>
        <w:pStyle w:val="2"/>
        <w:rPr>
          <w:rFonts w:ascii="Times New Roman" w:hAnsi="Times New Roman" w:cs="Times New Roman"/>
          <w:sz w:val="22"/>
        </w:rPr>
      </w:pPr>
      <w:bookmarkStart w:id="1" w:name="_Toc110585537"/>
      <w:r w:rsidRPr="00B269C7">
        <w:rPr>
          <w:rFonts w:ascii="Times New Roman" w:hAnsi="Times New Roman" w:cs="Times New Roman"/>
          <w:sz w:val="22"/>
        </w:rPr>
        <w:t>Supplement Material</w:t>
      </w:r>
      <w:r w:rsidR="008015CD" w:rsidRPr="00B269C7">
        <w:rPr>
          <w:rFonts w:ascii="Times New Roman" w:hAnsi="Times New Roman" w:cs="Times New Roman"/>
          <w:sz w:val="22"/>
        </w:rPr>
        <w:t xml:space="preserve"> </w:t>
      </w:r>
      <w:r w:rsidR="000336C4" w:rsidRPr="00B269C7">
        <w:rPr>
          <w:rFonts w:ascii="Times New Roman" w:hAnsi="Times New Roman" w:cs="Times New Roman"/>
          <w:sz w:val="22"/>
        </w:rPr>
        <w:t>A</w:t>
      </w:r>
      <w:r w:rsidR="00EA670F" w:rsidRPr="00B269C7">
        <w:rPr>
          <w:rFonts w:ascii="Times New Roman" w:hAnsi="Times New Roman" w:cs="Times New Roman"/>
          <w:sz w:val="22"/>
        </w:rPr>
        <w:t>. Bioinformatics analysis</w:t>
      </w:r>
      <w:r w:rsidR="0021457B" w:rsidRPr="00B269C7">
        <w:rPr>
          <w:rFonts w:ascii="Times New Roman" w:hAnsi="Times New Roman" w:cs="Times New Roman"/>
          <w:sz w:val="22"/>
        </w:rPr>
        <w:t xml:space="preserve"> of genes</w:t>
      </w:r>
      <w:bookmarkEnd w:id="1"/>
    </w:p>
    <w:p w:rsidR="00EA670F" w:rsidRPr="00B269C7" w:rsidRDefault="0021457B" w:rsidP="0021457B">
      <w:pPr>
        <w:tabs>
          <w:tab w:val="left" w:pos="851"/>
        </w:tabs>
        <w:rPr>
          <w:rFonts w:ascii="Times New Roman" w:hAnsi="Times New Roman" w:cs="Times New Roman"/>
          <w:color w:val="231F20"/>
          <w:sz w:val="20"/>
          <w:szCs w:val="20"/>
        </w:rPr>
      </w:pPr>
      <w:proofErr w:type="gramStart"/>
      <w:r w:rsidRPr="00B269C7">
        <w:rPr>
          <w:rFonts w:ascii="Times New Roman" w:hAnsi="Times New Roman" w:cs="Times New Roman"/>
          <w:b/>
          <w:color w:val="231F20"/>
          <w:sz w:val="20"/>
          <w:szCs w:val="20"/>
        </w:rPr>
        <w:t>Alignment</w:t>
      </w:r>
      <w:r w:rsidRPr="00B269C7">
        <w:rPr>
          <w:rFonts w:ascii="Times New Roman" w:hAnsi="Times New Roman" w:cs="Times New Roman"/>
          <w:color w:val="231F20"/>
          <w:sz w:val="20"/>
          <w:szCs w:val="20"/>
        </w:rPr>
        <w:t>.</w:t>
      </w:r>
      <w:proofErr w:type="gramEnd"/>
      <w:r w:rsidRPr="00B269C7">
        <w:rPr>
          <w:rFonts w:ascii="Times New Roman" w:hAnsi="Times New Roman" w:cs="Times New Roman"/>
          <w:color w:val="231F20"/>
          <w:sz w:val="20"/>
          <w:szCs w:val="20"/>
        </w:rPr>
        <w:t xml:space="preserve"> Raw sequencing data were </w:t>
      </w:r>
      <w:proofErr w:type="spellStart"/>
      <w:r w:rsidRPr="00B269C7">
        <w:rPr>
          <w:rFonts w:ascii="Times New Roman" w:hAnsi="Times New Roman" w:cs="Times New Roman"/>
          <w:color w:val="231F20"/>
          <w:sz w:val="20"/>
          <w:szCs w:val="20"/>
        </w:rPr>
        <w:t>demultiplexed</w:t>
      </w:r>
      <w:proofErr w:type="spellEnd"/>
      <w:r w:rsidRPr="00B269C7">
        <w:rPr>
          <w:rFonts w:ascii="Times New Roman" w:hAnsi="Times New Roman" w:cs="Times New Roman"/>
          <w:color w:val="231F20"/>
          <w:sz w:val="20"/>
          <w:szCs w:val="20"/>
        </w:rPr>
        <w:t xml:space="preserve"> into individual </w:t>
      </w:r>
      <w:proofErr w:type="spellStart"/>
      <w:r w:rsidRPr="00B269C7">
        <w:rPr>
          <w:rFonts w:ascii="Times New Roman" w:hAnsi="Times New Roman" w:cs="Times New Roman"/>
          <w:color w:val="231F20"/>
          <w:sz w:val="20"/>
          <w:szCs w:val="20"/>
        </w:rPr>
        <w:t>Fastq</w:t>
      </w:r>
      <w:proofErr w:type="spellEnd"/>
      <w:r w:rsidRPr="00B269C7">
        <w:rPr>
          <w:rFonts w:ascii="Times New Roman" w:hAnsi="Times New Roman" w:cs="Times New Roman"/>
          <w:color w:val="231F20"/>
          <w:sz w:val="20"/>
          <w:szCs w:val="20"/>
        </w:rPr>
        <w:t xml:space="preserve"> read files with </w:t>
      </w:r>
      <w:proofErr w:type="spellStart"/>
      <w:r w:rsidRPr="00B269C7">
        <w:rPr>
          <w:rFonts w:ascii="Times New Roman" w:hAnsi="Times New Roman" w:cs="Times New Roman"/>
          <w:color w:val="231F20"/>
          <w:sz w:val="20"/>
          <w:szCs w:val="20"/>
        </w:rPr>
        <w:t>Illumina’s</w:t>
      </w:r>
      <w:proofErr w:type="spellEnd"/>
      <w:r w:rsidRPr="00B269C7">
        <w:rPr>
          <w:rFonts w:ascii="Times New Roman" w:hAnsi="Times New Roman" w:cs="Times New Roman"/>
          <w:color w:val="231F20"/>
          <w:sz w:val="20"/>
          <w:szCs w:val="20"/>
        </w:rPr>
        <w:t xml:space="preserve"> bcl2fastq v2.1 6.0.10 based on unique index pairs.  Low quality (Q&lt;15) reads/bases were trimmed using </w:t>
      </w:r>
      <w:proofErr w:type="spellStart"/>
      <w:r w:rsidRPr="00B269C7">
        <w:rPr>
          <w:rFonts w:ascii="Times New Roman" w:hAnsi="Times New Roman" w:cs="Times New Roman"/>
          <w:color w:val="231F20"/>
          <w:sz w:val="20"/>
          <w:szCs w:val="20"/>
        </w:rPr>
        <w:t>fastx</w:t>
      </w:r>
      <w:proofErr w:type="spellEnd"/>
      <w:r w:rsidRPr="00B269C7">
        <w:rPr>
          <w:rFonts w:ascii="Times New Roman" w:hAnsi="Times New Roman" w:cs="Times New Roman"/>
          <w:color w:val="231F20"/>
          <w:sz w:val="20"/>
          <w:szCs w:val="20"/>
        </w:rPr>
        <w:t xml:space="preserve"> tool</w:t>
      </w:r>
      <w:r w:rsidRPr="00B269C7">
        <w:rPr>
          <w:rFonts w:ascii="Times New Roman" w:hAnsi="Times New Roman" w:cs="Times New Roman"/>
          <w:color w:val="231F20"/>
          <w:sz w:val="20"/>
          <w:szCs w:val="20"/>
        </w:rPr>
        <w:t>（</w:t>
      </w:r>
      <w:r w:rsidRPr="00B269C7">
        <w:rPr>
          <w:rFonts w:ascii="Times New Roman" w:hAnsi="Times New Roman" w:cs="Times New Roman"/>
          <w:color w:val="231F20"/>
          <w:sz w:val="20"/>
          <w:szCs w:val="20"/>
        </w:rPr>
        <w:t>http://hannonlab.cshl.edu/fastx_toolkit/index.html by Hannon Lab</w:t>
      </w:r>
      <w:r w:rsidRPr="00B269C7">
        <w:rPr>
          <w:rFonts w:ascii="Times New Roman" w:hAnsi="Times New Roman" w:cs="Times New Roman"/>
          <w:color w:val="231F20"/>
          <w:sz w:val="20"/>
          <w:szCs w:val="20"/>
        </w:rPr>
        <w:t>）</w:t>
      </w:r>
      <w:r w:rsidRPr="00B269C7">
        <w:rPr>
          <w:rFonts w:ascii="Times New Roman" w:hAnsi="Times New Roman" w:cs="Times New Roman"/>
          <w:color w:val="231F20"/>
          <w:sz w:val="20"/>
          <w:szCs w:val="20"/>
        </w:rPr>
        <w:t>.  High quality reads were aligned to the NCBI human reference genome (hg19) using the Burrows Wheeler Aligner (BWA) software</w:t>
      </w:r>
      <w:r w:rsidR="00F851F0" w:rsidRPr="00B269C7">
        <w:rPr>
          <w:rFonts w:ascii="Times New Roman" w:hAnsi="Times New Roman" w:cs="Times New Roman"/>
          <w:color w:val="231F20"/>
          <w:sz w:val="20"/>
          <w:szCs w:val="20"/>
        </w:rPr>
        <w:fldChar w:fldCharType="begin"/>
      </w:r>
      <w:r w:rsidR="00A76960">
        <w:rPr>
          <w:rFonts w:ascii="Times New Roman" w:hAnsi="Times New Roman" w:cs="Times New Roman"/>
          <w:color w:val="231F20"/>
          <w:sz w:val="20"/>
          <w:szCs w:val="20"/>
        </w:rPr>
        <w:instrText xml:space="preserve"> ADDIN EN.CITE &lt;EndNote&gt;&lt;Cite&gt;&lt;Author&gt;Li&lt;/Author&gt;&lt;Year&gt;2010&lt;/Year&gt;&lt;RecNum&gt;76&lt;/RecNum&gt;&lt;DisplayText&gt;[1]&lt;/DisplayText&gt;&lt;record&gt;&lt;rec-number&gt;76&lt;/rec-number&gt;&lt;foreign-keys&gt;&lt;key app="EN" db-id="ez9ta05rf2wwxqetwtm5x2tnspaf9faxwve0"&gt;76&lt;/key&gt;&lt;/foreign-keys&gt;&lt;ref-type name="Journal Article"&gt;17&lt;/ref-type&gt;&lt;contributors&gt;&lt;authors&gt;&lt;author&gt;Li, H.&lt;/author&gt;&lt;author&gt;Durbin, R.&lt;/author&gt;&lt;/authors&gt;&lt;/contributors&gt;&lt;auth-address&gt;Wellcome Trust Sanger Institute, Wellcome Genome Campus, Cambridge, CB10 1SA, UK.&lt;/auth-address&gt;&lt;titles&gt;&lt;title&gt;Fast and accurate long-read alignment with Burrows-Wheeler transform&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589-95&lt;/pages&gt;&lt;volume&gt;26&lt;/volume&gt;&lt;number&gt;5&lt;/number&gt;&lt;keywords&gt;&lt;keyword&gt;*Algorithms&lt;/keyword&gt;&lt;keyword&gt;Base Sequence&lt;/keyword&gt;&lt;keyword&gt;Genome, Human&lt;/keyword&gt;&lt;keyword&gt;Genomics/*methods&lt;/keyword&gt;&lt;keyword&gt;Humans&lt;/keyword&gt;&lt;keyword&gt;Sequence Alignment/*methods&lt;/keyword&gt;&lt;keyword&gt;Sequence Analysis, DNA&lt;/keyword&gt;&lt;/keywords&gt;&lt;dates&gt;&lt;year&gt;2010&lt;/year&gt;&lt;pub-dates&gt;&lt;date&gt;Mar 1&lt;/date&gt;&lt;/pub-dates&gt;&lt;/dates&gt;&lt;isbn&gt;1367-4811 (Electronic)&amp;#xD;1367-4803 (Linking)&lt;/isbn&gt;&lt;accession-num&gt;20080505&lt;/accession-num&gt;&lt;urls&gt;&lt;related-urls&gt;&lt;url&gt;http://www.ncbi.nlm.nih.gov/pubmed/20080505&lt;/url&gt;&lt;/related-urls&gt;&lt;/urls&gt;&lt;custom2&gt;2828108&lt;/custom2&gt;&lt;electronic-resource-num&gt;10.1093/bioinformatics/btp698&lt;/electronic-resource-num&gt;&lt;/record&gt;&lt;/Cite&gt;&lt;/EndNote&gt;</w:instrText>
      </w:r>
      <w:r w:rsidR="00F851F0" w:rsidRPr="00B269C7">
        <w:rPr>
          <w:rFonts w:ascii="Times New Roman" w:hAnsi="Times New Roman" w:cs="Times New Roman"/>
          <w:color w:val="231F20"/>
          <w:sz w:val="20"/>
          <w:szCs w:val="20"/>
        </w:rPr>
        <w:fldChar w:fldCharType="separate"/>
      </w:r>
      <w:r w:rsidR="00A76960">
        <w:rPr>
          <w:rFonts w:ascii="Times New Roman" w:hAnsi="Times New Roman" w:cs="Times New Roman"/>
          <w:noProof/>
          <w:color w:val="231F20"/>
          <w:sz w:val="20"/>
          <w:szCs w:val="20"/>
        </w:rPr>
        <w:t>[</w:t>
      </w:r>
      <w:hyperlink w:anchor="_ENREF_1" w:tooltip="Li, 2010 #76" w:history="1">
        <w:r w:rsidR="00A76960">
          <w:rPr>
            <w:rFonts w:ascii="Times New Roman" w:hAnsi="Times New Roman" w:cs="Times New Roman"/>
            <w:noProof/>
            <w:color w:val="231F20"/>
            <w:sz w:val="20"/>
            <w:szCs w:val="20"/>
          </w:rPr>
          <w:t>1</w:t>
        </w:r>
      </w:hyperlink>
      <w:r w:rsidR="00A76960">
        <w:rPr>
          <w:rFonts w:ascii="Times New Roman" w:hAnsi="Times New Roman" w:cs="Times New Roman"/>
          <w:noProof/>
          <w:color w:val="231F20"/>
          <w:sz w:val="20"/>
          <w:szCs w:val="20"/>
        </w:rPr>
        <w:t>]</w:t>
      </w:r>
      <w:r w:rsidR="00F851F0" w:rsidRPr="00B269C7">
        <w:rPr>
          <w:rFonts w:ascii="Times New Roman" w:hAnsi="Times New Roman" w:cs="Times New Roman"/>
          <w:color w:val="231F20"/>
          <w:sz w:val="20"/>
          <w:szCs w:val="20"/>
        </w:rPr>
        <w:fldChar w:fldCharType="end"/>
      </w:r>
      <w:r w:rsidRPr="00B269C7">
        <w:rPr>
          <w:rFonts w:ascii="Times New Roman" w:hAnsi="Times New Roman" w:cs="Times New Roman"/>
          <w:color w:val="231F20"/>
          <w:sz w:val="20"/>
          <w:szCs w:val="20"/>
        </w:rPr>
        <w:t xml:space="preserve">. Subsequently, the aligned reads were processed further using Picard’s </w:t>
      </w:r>
      <w:proofErr w:type="spellStart"/>
      <w:r w:rsidRPr="00B269C7">
        <w:rPr>
          <w:rFonts w:ascii="Times New Roman" w:hAnsi="Times New Roman" w:cs="Times New Roman"/>
          <w:color w:val="231F20"/>
          <w:sz w:val="20"/>
          <w:szCs w:val="20"/>
        </w:rPr>
        <w:t>MarkDuplicates</w:t>
      </w:r>
      <w:proofErr w:type="spellEnd"/>
      <w:r w:rsidRPr="00B269C7">
        <w:rPr>
          <w:rFonts w:ascii="Times New Roman" w:hAnsi="Times New Roman" w:cs="Times New Roman"/>
          <w:color w:val="231F20"/>
          <w:sz w:val="20"/>
          <w:szCs w:val="20"/>
        </w:rPr>
        <w:t xml:space="preserve">, </w:t>
      </w:r>
      <w:proofErr w:type="spellStart"/>
      <w:r w:rsidRPr="00B269C7">
        <w:rPr>
          <w:rFonts w:ascii="Times New Roman" w:hAnsi="Times New Roman" w:cs="Times New Roman"/>
          <w:color w:val="231F20"/>
          <w:sz w:val="20"/>
          <w:szCs w:val="20"/>
        </w:rPr>
        <w:t>SAMtools</w:t>
      </w:r>
      <w:proofErr w:type="spellEnd"/>
      <w:r w:rsidR="00F851F0" w:rsidRPr="00B269C7">
        <w:rPr>
          <w:rFonts w:ascii="Times New Roman" w:hAnsi="Times New Roman" w:cs="Times New Roman"/>
          <w:color w:val="231F20"/>
          <w:sz w:val="20"/>
          <w:szCs w:val="20"/>
        </w:rPr>
        <w:fldChar w:fldCharType="begin"/>
      </w:r>
      <w:r w:rsidR="00A76960">
        <w:rPr>
          <w:rFonts w:ascii="Times New Roman" w:hAnsi="Times New Roman" w:cs="Times New Roman"/>
          <w:color w:val="231F20"/>
          <w:sz w:val="20"/>
          <w:szCs w:val="20"/>
        </w:rPr>
        <w:instrText xml:space="preserve"> ADDIN EN.CITE &lt;EndNote&gt;&lt;Cite&gt;&lt;Author&gt;Li&lt;/Author&gt;&lt;Year&gt;2009&lt;/Year&gt;&lt;RecNum&gt;77&lt;/RecNum&gt;&lt;DisplayText&gt;[2]&lt;/DisplayText&gt;&lt;record&gt;&lt;rec-number&gt;77&lt;/rec-number&gt;&lt;foreign-keys&gt;&lt;key app="EN" db-id="ez9ta05rf2wwxqetwtm5x2tnspaf9faxwve0"&gt;77&lt;/key&gt;&lt;/foreign-keys&gt;&lt;ref-type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www.ncbi.nlm.nih.gov/pubmed/19505943&lt;/url&gt;&lt;/related-urls&gt;&lt;/urls&gt;&lt;custom2&gt;2723002&lt;/custom2&gt;&lt;electronic-resource-num&gt;10.1093/bioinformatics/btp352&lt;/electronic-resource-num&gt;&lt;/record&gt;&lt;/Cite&gt;&lt;/EndNote&gt;</w:instrText>
      </w:r>
      <w:r w:rsidR="00F851F0" w:rsidRPr="00B269C7">
        <w:rPr>
          <w:rFonts w:ascii="Times New Roman" w:hAnsi="Times New Roman" w:cs="Times New Roman"/>
          <w:color w:val="231F20"/>
          <w:sz w:val="20"/>
          <w:szCs w:val="20"/>
        </w:rPr>
        <w:fldChar w:fldCharType="separate"/>
      </w:r>
      <w:r w:rsidR="00A76960">
        <w:rPr>
          <w:rFonts w:ascii="Times New Roman" w:hAnsi="Times New Roman" w:cs="Times New Roman"/>
          <w:noProof/>
          <w:color w:val="231F20"/>
          <w:sz w:val="20"/>
          <w:szCs w:val="20"/>
        </w:rPr>
        <w:t>[</w:t>
      </w:r>
      <w:hyperlink w:anchor="_ENREF_2" w:tooltip="Li, 2009 #77" w:history="1">
        <w:r w:rsidR="00A76960">
          <w:rPr>
            <w:rFonts w:ascii="Times New Roman" w:hAnsi="Times New Roman" w:cs="Times New Roman"/>
            <w:noProof/>
            <w:color w:val="231F20"/>
            <w:sz w:val="20"/>
            <w:szCs w:val="20"/>
          </w:rPr>
          <w:t>2</w:t>
        </w:r>
      </w:hyperlink>
      <w:r w:rsidR="00A76960">
        <w:rPr>
          <w:rFonts w:ascii="Times New Roman" w:hAnsi="Times New Roman" w:cs="Times New Roman"/>
          <w:noProof/>
          <w:color w:val="231F20"/>
          <w:sz w:val="20"/>
          <w:szCs w:val="20"/>
        </w:rPr>
        <w:t>]</w:t>
      </w:r>
      <w:r w:rsidR="00F851F0" w:rsidRPr="00B269C7">
        <w:rPr>
          <w:rFonts w:ascii="Times New Roman" w:hAnsi="Times New Roman" w:cs="Times New Roman"/>
          <w:color w:val="231F20"/>
          <w:sz w:val="20"/>
          <w:szCs w:val="20"/>
        </w:rPr>
        <w:fldChar w:fldCharType="end"/>
      </w:r>
      <w:r w:rsidRPr="00B269C7">
        <w:rPr>
          <w:rFonts w:ascii="Times New Roman" w:hAnsi="Times New Roman" w:cs="Times New Roman"/>
          <w:color w:val="231F20"/>
          <w:sz w:val="20"/>
          <w:szCs w:val="20"/>
        </w:rPr>
        <w:t xml:space="preserve"> and the </w:t>
      </w:r>
      <w:proofErr w:type="spellStart"/>
      <w:r w:rsidRPr="00B269C7">
        <w:rPr>
          <w:rFonts w:ascii="Times New Roman" w:hAnsi="Times New Roman" w:cs="Times New Roman"/>
          <w:color w:val="231F20"/>
          <w:sz w:val="20"/>
          <w:szCs w:val="20"/>
        </w:rPr>
        <w:t>Indel</w:t>
      </w:r>
      <w:proofErr w:type="spellEnd"/>
      <w:r w:rsidRPr="00B269C7">
        <w:rPr>
          <w:rFonts w:ascii="Times New Roman" w:hAnsi="Times New Roman" w:cs="Times New Roman"/>
          <w:color w:val="231F20"/>
          <w:sz w:val="20"/>
          <w:szCs w:val="20"/>
        </w:rPr>
        <w:t xml:space="preserve"> Realignment and Base Quality Score Recalibration tools from Genome Analysis Toolkit</w:t>
      </w:r>
      <w:r w:rsidR="00F851F0" w:rsidRPr="00B269C7">
        <w:rPr>
          <w:rFonts w:ascii="Times New Roman" w:hAnsi="Times New Roman" w:cs="Times New Roman"/>
          <w:color w:val="231F20"/>
          <w:sz w:val="20"/>
          <w:szCs w:val="20"/>
        </w:rPr>
        <w:fldChar w:fldCharType="begin"/>
      </w:r>
      <w:r w:rsidR="00A76960">
        <w:rPr>
          <w:rFonts w:ascii="Times New Roman" w:hAnsi="Times New Roman" w:cs="Times New Roman"/>
          <w:color w:val="231F20"/>
          <w:sz w:val="20"/>
          <w:szCs w:val="20"/>
        </w:rPr>
        <w:instrText xml:space="preserve"> ADDIN EN.CITE &lt;EndNote&gt;&lt;Cite&gt;&lt;Author&gt;McKenna&lt;/Author&gt;&lt;Year&gt;2010&lt;/Year&gt;&lt;RecNum&gt;78&lt;/RecNum&gt;&lt;DisplayText&gt;[3]&lt;/DisplayText&gt;&lt;record&gt;&lt;rec-number&gt;78&lt;/rec-number&gt;&lt;foreign-keys&gt;&lt;key app="EN" db-id="ez9ta05rf2wwxqetwtm5x2tnspaf9faxwve0"&gt;78&lt;/key&gt;&lt;/foreign-keys&gt;&lt;ref-type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2928508&lt;/custom2&gt;&lt;electronic-resource-num&gt;10.1101/gr.107524.110&lt;/electronic-resource-num&gt;&lt;/record&gt;&lt;/Cite&gt;&lt;/EndNote&gt;</w:instrText>
      </w:r>
      <w:r w:rsidR="00F851F0" w:rsidRPr="00B269C7">
        <w:rPr>
          <w:rFonts w:ascii="Times New Roman" w:hAnsi="Times New Roman" w:cs="Times New Roman"/>
          <w:color w:val="231F20"/>
          <w:sz w:val="20"/>
          <w:szCs w:val="20"/>
        </w:rPr>
        <w:fldChar w:fldCharType="separate"/>
      </w:r>
      <w:r w:rsidR="00A76960">
        <w:rPr>
          <w:rFonts w:ascii="Times New Roman" w:hAnsi="Times New Roman" w:cs="Times New Roman"/>
          <w:noProof/>
          <w:color w:val="231F20"/>
          <w:sz w:val="20"/>
          <w:szCs w:val="20"/>
        </w:rPr>
        <w:t>[</w:t>
      </w:r>
      <w:hyperlink w:anchor="_ENREF_3" w:tooltip="McKenna, 2010 #78" w:history="1">
        <w:r w:rsidR="00A76960">
          <w:rPr>
            <w:rFonts w:ascii="Times New Roman" w:hAnsi="Times New Roman" w:cs="Times New Roman"/>
            <w:noProof/>
            <w:color w:val="231F20"/>
            <w:sz w:val="20"/>
            <w:szCs w:val="20"/>
          </w:rPr>
          <w:t>3</w:t>
        </w:r>
      </w:hyperlink>
      <w:r w:rsidR="00A76960">
        <w:rPr>
          <w:rFonts w:ascii="Times New Roman" w:hAnsi="Times New Roman" w:cs="Times New Roman"/>
          <w:noProof/>
          <w:color w:val="231F20"/>
          <w:sz w:val="20"/>
          <w:szCs w:val="20"/>
        </w:rPr>
        <w:t>]</w:t>
      </w:r>
      <w:r w:rsidR="00F851F0" w:rsidRPr="00B269C7">
        <w:rPr>
          <w:rFonts w:ascii="Times New Roman" w:hAnsi="Times New Roman" w:cs="Times New Roman"/>
          <w:color w:val="231F20"/>
          <w:sz w:val="20"/>
          <w:szCs w:val="20"/>
        </w:rPr>
        <w:fldChar w:fldCharType="end"/>
      </w:r>
      <w:r w:rsidRPr="00B269C7">
        <w:rPr>
          <w:rFonts w:ascii="Times New Roman" w:hAnsi="Times New Roman" w:cs="Times New Roman"/>
          <w:color w:val="231F20"/>
          <w:sz w:val="20"/>
          <w:szCs w:val="20"/>
        </w:rPr>
        <w:t>.</w:t>
      </w:r>
    </w:p>
    <w:p w:rsidR="0021457B" w:rsidRPr="00B269C7" w:rsidRDefault="0021457B" w:rsidP="0021457B">
      <w:pPr>
        <w:rPr>
          <w:rFonts w:ascii="Times New Roman" w:hAnsi="Times New Roman" w:cs="Times New Roman"/>
          <w:color w:val="231F20"/>
          <w:sz w:val="20"/>
          <w:szCs w:val="20"/>
        </w:rPr>
      </w:pPr>
      <w:proofErr w:type="gramStart"/>
      <w:r w:rsidRPr="00B269C7">
        <w:rPr>
          <w:rFonts w:ascii="Times New Roman" w:hAnsi="Times New Roman" w:cs="Times New Roman"/>
          <w:b/>
          <w:color w:val="231F20"/>
          <w:sz w:val="20"/>
          <w:szCs w:val="20"/>
        </w:rPr>
        <w:t>Variant calling.</w:t>
      </w:r>
      <w:proofErr w:type="gramEnd"/>
      <w:r w:rsidR="006A6096" w:rsidRPr="00B269C7">
        <w:rPr>
          <w:rFonts w:ascii="Times New Roman" w:hAnsi="Times New Roman" w:cs="Times New Roman"/>
          <w:color w:val="231F20"/>
          <w:sz w:val="20"/>
          <w:szCs w:val="20"/>
        </w:rPr>
        <w:t xml:space="preserve"> GATK (v3.5)</w:t>
      </w:r>
      <w:r w:rsidR="00F851F0" w:rsidRPr="00B269C7">
        <w:rPr>
          <w:rFonts w:ascii="Times New Roman" w:hAnsi="Times New Roman" w:cs="Times New Roman"/>
          <w:color w:val="231F20"/>
          <w:sz w:val="20"/>
          <w:szCs w:val="20"/>
        </w:rPr>
        <w:fldChar w:fldCharType="begin"/>
      </w:r>
      <w:r w:rsidR="00A76960">
        <w:rPr>
          <w:rFonts w:ascii="Times New Roman" w:hAnsi="Times New Roman" w:cs="Times New Roman"/>
          <w:color w:val="231F20"/>
          <w:sz w:val="20"/>
          <w:szCs w:val="20"/>
        </w:rPr>
        <w:instrText xml:space="preserve"> ADDIN EN.CITE &lt;EndNote&gt;&lt;Cite&gt;&lt;Author&gt;McKenna&lt;/Author&gt;&lt;Year&gt;2010&lt;/Year&gt;&lt;RecNum&gt;78&lt;/RecNum&gt;&lt;DisplayText&gt;[3]&lt;/DisplayText&gt;&lt;record&gt;&lt;rec-number&gt;78&lt;/rec-number&gt;&lt;foreign-keys&gt;&lt;key app="EN" db-id="ez9ta05rf2wwxqetwtm5x2tnspaf9faxwve0"&gt;78&lt;/key&gt;&lt;/foreign-keys&gt;&lt;ref-type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2928508&lt;/custom2&gt;&lt;electronic-resource-num&gt;10.1101/gr.107524.110&lt;/electronic-resource-num&gt;&lt;/record&gt;&lt;/Cite&gt;&lt;/EndNote&gt;</w:instrText>
      </w:r>
      <w:r w:rsidR="00F851F0" w:rsidRPr="00B269C7">
        <w:rPr>
          <w:rFonts w:ascii="Times New Roman" w:hAnsi="Times New Roman" w:cs="Times New Roman"/>
          <w:color w:val="231F20"/>
          <w:sz w:val="20"/>
          <w:szCs w:val="20"/>
        </w:rPr>
        <w:fldChar w:fldCharType="separate"/>
      </w:r>
      <w:r w:rsidR="00A76960">
        <w:rPr>
          <w:rFonts w:ascii="Times New Roman" w:hAnsi="Times New Roman" w:cs="Times New Roman"/>
          <w:noProof/>
          <w:color w:val="231F20"/>
          <w:sz w:val="20"/>
          <w:szCs w:val="20"/>
        </w:rPr>
        <w:t>[</w:t>
      </w:r>
      <w:hyperlink w:anchor="_ENREF_3" w:tooltip="McKenna, 2010 #78" w:history="1">
        <w:r w:rsidR="00A76960">
          <w:rPr>
            <w:rFonts w:ascii="Times New Roman" w:hAnsi="Times New Roman" w:cs="Times New Roman"/>
            <w:noProof/>
            <w:color w:val="231F20"/>
            <w:sz w:val="20"/>
            <w:szCs w:val="20"/>
          </w:rPr>
          <w:t>3</w:t>
        </w:r>
      </w:hyperlink>
      <w:r w:rsidR="00A76960">
        <w:rPr>
          <w:rFonts w:ascii="Times New Roman" w:hAnsi="Times New Roman" w:cs="Times New Roman"/>
          <w:noProof/>
          <w:color w:val="231F20"/>
          <w:sz w:val="20"/>
          <w:szCs w:val="20"/>
        </w:rPr>
        <w:t>]</w:t>
      </w:r>
      <w:r w:rsidR="00F851F0" w:rsidRPr="00B269C7">
        <w:rPr>
          <w:rFonts w:ascii="Times New Roman" w:hAnsi="Times New Roman" w:cs="Times New Roman"/>
          <w:color w:val="231F20"/>
          <w:sz w:val="20"/>
          <w:szCs w:val="20"/>
        </w:rPr>
        <w:fldChar w:fldCharType="end"/>
      </w:r>
      <w:r w:rsidRPr="00B269C7">
        <w:rPr>
          <w:rFonts w:ascii="Times New Roman" w:hAnsi="Times New Roman" w:cs="Times New Roman"/>
          <w:color w:val="231F20"/>
          <w:sz w:val="20"/>
          <w:szCs w:val="20"/>
        </w:rPr>
        <w:t xml:space="preserve"> and </w:t>
      </w:r>
      <w:proofErr w:type="spellStart"/>
      <w:r w:rsidRPr="00B269C7">
        <w:rPr>
          <w:rFonts w:ascii="Times New Roman" w:hAnsi="Times New Roman" w:cs="Times New Roman"/>
          <w:color w:val="231F20"/>
          <w:sz w:val="20"/>
          <w:szCs w:val="20"/>
        </w:rPr>
        <w:t>Varscan</w:t>
      </w:r>
      <w:proofErr w:type="spellEnd"/>
      <w:r w:rsidRPr="00B269C7">
        <w:rPr>
          <w:rFonts w:ascii="Times New Roman" w:hAnsi="Times New Roman" w:cs="Times New Roman"/>
          <w:color w:val="231F20"/>
          <w:sz w:val="20"/>
          <w:szCs w:val="20"/>
        </w:rPr>
        <w:t xml:space="preserve"> programs</w:t>
      </w:r>
      <w:r w:rsidRPr="00B269C7">
        <w:rPr>
          <w:rFonts w:ascii="Times New Roman" w:hAnsi="Times New Roman" w:cs="Times New Roman"/>
          <w:color w:val="231F20"/>
          <w:sz w:val="20"/>
          <w:szCs w:val="20"/>
        </w:rPr>
        <w:t>（</w:t>
      </w:r>
      <w:r w:rsidRPr="00B269C7">
        <w:rPr>
          <w:rFonts w:ascii="Times New Roman" w:hAnsi="Times New Roman" w:cs="Times New Roman"/>
          <w:color w:val="231F20"/>
          <w:sz w:val="20"/>
          <w:szCs w:val="20"/>
        </w:rPr>
        <w:t>v2.3.9</w:t>
      </w:r>
      <w:r w:rsidR="00F851F0" w:rsidRPr="00B269C7">
        <w:rPr>
          <w:rFonts w:ascii="Times New Roman" w:hAnsi="Times New Roman" w:cs="Times New Roman"/>
          <w:color w:val="231F20"/>
          <w:sz w:val="20"/>
          <w:szCs w:val="20"/>
        </w:rPr>
        <w:fldChar w:fldCharType="begin">
          <w:fldData xml:space="preserve">PEVuZE5vdGU+PENpdGU+PEF1dGhvcj5Lb2JvbGR0PC9BdXRob3I+PFllYXI+MjAxMjwvWWVhcj48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</w:fldData>
        </w:fldChar>
      </w:r>
      <w:r w:rsidR="00A76960">
        <w:rPr>
          <w:rFonts w:ascii="Times New Roman" w:hAnsi="Times New Roman" w:cs="Times New Roman"/>
          <w:color w:val="231F20"/>
          <w:sz w:val="20"/>
          <w:szCs w:val="20"/>
        </w:rPr>
        <w:instrText xml:space="preserve"> ADDIN EN.CITE </w:instrText>
      </w:r>
      <w:r w:rsidR="00A76960">
        <w:rPr>
          <w:rFonts w:ascii="Times New Roman" w:hAnsi="Times New Roman" w:cs="Times New Roman"/>
          <w:color w:val="231F20"/>
          <w:sz w:val="20"/>
          <w:szCs w:val="20"/>
        </w:rPr>
        <w:fldChar w:fldCharType="begin">
          <w:fldData xml:space="preserve">PEVuZE5vdGU+PENpdGU+PEF1dGhvcj5Lb2JvbGR0PC9BdXRob3I+PFllYXI+MjAxMjwvWWVhcj48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</w:fldData>
        </w:fldChar>
      </w:r>
      <w:r w:rsidR="00A76960">
        <w:rPr>
          <w:rFonts w:ascii="Times New Roman" w:hAnsi="Times New Roman" w:cs="Times New Roman"/>
          <w:color w:val="231F20"/>
          <w:sz w:val="20"/>
          <w:szCs w:val="20"/>
        </w:rPr>
        <w:instrText xml:space="preserve"> ADDIN EN.CITE.DATA </w:instrText>
      </w:r>
      <w:r w:rsidR="00A76960">
        <w:rPr>
          <w:rFonts w:ascii="Times New Roman" w:hAnsi="Times New Roman" w:cs="Times New Roman"/>
          <w:color w:val="231F20"/>
          <w:sz w:val="20"/>
          <w:szCs w:val="20"/>
        </w:rPr>
      </w:r>
      <w:r w:rsidR="00A76960">
        <w:rPr>
          <w:rFonts w:ascii="Times New Roman" w:hAnsi="Times New Roman" w:cs="Times New Roman"/>
          <w:color w:val="231F20"/>
          <w:sz w:val="20"/>
          <w:szCs w:val="20"/>
        </w:rPr>
        <w:fldChar w:fldCharType="end"/>
      </w:r>
      <w:r w:rsidR="00F851F0" w:rsidRPr="00B269C7">
        <w:rPr>
          <w:rFonts w:ascii="Times New Roman" w:hAnsi="Times New Roman" w:cs="Times New Roman"/>
          <w:color w:val="231F20"/>
          <w:sz w:val="20"/>
          <w:szCs w:val="20"/>
        </w:rPr>
        <w:fldChar w:fldCharType="separate"/>
      </w:r>
      <w:r w:rsidR="00A76960">
        <w:rPr>
          <w:rFonts w:ascii="Times New Roman" w:hAnsi="Times New Roman" w:cs="Times New Roman"/>
          <w:noProof/>
          <w:color w:val="231F20"/>
          <w:sz w:val="20"/>
          <w:szCs w:val="20"/>
        </w:rPr>
        <w:t>[</w:t>
      </w:r>
      <w:hyperlink w:anchor="_ENREF_4" w:tooltip="Koboldt, 2012 #79" w:history="1">
        <w:r w:rsidR="00A76960">
          <w:rPr>
            <w:rFonts w:ascii="Times New Roman" w:hAnsi="Times New Roman" w:cs="Times New Roman"/>
            <w:noProof/>
            <w:color w:val="231F20"/>
            <w:sz w:val="20"/>
            <w:szCs w:val="20"/>
          </w:rPr>
          <w:t>4</w:t>
        </w:r>
      </w:hyperlink>
      <w:r w:rsidR="00A76960">
        <w:rPr>
          <w:rFonts w:ascii="Times New Roman" w:hAnsi="Times New Roman" w:cs="Times New Roman"/>
          <w:noProof/>
          <w:color w:val="231F20"/>
          <w:sz w:val="20"/>
          <w:szCs w:val="20"/>
        </w:rPr>
        <w:t>]</w:t>
      </w:r>
      <w:r w:rsidR="00F851F0" w:rsidRPr="00B269C7">
        <w:rPr>
          <w:rFonts w:ascii="Times New Roman" w:hAnsi="Times New Roman" w:cs="Times New Roman"/>
          <w:color w:val="231F20"/>
          <w:sz w:val="20"/>
          <w:szCs w:val="20"/>
        </w:rPr>
        <w:fldChar w:fldCharType="end"/>
      </w:r>
      <w:r w:rsidRPr="00B269C7">
        <w:rPr>
          <w:rFonts w:ascii="Times New Roman" w:hAnsi="Times New Roman" w:cs="Times New Roman"/>
          <w:color w:val="231F20"/>
          <w:sz w:val="20"/>
          <w:szCs w:val="20"/>
        </w:rPr>
        <w:t xml:space="preserve"> was used to generate genotype information of  candidate SNV in targeted regions for each individual, and the called SNV data were then combined. When we called the variants if SNVs had minimal depth coverage &gt;20× and a quality score &gt;30 in more than 80% of the subjects sequenced, a total of 1588 variants within 4 genes were identified</w:t>
      </w:r>
      <w:r w:rsidRPr="00B269C7">
        <w:rPr>
          <w:rFonts w:ascii="Times New Roman" w:hAnsi="Times New Roman" w:cs="Times New Roman"/>
          <w:color w:val="231F20"/>
          <w:sz w:val="18"/>
          <w:szCs w:val="18"/>
        </w:rPr>
        <w:t>.</w:t>
      </w:r>
    </w:p>
    <w:p w:rsidR="00EA670F" w:rsidRPr="00B269C7" w:rsidRDefault="0021457B" w:rsidP="00D262E4">
      <w:pPr>
        <w:tabs>
          <w:tab w:val="left" w:pos="851"/>
        </w:tabs>
        <w:rPr>
          <w:rFonts w:ascii="Times New Roman" w:hAnsi="Times New Roman" w:cs="Times New Roman"/>
          <w:color w:val="231F20"/>
          <w:sz w:val="20"/>
          <w:szCs w:val="20"/>
        </w:rPr>
      </w:pPr>
      <w:proofErr w:type="gramStart"/>
      <w:r w:rsidRPr="00B269C7">
        <w:rPr>
          <w:rFonts w:ascii="Times New Roman" w:hAnsi="Times New Roman" w:cs="Times New Roman"/>
          <w:b/>
          <w:color w:val="231F20"/>
          <w:sz w:val="20"/>
          <w:szCs w:val="20"/>
        </w:rPr>
        <w:t>Statistical Methods</w:t>
      </w:r>
      <w:r w:rsidRPr="00B269C7">
        <w:rPr>
          <w:rFonts w:ascii="Times New Roman" w:hAnsi="Times New Roman" w:cs="Times New Roman"/>
          <w:color w:val="231F20"/>
          <w:sz w:val="20"/>
          <w:szCs w:val="20"/>
        </w:rPr>
        <w:t>.</w:t>
      </w:r>
      <w:proofErr w:type="gramEnd"/>
      <w:r w:rsidRPr="00B269C7">
        <w:rPr>
          <w:rFonts w:ascii="Times New Roman" w:hAnsi="Times New Roman" w:cs="Times New Roman"/>
          <w:color w:val="231F20"/>
          <w:sz w:val="20"/>
          <w:szCs w:val="20"/>
        </w:rPr>
        <w:t xml:space="preserve"> Hardy–Weinberg equilibrium for each marker was tested by using the Pearson’s chi-square test with 1 degree of freedom in control populations. Case–control association was tested on the combined case samples as well as individually for work and no-cure groups using chi-square test. All association testing was performed using PLINK version 1.07 (</w:t>
      </w:r>
      <w:hyperlink r:id="rId8" w:history="1">
        <w:r w:rsidR="006A6096" w:rsidRPr="00B269C7">
          <w:rPr>
            <w:rStyle w:val="a6"/>
            <w:rFonts w:ascii="Times New Roman" w:hAnsi="Times New Roman" w:cs="Times New Roman"/>
            <w:sz w:val="20"/>
            <w:szCs w:val="20"/>
          </w:rPr>
          <w:t>http://pngu.mgh.harvard.edu/ purcell/plink/</w:t>
        </w:r>
      </w:hyperlink>
      <w:r w:rsidRPr="00B269C7">
        <w:rPr>
          <w:rFonts w:ascii="Times New Roman" w:hAnsi="Times New Roman" w:cs="Times New Roman"/>
          <w:color w:val="231F20"/>
          <w:sz w:val="20"/>
          <w:szCs w:val="20"/>
        </w:rPr>
        <w:t>)</w:t>
      </w:r>
      <w:r w:rsidR="00F851F0" w:rsidRPr="00B269C7">
        <w:rPr>
          <w:rFonts w:ascii="Times New Roman" w:hAnsi="Times New Roman" w:cs="Times New Roman"/>
          <w:color w:val="231F20"/>
          <w:sz w:val="20"/>
          <w:szCs w:val="20"/>
        </w:rPr>
        <w:fldChar w:fldCharType="begin"/>
      </w:r>
      <w:r w:rsidR="00A76960">
        <w:rPr>
          <w:rFonts w:ascii="Times New Roman" w:hAnsi="Times New Roman" w:cs="Times New Roman"/>
          <w:color w:val="231F20"/>
          <w:sz w:val="20"/>
          <w:szCs w:val="20"/>
        </w:rPr>
        <w:instrText xml:space="preserve"> ADDIN EN.CITE &lt;EndNote&gt;&lt;Cite&gt;&lt;Author&gt;Purcell&lt;/Author&gt;&lt;Year&gt;2007&lt;/Year&gt;&lt;RecNum&gt;80&lt;/RecNum&gt;&lt;DisplayText&gt;[5]&lt;/DisplayText&gt;&lt;record&gt;&lt;rec-number&gt;80&lt;/rec-number&gt;&lt;foreign-keys&gt;&lt;key app="EN" db-id="ez9ta05rf2wwxqetwtm5x2tnspaf9faxwve0"&gt;80&lt;/key&gt;&lt;/foreign-keys&gt;&lt;ref-type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Genet&lt;/secondary-title&gt;&lt;alt-title&gt;American journal of human genetics&lt;/alt-title&gt;&lt;/titles&gt;&lt;alt-periodical&gt;&lt;full-title&gt;American journal of human genetics&lt;/full-title&gt;&lt;/alt-periodical&gt;&lt;pages&gt;559-75&lt;/pages&gt;&lt;volume&gt;81&lt;/volume&gt;&lt;number&gt;3&lt;/number&gt;&lt;keywords&gt;&lt;keyword&gt;Genetic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pubmed/17701901&lt;/url&gt;&lt;/related-urls&gt;&lt;/urls&gt;&lt;custom2&gt;1950838&lt;/custom2&gt;&lt;electronic-resource-num&gt;10.1086/519795&lt;/electronic-resource-num&gt;&lt;/record&gt;&lt;/Cite&gt;&lt;/EndNote&gt;</w:instrText>
      </w:r>
      <w:r w:rsidR="00F851F0" w:rsidRPr="00B269C7">
        <w:rPr>
          <w:rFonts w:ascii="Times New Roman" w:hAnsi="Times New Roman" w:cs="Times New Roman"/>
          <w:color w:val="231F20"/>
          <w:sz w:val="20"/>
          <w:szCs w:val="20"/>
        </w:rPr>
        <w:fldChar w:fldCharType="separate"/>
      </w:r>
      <w:r w:rsidR="00A76960">
        <w:rPr>
          <w:rFonts w:ascii="Times New Roman" w:hAnsi="Times New Roman" w:cs="Times New Roman"/>
          <w:noProof/>
          <w:color w:val="231F20"/>
          <w:sz w:val="20"/>
          <w:szCs w:val="20"/>
        </w:rPr>
        <w:t>[</w:t>
      </w:r>
      <w:hyperlink w:anchor="_ENREF_5" w:tooltip="Purcell, 2007 #80" w:history="1">
        <w:r w:rsidR="00A76960">
          <w:rPr>
            <w:rFonts w:ascii="Times New Roman" w:hAnsi="Times New Roman" w:cs="Times New Roman"/>
            <w:noProof/>
            <w:color w:val="231F20"/>
            <w:sz w:val="20"/>
            <w:szCs w:val="20"/>
          </w:rPr>
          <w:t>5</w:t>
        </w:r>
      </w:hyperlink>
      <w:r w:rsidR="00A76960">
        <w:rPr>
          <w:rFonts w:ascii="Times New Roman" w:hAnsi="Times New Roman" w:cs="Times New Roman"/>
          <w:noProof/>
          <w:color w:val="231F20"/>
          <w:sz w:val="20"/>
          <w:szCs w:val="20"/>
        </w:rPr>
        <w:t>]</w:t>
      </w:r>
      <w:r w:rsidR="00F851F0" w:rsidRPr="00B269C7">
        <w:rPr>
          <w:rFonts w:ascii="Times New Roman" w:hAnsi="Times New Roman" w:cs="Times New Roman"/>
          <w:color w:val="231F20"/>
          <w:sz w:val="20"/>
          <w:szCs w:val="20"/>
        </w:rPr>
        <w:fldChar w:fldCharType="end"/>
      </w:r>
      <w:r w:rsidRPr="00B269C7">
        <w:rPr>
          <w:rFonts w:ascii="Times New Roman" w:hAnsi="Times New Roman" w:cs="Times New Roman"/>
          <w:color w:val="231F20"/>
          <w:sz w:val="20"/>
          <w:szCs w:val="20"/>
        </w:rPr>
        <w:t>. Logistic regression analysis under an additive genetic model was also used to test for the association, adjusting age and sex.</w:t>
      </w:r>
      <w:r w:rsidR="00D262E4" w:rsidRPr="00B269C7">
        <w:rPr>
          <w:rFonts w:ascii="Times New Roman" w:hAnsi="Times New Roman" w:cs="Times New Roman"/>
          <w:color w:val="231F20"/>
          <w:sz w:val="20"/>
          <w:szCs w:val="20"/>
        </w:rPr>
        <w:t xml:space="preserve"> </w:t>
      </w:r>
      <w:r w:rsidR="00D262E4" w:rsidRPr="00B269C7">
        <w:rPr>
          <w:rStyle w:val="fontstyle01"/>
          <w:rFonts w:ascii="Times New Roman" w:hAnsi="Times New Roman" w:cs="Times New Roman"/>
        </w:rPr>
        <w:t>F</w:t>
      </w:r>
      <w:r w:rsidR="00EA670F" w:rsidRPr="00B269C7">
        <w:rPr>
          <w:rStyle w:val="fontstyle01"/>
          <w:rFonts w:ascii="Times New Roman" w:hAnsi="Times New Roman" w:cs="Times New Roman"/>
        </w:rPr>
        <w:t>or each gene, it compares the number of individuals with no or ≥1 mutations in the gene region between affected and unaffected individuals, using a standard χ2 or Fisher exact test. In this study, we use the</w:t>
      </w:r>
      <w:r w:rsidRPr="00B269C7">
        <w:rPr>
          <w:rStyle w:val="fontstyle01"/>
          <w:rFonts w:ascii="Times New Roman" w:hAnsi="Times New Roman" w:cs="Times New Roman"/>
        </w:rPr>
        <w:t xml:space="preserve"> χ2</w:t>
      </w:r>
      <w:r w:rsidR="00EA670F" w:rsidRPr="00B269C7">
        <w:rPr>
          <w:rStyle w:val="fontstyle01"/>
          <w:rFonts w:ascii="Times New Roman" w:hAnsi="Times New Roman" w:cs="Times New Roman"/>
        </w:rPr>
        <w:t xml:space="preserve"> test throughout to avoid bias due to distributional approximation. </w:t>
      </w:r>
    </w:p>
    <w:p w:rsidR="005C468A" w:rsidRPr="00B269C7" w:rsidRDefault="005C468A">
      <w:pPr>
        <w:rPr>
          <w:rFonts w:ascii="Times New Roman" w:hAnsi="Times New Roman" w:cs="Times New Roman"/>
        </w:rPr>
      </w:pPr>
    </w:p>
    <w:p w:rsidR="006F1D08" w:rsidRPr="00B269C7" w:rsidRDefault="006F1D08">
      <w:pPr>
        <w:rPr>
          <w:rFonts w:ascii="Times New Roman" w:hAnsi="Times New Roman" w:cs="Times New Roman"/>
        </w:rPr>
      </w:pPr>
    </w:p>
    <w:p w:rsidR="006F1D08" w:rsidRPr="00B269C7" w:rsidRDefault="006F1D08" w:rsidP="00543D5D">
      <w:pPr>
        <w:pStyle w:val="2"/>
        <w:rPr>
          <w:rFonts w:ascii="Times New Roman" w:hAnsi="Times New Roman" w:cs="Times New Roman"/>
          <w:sz w:val="28"/>
        </w:rPr>
      </w:pPr>
      <w:bookmarkStart w:id="2" w:name="_Toc110585538"/>
      <w:r w:rsidRPr="00B269C7">
        <w:rPr>
          <w:rFonts w:ascii="Times New Roman" w:hAnsi="Times New Roman" w:cs="Times New Roman"/>
          <w:sz w:val="22"/>
        </w:rPr>
        <w:lastRenderedPageBreak/>
        <w:t xml:space="preserve">Supplement </w:t>
      </w:r>
      <w:r w:rsidR="00D92867" w:rsidRPr="00B269C7">
        <w:rPr>
          <w:rFonts w:ascii="Times New Roman" w:hAnsi="Times New Roman" w:cs="Times New Roman"/>
          <w:sz w:val="22"/>
        </w:rPr>
        <w:t>T</w:t>
      </w:r>
      <w:r w:rsidRPr="00B269C7">
        <w:rPr>
          <w:rFonts w:ascii="Times New Roman" w:hAnsi="Times New Roman" w:cs="Times New Roman"/>
          <w:sz w:val="22"/>
        </w:rPr>
        <w:t>able 1. The effects of diagnosis groups on cortical thickness and gyrification</w:t>
      </w:r>
      <w:bookmarkEnd w:id="2"/>
      <w:r w:rsidRPr="00B269C7">
        <w:rPr>
          <w:rFonts w:ascii="Times New Roman" w:hAnsi="Times New Roman" w:cs="Times New Roman"/>
          <w:sz w:val="28"/>
        </w:rPr>
        <w:t xml:space="preserve"> </w:t>
      </w:r>
    </w:p>
    <w:p w:rsidR="006F1D08" w:rsidRPr="00B269C7" w:rsidRDefault="00543D5D" w:rsidP="00CF6CBC">
      <w:pPr>
        <w:ind w:firstLineChars="250" w:firstLine="525"/>
        <w:rPr>
          <w:rFonts w:ascii="Times New Roman" w:hAnsi="Times New Roman" w:cs="Times New Roman"/>
        </w:rPr>
      </w:pPr>
      <w:proofErr w:type="spellStart"/>
      <w:r w:rsidRPr="00B269C7">
        <w:rPr>
          <w:rFonts w:ascii="Times New Roman" w:hAnsi="Times New Roman" w:cs="Times New Roman"/>
        </w:rPr>
        <w:t>Glm</w:t>
      </w:r>
      <w:proofErr w:type="spellEnd"/>
      <w:r w:rsidRPr="00B269C7">
        <w:rPr>
          <w:rFonts w:ascii="Times New Roman" w:hAnsi="Times New Roman" w:cs="Times New Roman"/>
        </w:rPr>
        <w:t xml:space="preserve"> with age and sex as covariates was conducted to analysis the difference in cortical thickness and gyrification. The results showed no significant difference in gyrification among 3 groups (SZ, HC and </w:t>
      </w:r>
      <w:proofErr w:type="spellStart"/>
      <w:r w:rsidRPr="00B269C7">
        <w:rPr>
          <w:rFonts w:ascii="Times New Roman" w:hAnsi="Times New Roman" w:cs="Times New Roman"/>
        </w:rPr>
        <w:t>Sb</w:t>
      </w:r>
      <w:proofErr w:type="spellEnd"/>
      <w:r w:rsidRPr="00B269C7">
        <w:rPr>
          <w:rFonts w:ascii="Times New Roman" w:hAnsi="Times New Roman" w:cs="Times New Roman"/>
        </w:rPr>
        <w:t xml:space="preserve">). But significant </w:t>
      </w:r>
      <w:r w:rsidR="00CF6CBC" w:rsidRPr="00B269C7">
        <w:rPr>
          <w:rFonts w:ascii="Times New Roman" w:hAnsi="Times New Roman" w:cs="Times New Roman"/>
        </w:rPr>
        <w:t>differences of</w:t>
      </w:r>
      <w:r w:rsidRPr="00B269C7">
        <w:rPr>
          <w:rFonts w:ascii="Times New Roman" w:hAnsi="Times New Roman" w:cs="Times New Roman"/>
        </w:rPr>
        <w:t xml:space="preserve"> cortical thickness </w:t>
      </w:r>
      <w:r w:rsidR="00CF6CBC" w:rsidRPr="00B269C7">
        <w:rPr>
          <w:rFonts w:ascii="Times New Roman" w:hAnsi="Times New Roman" w:cs="Times New Roman"/>
        </w:rPr>
        <w:t xml:space="preserve">were observed in </w:t>
      </w:r>
      <w:proofErr w:type="spellStart"/>
      <w:r w:rsidR="00CF6CBC" w:rsidRPr="00B269C7">
        <w:rPr>
          <w:rFonts w:ascii="Times New Roman" w:hAnsi="Times New Roman" w:cs="Times New Roman"/>
        </w:rPr>
        <w:t>lh_middletemporal</w:t>
      </w:r>
      <w:proofErr w:type="spellEnd"/>
      <w:r w:rsidR="00CF6CBC" w:rsidRPr="00B269C7">
        <w:rPr>
          <w:rFonts w:ascii="Times New Roman" w:hAnsi="Times New Roman" w:cs="Times New Roman"/>
        </w:rPr>
        <w:t xml:space="preserve">, </w:t>
      </w:r>
      <w:proofErr w:type="spellStart"/>
      <w:r w:rsidR="00CF6CBC" w:rsidRPr="00B269C7">
        <w:rPr>
          <w:rFonts w:ascii="Times New Roman" w:hAnsi="Times New Roman" w:cs="Times New Roman"/>
        </w:rPr>
        <w:t>lh_parsopercularis</w:t>
      </w:r>
      <w:proofErr w:type="spellEnd"/>
      <w:r w:rsidR="00CF6CBC" w:rsidRPr="00B269C7">
        <w:rPr>
          <w:rFonts w:ascii="Times New Roman" w:hAnsi="Times New Roman" w:cs="Times New Roman"/>
        </w:rPr>
        <w:t xml:space="preserve">, </w:t>
      </w:r>
      <w:proofErr w:type="spellStart"/>
      <w:r w:rsidR="00CF6CBC" w:rsidRPr="00B269C7">
        <w:rPr>
          <w:rFonts w:ascii="Times New Roman" w:hAnsi="Times New Roman" w:cs="Times New Roman"/>
        </w:rPr>
        <w:t>rh_bankssts</w:t>
      </w:r>
      <w:proofErr w:type="spellEnd"/>
      <w:r w:rsidR="00CF6CBC" w:rsidRPr="00B269C7">
        <w:rPr>
          <w:rFonts w:ascii="Times New Roman" w:hAnsi="Times New Roman" w:cs="Times New Roman"/>
        </w:rPr>
        <w:t xml:space="preserve">, </w:t>
      </w:r>
      <w:proofErr w:type="spellStart"/>
      <w:r w:rsidR="00CF6CBC" w:rsidRPr="00B269C7">
        <w:rPr>
          <w:rFonts w:ascii="Times New Roman" w:hAnsi="Times New Roman" w:cs="Times New Roman"/>
        </w:rPr>
        <w:t>rh_middletemporal</w:t>
      </w:r>
      <w:proofErr w:type="spellEnd"/>
      <w:r w:rsidR="00CF6CBC" w:rsidRPr="00B269C7">
        <w:rPr>
          <w:rFonts w:ascii="Times New Roman" w:hAnsi="Times New Roman" w:cs="Times New Roman"/>
        </w:rPr>
        <w:t xml:space="preserve">, </w:t>
      </w:r>
      <w:proofErr w:type="spellStart"/>
      <w:r w:rsidR="00CF6CBC" w:rsidRPr="00B269C7">
        <w:rPr>
          <w:rFonts w:ascii="Times New Roman" w:hAnsi="Times New Roman" w:cs="Times New Roman"/>
        </w:rPr>
        <w:t>rh_parstriangularis</w:t>
      </w:r>
      <w:proofErr w:type="spellEnd"/>
      <w:r w:rsidR="00CF6CBC" w:rsidRPr="00B269C7">
        <w:rPr>
          <w:rFonts w:ascii="Times New Roman" w:hAnsi="Times New Roman" w:cs="Times New Roman"/>
        </w:rPr>
        <w:t xml:space="preserve">, </w:t>
      </w:r>
      <w:proofErr w:type="spellStart"/>
      <w:r w:rsidR="00CF6CBC" w:rsidRPr="00B269C7">
        <w:rPr>
          <w:rFonts w:ascii="Times New Roman" w:hAnsi="Times New Roman" w:cs="Times New Roman"/>
        </w:rPr>
        <w:t>rh_postcentral</w:t>
      </w:r>
      <w:proofErr w:type="spellEnd"/>
      <w:r w:rsidR="00CF6CBC" w:rsidRPr="00B269C7">
        <w:rPr>
          <w:rFonts w:ascii="Times New Roman" w:hAnsi="Times New Roman" w:cs="Times New Roman"/>
        </w:rPr>
        <w:t xml:space="preserve"> and </w:t>
      </w:r>
      <w:proofErr w:type="spellStart"/>
      <w:r w:rsidR="00CF6CBC" w:rsidRPr="00B269C7">
        <w:rPr>
          <w:rFonts w:ascii="Times New Roman" w:hAnsi="Times New Roman" w:cs="Times New Roman"/>
        </w:rPr>
        <w:t>rh_insula</w:t>
      </w:r>
      <w:proofErr w:type="spellEnd"/>
      <w:r w:rsidR="00CF6CBC" w:rsidRPr="00B269C7">
        <w:rPr>
          <w:rFonts w:ascii="Times New Roman" w:hAnsi="Times New Roman" w:cs="Times New Roman"/>
        </w:rPr>
        <w:t xml:space="preserve">. In these regions, schizophrenia showed significant lower thickness compared to healthy control. </w:t>
      </w:r>
    </w:p>
    <w:p w:rsidR="00543D5D" w:rsidRPr="00B269C7" w:rsidRDefault="00543D5D">
      <w:pPr>
        <w:rPr>
          <w:rFonts w:ascii="Times New Roman" w:hAnsi="Times New Roman" w:cs="Times New Roman"/>
        </w:rPr>
      </w:pPr>
    </w:p>
    <w:tbl>
      <w:tblPr>
        <w:tblStyle w:val="a9"/>
        <w:tblW w:w="5823" w:type="pct"/>
        <w:tblInd w:w="-318" w:type="dxa"/>
        <w:tblLayout w:type="fixed"/>
        <w:tblLook w:val="04A0" w:firstRow="1" w:lastRow="0" w:firstColumn="1" w:lastColumn="0" w:noHBand="0" w:noVBand="1"/>
      </w:tblPr>
      <w:tblGrid>
        <w:gridCol w:w="2552"/>
        <w:gridCol w:w="708"/>
        <w:gridCol w:w="708"/>
        <w:gridCol w:w="709"/>
        <w:gridCol w:w="2978"/>
        <w:gridCol w:w="852"/>
        <w:gridCol w:w="709"/>
        <w:gridCol w:w="709"/>
      </w:tblGrid>
      <w:tr w:rsidR="00CF6CBC" w:rsidRPr="00B269C7" w:rsidTr="00CF6CBC">
        <w:trPr>
          <w:trHeight w:val="514"/>
        </w:trPr>
        <w:tc>
          <w:tcPr>
            <w:tcW w:w="5000" w:type="pct"/>
            <w:gridSpan w:val="8"/>
            <w:vAlign w:val="center"/>
          </w:tcPr>
          <w:p w:rsidR="00CF6CBC" w:rsidRPr="00B269C7" w:rsidRDefault="00CF6CBC" w:rsidP="00CF6CBC">
            <w:pPr>
              <w:rPr>
                <w:rFonts w:ascii="Times New Roman" w:hAnsi="Times New Roman" w:cs="Times New Roman"/>
                <w:sz w:val="18"/>
                <w:szCs w:val="18"/>
              </w:rPr>
            </w:pPr>
            <w:r w:rsidRPr="00B269C7">
              <w:rPr>
                <w:rFonts w:ascii="Times New Roman" w:hAnsi="Times New Roman" w:cs="Times New Roman"/>
                <w:sz w:val="18"/>
                <w:szCs w:val="18"/>
              </w:rPr>
              <w:t>Supplement table 1. The effects of diagnosis groups on cortical thickness and gyrification</w:t>
            </w:r>
          </w:p>
        </w:tc>
      </w:tr>
      <w:tr w:rsidR="000F15B5" w:rsidRPr="00B269C7" w:rsidTr="00CF6CBC">
        <w:trPr>
          <w:trHeight w:val="514"/>
        </w:trPr>
        <w:tc>
          <w:tcPr>
            <w:tcW w:w="1286" w:type="pct"/>
            <w:vAlign w:val="center"/>
            <w:hideMark/>
          </w:tcPr>
          <w:p w:rsidR="000F15B5" w:rsidRPr="00B269C7" w:rsidRDefault="000F15B5" w:rsidP="00CF6CBC">
            <w:pPr>
              <w:widowControl/>
              <w:jc w:val="center"/>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Gyrification of each region</w:t>
            </w:r>
          </w:p>
        </w:tc>
        <w:tc>
          <w:tcPr>
            <w:tcW w:w="357" w:type="pct"/>
            <w:vAlign w:val="center"/>
            <w:hideMark/>
          </w:tcPr>
          <w:p w:rsidR="000F15B5" w:rsidRPr="00B269C7" w:rsidRDefault="000F15B5" w:rsidP="00CF6CBC">
            <w:pPr>
              <w:widowControl/>
              <w:jc w:val="center"/>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F</w:t>
            </w:r>
          </w:p>
        </w:tc>
        <w:tc>
          <w:tcPr>
            <w:tcW w:w="357" w:type="pct"/>
            <w:vAlign w:val="center"/>
            <w:hideMark/>
          </w:tcPr>
          <w:p w:rsidR="000F15B5" w:rsidRPr="00B269C7" w:rsidRDefault="000F15B5" w:rsidP="00CF6CBC">
            <w:pPr>
              <w:widowControl/>
              <w:jc w:val="center"/>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Partial Eta</w:t>
            </w:r>
            <w:r w:rsidRPr="00B269C7">
              <w:rPr>
                <w:rFonts w:ascii="Times New Roman" w:eastAsia="宋体" w:hAnsi="Times New Roman" w:cs="Times New Roman"/>
                <w:color w:val="000000"/>
                <w:kern w:val="0"/>
                <w:sz w:val="18"/>
                <w:szCs w:val="18"/>
                <w:vertAlign w:val="superscript"/>
              </w:rPr>
              <w:t>2</w:t>
            </w:r>
          </w:p>
        </w:tc>
        <w:tc>
          <w:tcPr>
            <w:tcW w:w="357" w:type="pct"/>
            <w:vAlign w:val="center"/>
          </w:tcPr>
          <w:p w:rsidR="000F15B5" w:rsidRPr="00B269C7" w:rsidRDefault="000F15B5" w:rsidP="00CF6CBC">
            <w:pPr>
              <w:jc w:val="center"/>
              <w:rPr>
                <w:rFonts w:ascii="Times New Roman" w:hAnsi="Times New Roman" w:cs="Times New Roman"/>
                <w:sz w:val="18"/>
                <w:szCs w:val="18"/>
              </w:rPr>
            </w:pPr>
            <w:r w:rsidRPr="00B269C7">
              <w:rPr>
                <w:rFonts w:ascii="Times New Roman" w:hAnsi="Times New Roman" w:cs="Times New Roman"/>
                <w:sz w:val="18"/>
                <w:szCs w:val="18"/>
              </w:rPr>
              <w:t>P_FDR</w:t>
            </w:r>
          </w:p>
        </w:tc>
        <w:tc>
          <w:tcPr>
            <w:tcW w:w="1500" w:type="pct"/>
            <w:vAlign w:val="center"/>
          </w:tcPr>
          <w:p w:rsidR="000F15B5" w:rsidRPr="00B269C7" w:rsidRDefault="000F15B5" w:rsidP="00CF6CBC">
            <w:pPr>
              <w:widowControl/>
              <w:jc w:val="center"/>
              <w:rPr>
                <w:rFonts w:ascii="Times New Roman" w:eastAsia="宋体" w:hAnsi="Times New Roman" w:cs="Times New Roman"/>
                <w:kern w:val="0"/>
                <w:sz w:val="18"/>
                <w:szCs w:val="18"/>
              </w:rPr>
            </w:pPr>
            <w:r w:rsidRPr="00B269C7">
              <w:rPr>
                <w:rFonts w:ascii="Times New Roman" w:eastAsia="宋体" w:hAnsi="Times New Roman" w:cs="Times New Roman"/>
                <w:color w:val="000000"/>
                <w:kern w:val="0"/>
                <w:sz w:val="18"/>
                <w:szCs w:val="18"/>
              </w:rPr>
              <w:t>Cortical thickness of each region</w:t>
            </w:r>
          </w:p>
        </w:tc>
        <w:tc>
          <w:tcPr>
            <w:tcW w:w="429" w:type="pct"/>
            <w:vAlign w:val="center"/>
          </w:tcPr>
          <w:p w:rsidR="000F15B5" w:rsidRPr="00B269C7" w:rsidRDefault="000F15B5" w:rsidP="00CF6CBC">
            <w:pPr>
              <w:jc w:val="center"/>
              <w:rPr>
                <w:rFonts w:ascii="Times New Roman" w:hAnsi="Times New Roman" w:cs="Times New Roman"/>
                <w:sz w:val="18"/>
                <w:szCs w:val="18"/>
              </w:rPr>
            </w:pPr>
            <w:r w:rsidRPr="00B269C7">
              <w:rPr>
                <w:rFonts w:ascii="Times New Roman" w:hAnsi="Times New Roman" w:cs="Times New Roman"/>
                <w:sz w:val="18"/>
                <w:szCs w:val="18"/>
              </w:rPr>
              <w:t>F</w:t>
            </w:r>
          </w:p>
        </w:tc>
        <w:tc>
          <w:tcPr>
            <w:tcW w:w="357" w:type="pct"/>
            <w:vAlign w:val="center"/>
          </w:tcPr>
          <w:p w:rsidR="000F15B5" w:rsidRPr="00B269C7" w:rsidRDefault="000F15B5" w:rsidP="00CF6CBC">
            <w:pPr>
              <w:jc w:val="center"/>
              <w:rPr>
                <w:rFonts w:ascii="Times New Roman" w:hAnsi="Times New Roman" w:cs="Times New Roman"/>
                <w:sz w:val="18"/>
                <w:szCs w:val="18"/>
              </w:rPr>
            </w:pPr>
            <w:r w:rsidRPr="00B269C7">
              <w:rPr>
                <w:rFonts w:ascii="Times New Roman" w:hAnsi="Times New Roman" w:cs="Times New Roman"/>
                <w:sz w:val="18"/>
                <w:szCs w:val="18"/>
              </w:rPr>
              <w:t>Partial Eta2</w:t>
            </w:r>
          </w:p>
        </w:tc>
        <w:tc>
          <w:tcPr>
            <w:tcW w:w="356" w:type="pct"/>
            <w:vAlign w:val="center"/>
          </w:tcPr>
          <w:p w:rsidR="000F15B5" w:rsidRPr="00B269C7" w:rsidRDefault="000F15B5" w:rsidP="00CF6CBC">
            <w:pPr>
              <w:jc w:val="center"/>
              <w:rPr>
                <w:rFonts w:ascii="Times New Roman" w:hAnsi="Times New Roman" w:cs="Times New Roman"/>
                <w:sz w:val="18"/>
                <w:szCs w:val="18"/>
              </w:rPr>
            </w:pPr>
            <w:r w:rsidRPr="00B269C7">
              <w:rPr>
                <w:rFonts w:ascii="Times New Roman" w:hAnsi="Times New Roman" w:cs="Times New Roman"/>
                <w:sz w:val="18"/>
                <w:szCs w:val="18"/>
              </w:rPr>
              <w:t>P_FDR</w:t>
            </w:r>
          </w:p>
        </w:tc>
      </w:tr>
      <w:tr w:rsidR="000F15B5" w:rsidRPr="00B269C7" w:rsidTr="000F15B5">
        <w:trPr>
          <w:trHeight w:val="302"/>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lh_bankssts_lgi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.971</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.007</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0.834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lh_bankssts_thickness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4.530</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.033</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0.079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lh_caudalanteriorcingulate_lgi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2.418</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.018</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lh_caudalanteriorcingulate_thickness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.515</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0.697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lh_caudalmiddlefrontal_lgi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1.845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lh_caudalmiddlefrontal_thickness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1.843</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0.328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lh_cuneus_lgi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2.025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.015</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lh_cuneus_thickness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.017</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.000</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0.983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lh_entorhinal_lgi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.345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lh_entorhinal_thickness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1.137</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.009</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0.492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lh_fusiform_lgi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.307</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.002</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0.863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lh_fusiform_thickness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4.311</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.032</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0.079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lh_inferiorparietal_lgi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.508</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lh_inferiorparietal_thickness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2.773</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.021</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0.218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lh_inferiortemporal_lgi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.023</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.000</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0.977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lh_inferiortemporal_thickness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4.356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.032</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0.079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lh_isthmuscingulate_lgi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1.007</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.008</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0.834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lh_isthmuscingulate_thickness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2.418</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.018</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0.238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lh_lateraloccipital_lgi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1.648</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.012</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0.697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lh_lateraloccipital_thickness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1.074</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.008</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0.492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lh_lateralorbitofrontal_lgi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.738</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.006</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lh_lateralorbitofrontal_thickness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1.166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.009</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0.492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lh_lingual_lgi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1.013</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.008</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0.834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lh_lingual_thickness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.635</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.005</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0.657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lh_medialorbitofrontal_lgi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1.194</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.009</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0.830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lh_medialorbitofrontal_thickness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.998</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.008</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0.503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lh_middletemporal_lgi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.035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.000</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0.977 </w:t>
            </w:r>
          </w:p>
        </w:tc>
        <w:tc>
          <w:tcPr>
            <w:tcW w:w="1500" w:type="pct"/>
          </w:tcPr>
          <w:p w:rsidR="000F15B5" w:rsidRPr="00B269C7" w:rsidRDefault="000F15B5" w:rsidP="006F1D08">
            <w:pPr>
              <w:rPr>
                <w:rFonts w:ascii="Times New Roman" w:hAnsi="Times New Roman" w:cs="Times New Roman"/>
                <w:b/>
                <w:color w:val="FF0000"/>
                <w:sz w:val="18"/>
                <w:szCs w:val="18"/>
              </w:rPr>
            </w:pPr>
            <w:proofErr w:type="spellStart"/>
            <w:r w:rsidRPr="00B269C7">
              <w:rPr>
                <w:rFonts w:ascii="Times New Roman" w:hAnsi="Times New Roman" w:cs="Times New Roman"/>
                <w:b/>
                <w:color w:val="FF0000"/>
                <w:sz w:val="18"/>
                <w:szCs w:val="18"/>
              </w:rPr>
              <w:t>lh_middletemporal_thickness</w:t>
            </w:r>
            <w:proofErr w:type="spellEnd"/>
          </w:p>
        </w:tc>
        <w:tc>
          <w:tcPr>
            <w:tcW w:w="429"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6.043</w:t>
            </w:r>
          </w:p>
        </w:tc>
        <w:tc>
          <w:tcPr>
            <w:tcW w:w="357"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.044</w:t>
            </w:r>
          </w:p>
        </w:tc>
        <w:tc>
          <w:tcPr>
            <w:tcW w:w="356"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 xml:space="preserve">0.049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lh_parahippocampal_lgi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.545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lh_parahippocampal_thickness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3.110</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.023</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0.184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lh_paracentral_lgi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3.803</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.028</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0.589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lh_paracentral_thickness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.155</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.001</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0.896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lh_parsopercularis_lgi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1.928</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b/>
                <w:color w:val="FF0000"/>
                <w:sz w:val="18"/>
                <w:szCs w:val="18"/>
              </w:rPr>
            </w:pPr>
            <w:proofErr w:type="spellStart"/>
            <w:r w:rsidRPr="00B269C7">
              <w:rPr>
                <w:rFonts w:ascii="Times New Roman" w:hAnsi="Times New Roman" w:cs="Times New Roman"/>
                <w:b/>
                <w:color w:val="FF0000"/>
                <w:sz w:val="18"/>
                <w:szCs w:val="18"/>
              </w:rPr>
              <w:t>lh_parsopercularis_thickness</w:t>
            </w:r>
            <w:proofErr w:type="spellEnd"/>
          </w:p>
        </w:tc>
        <w:tc>
          <w:tcPr>
            <w:tcW w:w="429"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8.002</w:t>
            </w:r>
          </w:p>
        </w:tc>
        <w:tc>
          <w:tcPr>
            <w:tcW w:w="357"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.057</w:t>
            </w:r>
          </w:p>
        </w:tc>
        <w:tc>
          <w:tcPr>
            <w:tcW w:w="356"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 xml:space="preserve">0.029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lh_parsorbitalis_lgi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.592</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lh_parsorbitalis_thickness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2.969</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.022</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0.200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lh_parstriangularis_lgi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1.772</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0.688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lh_parstriangularis_thickness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1.083</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.008</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0.492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lh_pericalcarine_lgi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2.684</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.020</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lh_pericalcarine_thickness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.672</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.005</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0.656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lh_postcentral_lgi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3.815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.028</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0.589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lh_postcentral_thickness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2.057</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.015</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0.295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lh_posteriorcingulate_lgi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1.906</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lh_posteriorcingulate_thickness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2.183</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.016</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0.279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lh_precentral_lgi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3.705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.027</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0.589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lh_precentral_thickness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1.366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.010</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0.436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lh_precuneus_lgi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.369</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lh_precuneus_thickness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2.419</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.018</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0.238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lh_rostralanteriorcingulate_lgi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1.976</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.015</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lh_rostralanteriorcingulate_thickness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.433</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.003</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0.723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lh_rostralmiddlefrontal_lgi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3.397</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.025</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0.595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lh_rostralmiddlefrontal_thickness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2.100</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.016</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0.293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lh_superiorfrontal_lgi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1.861</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lh_superiorfrontal_thickness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2.517</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.019</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0.238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lh_superiorparietal_lgi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1.093</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.008</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0.834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lh_superiorparietal_thickness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.486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0.697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lastRenderedPageBreak/>
              <w:t>lh_superiortemporal_lgi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.621</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.005</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lh_superiortemporal_thickness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3.463</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.026</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0.173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lh_supramarginal_lgi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1.934</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lh_supramarginal_thickness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3.293</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.024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0.179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lh_frontalpole_lgi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.769</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.006</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lh_frontalpole_thickness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.332</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.003</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0.780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lh_temporalpole_lgi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.073</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.001</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0.977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lh_temporalpole_thickness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1.438</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.011</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0.422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lh_transversetemporal_lgi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1.417</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.011</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0.773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lh_transversetemporal_thickness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1.070</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.008</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0.492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lh_insula_lgi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.398</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lh_insula_thickness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1.344</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.010</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0.436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rh_bankssts_lgi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.050</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.000</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0.977 </w:t>
            </w:r>
          </w:p>
        </w:tc>
        <w:tc>
          <w:tcPr>
            <w:tcW w:w="1500" w:type="pct"/>
          </w:tcPr>
          <w:p w:rsidR="000F15B5" w:rsidRPr="00B269C7" w:rsidRDefault="000F15B5" w:rsidP="006F1D08">
            <w:pPr>
              <w:rPr>
                <w:rFonts w:ascii="Times New Roman" w:hAnsi="Times New Roman" w:cs="Times New Roman"/>
                <w:b/>
                <w:color w:val="FF0000"/>
                <w:sz w:val="18"/>
                <w:szCs w:val="18"/>
              </w:rPr>
            </w:pPr>
            <w:proofErr w:type="spellStart"/>
            <w:r w:rsidRPr="00B269C7">
              <w:rPr>
                <w:rFonts w:ascii="Times New Roman" w:hAnsi="Times New Roman" w:cs="Times New Roman"/>
                <w:b/>
                <w:color w:val="FF0000"/>
                <w:sz w:val="18"/>
                <w:szCs w:val="18"/>
              </w:rPr>
              <w:t>rh_bankssts_thickness</w:t>
            </w:r>
            <w:proofErr w:type="spellEnd"/>
          </w:p>
        </w:tc>
        <w:tc>
          <w:tcPr>
            <w:tcW w:w="429"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5.504</w:t>
            </w:r>
          </w:p>
        </w:tc>
        <w:tc>
          <w:tcPr>
            <w:tcW w:w="357"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.040</w:t>
            </w:r>
          </w:p>
        </w:tc>
        <w:tc>
          <w:tcPr>
            <w:tcW w:w="356"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 xml:space="preserve">0.049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rh_caudalanteriorcingulate_lgi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1.394</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.010</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0.773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rh_caudalanteriorcingulate_thickness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1.064</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.008</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0.492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rh_caudalmiddlefrontal_lgi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.399</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rh_caudalmiddlefrontal_thickness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1.796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.013</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0.328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rh_cuneus_lgi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.525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rh_cuneus_thickness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.076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.001</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0.943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rh_entorhinal_lgi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.390</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rh_entorhinal_thickness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.616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.005</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0.657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rh_fusiform_lgi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.241</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.002</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0.900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rh_fusiform_thickness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2.519</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.019</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0.238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rh_inferiorparietal_lgi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1.316</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.010</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0.798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rh_inferiorparietal_thickness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1.031</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.008</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0.497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rh_inferiortemporal_lgi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.437</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rh_inferiortemporal_thickness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4.809</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.035</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0.068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rh_isthmuscingulate_lgi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.034</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.000</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0.977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rh_isthmuscingulate_thickness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2.487</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.019</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0.238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rh_lateraloccipital_lgi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2.533</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.019</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rh_lateraloccipital_thickness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.496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0.697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rh_lateralorbitofrontal_lgi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.216</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.002</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0.900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rh_lateralorbitofrontal_thickness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2.891</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.022</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0.204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rh_lingual_lgi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.585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rh_lingual_thickness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.325</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.002</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0.780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rh_medialorbitofrontal_lgi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.908</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.007</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rh_medialorbitofrontal_thickness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.746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.006</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0.621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rh_middletemporal_lgi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.431</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b/>
                <w:color w:val="FF0000"/>
                <w:sz w:val="18"/>
                <w:szCs w:val="18"/>
              </w:rPr>
            </w:pPr>
            <w:proofErr w:type="spellStart"/>
            <w:r w:rsidRPr="00B269C7">
              <w:rPr>
                <w:rFonts w:ascii="Times New Roman" w:hAnsi="Times New Roman" w:cs="Times New Roman"/>
                <w:b/>
                <w:color w:val="FF0000"/>
                <w:sz w:val="18"/>
                <w:szCs w:val="18"/>
              </w:rPr>
              <w:t>rh_middletemporal_thickness</w:t>
            </w:r>
            <w:proofErr w:type="spellEnd"/>
          </w:p>
        </w:tc>
        <w:tc>
          <w:tcPr>
            <w:tcW w:w="429"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6.213</w:t>
            </w:r>
          </w:p>
        </w:tc>
        <w:tc>
          <w:tcPr>
            <w:tcW w:w="357"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.045</w:t>
            </w:r>
          </w:p>
        </w:tc>
        <w:tc>
          <w:tcPr>
            <w:tcW w:w="356"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 xml:space="preserve">0.049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rh_parahippocampal_lgi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.449</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rh_parahippocampal_thickness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2.266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.017</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0.267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rh_paracentral_lgi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.813</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.006</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rh_paracentral_thickness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1.077</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.008</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0.492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rh_parsopercularis_lgi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1.593</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.012</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0.697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rh_parsopercularis_thickness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1.845</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0.328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rh_parsorbitalis_lgi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.783</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.006</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rh_parsorbitalis_thickness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1.789</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.013</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0.328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rh_parstriangularis_lgi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.540</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b/>
                <w:color w:val="FF0000"/>
                <w:sz w:val="18"/>
                <w:szCs w:val="18"/>
              </w:rPr>
            </w:pPr>
            <w:proofErr w:type="spellStart"/>
            <w:r w:rsidRPr="00B269C7">
              <w:rPr>
                <w:rFonts w:ascii="Times New Roman" w:hAnsi="Times New Roman" w:cs="Times New Roman"/>
                <w:b/>
                <w:color w:val="FF0000"/>
                <w:sz w:val="18"/>
                <w:szCs w:val="18"/>
              </w:rPr>
              <w:t>rh_parstriangularis_thickness</w:t>
            </w:r>
            <w:proofErr w:type="spellEnd"/>
          </w:p>
        </w:tc>
        <w:tc>
          <w:tcPr>
            <w:tcW w:w="429"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5.903</w:t>
            </w:r>
          </w:p>
        </w:tc>
        <w:tc>
          <w:tcPr>
            <w:tcW w:w="357"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.043</w:t>
            </w:r>
          </w:p>
        </w:tc>
        <w:tc>
          <w:tcPr>
            <w:tcW w:w="356"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 xml:space="preserve">0.049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rh_pericalcarine_lgi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.214</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.002</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0.900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rh_pericalcarine_thickness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1.645</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.012</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0.358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rh_postcentral_lgi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1.629</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.012</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0.697 </w:t>
            </w:r>
          </w:p>
        </w:tc>
        <w:tc>
          <w:tcPr>
            <w:tcW w:w="1500" w:type="pct"/>
          </w:tcPr>
          <w:p w:rsidR="000F15B5" w:rsidRPr="00B269C7" w:rsidRDefault="000F15B5" w:rsidP="006F1D08">
            <w:pPr>
              <w:rPr>
                <w:rFonts w:ascii="Times New Roman" w:hAnsi="Times New Roman" w:cs="Times New Roman"/>
                <w:b/>
                <w:color w:val="FF0000"/>
                <w:sz w:val="18"/>
                <w:szCs w:val="18"/>
              </w:rPr>
            </w:pPr>
            <w:proofErr w:type="spellStart"/>
            <w:r w:rsidRPr="00B269C7">
              <w:rPr>
                <w:rFonts w:ascii="Times New Roman" w:hAnsi="Times New Roman" w:cs="Times New Roman"/>
                <w:b/>
                <w:color w:val="FF0000"/>
                <w:sz w:val="18"/>
                <w:szCs w:val="18"/>
              </w:rPr>
              <w:t>rh_postcentral_thickness</w:t>
            </w:r>
            <w:proofErr w:type="spellEnd"/>
          </w:p>
        </w:tc>
        <w:tc>
          <w:tcPr>
            <w:tcW w:w="429"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5.712</w:t>
            </w:r>
          </w:p>
        </w:tc>
        <w:tc>
          <w:tcPr>
            <w:tcW w:w="357"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.042</w:t>
            </w:r>
          </w:p>
        </w:tc>
        <w:tc>
          <w:tcPr>
            <w:tcW w:w="356"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 xml:space="preserve">0.049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rh_posteriorcingulate_lgi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.748</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.006</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rh_posteriorcingulate_thickness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3.222</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.024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0.179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rh_precentral_lgi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2.295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.017</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rh_precentral_thickness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.255</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.002</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0.823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rh_precuneus_lgi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.099</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.001</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0.977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rh_precuneus_thickness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.497</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0.697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rh_rostralanteriorcingulate_lgi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.705</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.005</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rh_rostralanteriorcingulate_thickness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.074</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.001</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0.943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rh_rostralmiddlefrontal_lgi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.154</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.001</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0.941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rh_rostralmiddlefrontal_thickness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3.219</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.024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0.179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rh_superiorfrontal_lgi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.338</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.003</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rh_superiorfrontal_thickness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1.429</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.011</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0.422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rh_superiorparietal_lgi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2.452</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.018</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0.680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rh_superiorparietal_thickness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.648</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.005</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0.657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rh_superiortemporal_lgi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.976</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.007</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0.834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rh_superiortemporal_thickness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5.012</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.037</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0.060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rh_supramarginal_lgi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.571</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rh_supramarginal_thickness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2.596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.019</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0.238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rh_frontalpole_lgi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.762</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.006</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rh_frontalpole_thickness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.785</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.006</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0.609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rh_temporalpole_lgi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.489</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.004</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0.852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rh_temporalpole_thickness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1.806</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.014</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0.328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rh_transversetemporal_lgi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1.206</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.009</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0.830 </w:t>
            </w:r>
          </w:p>
        </w:tc>
        <w:tc>
          <w:tcPr>
            <w:tcW w:w="1500" w:type="pct"/>
          </w:tcPr>
          <w:p w:rsidR="000F15B5" w:rsidRPr="00B269C7" w:rsidRDefault="000F15B5" w:rsidP="006F1D08">
            <w:pPr>
              <w:rPr>
                <w:rFonts w:ascii="Times New Roman" w:hAnsi="Times New Roman" w:cs="Times New Roman"/>
                <w:sz w:val="18"/>
                <w:szCs w:val="18"/>
              </w:rPr>
            </w:pPr>
            <w:proofErr w:type="spellStart"/>
            <w:r w:rsidRPr="00B269C7">
              <w:rPr>
                <w:rFonts w:ascii="Times New Roman" w:hAnsi="Times New Roman" w:cs="Times New Roman"/>
                <w:sz w:val="18"/>
                <w:szCs w:val="18"/>
              </w:rPr>
              <w:t>rh_transversetemporal_thickness</w:t>
            </w:r>
            <w:proofErr w:type="spellEnd"/>
          </w:p>
        </w:tc>
        <w:tc>
          <w:tcPr>
            <w:tcW w:w="429"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1.701</w:t>
            </w:r>
          </w:p>
        </w:tc>
        <w:tc>
          <w:tcPr>
            <w:tcW w:w="357"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.013</w:t>
            </w:r>
          </w:p>
        </w:tc>
        <w:tc>
          <w:tcPr>
            <w:tcW w:w="356" w:type="pct"/>
          </w:tcPr>
          <w:p w:rsidR="000F15B5" w:rsidRPr="00B269C7" w:rsidRDefault="000F15B5" w:rsidP="000F15B5">
            <w:pPr>
              <w:jc w:val="right"/>
              <w:rPr>
                <w:rFonts w:ascii="Times New Roman" w:hAnsi="Times New Roman" w:cs="Times New Roman"/>
                <w:sz w:val="18"/>
                <w:szCs w:val="18"/>
              </w:rPr>
            </w:pPr>
            <w:r w:rsidRPr="00B269C7">
              <w:rPr>
                <w:rFonts w:ascii="Times New Roman" w:hAnsi="Times New Roman" w:cs="Times New Roman"/>
                <w:sz w:val="18"/>
                <w:szCs w:val="18"/>
              </w:rPr>
              <w:t xml:space="preserve">0.348 </w:t>
            </w:r>
          </w:p>
        </w:tc>
      </w:tr>
      <w:tr w:rsidR="000F15B5" w:rsidRPr="00B269C7" w:rsidTr="000F15B5">
        <w:trPr>
          <w:trHeight w:val="287"/>
        </w:trPr>
        <w:tc>
          <w:tcPr>
            <w:tcW w:w="1286" w:type="pct"/>
            <w:hideMark/>
          </w:tcPr>
          <w:p w:rsidR="000F15B5" w:rsidRPr="00B269C7" w:rsidRDefault="000F15B5" w:rsidP="006F1D08">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rh_insula_lgi</w:t>
            </w:r>
            <w:proofErr w:type="spellEnd"/>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1.137</w:t>
            </w:r>
          </w:p>
        </w:tc>
        <w:tc>
          <w:tcPr>
            <w:tcW w:w="357" w:type="pct"/>
            <w:noWrap/>
            <w:hideMark/>
          </w:tcPr>
          <w:p w:rsidR="000F15B5" w:rsidRPr="00B269C7" w:rsidRDefault="000F15B5" w:rsidP="006F1D08">
            <w:pPr>
              <w:widowControl/>
              <w:jc w:val="right"/>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.009</w:t>
            </w:r>
          </w:p>
        </w:tc>
        <w:tc>
          <w:tcPr>
            <w:tcW w:w="357" w:type="pct"/>
          </w:tcPr>
          <w:p w:rsidR="000F15B5" w:rsidRPr="00B269C7" w:rsidRDefault="000F15B5" w:rsidP="005A1F95">
            <w:pPr>
              <w:rPr>
                <w:rFonts w:ascii="Times New Roman" w:hAnsi="Times New Roman" w:cs="Times New Roman"/>
                <w:sz w:val="18"/>
                <w:szCs w:val="18"/>
              </w:rPr>
            </w:pPr>
            <w:r w:rsidRPr="00B269C7">
              <w:rPr>
                <w:rFonts w:ascii="Times New Roman" w:hAnsi="Times New Roman" w:cs="Times New Roman"/>
                <w:sz w:val="18"/>
                <w:szCs w:val="18"/>
              </w:rPr>
              <w:t xml:space="preserve">0.834 </w:t>
            </w:r>
          </w:p>
        </w:tc>
        <w:tc>
          <w:tcPr>
            <w:tcW w:w="1500" w:type="pct"/>
          </w:tcPr>
          <w:p w:rsidR="000F15B5" w:rsidRPr="00B269C7" w:rsidRDefault="000F15B5" w:rsidP="006F1D08">
            <w:pPr>
              <w:rPr>
                <w:rFonts w:ascii="Times New Roman" w:hAnsi="Times New Roman" w:cs="Times New Roman"/>
                <w:b/>
                <w:color w:val="FF0000"/>
                <w:sz w:val="18"/>
                <w:szCs w:val="18"/>
              </w:rPr>
            </w:pPr>
            <w:proofErr w:type="spellStart"/>
            <w:r w:rsidRPr="00B269C7">
              <w:rPr>
                <w:rFonts w:ascii="Times New Roman" w:hAnsi="Times New Roman" w:cs="Times New Roman"/>
                <w:b/>
                <w:color w:val="FF0000"/>
                <w:sz w:val="18"/>
                <w:szCs w:val="18"/>
              </w:rPr>
              <w:t>rh_insula_thickness</w:t>
            </w:r>
            <w:proofErr w:type="spellEnd"/>
          </w:p>
        </w:tc>
        <w:tc>
          <w:tcPr>
            <w:tcW w:w="429"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5.459</w:t>
            </w:r>
          </w:p>
        </w:tc>
        <w:tc>
          <w:tcPr>
            <w:tcW w:w="357"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.040</w:t>
            </w:r>
          </w:p>
        </w:tc>
        <w:tc>
          <w:tcPr>
            <w:tcW w:w="356" w:type="pct"/>
          </w:tcPr>
          <w:p w:rsidR="000F15B5" w:rsidRPr="00B269C7" w:rsidRDefault="000F15B5" w:rsidP="000F15B5">
            <w:pPr>
              <w:jc w:val="right"/>
              <w:rPr>
                <w:rFonts w:ascii="Times New Roman" w:hAnsi="Times New Roman" w:cs="Times New Roman"/>
                <w:b/>
                <w:color w:val="FF0000"/>
                <w:sz w:val="18"/>
                <w:szCs w:val="18"/>
              </w:rPr>
            </w:pPr>
            <w:r w:rsidRPr="00B269C7">
              <w:rPr>
                <w:rFonts w:ascii="Times New Roman" w:hAnsi="Times New Roman" w:cs="Times New Roman"/>
                <w:b/>
                <w:color w:val="FF0000"/>
                <w:sz w:val="18"/>
                <w:szCs w:val="18"/>
              </w:rPr>
              <w:t xml:space="preserve">0.049 </w:t>
            </w:r>
          </w:p>
        </w:tc>
      </w:tr>
      <w:tr w:rsidR="00E87B1D" w:rsidRPr="00B269C7" w:rsidTr="009A53C5">
        <w:trPr>
          <w:trHeight w:val="287"/>
        </w:trPr>
        <w:tc>
          <w:tcPr>
            <w:tcW w:w="1" w:type="pct"/>
            <w:gridSpan w:val="8"/>
          </w:tcPr>
          <w:p w:rsidR="00E87B1D" w:rsidRPr="00B269C7" w:rsidRDefault="00E87B1D" w:rsidP="00E87B1D">
            <w:pPr>
              <w:jc w:val="left"/>
              <w:rPr>
                <w:rFonts w:ascii="Times New Roman" w:hAnsi="Times New Roman" w:cs="Times New Roman"/>
                <w:color w:val="FF0000"/>
                <w:sz w:val="18"/>
                <w:szCs w:val="18"/>
              </w:rPr>
            </w:pPr>
            <w:r w:rsidRPr="00B269C7">
              <w:rPr>
                <w:rFonts w:ascii="Times New Roman" w:hAnsi="Times New Roman" w:cs="Times New Roman"/>
                <w:sz w:val="18"/>
                <w:szCs w:val="18"/>
              </w:rPr>
              <w:t xml:space="preserve">Notes: </w:t>
            </w:r>
            <w:proofErr w:type="spellStart"/>
            <w:r w:rsidRPr="00B269C7">
              <w:rPr>
                <w:rFonts w:ascii="Times New Roman" w:hAnsi="Times New Roman" w:cs="Times New Roman"/>
                <w:sz w:val="18"/>
                <w:szCs w:val="18"/>
              </w:rPr>
              <w:t>lh</w:t>
            </w:r>
            <w:proofErr w:type="spellEnd"/>
            <w:r w:rsidRPr="00B269C7">
              <w:rPr>
                <w:rFonts w:ascii="Times New Roman" w:hAnsi="Times New Roman" w:cs="Times New Roman"/>
                <w:sz w:val="18"/>
                <w:szCs w:val="18"/>
              </w:rPr>
              <w:t xml:space="preserve">, left hemisphere; </w:t>
            </w:r>
            <w:proofErr w:type="spellStart"/>
            <w:r w:rsidRPr="00B269C7">
              <w:rPr>
                <w:rFonts w:ascii="Times New Roman" w:hAnsi="Times New Roman" w:cs="Times New Roman"/>
                <w:sz w:val="18"/>
                <w:szCs w:val="18"/>
              </w:rPr>
              <w:t>rh</w:t>
            </w:r>
            <w:proofErr w:type="spellEnd"/>
            <w:r w:rsidRPr="00B269C7">
              <w:rPr>
                <w:rFonts w:ascii="Times New Roman" w:hAnsi="Times New Roman" w:cs="Times New Roman"/>
                <w:sz w:val="18"/>
                <w:szCs w:val="18"/>
              </w:rPr>
              <w:t xml:space="preserve">, right </w:t>
            </w:r>
            <w:proofErr w:type="spellStart"/>
            <w:r w:rsidRPr="00B269C7">
              <w:rPr>
                <w:rFonts w:ascii="Times New Roman" w:hAnsi="Times New Roman" w:cs="Times New Roman"/>
                <w:sz w:val="18"/>
                <w:szCs w:val="18"/>
              </w:rPr>
              <w:t>hemisphrere</w:t>
            </w:r>
            <w:proofErr w:type="spellEnd"/>
            <w:r w:rsidRPr="00B269C7">
              <w:rPr>
                <w:rFonts w:ascii="Times New Roman" w:hAnsi="Times New Roman" w:cs="Times New Roman"/>
                <w:sz w:val="18"/>
                <w:szCs w:val="18"/>
              </w:rPr>
              <w:t>.</w:t>
            </w:r>
          </w:p>
        </w:tc>
      </w:tr>
    </w:tbl>
    <w:p w:rsidR="006F1D08" w:rsidRPr="00B269C7" w:rsidRDefault="006F1D08">
      <w:pPr>
        <w:rPr>
          <w:rFonts w:ascii="Times New Roman" w:hAnsi="Times New Roman" w:cs="Times New Roman"/>
        </w:rPr>
      </w:pPr>
    </w:p>
    <w:p w:rsidR="006F1D08" w:rsidRPr="00B269C7" w:rsidRDefault="006F1D08">
      <w:pPr>
        <w:rPr>
          <w:rFonts w:ascii="Times New Roman" w:hAnsi="Times New Roman" w:cs="Times New Roman"/>
        </w:rPr>
      </w:pPr>
    </w:p>
    <w:p w:rsidR="003107A4" w:rsidRPr="00B269C7" w:rsidRDefault="003107A4" w:rsidP="003107A4">
      <w:pPr>
        <w:pStyle w:val="2"/>
        <w:rPr>
          <w:rFonts w:ascii="Times New Roman" w:hAnsi="Times New Roman" w:cs="Times New Roman"/>
          <w:sz w:val="22"/>
        </w:rPr>
      </w:pPr>
      <w:bookmarkStart w:id="3" w:name="_Toc110585539"/>
      <w:r w:rsidRPr="00B269C7">
        <w:rPr>
          <w:rFonts w:ascii="Times New Roman" w:hAnsi="Times New Roman" w:cs="Times New Roman"/>
          <w:sz w:val="22"/>
        </w:rPr>
        <w:lastRenderedPageBreak/>
        <w:t xml:space="preserve">Supplement Table 2. </w:t>
      </w:r>
      <w:r w:rsidR="00884686" w:rsidRPr="00B269C7">
        <w:rPr>
          <w:rFonts w:ascii="Times New Roman" w:hAnsi="Times New Roman" w:cs="Times New Roman"/>
          <w:sz w:val="22"/>
        </w:rPr>
        <w:t>The differences in cortical thickness and gyrification among clustering subgroups</w:t>
      </w:r>
      <w:bookmarkEnd w:id="3"/>
      <w:r w:rsidR="00884686" w:rsidRPr="00B269C7">
        <w:rPr>
          <w:rFonts w:ascii="Times New Roman" w:hAnsi="Times New Roman" w:cs="Times New Roman"/>
          <w:sz w:val="22"/>
        </w:rPr>
        <w:t xml:space="preserve"> </w:t>
      </w:r>
    </w:p>
    <w:p w:rsidR="003107A4" w:rsidRPr="00B269C7" w:rsidRDefault="009F1F38" w:rsidP="009F1F38">
      <w:pPr>
        <w:ind w:firstLineChars="350" w:firstLine="735"/>
        <w:rPr>
          <w:rFonts w:ascii="Times New Roman" w:hAnsi="Times New Roman" w:cs="Times New Roman"/>
        </w:rPr>
      </w:pPr>
      <w:r w:rsidRPr="00B269C7">
        <w:rPr>
          <w:rFonts w:ascii="Times New Roman" w:hAnsi="Times New Roman" w:cs="Times New Roman"/>
        </w:rPr>
        <w:t xml:space="preserve">After clustering solution was determined, </w:t>
      </w:r>
      <w:proofErr w:type="spellStart"/>
      <w:r w:rsidRPr="00B269C7">
        <w:rPr>
          <w:rFonts w:ascii="Times New Roman" w:hAnsi="Times New Roman" w:cs="Times New Roman"/>
        </w:rPr>
        <w:t>Glm</w:t>
      </w:r>
      <w:proofErr w:type="spellEnd"/>
      <w:r w:rsidRPr="00B269C7">
        <w:rPr>
          <w:rFonts w:ascii="Times New Roman" w:hAnsi="Times New Roman" w:cs="Times New Roman"/>
        </w:rPr>
        <w:t xml:space="preserve"> with age and sex as covariates was conducted to </w:t>
      </w:r>
      <w:r w:rsidR="00DA4C5A" w:rsidRPr="00B269C7">
        <w:rPr>
          <w:rFonts w:ascii="Times New Roman" w:hAnsi="Times New Roman" w:cs="Times New Roman"/>
        </w:rPr>
        <w:t>reveal</w:t>
      </w:r>
      <w:r w:rsidRPr="00B269C7">
        <w:rPr>
          <w:rFonts w:ascii="Times New Roman" w:hAnsi="Times New Roman" w:cs="Times New Roman"/>
        </w:rPr>
        <w:t xml:space="preserve"> the cortical morphological features </w:t>
      </w:r>
      <w:r w:rsidR="00DA4C5A" w:rsidRPr="00B269C7">
        <w:rPr>
          <w:rFonts w:ascii="Times New Roman" w:hAnsi="Times New Roman" w:cs="Times New Roman"/>
        </w:rPr>
        <w:t>of each</w:t>
      </w:r>
      <w:r w:rsidRPr="00B269C7">
        <w:rPr>
          <w:rFonts w:ascii="Times New Roman" w:hAnsi="Times New Roman" w:cs="Times New Roman"/>
        </w:rPr>
        <w:t xml:space="preserve"> subgroup. As showed in below table, we found subgroup 1 (S1) showed hypo-gyrification in widespread regions compared to subgroup 2 (S2) and subgroup 3 (S3), but there is no significant difference between subgroup 2 and 3. Across three subgroups, the cortical thickness of S2 is the greatest, S3 is the smallest, and S1 is at the intermediate level in widespread regions. From the overall trend, the gyrification of the three subgroups showed the following order: S1&lt; S3= </w:t>
      </w:r>
      <w:proofErr w:type="gramStart"/>
      <w:r w:rsidRPr="00B269C7">
        <w:rPr>
          <w:rFonts w:ascii="Times New Roman" w:hAnsi="Times New Roman" w:cs="Times New Roman"/>
        </w:rPr>
        <w:t>S2,</w:t>
      </w:r>
      <w:proofErr w:type="gramEnd"/>
      <w:r w:rsidRPr="00B269C7">
        <w:rPr>
          <w:rFonts w:ascii="Times New Roman" w:hAnsi="Times New Roman" w:cs="Times New Roman"/>
        </w:rPr>
        <w:t xml:space="preserve"> and the cortical thickness showed S3&lt; S1&lt; S2. </w:t>
      </w:r>
    </w:p>
    <w:p w:rsidR="009F1F38" w:rsidRPr="00B269C7" w:rsidRDefault="009F1F38" w:rsidP="009F1F38">
      <w:pPr>
        <w:rPr>
          <w:rFonts w:ascii="Times New Roman" w:hAnsi="Times New Roman" w:cs="Times New Roman"/>
        </w:rPr>
      </w:pPr>
    </w:p>
    <w:tbl>
      <w:tblPr>
        <w:tblStyle w:val="a9"/>
        <w:tblW w:w="5989" w:type="pct"/>
        <w:tblInd w:w="-601" w:type="dxa"/>
        <w:tblLayout w:type="fixed"/>
        <w:tblLook w:val="04A0" w:firstRow="1" w:lastRow="0" w:firstColumn="1" w:lastColumn="0" w:noHBand="0" w:noVBand="1"/>
      </w:tblPr>
      <w:tblGrid>
        <w:gridCol w:w="2553"/>
        <w:gridCol w:w="850"/>
        <w:gridCol w:w="849"/>
        <w:gridCol w:w="708"/>
        <w:gridCol w:w="2979"/>
        <w:gridCol w:w="851"/>
        <w:gridCol w:w="708"/>
        <w:gridCol w:w="710"/>
      </w:tblGrid>
      <w:tr w:rsidR="00884686" w:rsidRPr="00B269C7" w:rsidTr="009F1F38">
        <w:trPr>
          <w:trHeight w:val="514"/>
        </w:trPr>
        <w:tc>
          <w:tcPr>
            <w:tcW w:w="5000" w:type="pct"/>
            <w:gridSpan w:val="8"/>
            <w:vAlign w:val="center"/>
          </w:tcPr>
          <w:p w:rsidR="00884686" w:rsidRPr="00B269C7" w:rsidRDefault="00884686" w:rsidP="00884686">
            <w:pPr>
              <w:rPr>
                <w:rFonts w:ascii="Times New Roman" w:hAnsi="Times New Roman" w:cs="Times New Roman"/>
                <w:sz w:val="18"/>
                <w:szCs w:val="18"/>
              </w:rPr>
            </w:pPr>
            <w:r w:rsidRPr="00B269C7">
              <w:rPr>
                <w:rFonts w:ascii="Times New Roman" w:hAnsi="Times New Roman" w:cs="Times New Roman"/>
                <w:sz w:val="18"/>
                <w:szCs w:val="18"/>
              </w:rPr>
              <w:t>Supplement table 2. The differences in cortical thickness and gyrification among clustering subgroups</w:t>
            </w:r>
          </w:p>
        </w:tc>
      </w:tr>
      <w:tr w:rsidR="00884686" w:rsidRPr="00B269C7" w:rsidTr="009F1F38">
        <w:trPr>
          <w:trHeight w:val="210"/>
        </w:trPr>
        <w:tc>
          <w:tcPr>
            <w:tcW w:w="1250" w:type="pct"/>
            <w:vMerge w:val="restart"/>
            <w:vAlign w:val="center"/>
            <w:hideMark/>
          </w:tcPr>
          <w:p w:rsidR="00884686" w:rsidRPr="00B269C7" w:rsidRDefault="00884686" w:rsidP="005A1F95">
            <w:pPr>
              <w:widowControl/>
              <w:jc w:val="center"/>
              <w:rPr>
                <w:rFonts w:ascii="Times New Roman" w:eastAsia="宋体" w:hAnsi="Times New Roman" w:cs="Times New Roman"/>
                <w:color w:val="000000"/>
                <w:kern w:val="0"/>
                <w:sz w:val="18"/>
                <w:szCs w:val="18"/>
              </w:rPr>
            </w:pPr>
            <w:r w:rsidRPr="00B269C7">
              <w:rPr>
                <w:rFonts w:ascii="Times New Roman" w:eastAsia="宋体" w:hAnsi="Times New Roman" w:cs="Times New Roman"/>
                <w:color w:val="000000"/>
                <w:kern w:val="0"/>
                <w:sz w:val="18"/>
                <w:szCs w:val="18"/>
              </w:rPr>
              <w:t>Gyrification of each region</w:t>
            </w:r>
          </w:p>
        </w:tc>
        <w:tc>
          <w:tcPr>
            <w:tcW w:w="1179" w:type="pct"/>
            <w:gridSpan w:val="3"/>
            <w:vAlign w:val="center"/>
          </w:tcPr>
          <w:p w:rsidR="00884686" w:rsidRPr="00B269C7" w:rsidRDefault="00884686" w:rsidP="00884686">
            <w:pPr>
              <w:jc w:val="center"/>
              <w:rPr>
                <w:rFonts w:ascii="Times New Roman" w:hAnsi="Times New Roman" w:cs="Times New Roman"/>
                <w:sz w:val="18"/>
                <w:szCs w:val="18"/>
              </w:rPr>
            </w:pPr>
            <w:r w:rsidRPr="00B269C7">
              <w:rPr>
                <w:rFonts w:ascii="Times New Roman" w:hAnsi="Times New Roman" w:cs="Times New Roman"/>
                <w:sz w:val="18"/>
              </w:rPr>
              <w:t>P_FDR (S1&lt;S3=S2)</w:t>
            </w:r>
          </w:p>
        </w:tc>
        <w:tc>
          <w:tcPr>
            <w:tcW w:w="1459" w:type="pct"/>
            <w:vMerge w:val="restart"/>
            <w:vAlign w:val="center"/>
          </w:tcPr>
          <w:p w:rsidR="00884686" w:rsidRPr="00B269C7" w:rsidRDefault="00884686" w:rsidP="005A1F95">
            <w:pPr>
              <w:widowControl/>
              <w:jc w:val="center"/>
              <w:rPr>
                <w:rFonts w:ascii="Times New Roman" w:eastAsia="宋体" w:hAnsi="Times New Roman" w:cs="Times New Roman"/>
                <w:kern w:val="0"/>
                <w:sz w:val="18"/>
                <w:szCs w:val="18"/>
              </w:rPr>
            </w:pPr>
            <w:r w:rsidRPr="00B269C7">
              <w:rPr>
                <w:rFonts w:ascii="Times New Roman" w:eastAsia="宋体" w:hAnsi="Times New Roman" w:cs="Times New Roman"/>
                <w:color w:val="000000"/>
                <w:kern w:val="0"/>
                <w:sz w:val="18"/>
                <w:szCs w:val="18"/>
              </w:rPr>
              <w:t>Cortical thickness of each region</w:t>
            </w:r>
          </w:p>
        </w:tc>
        <w:tc>
          <w:tcPr>
            <w:tcW w:w="1111" w:type="pct"/>
            <w:gridSpan w:val="3"/>
          </w:tcPr>
          <w:p w:rsidR="00884686" w:rsidRPr="00B269C7" w:rsidRDefault="00884686" w:rsidP="00884686">
            <w:pPr>
              <w:jc w:val="center"/>
              <w:rPr>
                <w:rFonts w:ascii="Times New Roman" w:hAnsi="Times New Roman" w:cs="Times New Roman"/>
              </w:rPr>
            </w:pPr>
            <w:r w:rsidRPr="00B269C7">
              <w:rPr>
                <w:rFonts w:ascii="Times New Roman" w:hAnsi="Times New Roman" w:cs="Times New Roman"/>
                <w:sz w:val="18"/>
              </w:rPr>
              <w:t>P_FDR (S3&lt;S1&lt;S2)</w:t>
            </w:r>
          </w:p>
        </w:tc>
      </w:tr>
      <w:tr w:rsidR="00884686" w:rsidRPr="00B269C7" w:rsidTr="009F1F38">
        <w:trPr>
          <w:trHeight w:val="210"/>
        </w:trPr>
        <w:tc>
          <w:tcPr>
            <w:tcW w:w="1250" w:type="pct"/>
            <w:vMerge/>
            <w:vAlign w:val="center"/>
          </w:tcPr>
          <w:p w:rsidR="00884686" w:rsidRPr="00B269C7" w:rsidRDefault="00884686" w:rsidP="005A1F95">
            <w:pPr>
              <w:widowControl/>
              <w:jc w:val="center"/>
              <w:rPr>
                <w:rFonts w:ascii="Times New Roman" w:eastAsia="宋体" w:hAnsi="Times New Roman" w:cs="Times New Roman"/>
                <w:color w:val="000000"/>
                <w:kern w:val="0"/>
                <w:sz w:val="18"/>
                <w:szCs w:val="18"/>
              </w:rPr>
            </w:pPr>
          </w:p>
        </w:tc>
        <w:tc>
          <w:tcPr>
            <w:tcW w:w="416" w:type="pct"/>
          </w:tcPr>
          <w:p w:rsidR="00884686" w:rsidRPr="00B269C7" w:rsidRDefault="00884686" w:rsidP="005A1F95">
            <w:pPr>
              <w:jc w:val="center"/>
              <w:rPr>
                <w:rFonts w:ascii="Times New Roman" w:hAnsi="Times New Roman" w:cs="Times New Roman"/>
                <w:sz w:val="15"/>
              </w:rPr>
            </w:pPr>
            <w:r w:rsidRPr="00B269C7">
              <w:rPr>
                <w:rFonts w:ascii="Times New Roman" w:hAnsi="Times New Roman" w:cs="Times New Roman"/>
                <w:sz w:val="15"/>
              </w:rPr>
              <w:t>S1vsS2</w:t>
            </w:r>
          </w:p>
        </w:tc>
        <w:tc>
          <w:tcPr>
            <w:tcW w:w="416" w:type="pct"/>
          </w:tcPr>
          <w:p w:rsidR="00884686" w:rsidRPr="00B269C7" w:rsidRDefault="00884686" w:rsidP="005A1F95">
            <w:pPr>
              <w:jc w:val="center"/>
              <w:rPr>
                <w:rFonts w:ascii="Times New Roman" w:hAnsi="Times New Roman" w:cs="Times New Roman"/>
                <w:sz w:val="15"/>
              </w:rPr>
            </w:pPr>
            <w:r w:rsidRPr="00B269C7">
              <w:rPr>
                <w:rFonts w:ascii="Times New Roman" w:hAnsi="Times New Roman" w:cs="Times New Roman"/>
                <w:sz w:val="15"/>
              </w:rPr>
              <w:t>S1vsS3</w:t>
            </w:r>
          </w:p>
        </w:tc>
        <w:tc>
          <w:tcPr>
            <w:tcW w:w="347" w:type="pct"/>
          </w:tcPr>
          <w:p w:rsidR="00884686" w:rsidRPr="00B269C7" w:rsidRDefault="00884686" w:rsidP="005A1F95">
            <w:pPr>
              <w:jc w:val="center"/>
              <w:rPr>
                <w:rFonts w:ascii="Times New Roman" w:hAnsi="Times New Roman" w:cs="Times New Roman"/>
                <w:sz w:val="15"/>
              </w:rPr>
            </w:pPr>
            <w:r w:rsidRPr="00B269C7">
              <w:rPr>
                <w:rFonts w:ascii="Times New Roman" w:hAnsi="Times New Roman" w:cs="Times New Roman"/>
                <w:sz w:val="15"/>
              </w:rPr>
              <w:t>S2vsS3</w:t>
            </w:r>
          </w:p>
        </w:tc>
        <w:tc>
          <w:tcPr>
            <w:tcW w:w="1459" w:type="pct"/>
            <w:vMerge/>
            <w:vAlign w:val="center"/>
          </w:tcPr>
          <w:p w:rsidR="00884686" w:rsidRPr="00B269C7" w:rsidRDefault="00884686" w:rsidP="005A1F95">
            <w:pPr>
              <w:widowControl/>
              <w:jc w:val="center"/>
              <w:rPr>
                <w:rFonts w:ascii="Times New Roman" w:eastAsia="宋体" w:hAnsi="Times New Roman" w:cs="Times New Roman"/>
                <w:color w:val="000000"/>
                <w:kern w:val="0"/>
                <w:sz w:val="18"/>
                <w:szCs w:val="18"/>
              </w:rPr>
            </w:pPr>
          </w:p>
        </w:tc>
        <w:tc>
          <w:tcPr>
            <w:tcW w:w="417" w:type="pct"/>
          </w:tcPr>
          <w:p w:rsidR="00884686" w:rsidRPr="00B269C7" w:rsidRDefault="00884686" w:rsidP="005A1F95">
            <w:pPr>
              <w:jc w:val="center"/>
              <w:rPr>
                <w:rFonts w:ascii="Times New Roman" w:hAnsi="Times New Roman" w:cs="Times New Roman"/>
                <w:sz w:val="15"/>
              </w:rPr>
            </w:pPr>
            <w:r w:rsidRPr="00B269C7">
              <w:rPr>
                <w:rFonts w:ascii="Times New Roman" w:hAnsi="Times New Roman" w:cs="Times New Roman"/>
                <w:sz w:val="15"/>
              </w:rPr>
              <w:t>S1vsS2</w:t>
            </w:r>
          </w:p>
        </w:tc>
        <w:tc>
          <w:tcPr>
            <w:tcW w:w="347" w:type="pct"/>
          </w:tcPr>
          <w:p w:rsidR="00884686" w:rsidRPr="00B269C7" w:rsidRDefault="00884686" w:rsidP="005A1F95">
            <w:pPr>
              <w:jc w:val="center"/>
              <w:rPr>
                <w:rFonts w:ascii="Times New Roman" w:hAnsi="Times New Roman" w:cs="Times New Roman"/>
                <w:sz w:val="15"/>
              </w:rPr>
            </w:pPr>
            <w:r w:rsidRPr="00B269C7">
              <w:rPr>
                <w:rFonts w:ascii="Times New Roman" w:hAnsi="Times New Roman" w:cs="Times New Roman"/>
                <w:sz w:val="15"/>
              </w:rPr>
              <w:t>S1vsS3</w:t>
            </w:r>
          </w:p>
        </w:tc>
        <w:tc>
          <w:tcPr>
            <w:tcW w:w="348" w:type="pct"/>
          </w:tcPr>
          <w:p w:rsidR="00884686" w:rsidRPr="00B269C7" w:rsidRDefault="00884686" w:rsidP="005A1F95">
            <w:pPr>
              <w:jc w:val="center"/>
              <w:rPr>
                <w:rFonts w:ascii="Times New Roman" w:hAnsi="Times New Roman" w:cs="Times New Roman"/>
                <w:sz w:val="15"/>
              </w:rPr>
            </w:pPr>
            <w:r w:rsidRPr="00B269C7">
              <w:rPr>
                <w:rFonts w:ascii="Times New Roman" w:hAnsi="Times New Roman" w:cs="Times New Roman"/>
                <w:sz w:val="15"/>
              </w:rPr>
              <w:t>S2vsS3</w:t>
            </w:r>
          </w:p>
        </w:tc>
      </w:tr>
      <w:tr w:rsidR="00664D4E" w:rsidRPr="00B269C7" w:rsidTr="009F1F38">
        <w:trPr>
          <w:trHeight w:val="302"/>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lh_bankssts_lgi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5.26E-11</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7.82E-21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.688</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lh_bankssts_thickness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0.0548</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lh_caudalanteriorcingulate_lgi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5.52E-04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1.20E-10</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lh_caudalanteriorcingulate_thickness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0.0548</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0.0015</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0.0300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lh_caudalmiddlefrontal_lgi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9.22E-06</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1.53E-11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.932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lh_caudalmiddlefrontal_thickness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lh_cuneus_lgi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1.81E-04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4.18E-10</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.996</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lh_cuneus_thickness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0.0416</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0.0304</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0.8039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lh_entorhinal_lgi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4.94E-03</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4.37E-06</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.715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lh_entorhinal_thickness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0.4552</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0.0018</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0.0209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lh_fusiform_lgi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7.19E-07</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3.38E-17</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lh_fusiform_thickness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0.0002</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lh_inferiorparietal_lgi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1.90E-12</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6.92E-21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.996</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lh_inferiorparietal_thickness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lh_inferiortemporal_lgi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2.95E-06</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3.58E-14</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lh_inferiortemporal_thickness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0.0710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lh_isthmuscingulate_lgi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2.98E-06</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1.72E-13</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lh_isthmuscingulate_thickness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0.0384</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0.0336</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lh_lateraloccipital_lgi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8.17E-05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2.09E-15</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.692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lh_lateraloccipital_thickness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0.3076</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lh_lateralorbitofrontal_lgi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3.40E-13</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4.07E-15</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.715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lh_lateralorbitofrontal_thickness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0.0104</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0.0143</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lh_lingual_lgi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9.89E-06</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1.37E-12</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.692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lh_lingual_thickness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0.7354</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lh_medialorbitofrontal_lgi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2.65E-04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3.22E-07</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.996</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lh_medialorbitofrontal_thickness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0.0002</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0.0023</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0.2629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lh_middletemporal_lgi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6.48E-10</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1.46E-21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.370</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lh_middletemporal_thickness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0.0020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lh_parahippocampal_lgi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5.09E-05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7.04E-12</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.682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lh_parahippocampal_thickness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0.9530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sz w:val="15"/>
                <w:szCs w:val="15"/>
              </w:rPr>
              <w:t>0.1021</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0.0144</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lh_paracentral_lgi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6.26E-04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4.08E-11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lh_paracentral_thickness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lh_parsopercularis_lgi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2.39E-09</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3.43E-16</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.692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lh_parsopercularis_thickness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0.0025</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lh_parsorbitalis_lgi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4.50E-07</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6.69E-09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.715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lh_parsorbitalis_thickness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0.0014</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0.6421</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lh_parstriangularis_lgi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2.03E-09</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4.45E-16</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lh_parstriangularis_thickness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0.1879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lh_pericalcarine_lgi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7.11E-05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4.57E-09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.989</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lh_pericalcarine_thickness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0.0047</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sz w:val="15"/>
                <w:szCs w:val="15"/>
              </w:rPr>
              <w:t>0.2030</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0.1444</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lh_postcentral_lgi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1.20E-13</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1.15E-20</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.978</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lh_postcentral_thickness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0.0307</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lh_posteriorcingulate_lgi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1.18E-05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7.59E-09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.996</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lh_posteriorcingulate_thickness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0.0085</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0.0006</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0.4158</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lh_precentral_lgi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1.20E-13</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1.99E-18</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.758</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lh_precentral_thickness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lh_precuneus_lgi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6.08E-05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1.36E-11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.692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lh_precuneus_thickness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0.0002</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lh_rostralanteriorcingulate_lgi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1.96E-04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5.14E-09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.896</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lh_rostralanteriorcingulate_thickness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0.9530</w:t>
            </w:r>
          </w:p>
        </w:tc>
        <w:tc>
          <w:tcPr>
            <w:tcW w:w="34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sz w:val="15"/>
                <w:szCs w:val="15"/>
              </w:rPr>
              <w:t>0.0552</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0.0209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lh_rostralmiddlefrontal_lgi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7.38E-07</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1.42E-13</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.974</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lh_rostralmiddlefrontal_thickness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0.1110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lastRenderedPageBreak/>
              <w:t>lh_superiorfrontal_lgi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5.09E-05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3.94E-16</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.370</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lh_superiorfrontal_thickness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lh_superiorparietal_lgi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2.07E-07</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4.45E-16</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.715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lh_superiorparietal_thickness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lh_superiortemporal_lgi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8.31E-12</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1.45E-28</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.068</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lh_superiortemporal_thickness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0.1625</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lh_supramarginal_lgi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4.72E-11</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2.01E-18</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.715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lh_supramarginal_thickness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lh_frontalpole_lgi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1.42E-02</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1.44E-05</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lh_frontalpole_thickness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0.0003</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0.3792</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lh_temporalpole_lgi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8.15E-03</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3.49E-07</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.704</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lh_temporalpole_thickness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0.4102</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sz w:val="15"/>
                <w:szCs w:val="15"/>
              </w:rPr>
              <w:t>0.1817</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0.0459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lh_transversetemporal_lgi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2.57E-11</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3.25E-25</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.306</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lh_transversetemporal_thickness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0.0186</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lh_insula_lgi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8.37E-11</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5.43E-19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.370</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lh_insula_thickness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0.0167</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0.0478</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rh_bankssts_lgi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3.02E-08</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2.56E-12</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.978</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rh_bankssts_thickness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0.0841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0.0002</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rh_caudalanteriorcingulate_lgi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1.30E-05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8.56E-11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rh_caudalanteriorcingulate_thickness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0.0566</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sz w:val="15"/>
                <w:szCs w:val="15"/>
              </w:rPr>
              <w:t>0.1246</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0.6631</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rh_caudalmiddlefrontal_lgi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3.07E-05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6.48E-07</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.843</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rh_caudalmiddlefrontal_thickness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0.0018</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rh_cuneus_lgi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3.07E-05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1.07E-11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.866</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rh_cuneus_thickness</w:t>
            </w:r>
            <w:proofErr w:type="spellEnd"/>
          </w:p>
        </w:tc>
        <w:tc>
          <w:tcPr>
            <w:tcW w:w="417" w:type="pct"/>
          </w:tcPr>
          <w:p w:rsidR="00664D4E" w:rsidRPr="00B269C7" w:rsidRDefault="00664D4E" w:rsidP="00EA662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0.4358</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rh_entorhinal_lgi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1.51E-02</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1.26E-09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.370</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rh_entorhinal_thickness</w:t>
            </w:r>
            <w:proofErr w:type="spellEnd"/>
          </w:p>
        </w:tc>
        <w:tc>
          <w:tcPr>
            <w:tcW w:w="417" w:type="pct"/>
          </w:tcPr>
          <w:p w:rsidR="00664D4E" w:rsidRPr="00B269C7" w:rsidRDefault="00664D4E" w:rsidP="00EA662C">
            <w:pPr>
              <w:jc w:val="center"/>
              <w:rPr>
                <w:rFonts w:ascii="Times New Roman" w:hAnsi="Times New Roman" w:cs="Times New Roman"/>
                <w:sz w:val="15"/>
                <w:szCs w:val="15"/>
              </w:rPr>
            </w:pPr>
            <w:r w:rsidRPr="00B269C7">
              <w:rPr>
                <w:rFonts w:ascii="Times New Roman" w:hAnsi="Times New Roman" w:cs="Times New Roman"/>
                <w:sz w:val="15"/>
                <w:szCs w:val="15"/>
              </w:rPr>
              <w:t>0.7788</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0.0023</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0.0023</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rh_fusiform_lgi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1.84E-06</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1.96E-15</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.428</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rh_fusiform_thickness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0.0076</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rh_inferiorparietal_lgi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1.93E-12</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2.67E-19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.715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rh_inferiorparietal_thickness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0.0014</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rh_inferiortemporal_lgi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9.68E-05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9.55E-11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rh_inferiortemporal_thickness</w:t>
            </w:r>
            <w:proofErr w:type="spellEnd"/>
          </w:p>
        </w:tc>
        <w:tc>
          <w:tcPr>
            <w:tcW w:w="41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sz w:val="15"/>
                <w:szCs w:val="15"/>
              </w:rPr>
              <w:t>0.0533</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rh_isthmuscingulate_lgi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2.67E-05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1.70E-12</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rh_isthmuscingulate_thickness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0.0166</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0.0004</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0.2534</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rh_lateraloccipital_lgi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4.15E-06</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2.23E-13</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.715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rh_lateraloccipital_thickness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0.0478</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rh_lateralorbitofrontal_lgi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1.58E-11</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3.00E-19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rh_lateralorbitofrontal_thickness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0.0046</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0.0640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rh_lingual_lgi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4.01E-05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1.36E-13</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rh_lingual_thickness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0.8039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rh_medialorbitofrontal_lgi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2.35E-08</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6.87E-14</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.692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rh_medialorbitofrontal_thickness</w:t>
            </w:r>
            <w:proofErr w:type="spellEnd"/>
          </w:p>
        </w:tc>
        <w:tc>
          <w:tcPr>
            <w:tcW w:w="41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sz w:val="15"/>
                <w:szCs w:val="15"/>
              </w:rPr>
              <w:t>0.0680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0.0317</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0.8039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rh_middletemporal_lgi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5.61E-07</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2.23E-13</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rh_middletemporal_thickness</w:t>
            </w:r>
            <w:proofErr w:type="spellEnd"/>
          </w:p>
        </w:tc>
        <w:tc>
          <w:tcPr>
            <w:tcW w:w="41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color w:val="FF0000"/>
                <w:sz w:val="15"/>
                <w:szCs w:val="15"/>
              </w:rPr>
              <w:t>0.0205</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rh_parahippocampal_lgi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5.98E-04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7.36E-11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.370</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rh_parahippocampal_thickness</w:t>
            </w:r>
            <w:proofErr w:type="spellEnd"/>
          </w:p>
        </w:tc>
        <w:tc>
          <w:tcPr>
            <w:tcW w:w="41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sz w:val="15"/>
                <w:szCs w:val="15"/>
              </w:rPr>
              <w:t>0.8966</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sz w:val="15"/>
                <w:szCs w:val="15"/>
              </w:rPr>
              <w:t>0.0718</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0.0129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rh_paracentral_lgi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8.28E-05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1.70E-12</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.715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rh_paracentral_thickness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0.0006</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rh_parsopercularis_lgi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2.99E-10</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1.09E-17</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rh_parsopercularis_thickness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0.0058</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0.0002</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rh_parsorbitalis_lgi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1.66E-08</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5.34E-08</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.692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rh_parsorbitalis_thickness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0.0014</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0.3792</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rh_parstriangularis_lgi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8.50E-09</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8.50E-18</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rh_parstriangularis_thickness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0.0157</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0.1689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rh_pericalcarine_lgi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8.17E-05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1.48E-12</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.692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rh_pericalcarine_thickness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0.0022</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sz w:val="15"/>
                <w:szCs w:val="15"/>
              </w:rPr>
              <w:t>0.0511</w:t>
            </w:r>
          </w:p>
        </w:tc>
        <w:tc>
          <w:tcPr>
            <w:tcW w:w="348" w:type="pct"/>
          </w:tcPr>
          <w:p w:rsidR="00664D4E" w:rsidRPr="00B269C7" w:rsidRDefault="00664D4E" w:rsidP="00407F4C">
            <w:pPr>
              <w:jc w:val="center"/>
              <w:rPr>
                <w:rFonts w:ascii="Times New Roman" w:hAnsi="Times New Roman" w:cs="Times New Roman"/>
                <w:sz w:val="15"/>
                <w:szCs w:val="15"/>
              </w:rPr>
            </w:pPr>
            <w:r w:rsidRPr="00B269C7">
              <w:rPr>
                <w:rFonts w:ascii="Times New Roman" w:hAnsi="Times New Roman" w:cs="Times New Roman"/>
                <w:sz w:val="15"/>
                <w:szCs w:val="15"/>
              </w:rPr>
              <w:t>0.3627</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rh_postcentral_lgi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3.84E-15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6.65E-19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.704</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rh_postcentral_thickness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0.0243</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0.0006</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rh_posteriorcingulate_lgi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5.26E-05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1.56E-11</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rh_posteriorcingulate_thickness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0.0002</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0.7354</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rh_precentral_lgi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2.99E-14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2.67E-19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.848</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rh_precentral_thickness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0.0002</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rh_precuneus_lgi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1.48E-07</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7.53E-14</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.842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rh_precuneus_thickness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0.0002</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rh_rostralanteriorcingulate_lgi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1.48E-07</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6.00E-13</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.715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rh_rostralanteriorcingulate_thickness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sz w:val="15"/>
                <w:szCs w:val="15"/>
              </w:rPr>
              <w:t>0.9530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sz w:val="15"/>
                <w:szCs w:val="15"/>
              </w:rPr>
              <w:t>0.1351</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0.0384</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rh_rostralmiddlefrontal_lgi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2.39E-09</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7.63E-17</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rh_rostralmiddlefrontal_thickness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0.0449</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rh_superiorfrontal_lgi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6.08E-05</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3.72E-14</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.370</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rh_superiorfrontal_thickness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0.0011</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rh_superiorparietal_lgi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4.72E-11</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7.63E-17</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.692</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rh_superiorparietal_thickness</w:t>
            </w:r>
            <w:proofErr w:type="spellEnd"/>
          </w:p>
        </w:tc>
        <w:tc>
          <w:tcPr>
            <w:tcW w:w="41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color w:val="FF0000"/>
                <w:sz w:val="15"/>
                <w:szCs w:val="15"/>
              </w:rPr>
              <w:t>0.0000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0.0001</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rh_superiortemporal_lgi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9.08E-10</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2.00E-19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.370</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rh_superiortemporal_thickness</w:t>
            </w:r>
            <w:proofErr w:type="spellEnd"/>
          </w:p>
        </w:tc>
        <w:tc>
          <w:tcPr>
            <w:tcW w:w="41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sz w:val="15"/>
                <w:szCs w:val="15"/>
              </w:rPr>
              <w:t>0.0680</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0.0011</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rh_supramarginal_lgi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1.72E-14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4.26E-17</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.793</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rh_supramarginal_thickness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0.0024</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rh_frontalpole_lgi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1.96E-04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4.38E-08</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rh_frontalpole_thickness</w:t>
            </w:r>
            <w:proofErr w:type="spellEnd"/>
          </w:p>
        </w:tc>
        <w:tc>
          <w:tcPr>
            <w:tcW w:w="41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0.0157</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0.0304</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sz w:val="15"/>
                <w:szCs w:val="15"/>
              </w:rPr>
              <w:t>0.8340</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rh_temporalpole_lgi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1.56E-04</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5.87E-10</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rh_temporalpole_thickness</w:t>
            </w:r>
            <w:proofErr w:type="spellEnd"/>
          </w:p>
        </w:tc>
        <w:tc>
          <w:tcPr>
            <w:tcW w:w="41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sz w:val="15"/>
                <w:szCs w:val="15"/>
              </w:rPr>
              <w:t>0.5213</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0.0344</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0.0015</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rh_transversetemporal_lgi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1.87E-10</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1.69E-18</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rh_transversetemporal_thickness</w:t>
            </w:r>
            <w:proofErr w:type="spellEnd"/>
          </w:p>
        </w:tc>
        <w:tc>
          <w:tcPr>
            <w:tcW w:w="41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sz w:val="15"/>
                <w:szCs w:val="15"/>
              </w:rPr>
              <w:t>0.1313</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0.0000</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0.0044</w:t>
            </w:r>
          </w:p>
        </w:tc>
      </w:tr>
      <w:tr w:rsidR="00664D4E" w:rsidRPr="00B269C7" w:rsidTr="009F1F38">
        <w:trPr>
          <w:trHeight w:val="287"/>
        </w:trPr>
        <w:tc>
          <w:tcPr>
            <w:tcW w:w="1250" w:type="pct"/>
            <w:hideMark/>
          </w:tcPr>
          <w:p w:rsidR="00664D4E" w:rsidRPr="00B269C7" w:rsidRDefault="00664D4E" w:rsidP="005A1F95">
            <w:pPr>
              <w:widowControl/>
              <w:jc w:val="left"/>
              <w:rPr>
                <w:rFonts w:ascii="Times New Roman" w:eastAsia="宋体" w:hAnsi="Times New Roman" w:cs="Times New Roman"/>
                <w:color w:val="000000"/>
                <w:kern w:val="0"/>
                <w:sz w:val="18"/>
                <w:szCs w:val="18"/>
              </w:rPr>
            </w:pPr>
            <w:proofErr w:type="spellStart"/>
            <w:r w:rsidRPr="00B269C7">
              <w:rPr>
                <w:rFonts w:ascii="Times New Roman" w:eastAsia="宋体" w:hAnsi="Times New Roman" w:cs="Times New Roman"/>
                <w:color w:val="000000"/>
                <w:kern w:val="0"/>
                <w:sz w:val="18"/>
                <w:szCs w:val="18"/>
              </w:rPr>
              <w:t>rh_insula_lgi</w:t>
            </w:r>
            <w:proofErr w:type="spellEnd"/>
          </w:p>
        </w:tc>
        <w:tc>
          <w:tcPr>
            <w:tcW w:w="416" w:type="pct"/>
            <w:noWrap/>
            <w:hideMark/>
          </w:tcPr>
          <w:p w:rsidR="00664D4E" w:rsidRPr="00B269C7" w:rsidRDefault="00664D4E" w:rsidP="005A1F95">
            <w:pPr>
              <w:jc w:val="center"/>
              <w:rPr>
                <w:rFonts w:ascii="Times New Roman" w:hAnsi="Times New Roman" w:cs="Times New Roman"/>
                <w:color w:val="FF0000"/>
                <w:sz w:val="15"/>
              </w:rPr>
            </w:pPr>
            <w:r w:rsidRPr="00B269C7">
              <w:rPr>
                <w:rFonts w:ascii="Times New Roman" w:hAnsi="Times New Roman" w:cs="Times New Roman"/>
                <w:color w:val="FF0000"/>
                <w:sz w:val="15"/>
              </w:rPr>
              <w:t>3.05E-11</w:t>
            </w:r>
          </w:p>
        </w:tc>
        <w:tc>
          <w:tcPr>
            <w:tcW w:w="416" w:type="pct"/>
            <w:noWrap/>
            <w:vAlign w:val="bottom"/>
            <w:hideMark/>
          </w:tcPr>
          <w:p w:rsidR="00664D4E" w:rsidRPr="00B269C7" w:rsidRDefault="00664D4E">
            <w:pPr>
              <w:jc w:val="right"/>
              <w:rPr>
                <w:rFonts w:ascii="Times New Roman" w:eastAsia="宋体" w:hAnsi="Times New Roman" w:cs="Times New Roman"/>
                <w:color w:val="FF0000"/>
                <w:sz w:val="15"/>
                <w:szCs w:val="13"/>
              </w:rPr>
            </w:pPr>
            <w:r w:rsidRPr="00B269C7">
              <w:rPr>
                <w:rFonts w:ascii="Times New Roman" w:hAnsi="Times New Roman" w:cs="Times New Roman"/>
                <w:color w:val="FF0000"/>
                <w:sz w:val="15"/>
                <w:szCs w:val="13"/>
              </w:rPr>
              <w:t>2.00E-19</w:t>
            </w:r>
          </w:p>
        </w:tc>
        <w:tc>
          <w:tcPr>
            <w:tcW w:w="347" w:type="pct"/>
          </w:tcPr>
          <w:p w:rsidR="00664D4E" w:rsidRPr="00B269C7" w:rsidRDefault="00664D4E" w:rsidP="005A1F95">
            <w:pPr>
              <w:jc w:val="center"/>
              <w:rPr>
                <w:rFonts w:ascii="Times New Roman" w:hAnsi="Times New Roman" w:cs="Times New Roman"/>
                <w:sz w:val="15"/>
                <w:szCs w:val="15"/>
              </w:rPr>
            </w:pPr>
            <w:r w:rsidRPr="00B269C7">
              <w:rPr>
                <w:rFonts w:ascii="Times New Roman" w:hAnsi="Times New Roman" w:cs="Times New Roman"/>
                <w:sz w:val="15"/>
                <w:szCs w:val="15"/>
              </w:rPr>
              <w:t>.665</w:t>
            </w:r>
          </w:p>
        </w:tc>
        <w:tc>
          <w:tcPr>
            <w:tcW w:w="1459" w:type="pct"/>
          </w:tcPr>
          <w:p w:rsidR="00664D4E" w:rsidRPr="00B269C7" w:rsidRDefault="00664D4E" w:rsidP="005A1F95">
            <w:pPr>
              <w:rPr>
                <w:rFonts w:ascii="Times New Roman" w:hAnsi="Times New Roman" w:cs="Times New Roman"/>
                <w:sz w:val="18"/>
                <w:szCs w:val="18"/>
              </w:rPr>
            </w:pPr>
            <w:proofErr w:type="spellStart"/>
            <w:r w:rsidRPr="00B269C7">
              <w:rPr>
                <w:rFonts w:ascii="Times New Roman" w:hAnsi="Times New Roman" w:cs="Times New Roman"/>
                <w:sz w:val="18"/>
                <w:szCs w:val="18"/>
              </w:rPr>
              <w:t>rh_insula_thickness</w:t>
            </w:r>
            <w:proofErr w:type="spellEnd"/>
          </w:p>
        </w:tc>
        <w:tc>
          <w:tcPr>
            <w:tcW w:w="417" w:type="pct"/>
          </w:tcPr>
          <w:p w:rsidR="00664D4E" w:rsidRPr="00B269C7" w:rsidRDefault="00664D4E" w:rsidP="00664D4E">
            <w:pPr>
              <w:jc w:val="center"/>
              <w:rPr>
                <w:rFonts w:ascii="Times New Roman" w:hAnsi="Times New Roman" w:cs="Times New Roman"/>
                <w:sz w:val="15"/>
                <w:szCs w:val="15"/>
              </w:rPr>
            </w:pPr>
            <w:r w:rsidRPr="00B269C7">
              <w:rPr>
                <w:rFonts w:ascii="Times New Roman" w:hAnsi="Times New Roman" w:cs="Times New Roman"/>
                <w:sz w:val="15"/>
                <w:szCs w:val="15"/>
              </w:rPr>
              <w:t>0.1881</w:t>
            </w:r>
          </w:p>
        </w:tc>
        <w:tc>
          <w:tcPr>
            <w:tcW w:w="347" w:type="pct"/>
          </w:tcPr>
          <w:p w:rsidR="00664D4E" w:rsidRPr="00B269C7" w:rsidRDefault="00664D4E" w:rsidP="00664D4E">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0.0002</w:t>
            </w:r>
          </w:p>
        </w:tc>
        <w:tc>
          <w:tcPr>
            <w:tcW w:w="348" w:type="pct"/>
          </w:tcPr>
          <w:p w:rsidR="00664D4E" w:rsidRPr="00B269C7" w:rsidRDefault="00664D4E" w:rsidP="00407F4C">
            <w:pPr>
              <w:jc w:val="center"/>
              <w:rPr>
                <w:rFonts w:ascii="Times New Roman" w:hAnsi="Times New Roman" w:cs="Times New Roman"/>
                <w:color w:val="FF0000"/>
                <w:sz w:val="15"/>
                <w:szCs w:val="15"/>
              </w:rPr>
            </w:pPr>
            <w:r w:rsidRPr="00B269C7">
              <w:rPr>
                <w:rFonts w:ascii="Times New Roman" w:hAnsi="Times New Roman" w:cs="Times New Roman"/>
                <w:color w:val="FF0000"/>
                <w:sz w:val="15"/>
                <w:szCs w:val="15"/>
              </w:rPr>
              <w:t>0.0021</w:t>
            </w:r>
          </w:p>
        </w:tc>
      </w:tr>
      <w:tr w:rsidR="005F7367" w:rsidRPr="00B269C7" w:rsidTr="00EA7249">
        <w:trPr>
          <w:trHeight w:val="287"/>
        </w:trPr>
        <w:tc>
          <w:tcPr>
            <w:tcW w:w="1" w:type="pct"/>
            <w:gridSpan w:val="8"/>
          </w:tcPr>
          <w:p w:rsidR="005F7367" w:rsidRPr="00B269C7" w:rsidRDefault="005F7367" w:rsidP="005F7367">
            <w:pPr>
              <w:jc w:val="left"/>
              <w:rPr>
                <w:rFonts w:ascii="Times New Roman" w:hAnsi="Times New Roman" w:cs="Times New Roman"/>
                <w:color w:val="FF0000"/>
                <w:sz w:val="15"/>
                <w:szCs w:val="15"/>
              </w:rPr>
            </w:pPr>
            <w:r w:rsidRPr="00B269C7">
              <w:rPr>
                <w:rFonts w:ascii="Times New Roman" w:hAnsi="Times New Roman" w:cs="Times New Roman"/>
                <w:sz w:val="15"/>
                <w:szCs w:val="15"/>
              </w:rPr>
              <w:t xml:space="preserve">Notes: </w:t>
            </w:r>
            <w:proofErr w:type="spellStart"/>
            <w:r w:rsidRPr="00B269C7">
              <w:rPr>
                <w:rFonts w:ascii="Times New Roman" w:hAnsi="Times New Roman" w:cs="Times New Roman"/>
                <w:sz w:val="15"/>
                <w:szCs w:val="15"/>
              </w:rPr>
              <w:t>lh</w:t>
            </w:r>
            <w:proofErr w:type="spellEnd"/>
            <w:r w:rsidRPr="00B269C7">
              <w:rPr>
                <w:rFonts w:ascii="Times New Roman" w:hAnsi="Times New Roman" w:cs="Times New Roman"/>
                <w:sz w:val="15"/>
                <w:szCs w:val="15"/>
              </w:rPr>
              <w:t xml:space="preserve">, left hemisphere; </w:t>
            </w:r>
            <w:proofErr w:type="spellStart"/>
            <w:r w:rsidRPr="00B269C7">
              <w:rPr>
                <w:rFonts w:ascii="Times New Roman" w:hAnsi="Times New Roman" w:cs="Times New Roman"/>
                <w:sz w:val="15"/>
                <w:szCs w:val="15"/>
              </w:rPr>
              <w:t>rh</w:t>
            </w:r>
            <w:proofErr w:type="spellEnd"/>
            <w:r w:rsidRPr="00B269C7">
              <w:rPr>
                <w:rFonts w:ascii="Times New Roman" w:hAnsi="Times New Roman" w:cs="Times New Roman"/>
                <w:sz w:val="15"/>
                <w:szCs w:val="15"/>
              </w:rPr>
              <w:t xml:space="preserve">, right </w:t>
            </w:r>
            <w:proofErr w:type="spellStart"/>
            <w:r w:rsidRPr="00B269C7">
              <w:rPr>
                <w:rFonts w:ascii="Times New Roman" w:hAnsi="Times New Roman" w:cs="Times New Roman"/>
                <w:sz w:val="15"/>
                <w:szCs w:val="15"/>
              </w:rPr>
              <w:t>hemisphrere</w:t>
            </w:r>
            <w:proofErr w:type="spellEnd"/>
            <w:r w:rsidRPr="00B269C7">
              <w:rPr>
                <w:rFonts w:ascii="Times New Roman" w:hAnsi="Times New Roman" w:cs="Times New Roman"/>
                <w:sz w:val="15"/>
                <w:szCs w:val="15"/>
              </w:rPr>
              <w:t>.</w:t>
            </w:r>
          </w:p>
        </w:tc>
      </w:tr>
    </w:tbl>
    <w:p w:rsidR="00EB726F" w:rsidRPr="00B269C7" w:rsidRDefault="00EB726F" w:rsidP="00EB726F">
      <w:pPr>
        <w:pStyle w:val="2"/>
        <w:rPr>
          <w:rFonts w:ascii="Times New Roman" w:hAnsi="Times New Roman" w:cs="Times New Roman"/>
          <w:sz w:val="22"/>
        </w:rPr>
      </w:pPr>
      <w:bookmarkStart w:id="4" w:name="_Toc110585540"/>
      <w:r w:rsidRPr="00B269C7">
        <w:rPr>
          <w:rFonts w:ascii="Times New Roman" w:hAnsi="Times New Roman" w:cs="Times New Roman"/>
          <w:sz w:val="22"/>
        </w:rPr>
        <w:lastRenderedPageBreak/>
        <w:t xml:space="preserve">Supplement Figure </w:t>
      </w:r>
      <w:r w:rsidR="00D643B9" w:rsidRPr="00B269C7">
        <w:rPr>
          <w:rFonts w:ascii="Times New Roman" w:hAnsi="Times New Roman" w:cs="Times New Roman"/>
          <w:sz w:val="22"/>
        </w:rPr>
        <w:t>1</w:t>
      </w:r>
      <w:r w:rsidRPr="00B269C7">
        <w:rPr>
          <w:rFonts w:ascii="Times New Roman" w:hAnsi="Times New Roman" w:cs="Times New Roman"/>
          <w:sz w:val="22"/>
        </w:rPr>
        <w:t>. The effect of candidate SNVs related to heterogeneity on cortical thickness and gyrification</w:t>
      </w:r>
      <w:bookmarkEnd w:id="4"/>
    </w:p>
    <w:p w:rsidR="00EB726F" w:rsidRPr="00B269C7" w:rsidRDefault="00EB726F" w:rsidP="00EB726F">
      <w:pPr>
        <w:ind w:firstLineChars="200" w:firstLine="420"/>
        <w:rPr>
          <w:rFonts w:ascii="Times New Roman" w:hAnsi="Times New Roman" w:cs="Times New Roman"/>
        </w:rPr>
      </w:pPr>
      <w:r w:rsidRPr="00B269C7">
        <w:rPr>
          <w:rFonts w:ascii="Times New Roman" w:hAnsi="Times New Roman" w:cs="Times New Roman"/>
        </w:rPr>
        <w:t xml:space="preserve">In all participants, </w:t>
      </w:r>
      <w:proofErr w:type="spellStart"/>
      <w:r w:rsidRPr="00B269C7">
        <w:rPr>
          <w:rFonts w:ascii="Times New Roman" w:hAnsi="Times New Roman" w:cs="Times New Roman"/>
        </w:rPr>
        <w:t>Glm</w:t>
      </w:r>
      <w:proofErr w:type="spellEnd"/>
      <w:r w:rsidRPr="00B269C7">
        <w:rPr>
          <w:rFonts w:ascii="Times New Roman" w:hAnsi="Times New Roman" w:cs="Times New Roman"/>
        </w:rPr>
        <w:t xml:space="preserve"> with age and sex as covariates showed that 5 candidate SNPs with effects on heterogeneous groups (Figure.</w:t>
      </w:r>
      <w:r w:rsidR="005034BD" w:rsidRPr="00B269C7">
        <w:rPr>
          <w:rFonts w:ascii="Times New Roman" w:hAnsi="Times New Roman" w:cs="Times New Roman"/>
        </w:rPr>
        <w:t>2</w:t>
      </w:r>
      <w:r w:rsidRPr="00B269C7">
        <w:rPr>
          <w:rFonts w:ascii="Times New Roman" w:hAnsi="Times New Roman" w:cs="Times New Roman"/>
        </w:rPr>
        <w:t>B</w:t>
      </w:r>
      <w:r w:rsidR="00576B4A" w:rsidRPr="00B269C7">
        <w:rPr>
          <w:rFonts w:ascii="Times New Roman" w:hAnsi="Times New Roman" w:cs="Times New Roman"/>
        </w:rPr>
        <w:t xml:space="preserve"> in manuscript</w:t>
      </w:r>
      <w:r w:rsidRPr="00B269C7">
        <w:rPr>
          <w:rFonts w:ascii="Times New Roman" w:hAnsi="Times New Roman" w:cs="Times New Roman"/>
        </w:rPr>
        <w:t>) was also associated with regional cortical thickness and gyrification. Concretely, on cortical gyrification, the effects of rs145139281 were observed in bilateral lingual (P</w:t>
      </w:r>
      <w:r w:rsidRPr="00B269C7">
        <w:rPr>
          <w:rFonts w:ascii="Times New Roman" w:hAnsi="Times New Roman" w:cs="Times New Roman"/>
          <w:vertAlign w:val="subscript"/>
        </w:rPr>
        <w:t>FDR</w:t>
      </w:r>
      <w:r w:rsidRPr="00B269C7">
        <w:rPr>
          <w:rFonts w:ascii="Times New Roman" w:hAnsi="Times New Roman" w:cs="Times New Roman"/>
        </w:rPr>
        <w:t xml:space="preserve">=0.045, 0.027), bilateral </w:t>
      </w:r>
      <w:proofErr w:type="spellStart"/>
      <w:r w:rsidRPr="00B269C7">
        <w:rPr>
          <w:rFonts w:ascii="Times New Roman" w:hAnsi="Times New Roman" w:cs="Times New Roman"/>
        </w:rPr>
        <w:t>pericalcarine</w:t>
      </w:r>
      <w:proofErr w:type="spellEnd"/>
      <w:r w:rsidRPr="00B269C7">
        <w:rPr>
          <w:rFonts w:ascii="Times New Roman" w:hAnsi="Times New Roman" w:cs="Times New Roman"/>
        </w:rPr>
        <w:t xml:space="preserve"> (P</w:t>
      </w:r>
      <w:r w:rsidRPr="00B269C7">
        <w:rPr>
          <w:rFonts w:ascii="Times New Roman" w:hAnsi="Times New Roman" w:cs="Times New Roman"/>
          <w:vertAlign w:val="subscript"/>
        </w:rPr>
        <w:t>FDR</w:t>
      </w:r>
      <w:r w:rsidRPr="00B269C7">
        <w:rPr>
          <w:rFonts w:ascii="Times New Roman" w:hAnsi="Times New Roman" w:cs="Times New Roman"/>
        </w:rPr>
        <w:t xml:space="preserve">=0.027, 0.036) and left </w:t>
      </w:r>
      <w:proofErr w:type="spellStart"/>
      <w:r w:rsidRPr="00B269C7">
        <w:rPr>
          <w:rFonts w:ascii="Times New Roman" w:hAnsi="Times New Roman" w:cs="Times New Roman"/>
        </w:rPr>
        <w:t>paracentral</w:t>
      </w:r>
      <w:proofErr w:type="spellEnd"/>
      <w:r w:rsidRPr="00B269C7">
        <w:rPr>
          <w:rFonts w:ascii="Times New Roman" w:hAnsi="Times New Roman" w:cs="Times New Roman"/>
        </w:rPr>
        <w:t xml:space="preserve"> (P</w:t>
      </w:r>
      <w:r w:rsidRPr="00B269C7">
        <w:rPr>
          <w:rFonts w:ascii="Times New Roman" w:hAnsi="Times New Roman" w:cs="Times New Roman"/>
          <w:vertAlign w:val="subscript"/>
        </w:rPr>
        <w:t>FDR</w:t>
      </w:r>
      <w:r w:rsidRPr="00B269C7">
        <w:rPr>
          <w:rFonts w:ascii="Times New Roman" w:hAnsi="Times New Roman" w:cs="Times New Roman"/>
        </w:rPr>
        <w:t xml:space="preserve">=0.045); the effects of rs9940680 and rs14200040 were respectively observed in </w:t>
      </w:r>
      <w:proofErr w:type="spellStart"/>
      <w:r w:rsidRPr="00B269C7">
        <w:rPr>
          <w:rFonts w:ascii="Times New Roman" w:hAnsi="Times New Roman" w:cs="Times New Roman"/>
        </w:rPr>
        <w:t>parstriangularis</w:t>
      </w:r>
      <w:proofErr w:type="spellEnd"/>
      <w:r w:rsidRPr="00B269C7">
        <w:rPr>
          <w:rFonts w:ascii="Times New Roman" w:hAnsi="Times New Roman" w:cs="Times New Roman"/>
        </w:rPr>
        <w:t xml:space="preserve"> (P</w:t>
      </w:r>
      <w:r w:rsidRPr="00B269C7">
        <w:rPr>
          <w:rFonts w:ascii="Times New Roman" w:hAnsi="Times New Roman" w:cs="Times New Roman"/>
          <w:vertAlign w:val="subscript"/>
        </w:rPr>
        <w:t>FDR</w:t>
      </w:r>
      <w:r w:rsidRPr="00B269C7">
        <w:rPr>
          <w:rFonts w:ascii="Times New Roman" w:hAnsi="Times New Roman" w:cs="Times New Roman"/>
        </w:rPr>
        <w:t>=0.027, 0.018) (</w:t>
      </w:r>
      <w:r w:rsidR="00D935EF" w:rsidRPr="00B269C7">
        <w:rPr>
          <w:rFonts w:ascii="Times New Roman" w:hAnsi="Times New Roman" w:cs="Times New Roman"/>
        </w:rPr>
        <w:t>Supplement Figure.1</w:t>
      </w:r>
      <w:r w:rsidRPr="00B269C7">
        <w:rPr>
          <w:rFonts w:ascii="Times New Roman" w:hAnsi="Times New Roman" w:cs="Times New Roman"/>
        </w:rPr>
        <w:t xml:space="preserve">). On cortical thickness, the effect of rs55684413 was observed in left </w:t>
      </w:r>
      <w:proofErr w:type="spellStart"/>
      <w:r w:rsidRPr="00B269C7">
        <w:rPr>
          <w:rFonts w:ascii="Times New Roman" w:hAnsi="Times New Roman" w:cs="Times New Roman"/>
        </w:rPr>
        <w:t>pericalcarine</w:t>
      </w:r>
      <w:proofErr w:type="spellEnd"/>
      <w:r w:rsidRPr="00B269C7">
        <w:rPr>
          <w:rFonts w:ascii="Times New Roman" w:hAnsi="Times New Roman" w:cs="Times New Roman"/>
        </w:rPr>
        <w:t xml:space="preserve"> (P</w:t>
      </w:r>
      <w:r w:rsidRPr="00B269C7">
        <w:rPr>
          <w:rFonts w:ascii="Times New Roman" w:hAnsi="Times New Roman" w:cs="Times New Roman"/>
          <w:vertAlign w:val="subscript"/>
        </w:rPr>
        <w:t>FDR</w:t>
      </w:r>
      <w:r w:rsidRPr="00B269C7">
        <w:rPr>
          <w:rFonts w:ascii="Times New Roman" w:hAnsi="Times New Roman" w:cs="Times New Roman"/>
        </w:rPr>
        <w:t>=0.042); the effect of rs2239016 was observed in right temporal pole (P</w:t>
      </w:r>
      <w:r w:rsidRPr="00B269C7">
        <w:rPr>
          <w:rFonts w:ascii="Times New Roman" w:hAnsi="Times New Roman" w:cs="Times New Roman"/>
          <w:vertAlign w:val="subscript"/>
        </w:rPr>
        <w:t>FDR</w:t>
      </w:r>
      <w:r w:rsidRPr="00B269C7">
        <w:rPr>
          <w:rFonts w:ascii="Times New Roman" w:hAnsi="Times New Roman" w:cs="Times New Roman"/>
        </w:rPr>
        <w:t xml:space="preserve">=0.018); the effects of rs9940680 and rs14200040 were also respectively observed in left </w:t>
      </w:r>
      <w:proofErr w:type="spellStart"/>
      <w:r w:rsidRPr="00B269C7">
        <w:rPr>
          <w:rFonts w:ascii="Times New Roman" w:hAnsi="Times New Roman" w:cs="Times New Roman"/>
        </w:rPr>
        <w:t>pericalcarine</w:t>
      </w:r>
      <w:proofErr w:type="spellEnd"/>
      <w:r w:rsidRPr="00B269C7">
        <w:rPr>
          <w:rFonts w:ascii="Times New Roman" w:hAnsi="Times New Roman" w:cs="Times New Roman"/>
        </w:rPr>
        <w:t xml:space="preserve"> (P</w:t>
      </w:r>
      <w:r w:rsidRPr="00B269C7">
        <w:rPr>
          <w:rFonts w:ascii="Times New Roman" w:hAnsi="Times New Roman" w:cs="Times New Roman"/>
          <w:vertAlign w:val="subscript"/>
        </w:rPr>
        <w:t>FDR</w:t>
      </w:r>
      <w:r w:rsidRPr="00B269C7">
        <w:rPr>
          <w:rFonts w:ascii="Times New Roman" w:hAnsi="Times New Roman" w:cs="Times New Roman"/>
        </w:rPr>
        <w:t>=0.011, 0.02) (Supplement Figure.</w:t>
      </w:r>
      <w:r w:rsidR="00D643B9" w:rsidRPr="00B269C7">
        <w:rPr>
          <w:rFonts w:ascii="Times New Roman" w:hAnsi="Times New Roman" w:cs="Times New Roman"/>
        </w:rPr>
        <w:t>1</w:t>
      </w:r>
      <w:r w:rsidRPr="00B269C7">
        <w:rPr>
          <w:rFonts w:ascii="Times New Roman" w:hAnsi="Times New Roman" w:cs="Times New Roman"/>
        </w:rPr>
        <w:t xml:space="preserve">). </w:t>
      </w:r>
    </w:p>
    <w:p w:rsidR="008606F1" w:rsidRPr="00B269C7" w:rsidRDefault="008606F1" w:rsidP="00EB726F">
      <w:pPr>
        <w:ind w:firstLineChars="200" w:firstLine="420"/>
        <w:rPr>
          <w:rFonts w:ascii="Times New Roman" w:hAnsi="Times New Roman" w:cs="Times New Roman"/>
        </w:rPr>
      </w:pPr>
    </w:p>
    <w:p w:rsidR="00CE2B64" w:rsidRPr="00B269C7" w:rsidRDefault="00EB726F">
      <w:pPr>
        <w:rPr>
          <w:rFonts w:ascii="Times New Roman" w:hAnsi="Times New Roman" w:cs="Times New Roman"/>
        </w:rPr>
      </w:pPr>
      <w:r w:rsidRPr="00B269C7">
        <w:rPr>
          <w:rFonts w:ascii="Times New Roman" w:hAnsi="Times New Roman" w:cs="Times New Roman"/>
        </w:rPr>
        <w:t>Supplement</w:t>
      </w:r>
      <w:r w:rsidRPr="00B269C7">
        <w:rPr>
          <w:rFonts w:ascii="Times New Roman" w:hAnsi="Times New Roman" w:cs="Times New Roman"/>
          <w:noProof/>
        </w:rPr>
        <w:t xml:space="preserve"> </w:t>
      </w:r>
      <w:r w:rsidRPr="00B269C7">
        <w:rPr>
          <w:rFonts w:ascii="Times New Roman" w:hAnsi="Times New Roman" w:cs="Times New Roman"/>
          <w:noProof/>
        </w:rPr>
        <w:drawing>
          <wp:anchor distT="0" distB="0" distL="114300" distR="114300" simplePos="0" relativeHeight="251660288" behindDoc="0" locked="0" layoutInCell="1" allowOverlap="1" wp14:anchorId="51A66750" wp14:editId="77D659A7">
            <wp:simplePos x="0" y="0"/>
            <wp:positionH relativeFrom="column">
              <wp:posOffset>-976630</wp:posOffset>
            </wp:positionH>
            <wp:positionV relativeFrom="paragraph">
              <wp:posOffset>12065</wp:posOffset>
            </wp:positionV>
            <wp:extent cx="7209790" cy="3503295"/>
            <wp:effectExtent l="0" t="0" r="3810" b="1905"/>
            <wp:wrapTopAndBottom/>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9790" cy="3503295"/>
                    </a:xfrm>
                    <a:prstGeom prst="rect">
                      <a:avLst/>
                    </a:prstGeom>
                    <a:noFill/>
                  </pic:spPr>
                </pic:pic>
              </a:graphicData>
            </a:graphic>
            <wp14:sizeRelH relativeFrom="page">
              <wp14:pctWidth>0</wp14:pctWidth>
            </wp14:sizeRelH>
            <wp14:sizeRelV relativeFrom="page">
              <wp14:pctHeight>0</wp14:pctHeight>
            </wp14:sizeRelV>
          </wp:anchor>
        </w:drawing>
      </w:r>
      <w:r w:rsidRPr="00B269C7">
        <w:rPr>
          <w:rFonts w:ascii="Times New Roman" w:hAnsi="Times New Roman" w:cs="Times New Roman"/>
        </w:rPr>
        <w:t xml:space="preserve">Figure </w:t>
      </w:r>
      <w:r w:rsidR="00D643B9" w:rsidRPr="00B269C7">
        <w:rPr>
          <w:rFonts w:ascii="Times New Roman" w:hAnsi="Times New Roman" w:cs="Times New Roman"/>
        </w:rPr>
        <w:t>1</w:t>
      </w:r>
      <w:r w:rsidRPr="00B269C7">
        <w:rPr>
          <w:rFonts w:ascii="Times New Roman" w:hAnsi="Times New Roman" w:cs="Times New Roman"/>
        </w:rPr>
        <w:t xml:space="preserve">. </w:t>
      </w:r>
      <w:proofErr w:type="gramStart"/>
      <w:r w:rsidRPr="00B269C7">
        <w:rPr>
          <w:rFonts w:ascii="Times New Roman" w:hAnsi="Times New Roman" w:cs="Times New Roman"/>
        </w:rPr>
        <w:t>The significant effects of candidate SNVs on cortical thickness and gyrification in each significant region.</w:t>
      </w:r>
      <w:proofErr w:type="gramEnd"/>
      <w:r w:rsidRPr="00B269C7">
        <w:rPr>
          <w:rFonts w:ascii="Times New Roman" w:hAnsi="Times New Roman" w:cs="Times New Roman"/>
        </w:rPr>
        <w:t xml:space="preserve"> </w:t>
      </w:r>
      <w:r w:rsidR="00576B4A" w:rsidRPr="00B269C7">
        <w:rPr>
          <w:rFonts w:ascii="Times New Roman" w:hAnsi="Times New Roman" w:cs="Times New Roman"/>
        </w:rPr>
        <w:t xml:space="preserve">Note: </w:t>
      </w:r>
      <w:proofErr w:type="spellStart"/>
      <w:r w:rsidRPr="00B269C7">
        <w:rPr>
          <w:rFonts w:ascii="Times New Roman" w:hAnsi="Times New Roman" w:cs="Times New Roman"/>
        </w:rPr>
        <w:t>lgi</w:t>
      </w:r>
      <w:proofErr w:type="spellEnd"/>
      <w:r w:rsidRPr="00B269C7">
        <w:rPr>
          <w:rFonts w:ascii="Times New Roman" w:hAnsi="Times New Roman" w:cs="Times New Roman"/>
        </w:rPr>
        <w:t xml:space="preserve">, the local gyrification index. </w:t>
      </w:r>
      <w:r w:rsidR="00F851F0" w:rsidRPr="00F851F0">
        <w:rPr>
          <w:rFonts w:ascii="Times New Roman" w:hAnsi="Times New Roman" w:cs="Times New Roman"/>
        </w:rPr>
        <w:t xml:space="preserve">GRIN2A (rs9940680 and rs1420040) was more closely related to the morphology of left </w:t>
      </w:r>
      <w:proofErr w:type="spellStart"/>
      <w:r w:rsidR="00F851F0" w:rsidRPr="00F851F0">
        <w:rPr>
          <w:rFonts w:ascii="Times New Roman" w:hAnsi="Times New Roman" w:cs="Times New Roman"/>
        </w:rPr>
        <w:t>parstriangularis</w:t>
      </w:r>
      <w:proofErr w:type="spellEnd"/>
      <w:r w:rsidR="00F851F0" w:rsidRPr="00F851F0">
        <w:rPr>
          <w:rFonts w:ascii="Times New Roman" w:hAnsi="Times New Roman" w:cs="Times New Roman"/>
        </w:rPr>
        <w:t xml:space="preserve"> and </w:t>
      </w:r>
      <w:proofErr w:type="spellStart"/>
      <w:r w:rsidR="00F851F0" w:rsidRPr="00F851F0">
        <w:rPr>
          <w:rFonts w:ascii="Times New Roman" w:hAnsi="Times New Roman" w:cs="Times New Roman"/>
        </w:rPr>
        <w:t>pericalcarine</w:t>
      </w:r>
      <w:proofErr w:type="spellEnd"/>
      <w:r w:rsidR="00F851F0" w:rsidRPr="00F851F0">
        <w:rPr>
          <w:rFonts w:ascii="Times New Roman" w:hAnsi="Times New Roman" w:cs="Times New Roman"/>
        </w:rPr>
        <w:t xml:space="preserve">; GRM3 (rs145139281) was more closely related to the morphology of bilateral lingual, </w:t>
      </w:r>
      <w:proofErr w:type="spellStart"/>
      <w:r w:rsidR="00F851F0" w:rsidRPr="00F851F0">
        <w:rPr>
          <w:rFonts w:ascii="Times New Roman" w:hAnsi="Times New Roman" w:cs="Times New Roman"/>
        </w:rPr>
        <w:t>pericalcarine</w:t>
      </w:r>
      <w:proofErr w:type="spellEnd"/>
      <w:r w:rsidR="00F851F0" w:rsidRPr="00F851F0">
        <w:rPr>
          <w:rFonts w:ascii="Times New Roman" w:hAnsi="Times New Roman" w:cs="Times New Roman"/>
        </w:rPr>
        <w:t xml:space="preserve"> and left </w:t>
      </w:r>
      <w:proofErr w:type="spellStart"/>
      <w:r w:rsidR="00F851F0" w:rsidRPr="00F851F0">
        <w:rPr>
          <w:rFonts w:ascii="Times New Roman" w:hAnsi="Times New Roman" w:cs="Times New Roman"/>
        </w:rPr>
        <w:t>paracentral</w:t>
      </w:r>
      <w:proofErr w:type="spellEnd"/>
      <w:r w:rsidR="00F851F0" w:rsidRPr="00F851F0">
        <w:rPr>
          <w:rFonts w:ascii="Times New Roman" w:hAnsi="Times New Roman" w:cs="Times New Roman"/>
        </w:rPr>
        <w:t xml:space="preserve">; CACNA1C (rs55684413 and rs2239016) was more closely related to the morphology of left </w:t>
      </w:r>
      <w:proofErr w:type="spellStart"/>
      <w:r w:rsidR="00F851F0" w:rsidRPr="00F851F0">
        <w:rPr>
          <w:rFonts w:ascii="Times New Roman" w:hAnsi="Times New Roman" w:cs="Times New Roman"/>
        </w:rPr>
        <w:t>pericalcarine</w:t>
      </w:r>
      <w:proofErr w:type="spellEnd"/>
      <w:r w:rsidR="00F851F0" w:rsidRPr="00F851F0">
        <w:rPr>
          <w:rFonts w:ascii="Times New Roman" w:hAnsi="Times New Roman" w:cs="Times New Roman"/>
        </w:rPr>
        <w:t xml:space="preserve"> and right temporal pole. </w:t>
      </w:r>
    </w:p>
    <w:p w:rsidR="00872527" w:rsidRPr="00B269C7" w:rsidRDefault="00872527" w:rsidP="00872527">
      <w:pPr>
        <w:pStyle w:val="2"/>
        <w:rPr>
          <w:rFonts w:ascii="Times New Roman" w:hAnsi="Times New Roman" w:cs="Times New Roman"/>
          <w:sz w:val="22"/>
        </w:rPr>
      </w:pPr>
      <w:bookmarkStart w:id="5" w:name="_Toc110585541"/>
      <w:r w:rsidRPr="00B269C7">
        <w:rPr>
          <w:rFonts w:ascii="Times New Roman" w:hAnsi="Times New Roman" w:cs="Times New Roman"/>
          <w:sz w:val="22"/>
        </w:rPr>
        <w:t xml:space="preserve">Supplement Figure </w:t>
      </w:r>
      <w:r w:rsidR="00D643B9" w:rsidRPr="00B269C7">
        <w:rPr>
          <w:rFonts w:ascii="Times New Roman" w:hAnsi="Times New Roman" w:cs="Times New Roman"/>
          <w:sz w:val="22"/>
        </w:rPr>
        <w:t>2</w:t>
      </w:r>
      <w:r w:rsidRPr="00B269C7">
        <w:rPr>
          <w:rFonts w:ascii="Times New Roman" w:hAnsi="Times New Roman" w:cs="Times New Roman"/>
          <w:sz w:val="22"/>
        </w:rPr>
        <w:t>. The interaction effect between SNVs and heterogeneous groups on cortical thickness and gyrification</w:t>
      </w:r>
      <w:bookmarkEnd w:id="5"/>
      <w:r w:rsidRPr="00B269C7">
        <w:rPr>
          <w:rFonts w:ascii="Times New Roman" w:hAnsi="Times New Roman" w:cs="Times New Roman"/>
          <w:sz w:val="22"/>
        </w:rPr>
        <w:t xml:space="preserve"> </w:t>
      </w:r>
    </w:p>
    <w:p w:rsidR="008606F1" w:rsidRPr="00B269C7" w:rsidRDefault="00954EC9" w:rsidP="00954EC9">
      <w:pPr>
        <w:ind w:firstLineChars="300" w:firstLine="630"/>
        <w:rPr>
          <w:rFonts w:ascii="Times New Roman" w:hAnsi="Times New Roman" w:cs="Times New Roman"/>
        </w:rPr>
      </w:pPr>
      <w:r w:rsidRPr="00954EC9">
        <w:rPr>
          <w:rFonts w:ascii="Times New Roman" w:hAnsi="Times New Roman" w:cs="Times New Roman"/>
        </w:rPr>
        <w:t xml:space="preserve">Additionally, the current study also found an interaction effect between two risk SNVs </w:t>
      </w:r>
      <w:r w:rsidRPr="00954EC9">
        <w:rPr>
          <w:rFonts w:ascii="Times New Roman" w:hAnsi="Times New Roman" w:cs="Times New Roman"/>
        </w:rPr>
        <w:lastRenderedPageBreak/>
        <w:t xml:space="preserve">(rs9940680, P=0.029 and rs1420040, P=0.011) of GRIN2A and heterogeneous group on cortical gyrification of left </w:t>
      </w:r>
      <w:proofErr w:type="spellStart"/>
      <w:r w:rsidRPr="00954EC9">
        <w:rPr>
          <w:rFonts w:ascii="Times New Roman" w:hAnsi="Times New Roman" w:cs="Times New Roman"/>
        </w:rPr>
        <w:t>parstriangularis</w:t>
      </w:r>
      <w:proofErr w:type="spellEnd"/>
      <w:r w:rsidRPr="00954EC9">
        <w:rPr>
          <w:rFonts w:ascii="Times New Roman" w:hAnsi="Times New Roman" w:cs="Times New Roman"/>
        </w:rPr>
        <w:t xml:space="preserve">, which showed that the effect of risk SNVs in </w:t>
      </w:r>
      <w:proofErr w:type="spellStart"/>
      <w:r w:rsidRPr="00954EC9">
        <w:rPr>
          <w:rFonts w:ascii="Times New Roman" w:hAnsi="Times New Roman" w:cs="Times New Roman"/>
        </w:rPr>
        <w:t>supranormal</w:t>
      </w:r>
      <w:proofErr w:type="spellEnd"/>
      <w:r w:rsidRPr="00954EC9">
        <w:rPr>
          <w:rFonts w:ascii="Times New Roman" w:hAnsi="Times New Roman" w:cs="Times New Roman"/>
        </w:rPr>
        <w:t xml:space="preserve"> cluster was similar to healthy controls: the homozygous subjects without </w:t>
      </w:r>
      <w:r w:rsidR="000A1386" w:rsidRPr="000A1386">
        <w:rPr>
          <w:rFonts w:ascii="Times New Roman" w:hAnsi="Times New Roman" w:cs="Times New Roman"/>
        </w:rPr>
        <w:t>polymorphisms</w:t>
      </w:r>
      <w:r w:rsidRPr="00954EC9">
        <w:rPr>
          <w:rFonts w:ascii="Times New Roman" w:hAnsi="Times New Roman" w:cs="Times New Roman"/>
        </w:rPr>
        <w:t xml:space="preserve"> (G/G or A/A respectively) exhibited higher gyrification in left </w:t>
      </w:r>
      <w:proofErr w:type="spellStart"/>
      <w:r w:rsidRPr="00954EC9">
        <w:rPr>
          <w:rFonts w:ascii="Times New Roman" w:hAnsi="Times New Roman" w:cs="Times New Roman"/>
        </w:rPr>
        <w:t>parstriangularis</w:t>
      </w:r>
      <w:proofErr w:type="spellEnd"/>
      <w:r w:rsidRPr="00954EC9">
        <w:rPr>
          <w:rFonts w:ascii="Times New Roman" w:hAnsi="Times New Roman" w:cs="Times New Roman"/>
        </w:rPr>
        <w:t xml:space="preserve"> than the homozygous subjects with </w:t>
      </w:r>
      <w:r w:rsidR="000A1386" w:rsidRPr="000A1386">
        <w:rPr>
          <w:rFonts w:ascii="Times New Roman" w:hAnsi="Times New Roman" w:cs="Times New Roman"/>
        </w:rPr>
        <w:t>polymorphisms</w:t>
      </w:r>
      <w:r w:rsidRPr="00954EC9">
        <w:rPr>
          <w:rFonts w:ascii="Times New Roman" w:hAnsi="Times New Roman" w:cs="Times New Roman"/>
        </w:rPr>
        <w:t xml:space="preserve"> (C/C or G/G). But a similar effect was not observed in hypo-</w:t>
      </w:r>
      <w:proofErr w:type="spellStart"/>
      <w:r w:rsidRPr="00954EC9">
        <w:rPr>
          <w:rFonts w:ascii="Times New Roman" w:hAnsi="Times New Roman" w:cs="Times New Roman"/>
        </w:rPr>
        <w:t>gyric</w:t>
      </w:r>
      <w:proofErr w:type="spellEnd"/>
      <w:r w:rsidRPr="00954EC9">
        <w:rPr>
          <w:rFonts w:ascii="Times New Roman" w:hAnsi="Times New Roman" w:cs="Times New Roman"/>
        </w:rPr>
        <w:t xml:space="preserve"> and impoverished-thickness clusters. Thus, the relationship between gyrification in left </w:t>
      </w:r>
      <w:proofErr w:type="spellStart"/>
      <w:r w:rsidRPr="00954EC9">
        <w:rPr>
          <w:rFonts w:ascii="Times New Roman" w:hAnsi="Times New Roman" w:cs="Times New Roman"/>
        </w:rPr>
        <w:t>parstriangularis</w:t>
      </w:r>
      <w:proofErr w:type="spellEnd"/>
      <w:r w:rsidRPr="00954EC9">
        <w:rPr>
          <w:rFonts w:ascii="Times New Roman" w:hAnsi="Times New Roman" w:cs="Times New Roman"/>
        </w:rPr>
        <w:t xml:space="preserve"> and SNVs of GRIN2A was restricted to the </w:t>
      </w:r>
      <w:proofErr w:type="spellStart"/>
      <w:r w:rsidRPr="00954EC9">
        <w:rPr>
          <w:rFonts w:ascii="Times New Roman" w:hAnsi="Times New Roman" w:cs="Times New Roman"/>
        </w:rPr>
        <w:t>supranormal</w:t>
      </w:r>
      <w:proofErr w:type="spellEnd"/>
      <w:r w:rsidRPr="00954EC9">
        <w:rPr>
          <w:rFonts w:ascii="Times New Roman" w:hAnsi="Times New Roman" w:cs="Times New Roman"/>
        </w:rPr>
        <w:t xml:space="preserve"> </w:t>
      </w:r>
      <w:proofErr w:type="gramStart"/>
      <w:r w:rsidRPr="00954EC9">
        <w:rPr>
          <w:rFonts w:ascii="Times New Roman" w:hAnsi="Times New Roman" w:cs="Times New Roman"/>
        </w:rPr>
        <w:t>group  (</w:t>
      </w:r>
      <w:proofErr w:type="gramEnd"/>
      <w:r w:rsidRPr="00954EC9">
        <w:rPr>
          <w:rFonts w:ascii="Times New Roman" w:hAnsi="Times New Roman" w:cs="Times New Roman"/>
        </w:rPr>
        <w:t>Supplement Figure.1).</w:t>
      </w:r>
    </w:p>
    <w:p w:rsidR="00872527" w:rsidRPr="00B269C7" w:rsidRDefault="00872527" w:rsidP="00872527">
      <w:pPr>
        <w:rPr>
          <w:rFonts w:ascii="Times New Roman" w:hAnsi="Times New Roman" w:cs="Times New Roman"/>
        </w:rPr>
      </w:pPr>
      <w:r w:rsidRPr="00B269C7">
        <w:rPr>
          <w:rFonts w:ascii="Times New Roman" w:hAnsi="Times New Roman" w:cs="Times New Roman"/>
          <w:noProof/>
        </w:rPr>
        <w:drawing>
          <wp:anchor distT="0" distB="0" distL="114300" distR="114300" simplePos="0" relativeHeight="251662336" behindDoc="0" locked="0" layoutInCell="1" allowOverlap="1" wp14:anchorId="753A4397" wp14:editId="573FF5A9">
            <wp:simplePos x="0" y="0"/>
            <wp:positionH relativeFrom="column">
              <wp:posOffset>-247650</wp:posOffset>
            </wp:positionH>
            <wp:positionV relativeFrom="paragraph">
              <wp:posOffset>215265</wp:posOffset>
            </wp:positionV>
            <wp:extent cx="5753100" cy="3619500"/>
            <wp:effectExtent l="0" t="0" r="0" b="0"/>
            <wp:wrapTopAndBottom/>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619500"/>
                    </a:xfrm>
                    <a:prstGeom prst="rect">
                      <a:avLst/>
                    </a:prstGeom>
                    <a:noFill/>
                  </pic:spPr>
                </pic:pic>
              </a:graphicData>
            </a:graphic>
            <wp14:sizeRelH relativeFrom="page">
              <wp14:pctWidth>0</wp14:pctWidth>
            </wp14:sizeRelH>
            <wp14:sizeRelV relativeFrom="page">
              <wp14:pctHeight>0</wp14:pctHeight>
            </wp14:sizeRelV>
          </wp:anchor>
        </w:drawing>
      </w:r>
    </w:p>
    <w:p w:rsidR="00F851F0" w:rsidRPr="00B269C7" w:rsidRDefault="00872527" w:rsidP="00F851F0">
      <w:pPr>
        <w:rPr>
          <w:rFonts w:ascii="Times New Roman" w:hAnsi="Times New Roman" w:cs="Times New Roman"/>
        </w:rPr>
      </w:pPr>
      <w:r w:rsidRPr="00B269C7">
        <w:rPr>
          <w:rFonts w:ascii="Times New Roman" w:hAnsi="Times New Roman" w:cs="Times New Roman"/>
        </w:rPr>
        <w:t>Supplement Figure.</w:t>
      </w:r>
      <w:r w:rsidR="00C77153" w:rsidRPr="00B269C7">
        <w:rPr>
          <w:rFonts w:ascii="Times New Roman" w:hAnsi="Times New Roman" w:cs="Times New Roman"/>
        </w:rPr>
        <w:t>2</w:t>
      </w:r>
      <w:r w:rsidRPr="00B269C7">
        <w:rPr>
          <w:rFonts w:ascii="Times New Roman" w:hAnsi="Times New Roman" w:cs="Times New Roman"/>
        </w:rPr>
        <w:t xml:space="preserve"> Interaction effect of rs9940680 and rs1420040 X Heterogeneous group on cortical gyrification of left </w:t>
      </w:r>
      <w:proofErr w:type="spellStart"/>
      <w:r w:rsidRPr="00B269C7">
        <w:rPr>
          <w:rFonts w:ascii="Times New Roman" w:hAnsi="Times New Roman" w:cs="Times New Roman"/>
        </w:rPr>
        <w:t>parstriangularis</w:t>
      </w:r>
      <w:proofErr w:type="spellEnd"/>
      <w:r w:rsidRPr="00B269C7">
        <w:rPr>
          <w:rFonts w:ascii="Times New Roman" w:hAnsi="Times New Roman" w:cs="Times New Roman"/>
        </w:rPr>
        <w:t xml:space="preserve">. </w:t>
      </w:r>
      <w:r w:rsidR="00F851F0">
        <w:rPr>
          <w:rFonts w:ascii="Times New Roman" w:hAnsi="Times New Roman" w:cs="Times New Roman" w:hint="eastAsia"/>
        </w:rPr>
        <w:t xml:space="preserve">A </w:t>
      </w:r>
      <w:r w:rsidR="00F851F0" w:rsidRPr="00F851F0">
        <w:rPr>
          <w:rFonts w:ascii="Times New Roman" w:hAnsi="Times New Roman" w:cs="Times New Roman"/>
        </w:rPr>
        <w:t xml:space="preserve">specific role of GRIN2A (rs9940680 and rs1420040) in left inferior frontal – </w:t>
      </w:r>
      <w:proofErr w:type="spellStart"/>
      <w:r w:rsidR="00F851F0" w:rsidRPr="00F851F0">
        <w:rPr>
          <w:rFonts w:ascii="Times New Roman" w:hAnsi="Times New Roman" w:cs="Times New Roman"/>
        </w:rPr>
        <w:t>parstriangularis</w:t>
      </w:r>
      <w:proofErr w:type="spellEnd"/>
      <w:r w:rsidR="00F851F0" w:rsidRPr="00F851F0">
        <w:rPr>
          <w:rFonts w:ascii="Times New Roman" w:hAnsi="Times New Roman" w:cs="Times New Roman"/>
        </w:rPr>
        <w:t xml:space="preserve"> (</w:t>
      </w:r>
      <w:proofErr w:type="spellStart"/>
      <w:r w:rsidR="00F851F0" w:rsidRPr="00F851F0">
        <w:rPr>
          <w:rFonts w:ascii="Times New Roman" w:hAnsi="Times New Roman" w:cs="Times New Roman"/>
        </w:rPr>
        <w:t>Broca’s</w:t>
      </w:r>
      <w:proofErr w:type="spellEnd"/>
      <w:r w:rsidR="00F851F0" w:rsidRPr="00F851F0">
        <w:rPr>
          <w:rFonts w:ascii="Times New Roman" w:hAnsi="Times New Roman" w:cs="Times New Roman"/>
        </w:rPr>
        <w:t xml:space="preserve"> area) morphology was observed</w:t>
      </w:r>
      <w:r w:rsidR="00F851F0">
        <w:rPr>
          <w:rFonts w:ascii="Times New Roman" w:hAnsi="Times New Roman" w:cs="Times New Roman" w:hint="eastAsia"/>
        </w:rPr>
        <w:t>.</w:t>
      </w:r>
    </w:p>
    <w:p w:rsidR="00F851F0" w:rsidRPr="00B269C7" w:rsidRDefault="00F851F0" w:rsidP="00F851F0">
      <w:pPr>
        <w:rPr>
          <w:rFonts w:ascii="Times New Roman" w:hAnsi="Times New Roman" w:cs="Times New Roman"/>
        </w:rPr>
      </w:pPr>
    </w:p>
    <w:p w:rsidR="00872527" w:rsidRPr="00B269C7" w:rsidRDefault="00872527" w:rsidP="00AF4DAC">
      <w:pPr>
        <w:rPr>
          <w:rFonts w:ascii="Times New Roman" w:hAnsi="Times New Roman" w:cs="Times New Roman"/>
        </w:rPr>
      </w:pPr>
    </w:p>
    <w:p w:rsidR="00872527" w:rsidRPr="00B269C7" w:rsidRDefault="00872527" w:rsidP="00872527">
      <w:pPr>
        <w:rPr>
          <w:rFonts w:ascii="Times New Roman" w:hAnsi="Times New Roman" w:cs="Times New Roman"/>
        </w:rPr>
      </w:pPr>
    </w:p>
    <w:p w:rsidR="00CA1145" w:rsidRPr="00B269C7" w:rsidRDefault="007058A7" w:rsidP="00CA1145">
      <w:pPr>
        <w:pStyle w:val="2"/>
        <w:rPr>
          <w:rFonts w:ascii="Times New Roman" w:hAnsi="Times New Roman" w:cs="Times New Roman"/>
          <w:sz w:val="22"/>
          <w:szCs w:val="22"/>
        </w:rPr>
      </w:pPr>
      <w:bookmarkStart w:id="6" w:name="_Toc110585542"/>
      <w:r w:rsidRPr="00B269C7">
        <w:rPr>
          <w:rFonts w:ascii="Times New Roman" w:hAnsi="Times New Roman" w:cs="Times New Roman"/>
          <w:sz w:val="22"/>
          <w:szCs w:val="22"/>
        </w:rPr>
        <w:t xml:space="preserve">Supplement Material B. </w:t>
      </w:r>
      <w:r w:rsidR="00CA1145" w:rsidRPr="00B269C7">
        <w:rPr>
          <w:rFonts w:ascii="Times New Roman" w:hAnsi="Times New Roman" w:cs="Times New Roman"/>
          <w:sz w:val="22"/>
          <w:szCs w:val="22"/>
        </w:rPr>
        <w:t>The observations in siblings</w:t>
      </w:r>
      <w:bookmarkEnd w:id="6"/>
    </w:p>
    <w:p w:rsidR="00954EC9" w:rsidRPr="0006296C" w:rsidRDefault="00954EC9">
      <w:pPr>
        <w:rPr>
          <w:rFonts w:ascii="Times New Roman" w:hAnsi="Times New Roman" w:cs="Times New Roman"/>
        </w:rPr>
      </w:pPr>
      <w:r w:rsidRPr="00954EC9">
        <w:rPr>
          <w:rFonts w:ascii="Times New Roman" w:hAnsi="Times New Roman" w:cs="Times New Roman"/>
        </w:rPr>
        <w:t xml:space="preserve">The current study also included the unaffected siblings as a control group. With respect to the cortical morphometric analysis, the unaffected siblings showed no difference from healthy controls, indicating the need for higher genetic dose, or other interacting non-genetic factors in shaping cortical morphology. But the cognitive functioning of siblings was intermediate between schizophrenia and healthy group, consistent with previous </w:t>
      </w:r>
      <w:proofErr w:type="gramStart"/>
      <w:r w:rsidRPr="00954EC9">
        <w:rPr>
          <w:rFonts w:ascii="Times New Roman" w:hAnsi="Times New Roman" w:cs="Times New Roman"/>
        </w:rPr>
        <w:t>studies(</w:t>
      </w:r>
      <w:proofErr w:type="gramEnd"/>
      <w:r w:rsidRPr="00954EC9">
        <w:rPr>
          <w:rFonts w:ascii="Times New Roman" w:hAnsi="Times New Roman" w:cs="Times New Roman"/>
        </w:rPr>
        <w:t xml:space="preserve">6-9). The siblings also showed lower </w:t>
      </w:r>
      <w:r w:rsidR="000A1386">
        <w:rPr>
          <w:rFonts w:ascii="Times New Roman" w:hAnsi="Times New Roman" w:cs="Times New Roman" w:hint="eastAsia"/>
        </w:rPr>
        <w:t>variation</w:t>
      </w:r>
      <w:r w:rsidRPr="00954EC9">
        <w:rPr>
          <w:rFonts w:ascii="Times New Roman" w:hAnsi="Times New Roman" w:cs="Times New Roman"/>
        </w:rPr>
        <w:t xml:space="preserve"> rate in protective SNV (rs14513928) of GRM3 compared to healthy controls. The interaction between gyrification in left </w:t>
      </w:r>
      <w:proofErr w:type="spellStart"/>
      <w:r w:rsidRPr="00954EC9">
        <w:rPr>
          <w:rFonts w:ascii="Times New Roman" w:hAnsi="Times New Roman" w:cs="Times New Roman"/>
        </w:rPr>
        <w:t>parstriangularis</w:t>
      </w:r>
      <w:proofErr w:type="spellEnd"/>
      <w:r w:rsidRPr="00954EC9">
        <w:rPr>
          <w:rFonts w:ascii="Times New Roman" w:hAnsi="Times New Roman" w:cs="Times New Roman"/>
        </w:rPr>
        <w:t xml:space="preserve"> and SNVs of GRIN2A that was seen among </w:t>
      </w:r>
      <w:proofErr w:type="gramStart"/>
      <w:r w:rsidRPr="00954EC9">
        <w:rPr>
          <w:rFonts w:ascii="Times New Roman" w:hAnsi="Times New Roman" w:cs="Times New Roman"/>
        </w:rPr>
        <w:t>patients,</w:t>
      </w:r>
      <w:proofErr w:type="gramEnd"/>
      <w:r w:rsidRPr="00954EC9">
        <w:rPr>
          <w:rFonts w:ascii="Times New Roman" w:hAnsi="Times New Roman" w:cs="Times New Roman"/>
        </w:rPr>
        <w:t xml:space="preserve"> was not observed among the siblings.</w:t>
      </w:r>
    </w:p>
    <w:p w:rsidR="0002210F" w:rsidRPr="00B269C7" w:rsidRDefault="0002210F" w:rsidP="00CA6BB9">
      <w:pPr>
        <w:spacing w:afterLines="50" w:after="156"/>
        <w:rPr>
          <w:rFonts w:ascii="Times New Roman" w:hAnsi="Times New Roman" w:cs="Times New Roman"/>
          <w:b/>
          <w:sz w:val="22"/>
        </w:rPr>
      </w:pPr>
      <w:r w:rsidRPr="00B269C7">
        <w:rPr>
          <w:rFonts w:ascii="Times New Roman" w:hAnsi="Times New Roman" w:cs="Times New Roman"/>
          <w:b/>
          <w:sz w:val="22"/>
        </w:rPr>
        <w:lastRenderedPageBreak/>
        <w:t>Reference</w:t>
      </w:r>
    </w:p>
    <w:p w:rsidR="00A76960" w:rsidRPr="00A76960" w:rsidRDefault="006A6096" w:rsidP="00A76960">
      <w:pPr>
        <w:pStyle w:val="EndNoteBibliography"/>
      </w:pPr>
      <w:r w:rsidRPr="00B269C7">
        <w:rPr>
          <w:rFonts w:ascii="Times New Roman" w:hAnsi="Times New Roman" w:cs="Times New Roman"/>
        </w:rPr>
        <w:fldChar w:fldCharType="begin"/>
      </w:r>
      <w:r w:rsidRPr="00B269C7">
        <w:rPr>
          <w:rFonts w:ascii="Times New Roman" w:hAnsi="Times New Roman" w:cs="Times New Roman"/>
        </w:rPr>
        <w:instrText xml:space="preserve"> ADDIN EN.REFLIST </w:instrText>
      </w:r>
      <w:r w:rsidRPr="00B269C7">
        <w:rPr>
          <w:rFonts w:ascii="Times New Roman" w:hAnsi="Times New Roman" w:cs="Times New Roman"/>
        </w:rPr>
        <w:fldChar w:fldCharType="separate"/>
      </w:r>
      <w:bookmarkStart w:id="7" w:name="_ENREF_1"/>
      <w:r w:rsidR="00A76960" w:rsidRPr="00A76960">
        <w:t>[1] Li H, Durbin R. Fast and accurate long-read alignment with Burrows-Wheeler transform. Bioinformatics. 2010;26:589-95.</w:t>
      </w:r>
      <w:bookmarkEnd w:id="7"/>
    </w:p>
    <w:p w:rsidR="00A76960" w:rsidRPr="00A76960" w:rsidRDefault="00A76960" w:rsidP="00A76960">
      <w:pPr>
        <w:pStyle w:val="EndNoteBibliography"/>
      </w:pPr>
      <w:bookmarkStart w:id="8" w:name="_ENREF_2"/>
      <w:r w:rsidRPr="00A76960">
        <w:t>[2] Li H, Handsaker B, Wysoker A, Fennell T, Ruan J, Homer N, et al. The Sequence Alignment/Map format and SAMtools. Bioinformatics. 2009;25:2078-9.</w:t>
      </w:r>
      <w:bookmarkEnd w:id="8"/>
    </w:p>
    <w:p w:rsidR="00A76960" w:rsidRPr="00A76960" w:rsidRDefault="00A76960" w:rsidP="00A76960">
      <w:pPr>
        <w:pStyle w:val="EndNoteBibliography"/>
      </w:pPr>
      <w:bookmarkStart w:id="9" w:name="_ENREF_3"/>
      <w:r w:rsidRPr="00A76960">
        <w:t>[3] McKenna A, Hanna M, Banks E, Sivachenko A, Cibulskis K, Kernytsky A, et al. The Genome Analysis Toolkit: a MapReduce framework for analyzing next-generation DNA sequencing data. Genome research. 2010;20:1297-303.</w:t>
      </w:r>
      <w:bookmarkEnd w:id="9"/>
    </w:p>
    <w:p w:rsidR="00A76960" w:rsidRPr="00A76960" w:rsidRDefault="00A76960" w:rsidP="00A76960">
      <w:pPr>
        <w:pStyle w:val="EndNoteBibliography"/>
      </w:pPr>
      <w:bookmarkStart w:id="10" w:name="_ENREF_4"/>
      <w:r w:rsidRPr="00A76960">
        <w:t>[4] Koboldt DC, Zhang Q, Larson DE, Shen D, McLellan MD, Lin L, et al. VarScan 2: somatic mutation and copy number alteration discovery in cancer by exome sequencing. Genome research. 2012;22:568-76.</w:t>
      </w:r>
      <w:bookmarkEnd w:id="10"/>
    </w:p>
    <w:p w:rsidR="00A76960" w:rsidRPr="00A76960" w:rsidRDefault="00A76960" w:rsidP="00A76960">
      <w:pPr>
        <w:pStyle w:val="EndNoteBibliography"/>
      </w:pPr>
      <w:bookmarkStart w:id="11" w:name="_ENREF_5"/>
      <w:r w:rsidRPr="00A76960">
        <w:t>[5] Purcell S, Neale B, Todd-Brown K, Thomas L, Ferreira MA, Bender D, et al. PLINK: a tool set for whole-genome association and population-based linkage analyses. Am J Hum Genet. 2007;81:559-75.</w:t>
      </w:r>
      <w:bookmarkEnd w:id="11"/>
    </w:p>
    <w:p w:rsidR="00CE2B64" w:rsidRPr="00B269C7" w:rsidRDefault="006A6096">
      <w:pPr>
        <w:rPr>
          <w:rFonts w:ascii="Times New Roman" w:hAnsi="Times New Roman" w:cs="Times New Roman"/>
        </w:rPr>
      </w:pPr>
      <w:r w:rsidRPr="00B269C7">
        <w:rPr>
          <w:rFonts w:ascii="Times New Roman" w:hAnsi="Times New Roman" w:cs="Times New Roman"/>
        </w:rPr>
        <w:fldChar w:fldCharType="end"/>
      </w:r>
    </w:p>
    <w:sectPr w:rsidR="00CE2B64" w:rsidRPr="00B26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29" w:rsidRDefault="00632329" w:rsidP="00CE2B64">
      <w:r>
        <w:separator/>
      </w:r>
    </w:p>
  </w:endnote>
  <w:endnote w:type="continuationSeparator" w:id="0">
    <w:p w:rsidR="00632329" w:rsidRDefault="00632329" w:rsidP="00CE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29" w:rsidRDefault="00632329" w:rsidP="00CE2B64">
      <w:r>
        <w:separator/>
      </w:r>
    </w:p>
  </w:footnote>
  <w:footnote w:type="continuationSeparator" w:id="0">
    <w:p w:rsidR="00632329" w:rsidRDefault="00632329" w:rsidP="00CE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Psychiatr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z9ta05rf2wwxqetwtm5x2tnspaf9faxwve0&quot;&gt;EndNote库&lt;record-ids&gt;&lt;item&gt;76&lt;/item&gt;&lt;item&gt;77&lt;/item&gt;&lt;item&gt;78&lt;/item&gt;&lt;item&gt;79&lt;/item&gt;&lt;item&gt;80&lt;/item&gt;&lt;/record-ids&gt;&lt;/item&gt;&lt;/Libraries&gt;"/>
  </w:docVars>
  <w:rsids>
    <w:rsidRoot w:val="000750A5"/>
    <w:rsid w:val="0002210F"/>
    <w:rsid w:val="000336C4"/>
    <w:rsid w:val="00047E61"/>
    <w:rsid w:val="0006296C"/>
    <w:rsid w:val="000750A5"/>
    <w:rsid w:val="000A1386"/>
    <w:rsid w:val="000B295D"/>
    <w:rsid w:val="000C25B3"/>
    <w:rsid w:val="000D5833"/>
    <w:rsid w:val="000F15B5"/>
    <w:rsid w:val="001404E4"/>
    <w:rsid w:val="001406C2"/>
    <w:rsid w:val="001866F7"/>
    <w:rsid w:val="001A3354"/>
    <w:rsid w:val="001E421B"/>
    <w:rsid w:val="0021457B"/>
    <w:rsid w:val="002D18CC"/>
    <w:rsid w:val="002F7957"/>
    <w:rsid w:val="003000F8"/>
    <w:rsid w:val="003107A4"/>
    <w:rsid w:val="00407F4C"/>
    <w:rsid w:val="00464692"/>
    <w:rsid w:val="00486EE6"/>
    <w:rsid w:val="005034BD"/>
    <w:rsid w:val="005241AD"/>
    <w:rsid w:val="00543D5D"/>
    <w:rsid w:val="00576B4A"/>
    <w:rsid w:val="005A1F95"/>
    <w:rsid w:val="005C3F99"/>
    <w:rsid w:val="005C468A"/>
    <w:rsid w:val="005E1991"/>
    <w:rsid w:val="005F7367"/>
    <w:rsid w:val="00632329"/>
    <w:rsid w:val="00664D4E"/>
    <w:rsid w:val="006A6096"/>
    <w:rsid w:val="006F1D08"/>
    <w:rsid w:val="007058A7"/>
    <w:rsid w:val="00751459"/>
    <w:rsid w:val="007935F1"/>
    <w:rsid w:val="00800074"/>
    <w:rsid w:val="008015CD"/>
    <w:rsid w:val="00817508"/>
    <w:rsid w:val="008606F1"/>
    <w:rsid w:val="00872527"/>
    <w:rsid w:val="00884686"/>
    <w:rsid w:val="00906E8A"/>
    <w:rsid w:val="00926E9F"/>
    <w:rsid w:val="009377D4"/>
    <w:rsid w:val="00954EC9"/>
    <w:rsid w:val="009F1F38"/>
    <w:rsid w:val="00A33572"/>
    <w:rsid w:val="00A43951"/>
    <w:rsid w:val="00A76960"/>
    <w:rsid w:val="00AB08D0"/>
    <w:rsid w:val="00AF4DAC"/>
    <w:rsid w:val="00B25A80"/>
    <w:rsid w:val="00B269C7"/>
    <w:rsid w:val="00B540AD"/>
    <w:rsid w:val="00BA3A4C"/>
    <w:rsid w:val="00BE2A6F"/>
    <w:rsid w:val="00BF2697"/>
    <w:rsid w:val="00C42912"/>
    <w:rsid w:val="00C73621"/>
    <w:rsid w:val="00C77153"/>
    <w:rsid w:val="00CA1145"/>
    <w:rsid w:val="00CA6BB9"/>
    <w:rsid w:val="00CE2B64"/>
    <w:rsid w:val="00CF6CBC"/>
    <w:rsid w:val="00D262E4"/>
    <w:rsid w:val="00D516D0"/>
    <w:rsid w:val="00D643B9"/>
    <w:rsid w:val="00D92867"/>
    <w:rsid w:val="00D935EF"/>
    <w:rsid w:val="00DA1B2C"/>
    <w:rsid w:val="00DA4C5A"/>
    <w:rsid w:val="00DE2470"/>
    <w:rsid w:val="00E87B1D"/>
    <w:rsid w:val="00EA662C"/>
    <w:rsid w:val="00EA670F"/>
    <w:rsid w:val="00EB2E77"/>
    <w:rsid w:val="00EB726F"/>
    <w:rsid w:val="00ED3301"/>
    <w:rsid w:val="00ED4969"/>
    <w:rsid w:val="00F7167D"/>
    <w:rsid w:val="00F851F0"/>
    <w:rsid w:val="00FA6883"/>
    <w:rsid w:val="00FB37AF"/>
    <w:rsid w:val="00FD7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E2B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E2B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A670F"/>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B64"/>
    <w:rPr>
      <w:sz w:val="18"/>
      <w:szCs w:val="18"/>
    </w:rPr>
  </w:style>
  <w:style w:type="paragraph" w:styleId="a4">
    <w:name w:val="footer"/>
    <w:basedOn w:val="a"/>
    <w:link w:val="Char0"/>
    <w:uiPriority w:val="99"/>
    <w:unhideWhenUsed/>
    <w:rsid w:val="00CE2B64"/>
    <w:pPr>
      <w:tabs>
        <w:tab w:val="center" w:pos="4153"/>
        <w:tab w:val="right" w:pos="8306"/>
      </w:tabs>
      <w:snapToGrid w:val="0"/>
      <w:jc w:val="left"/>
    </w:pPr>
    <w:rPr>
      <w:sz w:val="18"/>
      <w:szCs w:val="18"/>
    </w:rPr>
  </w:style>
  <w:style w:type="character" w:customStyle="1" w:styleId="Char0">
    <w:name w:val="页脚 Char"/>
    <w:basedOn w:val="a0"/>
    <w:link w:val="a4"/>
    <w:uiPriority w:val="99"/>
    <w:rsid w:val="00CE2B64"/>
    <w:rPr>
      <w:sz w:val="18"/>
      <w:szCs w:val="18"/>
    </w:rPr>
  </w:style>
  <w:style w:type="paragraph" w:styleId="a5">
    <w:name w:val="Balloon Text"/>
    <w:basedOn w:val="a"/>
    <w:link w:val="Char1"/>
    <w:uiPriority w:val="99"/>
    <w:semiHidden/>
    <w:unhideWhenUsed/>
    <w:rsid w:val="00CE2B64"/>
    <w:rPr>
      <w:sz w:val="18"/>
      <w:szCs w:val="18"/>
    </w:rPr>
  </w:style>
  <w:style w:type="character" w:customStyle="1" w:styleId="Char1">
    <w:name w:val="批注框文本 Char"/>
    <w:basedOn w:val="a0"/>
    <w:link w:val="a5"/>
    <w:uiPriority w:val="99"/>
    <w:semiHidden/>
    <w:rsid w:val="00CE2B64"/>
    <w:rPr>
      <w:sz w:val="18"/>
      <w:szCs w:val="18"/>
    </w:rPr>
  </w:style>
  <w:style w:type="character" w:customStyle="1" w:styleId="1Char">
    <w:name w:val="标题 1 Char"/>
    <w:basedOn w:val="a0"/>
    <w:link w:val="1"/>
    <w:uiPriority w:val="9"/>
    <w:rsid w:val="00CE2B64"/>
    <w:rPr>
      <w:b/>
      <w:bCs/>
      <w:kern w:val="44"/>
      <w:sz w:val="44"/>
      <w:szCs w:val="44"/>
    </w:rPr>
  </w:style>
  <w:style w:type="character" w:customStyle="1" w:styleId="2Char">
    <w:name w:val="标题 2 Char"/>
    <w:basedOn w:val="a0"/>
    <w:link w:val="2"/>
    <w:uiPriority w:val="9"/>
    <w:rsid w:val="00CE2B64"/>
    <w:rPr>
      <w:rFonts w:asciiTheme="majorHAnsi" w:eastAsiaTheme="majorEastAsia" w:hAnsiTheme="majorHAnsi" w:cstheme="majorBidi"/>
      <w:b/>
      <w:bCs/>
      <w:sz w:val="32"/>
      <w:szCs w:val="32"/>
    </w:rPr>
  </w:style>
  <w:style w:type="character" w:styleId="a6">
    <w:name w:val="Hyperlink"/>
    <w:basedOn w:val="a0"/>
    <w:uiPriority w:val="99"/>
    <w:unhideWhenUsed/>
    <w:rsid w:val="005C468A"/>
    <w:rPr>
      <w:color w:val="0000FF" w:themeColor="hyperlink"/>
      <w:u w:val="single"/>
    </w:rPr>
  </w:style>
  <w:style w:type="paragraph" w:styleId="20">
    <w:name w:val="toc 2"/>
    <w:basedOn w:val="a"/>
    <w:next w:val="a"/>
    <w:autoRedefine/>
    <w:uiPriority w:val="39"/>
    <w:unhideWhenUsed/>
    <w:rsid w:val="000336C4"/>
    <w:pPr>
      <w:tabs>
        <w:tab w:val="right" w:leader="dot" w:pos="8296"/>
      </w:tabs>
      <w:ind w:leftChars="200" w:left="420"/>
      <w:jc w:val="left"/>
    </w:pPr>
  </w:style>
  <w:style w:type="paragraph" w:styleId="TOC">
    <w:name w:val="TOC Heading"/>
    <w:basedOn w:val="1"/>
    <w:next w:val="a"/>
    <w:uiPriority w:val="39"/>
    <w:unhideWhenUsed/>
    <w:qFormat/>
    <w:rsid w:val="005C468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semiHidden/>
    <w:rsid w:val="00EA670F"/>
    <w:rPr>
      <w:b/>
      <w:bCs/>
      <w:sz w:val="32"/>
      <w:szCs w:val="32"/>
    </w:rPr>
  </w:style>
  <w:style w:type="character" w:styleId="a7">
    <w:name w:val="annotation reference"/>
    <w:basedOn w:val="a0"/>
    <w:uiPriority w:val="99"/>
    <w:semiHidden/>
    <w:unhideWhenUsed/>
    <w:rsid w:val="00EA670F"/>
    <w:rPr>
      <w:sz w:val="21"/>
      <w:szCs w:val="21"/>
    </w:rPr>
  </w:style>
  <w:style w:type="paragraph" w:styleId="a8">
    <w:name w:val="annotation text"/>
    <w:basedOn w:val="a"/>
    <w:link w:val="Char2"/>
    <w:uiPriority w:val="99"/>
    <w:semiHidden/>
    <w:unhideWhenUsed/>
    <w:rsid w:val="00EA670F"/>
    <w:pPr>
      <w:widowControl/>
      <w:spacing w:after="200" w:line="276" w:lineRule="auto"/>
      <w:jc w:val="left"/>
    </w:pPr>
    <w:rPr>
      <w:kern w:val="0"/>
      <w:sz w:val="22"/>
    </w:rPr>
  </w:style>
  <w:style w:type="character" w:customStyle="1" w:styleId="Char2">
    <w:name w:val="批注文字 Char"/>
    <w:basedOn w:val="a0"/>
    <w:link w:val="a8"/>
    <w:uiPriority w:val="99"/>
    <w:semiHidden/>
    <w:rsid w:val="00EA670F"/>
    <w:rPr>
      <w:kern w:val="0"/>
      <w:sz w:val="22"/>
    </w:rPr>
  </w:style>
  <w:style w:type="character" w:customStyle="1" w:styleId="fontstyle01">
    <w:name w:val="fontstyle01"/>
    <w:basedOn w:val="a0"/>
    <w:rsid w:val="00EA670F"/>
    <w:rPr>
      <w:rFonts w:ascii="Times-Roman" w:hAnsi="Times-Roman" w:hint="default"/>
      <w:b w:val="0"/>
      <w:bCs w:val="0"/>
      <w:i w:val="0"/>
      <w:iCs w:val="0"/>
      <w:color w:val="000000"/>
      <w:sz w:val="20"/>
      <w:szCs w:val="20"/>
    </w:rPr>
  </w:style>
  <w:style w:type="table" w:styleId="a9">
    <w:name w:val="Table Grid"/>
    <w:basedOn w:val="a1"/>
    <w:uiPriority w:val="39"/>
    <w:rsid w:val="00EA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6A609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6A6096"/>
    <w:rPr>
      <w:rFonts w:ascii="Calibri" w:hAnsi="Calibri" w:cs="Calibri"/>
      <w:noProof/>
      <w:sz w:val="20"/>
    </w:rPr>
  </w:style>
  <w:style w:type="paragraph" w:customStyle="1" w:styleId="EndNoteBibliography">
    <w:name w:val="EndNote Bibliography"/>
    <w:basedOn w:val="a"/>
    <w:link w:val="EndNoteBibliographyChar"/>
    <w:rsid w:val="006A6096"/>
    <w:rPr>
      <w:rFonts w:ascii="Calibri" w:hAnsi="Calibri" w:cs="Calibri"/>
      <w:noProof/>
      <w:sz w:val="20"/>
    </w:rPr>
  </w:style>
  <w:style w:type="character" w:customStyle="1" w:styleId="EndNoteBibliographyChar">
    <w:name w:val="EndNote Bibliography Char"/>
    <w:basedOn w:val="a0"/>
    <w:link w:val="EndNoteBibliography"/>
    <w:rsid w:val="006A6096"/>
    <w:rPr>
      <w:rFonts w:ascii="Calibri" w:hAnsi="Calibri" w:cs="Calibri"/>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E2B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E2B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A670F"/>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B64"/>
    <w:rPr>
      <w:sz w:val="18"/>
      <w:szCs w:val="18"/>
    </w:rPr>
  </w:style>
  <w:style w:type="paragraph" w:styleId="a4">
    <w:name w:val="footer"/>
    <w:basedOn w:val="a"/>
    <w:link w:val="Char0"/>
    <w:uiPriority w:val="99"/>
    <w:unhideWhenUsed/>
    <w:rsid w:val="00CE2B64"/>
    <w:pPr>
      <w:tabs>
        <w:tab w:val="center" w:pos="4153"/>
        <w:tab w:val="right" w:pos="8306"/>
      </w:tabs>
      <w:snapToGrid w:val="0"/>
      <w:jc w:val="left"/>
    </w:pPr>
    <w:rPr>
      <w:sz w:val="18"/>
      <w:szCs w:val="18"/>
    </w:rPr>
  </w:style>
  <w:style w:type="character" w:customStyle="1" w:styleId="Char0">
    <w:name w:val="页脚 Char"/>
    <w:basedOn w:val="a0"/>
    <w:link w:val="a4"/>
    <w:uiPriority w:val="99"/>
    <w:rsid w:val="00CE2B64"/>
    <w:rPr>
      <w:sz w:val="18"/>
      <w:szCs w:val="18"/>
    </w:rPr>
  </w:style>
  <w:style w:type="paragraph" w:styleId="a5">
    <w:name w:val="Balloon Text"/>
    <w:basedOn w:val="a"/>
    <w:link w:val="Char1"/>
    <w:uiPriority w:val="99"/>
    <w:semiHidden/>
    <w:unhideWhenUsed/>
    <w:rsid w:val="00CE2B64"/>
    <w:rPr>
      <w:sz w:val="18"/>
      <w:szCs w:val="18"/>
    </w:rPr>
  </w:style>
  <w:style w:type="character" w:customStyle="1" w:styleId="Char1">
    <w:name w:val="批注框文本 Char"/>
    <w:basedOn w:val="a0"/>
    <w:link w:val="a5"/>
    <w:uiPriority w:val="99"/>
    <w:semiHidden/>
    <w:rsid w:val="00CE2B64"/>
    <w:rPr>
      <w:sz w:val="18"/>
      <w:szCs w:val="18"/>
    </w:rPr>
  </w:style>
  <w:style w:type="character" w:customStyle="1" w:styleId="1Char">
    <w:name w:val="标题 1 Char"/>
    <w:basedOn w:val="a0"/>
    <w:link w:val="1"/>
    <w:uiPriority w:val="9"/>
    <w:rsid w:val="00CE2B64"/>
    <w:rPr>
      <w:b/>
      <w:bCs/>
      <w:kern w:val="44"/>
      <w:sz w:val="44"/>
      <w:szCs w:val="44"/>
    </w:rPr>
  </w:style>
  <w:style w:type="character" w:customStyle="1" w:styleId="2Char">
    <w:name w:val="标题 2 Char"/>
    <w:basedOn w:val="a0"/>
    <w:link w:val="2"/>
    <w:uiPriority w:val="9"/>
    <w:rsid w:val="00CE2B64"/>
    <w:rPr>
      <w:rFonts w:asciiTheme="majorHAnsi" w:eastAsiaTheme="majorEastAsia" w:hAnsiTheme="majorHAnsi" w:cstheme="majorBidi"/>
      <w:b/>
      <w:bCs/>
      <w:sz w:val="32"/>
      <w:szCs w:val="32"/>
    </w:rPr>
  </w:style>
  <w:style w:type="character" w:styleId="a6">
    <w:name w:val="Hyperlink"/>
    <w:basedOn w:val="a0"/>
    <w:uiPriority w:val="99"/>
    <w:unhideWhenUsed/>
    <w:rsid w:val="005C468A"/>
    <w:rPr>
      <w:color w:val="0000FF" w:themeColor="hyperlink"/>
      <w:u w:val="single"/>
    </w:rPr>
  </w:style>
  <w:style w:type="paragraph" w:styleId="20">
    <w:name w:val="toc 2"/>
    <w:basedOn w:val="a"/>
    <w:next w:val="a"/>
    <w:autoRedefine/>
    <w:uiPriority w:val="39"/>
    <w:unhideWhenUsed/>
    <w:rsid w:val="000336C4"/>
    <w:pPr>
      <w:tabs>
        <w:tab w:val="right" w:leader="dot" w:pos="8296"/>
      </w:tabs>
      <w:ind w:leftChars="200" w:left="420"/>
      <w:jc w:val="left"/>
    </w:pPr>
  </w:style>
  <w:style w:type="paragraph" w:styleId="TOC">
    <w:name w:val="TOC Heading"/>
    <w:basedOn w:val="1"/>
    <w:next w:val="a"/>
    <w:uiPriority w:val="39"/>
    <w:unhideWhenUsed/>
    <w:qFormat/>
    <w:rsid w:val="005C468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semiHidden/>
    <w:rsid w:val="00EA670F"/>
    <w:rPr>
      <w:b/>
      <w:bCs/>
      <w:sz w:val="32"/>
      <w:szCs w:val="32"/>
    </w:rPr>
  </w:style>
  <w:style w:type="character" w:styleId="a7">
    <w:name w:val="annotation reference"/>
    <w:basedOn w:val="a0"/>
    <w:uiPriority w:val="99"/>
    <w:semiHidden/>
    <w:unhideWhenUsed/>
    <w:rsid w:val="00EA670F"/>
    <w:rPr>
      <w:sz w:val="21"/>
      <w:szCs w:val="21"/>
    </w:rPr>
  </w:style>
  <w:style w:type="paragraph" w:styleId="a8">
    <w:name w:val="annotation text"/>
    <w:basedOn w:val="a"/>
    <w:link w:val="Char2"/>
    <w:uiPriority w:val="99"/>
    <w:semiHidden/>
    <w:unhideWhenUsed/>
    <w:rsid w:val="00EA670F"/>
    <w:pPr>
      <w:widowControl/>
      <w:spacing w:after="200" w:line="276" w:lineRule="auto"/>
      <w:jc w:val="left"/>
    </w:pPr>
    <w:rPr>
      <w:kern w:val="0"/>
      <w:sz w:val="22"/>
    </w:rPr>
  </w:style>
  <w:style w:type="character" w:customStyle="1" w:styleId="Char2">
    <w:name w:val="批注文字 Char"/>
    <w:basedOn w:val="a0"/>
    <w:link w:val="a8"/>
    <w:uiPriority w:val="99"/>
    <w:semiHidden/>
    <w:rsid w:val="00EA670F"/>
    <w:rPr>
      <w:kern w:val="0"/>
      <w:sz w:val="22"/>
    </w:rPr>
  </w:style>
  <w:style w:type="character" w:customStyle="1" w:styleId="fontstyle01">
    <w:name w:val="fontstyle01"/>
    <w:basedOn w:val="a0"/>
    <w:rsid w:val="00EA670F"/>
    <w:rPr>
      <w:rFonts w:ascii="Times-Roman" w:hAnsi="Times-Roman" w:hint="default"/>
      <w:b w:val="0"/>
      <w:bCs w:val="0"/>
      <w:i w:val="0"/>
      <w:iCs w:val="0"/>
      <w:color w:val="000000"/>
      <w:sz w:val="20"/>
      <w:szCs w:val="20"/>
    </w:rPr>
  </w:style>
  <w:style w:type="table" w:styleId="a9">
    <w:name w:val="Table Grid"/>
    <w:basedOn w:val="a1"/>
    <w:uiPriority w:val="39"/>
    <w:rsid w:val="00EA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6A609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6A6096"/>
    <w:rPr>
      <w:rFonts w:ascii="Calibri" w:hAnsi="Calibri" w:cs="Calibri"/>
      <w:noProof/>
      <w:sz w:val="20"/>
    </w:rPr>
  </w:style>
  <w:style w:type="paragraph" w:customStyle="1" w:styleId="EndNoteBibliography">
    <w:name w:val="EndNote Bibliography"/>
    <w:basedOn w:val="a"/>
    <w:link w:val="EndNoteBibliographyChar"/>
    <w:rsid w:val="006A6096"/>
    <w:rPr>
      <w:rFonts w:ascii="Calibri" w:hAnsi="Calibri" w:cs="Calibri"/>
      <w:noProof/>
      <w:sz w:val="20"/>
    </w:rPr>
  </w:style>
  <w:style w:type="character" w:customStyle="1" w:styleId="EndNoteBibliographyChar">
    <w:name w:val="EndNote Bibliography Char"/>
    <w:basedOn w:val="a0"/>
    <w:link w:val="EndNoteBibliography"/>
    <w:rsid w:val="006A6096"/>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ngu.mgh.harvard.edu/%20purcell/pli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7484-116E-4E11-981D-4855913A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4624</Words>
  <Characters>26358</Characters>
  <Application>Microsoft Office Word</Application>
  <DocSecurity>0</DocSecurity>
  <Lines>219</Lines>
  <Paragraphs>61</Paragraphs>
  <ScaleCrop>false</ScaleCrop>
  <Company/>
  <LinksUpToDate>false</LinksUpToDate>
  <CharactersWithSpaces>30921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2023-01-10T08:31:00Z</dcterms:created>
  <dcterms:modified xsi:type="dcterms:W3CDTF">2023-01-15T06:04:00Z</dcterms:modified>
</cp:coreProperties>
</file>