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D4BA" w14:textId="07BC52DE" w:rsidR="00633760" w:rsidRPr="00633760" w:rsidRDefault="00633760" w:rsidP="00A4166A">
      <w:pPr>
        <w:rPr>
          <w:rFonts w:ascii="Times New Roman" w:hAnsi="Times New Roman" w:cs="Times New Roman"/>
          <w:b/>
          <w:bCs/>
          <w:sz w:val="28"/>
          <w:szCs w:val="28"/>
          <w:lang w:val="en-US"/>
        </w:rPr>
      </w:pPr>
      <w:r>
        <w:rPr>
          <w:rFonts w:ascii="Times New Roman" w:hAnsi="Times New Roman" w:cs="Times New Roman"/>
          <w:b/>
          <w:bCs/>
          <w:sz w:val="28"/>
          <w:szCs w:val="28"/>
          <w:lang w:val="en-US"/>
        </w:rPr>
        <w:t>Supplementary material</w:t>
      </w:r>
    </w:p>
    <w:p w14:paraId="0A691DFD" w14:textId="77777777" w:rsidR="00633760" w:rsidRDefault="00633760" w:rsidP="00A4166A">
      <w:pPr>
        <w:rPr>
          <w:rFonts w:ascii="Times New Roman" w:hAnsi="Times New Roman" w:cs="Times New Roman"/>
          <w:i/>
          <w:iCs/>
          <w:sz w:val="28"/>
          <w:szCs w:val="28"/>
          <w:lang w:val="en-US"/>
        </w:rPr>
      </w:pPr>
    </w:p>
    <w:p w14:paraId="5B15F3DB" w14:textId="22FACBCC" w:rsidR="00A4166A" w:rsidRPr="00A4166A" w:rsidRDefault="00A4166A" w:rsidP="00A4166A">
      <w:pPr>
        <w:rPr>
          <w:rFonts w:ascii="Times New Roman" w:hAnsi="Times New Roman" w:cs="Times New Roman"/>
          <w:i/>
          <w:iCs/>
          <w:sz w:val="28"/>
          <w:szCs w:val="28"/>
          <w:lang w:val="en-US"/>
        </w:rPr>
      </w:pPr>
      <w:r w:rsidRPr="00A4166A">
        <w:rPr>
          <w:rFonts w:ascii="Times New Roman" w:hAnsi="Times New Roman" w:cs="Times New Roman"/>
          <w:i/>
          <w:iCs/>
          <w:sz w:val="28"/>
          <w:szCs w:val="28"/>
          <w:lang w:val="en-US"/>
        </w:rPr>
        <w:t>Methods</w:t>
      </w:r>
    </w:p>
    <w:p w14:paraId="10834CA9" w14:textId="77777777" w:rsidR="00A4166A" w:rsidRDefault="00A4166A" w:rsidP="00A4166A">
      <w:pPr>
        <w:rPr>
          <w:rFonts w:ascii="Times New Roman" w:hAnsi="Times New Roman" w:cs="Times New Roman"/>
          <w:sz w:val="28"/>
          <w:szCs w:val="28"/>
          <w:lang w:val="en-US"/>
        </w:rPr>
      </w:pPr>
    </w:p>
    <w:p w14:paraId="1539D52A" w14:textId="304C39A7" w:rsidR="00A4166A" w:rsidRPr="00A4166A" w:rsidRDefault="00A4166A" w:rsidP="00A4166A">
      <w:pPr>
        <w:rPr>
          <w:rFonts w:ascii="Times New Roman" w:hAnsi="Times New Roman" w:cs="Times New Roman"/>
          <w:bCs/>
          <w:sz w:val="28"/>
          <w:szCs w:val="28"/>
          <w:lang w:val="en-US"/>
        </w:rPr>
      </w:pPr>
      <w:r>
        <w:rPr>
          <w:rFonts w:ascii="Times New Roman" w:hAnsi="Times New Roman" w:cs="Times New Roman"/>
          <w:sz w:val="28"/>
          <w:szCs w:val="28"/>
          <w:lang w:val="en-US"/>
        </w:rPr>
        <w:t>T</w:t>
      </w:r>
      <w:r w:rsidRPr="00A4166A">
        <w:rPr>
          <w:rFonts w:ascii="Times New Roman" w:hAnsi="Times New Roman" w:cs="Times New Roman"/>
          <w:sz w:val="28"/>
          <w:szCs w:val="28"/>
          <w:lang w:val="en-US"/>
        </w:rPr>
        <w:t xml:space="preserve">he “Encounter Form” </w:t>
      </w:r>
      <w:r>
        <w:rPr>
          <w:rFonts w:ascii="Times New Roman" w:hAnsi="Times New Roman" w:cs="Times New Roman"/>
          <w:sz w:val="28"/>
          <w:szCs w:val="28"/>
          <w:lang w:val="en-US"/>
        </w:rPr>
        <w:t>(</w:t>
      </w:r>
      <w:r w:rsidRPr="00A4166A">
        <w:rPr>
          <w:rFonts w:ascii="Times New Roman" w:hAnsi="Times New Roman" w:cs="Times New Roman"/>
          <w:sz w:val="28"/>
          <w:szCs w:val="28"/>
          <w:lang w:val="en-US"/>
        </w:rPr>
        <w:t xml:space="preserve">EF) </w:t>
      </w:r>
      <w:sdt>
        <w:sdtPr>
          <w:rPr>
            <w:rFonts w:ascii="Times New Roman" w:hAnsi="Times New Roman" w:cs="Times New Roman"/>
            <w:color w:val="000000"/>
            <w:sz w:val="28"/>
            <w:szCs w:val="28"/>
            <w:lang w:val="en-US"/>
          </w:rPr>
          <w:tag w:val="MENDELEY_CITATION_v3_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"/>
          <w:id w:val="-949391336"/>
          <w:placeholder>
            <w:docPart w:val="DefaultPlaceholder_-1854013440"/>
          </w:placeholder>
        </w:sdtPr>
        <w:sdtEndPr/>
        <w:sdtContent>
          <w:r w:rsidR="00FC525A" w:rsidRPr="00FC525A">
            <w:rPr>
              <w:rFonts w:ascii="Times New Roman" w:hAnsi="Times New Roman" w:cs="Times New Roman"/>
              <w:color w:val="000000"/>
              <w:sz w:val="28"/>
              <w:szCs w:val="28"/>
              <w:lang w:val="en-US"/>
            </w:rPr>
            <w:t>(1)</w:t>
          </w:r>
        </w:sdtContent>
      </w:sdt>
      <w:r w:rsidR="00F014FF">
        <w:rPr>
          <w:rFonts w:ascii="Times New Roman" w:hAnsi="Times New Roman" w:cs="Times New Roman"/>
          <w:sz w:val="28"/>
          <w:szCs w:val="28"/>
          <w:lang w:val="en-US"/>
        </w:rPr>
        <w:t xml:space="preserve"> </w:t>
      </w:r>
      <w:r w:rsidRPr="00A4166A">
        <w:rPr>
          <w:rFonts w:ascii="Times New Roman" w:hAnsi="Times New Roman" w:cs="Times New Roman"/>
          <w:sz w:val="28"/>
          <w:szCs w:val="28"/>
          <w:lang w:val="en-US"/>
        </w:rPr>
        <w:t>adapted to the Italian organization of specialist</w:t>
      </w:r>
      <w:r w:rsidR="002F15E2">
        <w:rPr>
          <w:rFonts w:ascii="Times New Roman" w:hAnsi="Times New Roman" w:cs="Times New Roman"/>
          <w:sz w:val="28"/>
          <w:szCs w:val="28"/>
          <w:lang w:val="en-US"/>
        </w:rPr>
        <w:t xml:space="preserve"> eating disorder</w:t>
      </w:r>
      <w:r w:rsidRPr="00A4166A">
        <w:rPr>
          <w:rFonts w:ascii="Times New Roman" w:hAnsi="Times New Roman" w:cs="Times New Roman"/>
          <w:sz w:val="28"/>
          <w:szCs w:val="28"/>
          <w:lang w:val="en-US"/>
        </w:rPr>
        <w:t xml:space="preserve"> </w:t>
      </w:r>
      <w:r w:rsidR="002F15E2">
        <w:rPr>
          <w:rFonts w:ascii="Times New Roman" w:hAnsi="Times New Roman" w:cs="Times New Roman"/>
          <w:sz w:val="28"/>
          <w:szCs w:val="28"/>
          <w:lang w:val="en-US"/>
        </w:rPr>
        <w:t>(</w:t>
      </w:r>
      <w:r w:rsidRPr="00A4166A">
        <w:rPr>
          <w:rFonts w:ascii="Times New Roman" w:hAnsi="Times New Roman" w:cs="Times New Roman"/>
          <w:sz w:val="28"/>
          <w:szCs w:val="28"/>
          <w:lang w:val="en-US"/>
        </w:rPr>
        <w:t>ED</w:t>
      </w:r>
      <w:r w:rsidR="002F15E2">
        <w:rPr>
          <w:rFonts w:ascii="Times New Roman" w:hAnsi="Times New Roman" w:cs="Times New Roman"/>
          <w:sz w:val="28"/>
          <w:szCs w:val="28"/>
          <w:lang w:val="en-US"/>
        </w:rPr>
        <w:t>)</w:t>
      </w:r>
      <w:r w:rsidRPr="00A4166A">
        <w:rPr>
          <w:rFonts w:ascii="Times New Roman" w:hAnsi="Times New Roman" w:cs="Times New Roman"/>
          <w:sz w:val="28"/>
          <w:szCs w:val="28"/>
          <w:lang w:val="en-US"/>
        </w:rPr>
        <w:t xml:space="preserve"> units </w:t>
      </w:r>
      <w:sdt>
        <w:sdtPr>
          <w:rPr>
            <w:rFonts w:ascii="Times New Roman" w:hAnsi="Times New Roman" w:cs="Times New Roman"/>
            <w:color w:val="000000"/>
            <w:sz w:val="28"/>
            <w:szCs w:val="28"/>
            <w:lang w:val="en-US"/>
          </w:rPr>
          <w:tag w:val="MENDELEY_CITATION_v3_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"/>
          <w:id w:val="-1436053688"/>
          <w:placeholder>
            <w:docPart w:val="DefaultPlaceholder_-1854013440"/>
          </w:placeholder>
        </w:sdtPr>
        <w:sdtEndPr/>
        <w:sdtContent>
          <w:r w:rsidR="00FC525A" w:rsidRPr="00FC525A">
            <w:rPr>
              <w:rFonts w:ascii="Times New Roman" w:hAnsi="Times New Roman" w:cs="Times New Roman"/>
              <w:color w:val="000000"/>
              <w:sz w:val="28"/>
              <w:szCs w:val="28"/>
              <w:lang w:val="en-US"/>
            </w:rPr>
            <w:t>(2)</w:t>
          </w:r>
        </w:sdtContent>
      </w:sdt>
      <w:r w:rsidRPr="00A4166A">
        <w:rPr>
          <w:rFonts w:ascii="Times New Roman" w:hAnsi="Times New Roman" w:cs="Times New Roman"/>
          <w:sz w:val="28"/>
          <w:szCs w:val="28"/>
          <w:lang w:val="en-US"/>
        </w:rPr>
        <w:t xml:space="preserve"> was employed</w:t>
      </w:r>
      <w:r w:rsidRPr="00A4166A">
        <w:rPr>
          <w:rFonts w:ascii="Times New Roman" w:hAnsi="Times New Roman" w:cs="Times New Roman"/>
          <w:bCs/>
          <w:sz w:val="28"/>
          <w:szCs w:val="28"/>
          <w:lang w:val="en-US"/>
        </w:rPr>
        <w:t>. The EF allows researchers to collect, for each recruited patient,</w:t>
      </w:r>
      <w:r w:rsidR="007F0FC5">
        <w:rPr>
          <w:rFonts w:ascii="Times New Roman" w:hAnsi="Times New Roman" w:cs="Times New Roman"/>
          <w:bCs/>
          <w:sz w:val="28"/>
          <w:szCs w:val="28"/>
          <w:lang w:val="en-US"/>
        </w:rPr>
        <w:t xml:space="preserve"> the following variables:</w:t>
      </w:r>
      <w:r w:rsidRPr="00A4166A">
        <w:rPr>
          <w:rFonts w:ascii="Times New Roman" w:hAnsi="Times New Roman" w:cs="Times New Roman"/>
          <w:bCs/>
          <w:sz w:val="28"/>
          <w:szCs w:val="28"/>
          <w:lang w:val="en-US"/>
        </w:rPr>
        <w:t xml:space="preserve"> demographic data,</w:t>
      </w:r>
      <w:r w:rsidR="0020645C">
        <w:rPr>
          <w:rFonts w:ascii="Times New Roman" w:hAnsi="Times New Roman" w:cs="Times New Roman"/>
          <w:bCs/>
          <w:sz w:val="28"/>
          <w:szCs w:val="28"/>
          <w:lang w:val="en-US"/>
        </w:rPr>
        <w:t xml:space="preserve"> socio-</w:t>
      </w:r>
      <w:r w:rsidR="007F0800">
        <w:rPr>
          <w:rFonts w:ascii="Times New Roman" w:hAnsi="Times New Roman" w:cs="Times New Roman"/>
          <w:bCs/>
          <w:sz w:val="28"/>
          <w:szCs w:val="28"/>
          <w:lang w:val="en-US"/>
        </w:rPr>
        <w:t>economic</w:t>
      </w:r>
      <w:r w:rsidR="0020645C">
        <w:rPr>
          <w:rFonts w:ascii="Times New Roman" w:hAnsi="Times New Roman" w:cs="Times New Roman"/>
          <w:bCs/>
          <w:sz w:val="28"/>
          <w:szCs w:val="28"/>
          <w:lang w:val="en-US"/>
        </w:rPr>
        <w:t xml:space="preserve"> status (as assessed </w:t>
      </w:r>
      <w:r w:rsidR="005F17EF">
        <w:rPr>
          <w:rFonts w:ascii="Times New Roman" w:hAnsi="Times New Roman" w:cs="Times New Roman"/>
          <w:bCs/>
          <w:sz w:val="28"/>
          <w:szCs w:val="28"/>
          <w:lang w:val="en-US"/>
        </w:rPr>
        <w:t xml:space="preserve">referring </w:t>
      </w:r>
      <w:r w:rsidR="0020645C">
        <w:rPr>
          <w:rFonts w:ascii="Times New Roman" w:hAnsi="Times New Roman" w:cs="Times New Roman"/>
          <w:bCs/>
          <w:sz w:val="28"/>
          <w:szCs w:val="28"/>
          <w:lang w:val="en-US"/>
        </w:rPr>
        <w:t xml:space="preserve">to the </w:t>
      </w:r>
      <w:r w:rsidR="0020645C" w:rsidRPr="0020645C">
        <w:rPr>
          <w:rFonts w:ascii="Times New Roman" w:hAnsi="Times New Roman" w:cs="Times New Roman"/>
          <w:bCs/>
          <w:sz w:val="28"/>
          <w:szCs w:val="28"/>
          <w:lang w:val="en-US"/>
        </w:rPr>
        <w:t>Barratt Simplified Measure of Social Status</w:t>
      </w:r>
      <w:r w:rsidR="0020645C">
        <w:rPr>
          <w:rFonts w:ascii="Times New Roman" w:hAnsi="Times New Roman" w:cs="Times New Roman"/>
          <w:bCs/>
          <w:sz w:val="28"/>
          <w:szCs w:val="28"/>
          <w:lang w:val="en-US"/>
        </w:rPr>
        <w:t xml:space="preserve"> </w:t>
      </w:r>
      <w:sdt>
        <w:sdtPr>
          <w:rPr>
            <w:rFonts w:ascii="Times New Roman" w:hAnsi="Times New Roman" w:cs="Times New Roman"/>
            <w:bCs/>
            <w:color w:val="000000"/>
            <w:sz w:val="28"/>
            <w:szCs w:val="28"/>
            <w:lang w:val="en-US"/>
          </w:rPr>
          <w:tag w:val="MENDELEY_CITATION_v3_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"/>
          <w:id w:val="516350015"/>
          <w:placeholder>
            <w:docPart w:val="DefaultPlaceholder_-1854013440"/>
          </w:placeholder>
        </w:sdtPr>
        <w:sdtContent>
          <w:r w:rsidR="00FC525A" w:rsidRPr="00FC525A">
            <w:rPr>
              <w:rFonts w:ascii="Times New Roman" w:hAnsi="Times New Roman" w:cs="Times New Roman"/>
              <w:bCs/>
              <w:color w:val="000000"/>
              <w:sz w:val="28"/>
              <w:szCs w:val="28"/>
              <w:lang w:val="en-US"/>
            </w:rPr>
            <w:t>(3)</w:t>
          </w:r>
        </w:sdtContent>
      </w:sdt>
      <w:r w:rsidR="0020645C">
        <w:rPr>
          <w:rFonts w:ascii="Times New Roman" w:hAnsi="Times New Roman" w:cs="Times New Roman"/>
          <w:bCs/>
          <w:sz w:val="28"/>
          <w:szCs w:val="28"/>
          <w:lang w:val="en-US"/>
        </w:rPr>
        <w:t>)</w:t>
      </w:r>
      <w:r w:rsidR="007F0FC5">
        <w:rPr>
          <w:rFonts w:ascii="Times New Roman" w:hAnsi="Times New Roman" w:cs="Times New Roman"/>
          <w:bCs/>
          <w:sz w:val="28"/>
          <w:szCs w:val="28"/>
          <w:lang w:val="en-US"/>
        </w:rPr>
        <w:t xml:space="preserve">, </w:t>
      </w:r>
      <w:r w:rsidR="00672267" w:rsidRPr="00A4166A">
        <w:rPr>
          <w:rFonts w:ascii="Times New Roman" w:hAnsi="Times New Roman" w:cs="Times New Roman"/>
          <w:bCs/>
          <w:sz w:val="28"/>
          <w:szCs w:val="28"/>
          <w:lang w:val="en-US"/>
        </w:rPr>
        <w:t xml:space="preserve">the </w:t>
      </w:r>
      <w:r w:rsidR="00672267">
        <w:rPr>
          <w:rFonts w:ascii="Times New Roman" w:hAnsi="Times New Roman" w:cs="Times New Roman"/>
          <w:bCs/>
          <w:sz w:val="28"/>
          <w:szCs w:val="28"/>
          <w:lang w:val="en-US"/>
        </w:rPr>
        <w:t>health professionals</w:t>
      </w:r>
      <w:r w:rsidR="00672267" w:rsidRPr="00A4166A">
        <w:rPr>
          <w:rFonts w:ascii="Times New Roman" w:hAnsi="Times New Roman" w:cs="Times New Roman"/>
          <w:bCs/>
          <w:sz w:val="28"/>
          <w:szCs w:val="28"/>
          <w:lang w:val="en-US"/>
        </w:rPr>
        <w:t xml:space="preserve"> who were included in the pathway to specialized ED units,</w:t>
      </w:r>
      <w:r w:rsidR="00672267">
        <w:rPr>
          <w:rFonts w:ascii="Times New Roman" w:hAnsi="Times New Roman" w:cs="Times New Roman"/>
          <w:bCs/>
          <w:sz w:val="28"/>
          <w:szCs w:val="28"/>
          <w:lang w:val="en-US"/>
        </w:rPr>
        <w:t xml:space="preserve"> </w:t>
      </w:r>
      <w:r w:rsidRPr="00A4166A">
        <w:rPr>
          <w:rFonts w:ascii="Times New Roman" w:hAnsi="Times New Roman" w:cs="Times New Roman"/>
          <w:sz w:val="28"/>
          <w:szCs w:val="28"/>
          <w:lang w:val="en-US"/>
        </w:rPr>
        <w:t>the main psychiatric problem(s)</w:t>
      </w:r>
      <w:r w:rsidR="00672267">
        <w:rPr>
          <w:rFonts w:ascii="Times New Roman" w:hAnsi="Times New Roman" w:cs="Times New Roman"/>
          <w:sz w:val="28"/>
          <w:szCs w:val="28"/>
          <w:lang w:val="en-US"/>
        </w:rPr>
        <w:t xml:space="preserve"> and the occurrence of eating-related symptoms</w:t>
      </w:r>
      <w:r w:rsidRPr="00A4166A">
        <w:rPr>
          <w:rFonts w:ascii="Times New Roman" w:hAnsi="Times New Roman" w:cs="Times New Roman"/>
          <w:sz w:val="28"/>
          <w:szCs w:val="28"/>
          <w:lang w:val="en-US"/>
        </w:rPr>
        <w:t xml:space="preserve"> </w:t>
      </w:r>
      <w:r w:rsidRPr="00A4166A">
        <w:rPr>
          <w:rFonts w:ascii="Times New Roman" w:hAnsi="Times New Roman" w:cs="Times New Roman"/>
          <w:bCs/>
          <w:sz w:val="28"/>
          <w:szCs w:val="28"/>
          <w:lang w:val="en-US"/>
        </w:rPr>
        <w:t xml:space="preserve">leading the patient to seek treatment, who suggested the patient to seek care, the kind of treatment offered by the ED unit and the time interval between the onset of symptoms of the current ED episode and the admission to the specialist ED unit. </w:t>
      </w:r>
      <w:r w:rsidR="00672267">
        <w:rPr>
          <w:rFonts w:ascii="Times New Roman" w:hAnsi="Times New Roman" w:cs="Times New Roman"/>
          <w:bCs/>
          <w:sz w:val="28"/>
          <w:szCs w:val="28"/>
          <w:lang w:val="en-US"/>
        </w:rPr>
        <w:t xml:space="preserve">The eating specific and the general psychological problems which favored the seeking care were not mutually exclusive: multiple symptoms may have been identified as promoting the referral. </w:t>
      </w:r>
      <w:r w:rsidRPr="00A4166A">
        <w:rPr>
          <w:rFonts w:ascii="Times New Roman" w:hAnsi="Times New Roman" w:cs="Times New Roman"/>
          <w:bCs/>
          <w:sz w:val="28"/>
          <w:szCs w:val="28"/>
          <w:lang w:val="en-US"/>
        </w:rPr>
        <w:t xml:space="preserve">A current episode is defined as any ED episode for which the patient has not been immediately/directly referred to a specialist ED unit from another ED unit. The age of onset of the current ED episode is defined as the age when the patient first met DSM-5 diagnostic criteria for the current ED episode. </w:t>
      </w:r>
    </w:p>
    <w:p w14:paraId="3A7C7396" w14:textId="68797C98" w:rsidR="00A4166A" w:rsidRPr="00CA75B4" w:rsidRDefault="00A4166A" w:rsidP="00A4166A">
      <w:pPr>
        <w:rPr>
          <w:rFonts w:ascii="Times New Roman" w:hAnsi="Times New Roman" w:cs="Times New Roman"/>
          <w:bCs/>
          <w:sz w:val="28"/>
          <w:szCs w:val="28"/>
          <w:lang w:val="en-US"/>
        </w:rPr>
      </w:pPr>
      <w:r w:rsidRPr="00CA75B4">
        <w:rPr>
          <w:rFonts w:ascii="Times New Roman" w:hAnsi="Times New Roman" w:cs="Times New Roman"/>
          <w:bCs/>
          <w:sz w:val="28"/>
          <w:szCs w:val="28"/>
          <w:lang w:val="en-US"/>
        </w:rPr>
        <w:t>With respect to the Italian version of the E</w:t>
      </w:r>
      <w:r w:rsidR="00F014FF">
        <w:rPr>
          <w:rFonts w:ascii="Times New Roman" w:hAnsi="Times New Roman" w:cs="Times New Roman"/>
          <w:bCs/>
          <w:sz w:val="28"/>
          <w:szCs w:val="28"/>
          <w:lang w:val="en-US"/>
        </w:rPr>
        <w:t xml:space="preserve">F </w:t>
      </w:r>
      <w:sdt>
        <w:sdtPr>
          <w:rPr>
            <w:rFonts w:ascii="Times New Roman" w:hAnsi="Times New Roman" w:cs="Times New Roman"/>
            <w:bCs/>
            <w:color w:val="000000"/>
            <w:sz w:val="28"/>
            <w:szCs w:val="28"/>
            <w:lang w:val="en-US"/>
          </w:rPr>
          <w:tag w:val="MENDELEY_CITATION_v3_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"/>
          <w:id w:val="-842012275"/>
          <w:placeholder>
            <w:docPart w:val="DefaultPlaceholder_-1854013440"/>
          </w:placeholder>
        </w:sdtPr>
        <w:sdtContent>
          <w:r w:rsidR="00FC525A" w:rsidRPr="00FC525A">
            <w:rPr>
              <w:rFonts w:ascii="Times New Roman" w:hAnsi="Times New Roman" w:cs="Times New Roman"/>
              <w:bCs/>
              <w:color w:val="000000"/>
              <w:sz w:val="28"/>
              <w:szCs w:val="28"/>
              <w:lang w:val="en-US"/>
            </w:rPr>
            <w:t>(2)</w:t>
          </w:r>
        </w:sdtContent>
      </w:sdt>
      <w:r w:rsidRPr="00CA75B4">
        <w:rPr>
          <w:rFonts w:ascii="Times New Roman" w:hAnsi="Times New Roman" w:cs="Times New Roman"/>
          <w:bCs/>
          <w:sz w:val="28"/>
          <w:szCs w:val="28"/>
          <w:lang w:val="en-US"/>
        </w:rPr>
        <w:t xml:space="preserve">, the modified EF employed in this study included the following items: </w:t>
      </w:r>
      <w:r w:rsidRPr="00CA75B4">
        <w:rPr>
          <w:rFonts w:ascii="Times New Roman" w:hAnsi="Times New Roman" w:cs="Times New Roman"/>
          <w:bCs/>
          <w:sz w:val="28"/>
          <w:szCs w:val="28"/>
          <w:lang w:val="en-GB"/>
        </w:rPr>
        <w:t>age of onset of current ED episode;</w:t>
      </w:r>
      <w:r w:rsidRPr="00CA75B4">
        <w:rPr>
          <w:rFonts w:ascii="Times New Roman" w:hAnsi="Times New Roman" w:cs="Times New Roman"/>
          <w:b/>
          <w:sz w:val="28"/>
          <w:szCs w:val="28"/>
          <w:lang w:val="en-US"/>
        </w:rPr>
        <w:t xml:space="preserve"> </w:t>
      </w:r>
      <w:r w:rsidRPr="00CA75B4">
        <w:rPr>
          <w:rFonts w:ascii="Times New Roman" w:hAnsi="Times New Roman" w:cs="Times New Roman"/>
          <w:sz w:val="28"/>
          <w:szCs w:val="28"/>
          <w:lang w:val="en-US"/>
        </w:rPr>
        <w:t xml:space="preserve">whether a </w:t>
      </w:r>
      <w:r w:rsidRPr="00CA75B4">
        <w:rPr>
          <w:rFonts w:ascii="Times New Roman" w:hAnsi="Times New Roman" w:cs="Times New Roman"/>
          <w:bCs/>
          <w:sz w:val="28"/>
          <w:szCs w:val="28"/>
          <w:lang w:val="en-US"/>
        </w:rPr>
        <w:t>history of care by any ED unit occurred and at what age and how long this treatment lasted; the kind of psychotherapy carried out at each ED unit. The EF took between 5 and 10 minutes to be completed.</w:t>
      </w:r>
    </w:p>
    <w:p w14:paraId="66790F6A" w14:textId="43FBBCAB" w:rsidR="00FC525A" w:rsidRPr="00860CE4" w:rsidRDefault="00A4166A" w:rsidP="00FC525A">
      <w:pPr>
        <w:widowControl w:val="0"/>
        <w:autoSpaceDE w:val="0"/>
        <w:autoSpaceDN w:val="0"/>
        <w:adjustRightInd w:val="0"/>
        <w:rPr>
          <w:rFonts w:ascii="Times New Roman" w:hAnsi="Times New Roman" w:cs="Times New Roman"/>
          <w:noProof/>
          <w:sz w:val="28"/>
          <w:lang w:val="en-US"/>
        </w:rPr>
      </w:pPr>
      <w:r w:rsidRPr="00CA75B4">
        <w:rPr>
          <w:rFonts w:ascii="Times New Roman" w:hAnsi="Times New Roman" w:cs="Times New Roman"/>
          <w:bCs/>
          <w:sz w:val="28"/>
          <w:szCs w:val="28"/>
          <w:lang w:val="en-US"/>
        </w:rPr>
        <w:t xml:space="preserve">Each PI participating in the research was provided with an instruction and coding </w:t>
      </w:r>
      <w:r w:rsidR="00FC525A">
        <w:rPr>
          <w:rFonts w:ascii="Times New Roman" w:hAnsi="Times New Roman" w:cs="Times New Roman"/>
          <w:bCs/>
          <w:sz w:val="28"/>
          <w:szCs w:val="28"/>
          <w:lang w:val="en-US"/>
        </w:rPr>
        <w:fldChar w:fldCharType="begin" w:fldLock="1"/>
      </w:r>
      <w:r w:rsidR="00FC525A">
        <w:rPr>
          <w:rFonts w:ascii="Times New Roman" w:hAnsi="Times New Roman" w:cs="Times New Roman"/>
          <w:bCs/>
          <w:sz w:val="28"/>
          <w:szCs w:val="28"/>
          <w:lang w:val="en-US"/>
        </w:rPr>
        <w:instrText xml:space="preserve">ADDIN Mendeley Bibliography CSL_BIBLIOGRAPHY </w:instrText>
      </w:r>
      <w:r w:rsidR="00FC525A">
        <w:rPr>
          <w:rFonts w:ascii="Times New Roman" w:hAnsi="Times New Roman" w:cs="Times New Roman"/>
          <w:bCs/>
          <w:sz w:val="28"/>
          <w:szCs w:val="28"/>
          <w:lang w:val="en-US"/>
        </w:rPr>
        <w:fldChar w:fldCharType="separate"/>
      </w:r>
      <w:r w:rsidR="00FC525A" w:rsidRPr="00860CE4">
        <w:rPr>
          <w:rFonts w:ascii="Times New Roman" w:hAnsi="Times New Roman" w:cs="Times New Roman"/>
          <w:noProof/>
          <w:sz w:val="28"/>
          <w:lang w:val="en-US"/>
        </w:rPr>
        <w:t>Use the "Insert Citation" button to add citations to this document.</w:t>
      </w:r>
    </w:p>
    <w:p w14:paraId="6408BFAF" w14:textId="4D515376" w:rsidR="00A4166A" w:rsidRPr="00CA75B4" w:rsidRDefault="00FC525A" w:rsidP="00A4166A">
      <w:pPr>
        <w:rPr>
          <w:rFonts w:ascii="Times New Roman" w:hAnsi="Times New Roman" w:cs="Times New Roman"/>
          <w:bCs/>
          <w:sz w:val="28"/>
          <w:szCs w:val="28"/>
          <w:lang w:val="en-US"/>
        </w:rPr>
      </w:pPr>
      <w:r>
        <w:rPr>
          <w:rFonts w:ascii="Times New Roman" w:hAnsi="Times New Roman" w:cs="Times New Roman"/>
          <w:bCs/>
          <w:sz w:val="28"/>
          <w:szCs w:val="28"/>
          <w:lang w:val="en-US"/>
        </w:rPr>
        <w:fldChar w:fldCharType="end"/>
      </w:r>
      <w:r w:rsidR="00A4166A" w:rsidRPr="00CA75B4">
        <w:rPr>
          <w:rFonts w:ascii="Times New Roman" w:hAnsi="Times New Roman" w:cs="Times New Roman"/>
          <w:bCs/>
          <w:sz w:val="28"/>
          <w:szCs w:val="28"/>
          <w:lang w:val="en-US"/>
        </w:rPr>
        <w:t>manual. If patients were not fully able to supply reliable information about the timing of each care step or the timing of symptoms onset, information was retrieved from family members or previous therapists.</w:t>
      </w:r>
    </w:p>
    <w:p w14:paraId="2DABDAEE" w14:textId="358F3577" w:rsidR="009C3228" w:rsidRDefault="00000000">
      <w:pPr>
        <w:rPr>
          <w:lang w:val="en-US"/>
        </w:rPr>
      </w:pPr>
    </w:p>
    <w:p w14:paraId="5202EB80" w14:textId="55115C19" w:rsidR="00F014FF" w:rsidRDefault="00F014FF">
      <w:pPr>
        <w:rPr>
          <w:lang w:val="en-US"/>
        </w:rPr>
      </w:pPr>
    </w:p>
    <w:p w14:paraId="160719AE" w14:textId="33638A58" w:rsidR="00F014FF" w:rsidRPr="002F15E2" w:rsidRDefault="00F014FF">
      <w:pPr>
        <w:rPr>
          <w:rFonts w:ascii="Times New Roman" w:hAnsi="Times New Roman" w:cs="Times New Roman"/>
          <w:b/>
          <w:bCs/>
          <w:sz w:val="28"/>
          <w:szCs w:val="28"/>
          <w:lang w:val="en-US"/>
        </w:rPr>
      </w:pPr>
      <w:r w:rsidRPr="002F15E2">
        <w:rPr>
          <w:rFonts w:ascii="Times New Roman" w:hAnsi="Times New Roman" w:cs="Times New Roman"/>
          <w:b/>
          <w:bCs/>
          <w:sz w:val="28"/>
          <w:szCs w:val="28"/>
          <w:lang w:val="en-US"/>
        </w:rPr>
        <w:t>References</w:t>
      </w:r>
    </w:p>
    <w:p w14:paraId="0CBF284A" w14:textId="1C795BF4" w:rsidR="00F014FF" w:rsidRPr="00746916" w:rsidRDefault="00F014FF">
      <w:pPr>
        <w:rPr>
          <w:rFonts w:ascii="Times New Roman" w:hAnsi="Times New Roman" w:cs="Times New Roman"/>
          <w:sz w:val="32"/>
          <w:szCs w:val="32"/>
          <w:lang w:val="en-US"/>
        </w:rPr>
      </w:pPr>
    </w:p>
    <w:sdt>
      <w:sdtPr>
        <w:rPr>
          <w:rFonts w:ascii="Times New Roman" w:hAnsi="Times New Roman" w:cs="Times New Roman"/>
          <w:sz w:val="36"/>
          <w:szCs w:val="36"/>
        </w:rPr>
        <w:tag w:val="MENDELEY_BIBLIOGRAPHY"/>
        <w:id w:val="1494615275"/>
        <w:placeholder>
          <w:docPart w:val="DefaultPlaceholder_-1854013440"/>
        </w:placeholder>
      </w:sdtPr>
      <w:sdtEndPr>
        <w:rPr>
          <w:sz w:val="28"/>
          <w:szCs w:val="28"/>
        </w:rPr>
      </w:sdtEndPr>
      <w:sdtContent>
        <w:p w14:paraId="310A371C" w14:textId="77777777" w:rsidR="00FC525A" w:rsidRPr="00746916" w:rsidRDefault="00FC525A">
          <w:pPr>
            <w:autoSpaceDE w:val="0"/>
            <w:autoSpaceDN w:val="0"/>
            <w:ind w:hanging="640"/>
            <w:divId w:val="630674776"/>
            <w:rPr>
              <w:rFonts w:ascii="Times New Roman" w:eastAsia="Times New Roman" w:hAnsi="Times New Roman" w:cs="Times New Roman"/>
              <w:sz w:val="28"/>
              <w:szCs w:val="28"/>
            </w:rPr>
          </w:pPr>
          <w:r w:rsidRPr="00746916">
            <w:rPr>
              <w:rFonts w:ascii="Times New Roman" w:eastAsia="Times New Roman" w:hAnsi="Times New Roman" w:cs="Times New Roman"/>
              <w:sz w:val="28"/>
              <w:szCs w:val="28"/>
              <w:lang w:val="en-US"/>
            </w:rPr>
            <w:t>1.</w:t>
          </w:r>
          <w:r w:rsidRPr="00746916">
            <w:rPr>
              <w:rFonts w:ascii="Times New Roman" w:eastAsia="Times New Roman" w:hAnsi="Times New Roman" w:cs="Times New Roman"/>
              <w:sz w:val="28"/>
              <w:szCs w:val="28"/>
              <w:lang w:val="en-US"/>
            </w:rPr>
            <w:tab/>
          </w:r>
          <w:proofErr w:type="spellStart"/>
          <w:r w:rsidRPr="00746916">
            <w:rPr>
              <w:rFonts w:ascii="Times New Roman" w:eastAsia="Times New Roman" w:hAnsi="Times New Roman" w:cs="Times New Roman"/>
              <w:sz w:val="28"/>
              <w:szCs w:val="28"/>
              <w:lang w:val="en-US"/>
            </w:rPr>
            <w:t>Gater</w:t>
          </w:r>
          <w:proofErr w:type="spellEnd"/>
          <w:r w:rsidRPr="00746916">
            <w:rPr>
              <w:rFonts w:ascii="Times New Roman" w:eastAsia="Times New Roman" w:hAnsi="Times New Roman" w:cs="Times New Roman"/>
              <w:sz w:val="28"/>
              <w:szCs w:val="28"/>
              <w:lang w:val="en-US"/>
            </w:rPr>
            <w:t xml:space="preserve"> R, Sousa DBAE, Barrientos G, </w:t>
          </w:r>
          <w:proofErr w:type="spellStart"/>
          <w:r w:rsidRPr="00746916">
            <w:rPr>
              <w:rFonts w:ascii="Times New Roman" w:eastAsia="Times New Roman" w:hAnsi="Times New Roman" w:cs="Times New Roman"/>
              <w:sz w:val="28"/>
              <w:szCs w:val="28"/>
              <w:lang w:val="en-US"/>
            </w:rPr>
            <w:t>Caraveo</w:t>
          </w:r>
          <w:proofErr w:type="spellEnd"/>
          <w:r w:rsidRPr="00746916">
            <w:rPr>
              <w:rFonts w:ascii="Times New Roman" w:eastAsia="Times New Roman" w:hAnsi="Times New Roman" w:cs="Times New Roman"/>
              <w:sz w:val="28"/>
              <w:szCs w:val="28"/>
              <w:lang w:val="en-US"/>
            </w:rPr>
            <w:t xml:space="preserve"> J, Chandrashekar CR, </w:t>
          </w:r>
          <w:proofErr w:type="spellStart"/>
          <w:r w:rsidRPr="00746916">
            <w:rPr>
              <w:rFonts w:ascii="Times New Roman" w:eastAsia="Times New Roman" w:hAnsi="Times New Roman" w:cs="Times New Roman"/>
              <w:sz w:val="28"/>
              <w:szCs w:val="28"/>
              <w:lang w:val="en-US"/>
            </w:rPr>
            <w:t>Dhadphale</w:t>
          </w:r>
          <w:proofErr w:type="spellEnd"/>
          <w:r w:rsidRPr="00746916">
            <w:rPr>
              <w:rFonts w:ascii="Times New Roman" w:eastAsia="Times New Roman" w:hAnsi="Times New Roman" w:cs="Times New Roman"/>
              <w:sz w:val="28"/>
              <w:szCs w:val="28"/>
              <w:lang w:val="en-US"/>
            </w:rPr>
            <w:t xml:space="preserve"> M, et al. The pathways to psychiatric care: a cross-cultural study. </w:t>
          </w:r>
          <w:proofErr w:type="spellStart"/>
          <w:r w:rsidRPr="00746916">
            <w:rPr>
              <w:rFonts w:ascii="Times New Roman" w:eastAsia="Times New Roman" w:hAnsi="Times New Roman" w:cs="Times New Roman"/>
              <w:sz w:val="28"/>
              <w:szCs w:val="28"/>
            </w:rPr>
            <w:t>Psychol</w:t>
          </w:r>
          <w:proofErr w:type="spellEnd"/>
          <w:r w:rsidRPr="00746916">
            <w:rPr>
              <w:rFonts w:ascii="Times New Roman" w:eastAsia="Times New Roman" w:hAnsi="Times New Roman" w:cs="Times New Roman"/>
              <w:sz w:val="28"/>
              <w:szCs w:val="28"/>
            </w:rPr>
            <w:t xml:space="preserve"> </w:t>
          </w:r>
          <w:proofErr w:type="spellStart"/>
          <w:r w:rsidRPr="00746916">
            <w:rPr>
              <w:rFonts w:ascii="Times New Roman" w:eastAsia="Times New Roman" w:hAnsi="Times New Roman" w:cs="Times New Roman"/>
              <w:sz w:val="28"/>
              <w:szCs w:val="28"/>
            </w:rPr>
            <w:t>Med</w:t>
          </w:r>
          <w:proofErr w:type="spellEnd"/>
          <w:r w:rsidRPr="00746916">
            <w:rPr>
              <w:rFonts w:ascii="Times New Roman" w:eastAsia="Times New Roman" w:hAnsi="Times New Roman" w:cs="Times New Roman"/>
              <w:sz w:val="28"/>
              <w:szCs w:val="28"/>
            </w:rPr>
            <w:t xml:space="preserve">. 1991;21(3):761–74. </w:t>
          </w:r>
        </w:p>
        <w:p w14:paraId="6FF0F5ED" w14:textId="77777777" w:rsidR="00FC525A" w:rsidRPr="00746916" w:rsidRDefault="00FC525A">
          <w:pPr>
            <w:autoSpaceDE w:val="0"/>
            <w:autoSpaceDN w:val="0"/>
            <w:ind w:hanging="640"/>
            <w:divId w:val="991447880"/>
            <w:rPr>
              <w:rFonts w:ascii="Times New Roman" w:eastAsia="Times New Roman" w:hAnsi="Times New Roman" w:cs="Times New Roman"/>
              <w:sz w:val="28"/>
              <w:szCs w:val="28"/>
              <w:lang w:val="en-US"/>
            </w:rPr>
          </w:pPr>
          <w:r w:rsidRPr="00746916">
            <w:rPr>
              <w:rFonts w:ascii="Times New Roman" w:eastAsia="Times New Roman" w:hAnsi="Times New Roman" w:cs="Times New Roman"/>
              <w:sz w:val="28"/>
              <w:szCs w:val="28"/>
            </w:rPr>
            <w:t>2.</w:t>
          </w:r>
          <w:r w:rsidRPr="00746916">
            <w:rPr>
              <w:rFonts w:ascii="Times New Roman" w:eastAsia="Times New Roman" w:hAnsi="Times New Roman" w:cs="Times New Roman"/>
              <w:sz w:val="28"/>
              <w:szCs w:val="28"/>
            </w:rPr>
            <w:tab/>
            <w:t xml:space="preserve">Volpe U, Monteleone AM, Ricca V, Corsi E, Favaro A, Santonastaso P, et al. </w:t>
          </w:r>
          <w:r w:rsidRPr="00746916">
            <w:rPr>
              <w:rFonts w:ascii="Times New Roman" w:eastAsia="Times New Roman" w:hAnsi="Times New Roman" w:cs="Times New Roman"/>
              <w:sz w:val="28"/>
              <w:szCs w:val="28"/>
              <w:lang w:val="en-US"/>
            </w:rPr>
            <w:t xml:space="preserve">Pathways to specialist care for eating disorders: An Italian </w:t>
          </w:r>
          <w:proofErr w:type="spellStart"/>
          <w:r w:rsidRPr="00746916">
            <w:rPr>
              <w:rFonts w:ascii="Times New Roman" w:eastAsia="Times New Roman" w:hAnsi="Times New Roman" w:cs="Times New Roman"/>
              <w:sz w:val="28"/>
              <w:szCs w:val="28"/>
              <w:lang w:val="en-US"/>
            </w:rPr>
            <w:t>multicentre</w:t>
          </w:r>
          <w:proofErr w:type="spellEnd"/>
          <w:r w:rsidRPr="00746916">
            <w:rPr>
              <w:rFonts w:ascii="Times New Roman" w:eastAsia="Times New Roman" w:hAnsi="Times New Roman" w:cs="Times New Roman"/>
              <w:sz w:val="28"/>
              <w:szCs w:val="28"/>
              <w:lang w:val="en-US"/>
            </w:rPr>
            <w:t xml:space="preserve"> study. European Eating Disorders Review. 2019;27(3). </w:t>
          </w:r>
        </w:p>
        <w:p w14:paraId="0A176D40" w14:textId="77777777" w:rsidR="00FC525A" w:rsidRPr="00746916" w:rsidRDefault="00FC525A">
          <w:pPr>
            <w:autoSpaceDE w:val="0"/>
            <w:autoSpaceDN w:val="0"/>
            <w:ind w:hanging="640"/>
            <w:divId w:val="558711174"/>
            <w:rPr>
              <w:rFonts w:ascii="Times New Roman" w:eastAsia="Times New Roman" w:hAnsi="Times New Roman" w:cs="Times New Roman"/>
              <w:sz w:val="28"/>
              <w:szCs w:val="28"/>
            </w:rPr>
          </w:pPr>
          <w:r w:rsidRPr="00746916">
            <w:rPr>
              <w:rFonts w:ascii="Times New Roman" w:eastAsia="Times New Roman" w:hAnsi="Times New Roman" w:cs="Times New Roman"/>
              <w:sz w:val="28"/>
              <w:szCs w:val="28"/>
              <w:lang w:val="en-US"/>
            </w:rPr>
            <w:t>3.</w:t>
          </w:r>
          <w:r w:rsidRPr="00746916">
            <w:rPr>
              <w:rFonts w:ascii="Times New Roman" w:eastAsia="Times New Roman" w:hAnsi="Times New Roman" w:cs="Times New Roman"/>
              <w:sz w:val="28"/>
              <w:szCs w:val="28"/>
              <w:lang w:val="en-US"/>
            </w:rPr>
            <w:tab/>
            <w:t>Barratt W. The Barratt simplified measure of social status (BSMSS)</w:t>
          </w:r>
          <w:proofErr w:type="gramStart"/>
          <w:r w:rsidRPr="00746916">
            <w:rPr>
              <w:rFonts w:ascii="Times New Roman" w:eastAsia="Times New Roman" w:hAnsi="Times New Roman" w:cs="Times New Roman"/>
              <w:sz w:val="28"/>
              <w:szCs w:val="28"/>
              <w:lang w:val="en-US"/>
            </w:rPr>
            <w:t>. .</w:t>
          </w:r>
          <w:proofErr w:type="gramEnd"/>
          <w:r w:rsidRPr="00746916">
            <w:rPr>
              <w:rFonts w:ascii="Times New Roman" w:eastAsia="Times New Roman" w:hAnsi="Times New Roman" w:cs="Times New Roman"/>
              <w:sz w:val="28"/>
              <w:szCs w:val="28"/>
              <w:lang w:val="en-US"/>
            </w:rPr>
            <w:t xml:space="preserve"> </w:t>
          </w:r>
          <w:r w:rsidRPr="00746916">
            <w:rPr>
              <w:rFonts w:ascii="Times New Roman" w:eastAsia="Times New Roman" w:hAnsi="Times New Roman" w:cs="Times New Roman"/>
              <w:sz w:val="28"/>
              <w:szCs w:val="28"/>
            </w:rPr>
            <w:t xml:space="preserve">Indiana State University. 2006;629. </w:t>
          </w:r>
        </w:p>
        <w:p w14:paraId="05EFBB5A" w14:textId="05358DF8" w:rsidR="00FC525A" w:rsidRPr="00746916" w:rsidRDefault="00FC525A" w:rsidP="00FC525A">
          <w:pPr>
            <w:autoSpaceDE w:val="0"/>
            <w:autoSpaceDN w:val="0"/>
            <w:divId w:val="223833557"/>
            <w:rPr>
              <w:rFonts w:ascii="Times New Roman" w:eastAsia="Times New Roman" w:hAnsi="Times New Roman" w:cs="Times New Roman"/>
              <w:sz w:val="32"/>
              <w:szCs w:val="32"/>
            </w:rPr>
          </w:pPr>
          <w:r w:rsidRPr="00746916">
            <w:rPr>
              <w:rFonts w:ascii="Times New Roman" w:eastAsia="Times New Roman" w:hAnsi="Times New Roman" w:cs="Times New Roman"/>
              <w:sz w:val="28"/>
              <w:szCs w:val="28"/>
            </w:rPr>
            <w:t> </w:t>
          </w:r>
        </w:p>
      </w:sdtContent>
    </w:sdt>
    <w:p w14:paraId="76C95489" w14:textId="77777777" w:rsidR="00F014FF" w:rsidRPr="00F014FF" w:rsidRDefault="00F014FF">
      <w:pPr>
        <w:rPr>
          <w:rFonts w:ascii="Times New Roman" w:hAnsi="Times New Roman" w:cs="Times New Roman"/>
          <w:sz w:val="28"/>
          <w:szCs w:val="28"/>
          <w:lang w:val="en-US"/>
        </w:rPr>
      </w:pPr>
    </w:p>
    <w:sectPr w:rsidR="00F014FF" w:rsidRPr="00F014FF" w:rsidSect="00DE480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562D"/>
    <w:multiLevelType w:val="hybridMultilevel"/>
    <w:tmpl w:val="8C8AFB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73619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3D"/>
    <w:rsid w:val="0020645C"/>
    <w:rsid w:val="002F15E2"/>
    <w:rsid w:val="005F17EF"/>
    <w:rsid w:val="00633760"/>
    <w:rsid w:val="00672267"/>
    <w:rsid w:val="00746916"/>
    <w:rsid w:val="007F0800"/>
    <w:rsid w:val="007F0FC5"/>
    <w:rsid w:val="00860CE4"/>
    <w:rsid w:val="00A4166A"/>
    <w:rsid w:val="00D20EEA"/>
    <w:rsid w:val="00DD4F3D"/>
    <w:rsid w:val="00DE4801"/>
    <w:rsid w:val="00F014FF"/>
    <w:rsid w:val="00FC525A"/>
    <w:rsid w:val="00FD5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9AC1"/>
  <w14:defaultImageDpi w14:val="32767"/>
  <w15:chartTrackingRefBased/>
  <w15:docId w15:val="{919A28B3-4687-B145-8D90-7E8AC503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14FF"/>
    <w:pPr>
      <w:ind w:left="720"/>
      <w:contextualSpacing/>
    </w:pPr>
  </w:style>
  <w:style w:type="paragraph" w:styleId="Revisione">
    <w:name w:val="Revision"/>
    <w:hidden/>
    <w:uiPriority w:val="99"/>
    <w:semiHidden/>
    <w:rsid w:val="0020645C"/>
  </w:style>
  <w:style w:type="character" w:styleId="Rimandocommento">
    <w:name w:val="annotation reference"/>
    <w:basedOn w:val="Carpredefinitoparagrafo"/>
    <w:uiPriority w:val="99"/>
    <w:semiHidden/>
    <w:unhideWhenUsed/>
    <w:rsid w:val="00D20EEA"/>
    <w:rPr>
      <w:sz w:val="16"/>
      <w:szCs w:val="16"/>
    </w:rPr>
  </w:style>
  <w:style w:type="paragraph" w:styleId="Testocommento">
    <w:name w:val="annotation text"/>
    <w:basedOn w:val="Normale"/>
    <w:link w:val="TestocommentoCarattere"/>
    <w:uiPriority w:val="99"/>
    <w:semiHidden/>
    <w:unhideWhenUsed/>
    <w:rsid w:val="00D20EEA"/>
    <w:rPr>
      <w:sz w:val="20"/>
      <w:szCs w:val="20"/>
    </w:rPr>
  </w:style>
  <w:style w:type="character" w:customStyle="1" w:styleId="TestocommentoCarattere">
    <w:name w:val="Testo commento Carattere"/>
    <w:basedOn w:val="Carpredefinitoparagrafo"/>
    <w:link w:val="Testocommento"/>
    <w:uiPriority w:val="99"/>
    <w:semiHidden/>
    <w:rsid w:val="00D20EEA"/>
    <w:rPr>
      <w:sz w:val="20"/>
      <w:szCs w:val="20"/>
    </w:rPr>
  </w:style>
  <w:style w:type="paragraph" w:styleId="Soggettocommento">
    <w:name w:val="annotation subject"/>
    <w:basedOn w:val="Testocommento"/>
    <w:next w:val="Testocommento"/>
    <w:link w:val="SoggettocommentoCarattere"/>
    <w:uiPriority w:val="99"/>
    <w:semiHidden/>
    <w:unhideWhenUsed/>
    <w:rsid w:val="00D20EEA"/>
    <w:rPr>
      <w:b/>
      <w:bCs/>
    </w:rPr>
  </w:style>
  <w:style w:type="character" w:customStyle="1" w:styleId="SoggettocommentoCarattere">
    <w:name w:val="Soggetto commento Carattere"/>
    <w:basedOn w:val="TestocommentoCarattere"/>
    <w:link w:val="Soggettocommento"/>
    <w:uiPriority w:val="99"/>
    <w:semiHidden/>
    <w:rsid w:val="00D20EEA"/>
    <w:rPr>
      <w:b/>
      <w:bCs/>
      <w:sz w:val="20"/>
      <w:szCs w:val="20"/>
    </w:rPr>
  </w:style>
  <w:style w:type="character" w:styleId="Testosegnaposto">
    <w:name w:val="Placeholder Text"/>
    <w:basedOn w:val="Carpredefinitoparagrafo"/>
    <w:uiPriority w:val="99"/>
    <w:semiHidden/>
    <w:rsid w:val="00FC525A"/>
    <w:rPr>
      <w:color w:val="808080"/>
    </w:rPr>
  </w:style>
  <w:style w:type="paragraph" w:customStyle="1" w:styleId="msonormal0">
    <w:name w:val="msonormal"/>
    <w:basedOn w:val="Normale"/>
    <w:rsid w:val="00FC525A"/>
    <w:pPr>
      <w:spacing w:before="100" w:beforeAutospacing="1" w:after="100" w:afterAutospacing="1"/>
    </w:pPr>
    <w:rPr>
      <w:rFonts w:ascii="Times New Roman" w:eastAsiaTheme="minorEastAsia"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83287">
      <w:bodyDiv w:val="1"/>
      <w:marLeft w:val="0"/>
      <w:marRight w:val="0"/>
      <w:marTop w:val="0"/>
      <w:marBottom w:val="0"/>
      <w:divBdr>
        <w:top w:val="none" w:sz="0" w:space="0" w:color="auto"/>
        <w:left w:val="none" w:sz="0" w:space="0" w:color="auto"/>
        <w:bottom w:val="none" w:sz="0" w:space="0" w:color="auto"/>
        <w:right w:val="none" w:sz="0" w:space="0" w:color="auto"/>
      </w:divBdr>
      <w:divsChild>
        <w:div w:id="223833557">
          <w:marLeft w:val="640"/>
          <w:marRight w:val="0"/>
          <w:marTop w:val="0"/>
          <w:marBottom w:val="0"/>
          <w:divBdr>
            <w:top w:val="none" w:sz="0" w:space="0" w:color="auto"/>
            <w:left w:val="none" w:sz="0" w:space="0" w:color="auto"/>
            <w:bottom w:val="none" w:sz="0" w:space="0" w:color="auto"/>
            <w:right w:val="none" w:sz="0" w:space="0" w:color="auto"/>
          </w:divBdr>
          <w:divsChild>
            <w:div w:id="2064865387">
              <w:marLeft w:val="0"/>
              <w:marRight w:val="0"/>
              <w:marTop w:val="0"/>
              <w:marBottom w:val="0"/>
              <w:divBdr>
                <w:top w:val="none" w:sz="0" w:space="0" w:color="auto"/>
                <w:left w:val="none" w:sz="0" w:space="0" w:color="auto"/>
                <w:bottom w:val="none" w:sz="0" w:space="0" w:color="auto"/>
                <w:right w:val="none" w:sz="0" w:space="0" w:color="auto"/>
              </w:divBdr>
              <w:divsChild>
                <w:div w:id="766584457">
                  <w:marLeft w:val="640"/>
                  <w:marRight w:val="0"/>
                  <w:marTop w:val="0"/>
                  <w:marBottom w:val="0"/>
                  <w:divBdr>
                    <w:top w:val="none" w:sz="0" w:space="0" w:color="auto"/>
                    <w:left w:val="none" w:sz="0" w:space="0" w:color="auto"/>
                    <w:bottom w:val="none" w:sz="0" w:space="0" w:color="auto"/>
                    <w:right w:val="none" w:sz="0" w:space="0" w:color="auto"/>
                  </w:divBdr>
                </w:div>
                <w:div w:id="1761481779">
                  <w:marLeft w:val="640"/>
                  <w:marRight w:val="0"/>
                  <w:marTop w:val="0"/>
                  <w:marBottom w:val="0"/>
                  <w:divBdr>
                    <w:top w:val="none" w:sz="0" w:space="0" w:color="auto"/>
                    <w:left w:val="none" w:sz="0" w:space="0" w:color="auto"/>
                    <w:bottom w:val="none" w:sz="0" w:space="0" w:color="auto"/>
                    <w:right w:val="none" w:sz="0" w:space="0" w:color="auto"/>
                  </w:divBdr>
                </w:div>
              </w:divsChild>
            </w:div>
            <w:div w:id="953436767">
              <w:marLeft w:val="0"/>
              <w:marRight w:val="0"/>
              <w:marTop w:val="0"/>
              <w:marBottom w:val="0"/>
              <w:divBdr>
                <w:top w:val="none" w:sz="0" w:space="0" w:color="auto"/>
                <w:left w:val="none" w:sz="0" w:space="0" w:color="auto"/>
                <w:bottom w:val="none" w:sz="0" w:space="0" w:color="auto"/>
                <w:right w:val="none" w:sz="0" w:space="0" w:color="auto"/>
              </w:divBdr>
              <w:divsChild>
                <w:div w:id="79639141">
                  <w:marLeft w:val="640"/>
                  <w:marRight w:val="0"/>
                  <w:marTop w:val="0"/>
                  <w:marBottom w:val="0"/>
                  <w:divBdr>
                    <w:top w:val="none" w:sz="0" w:space="0" w:color="auto"/>
                    <w:left w:val="none" w:sz="0" w:space="0" w:color="auto"/>
                    <w:bottom w:val="none" w:sz="0" w:space="0" w:color="auto"/>
                    <w:right w:val="none" w:sz="0" w:space="0" w:color="auto"/>
                  </w:divBdr>
                </w:div>
                <w:div w:id="1915160291">
                  <w:marLeft w:val="640"/>
                  <w:marRight w:val="0"/>
                  <w:marTop w:val="0"/>
                  <w:marBottom w:val="0"/>
                  <w:divBdr>
                    <w:top w:val="none" w:sz="0" w:space="0" w:color="auto"/>
                    <w:left w:val="none" w:sz="0" w:space="0" w:color="auto"/>
                    <w:bottom w:val="none" w:sz="0" w:space="0" w:color="auto"/>
                    <w:right w:val="none" w:sz="0" w:space="0" w:color="auto"/>
                  </w:divBdr>
                </w:div>
              </w:divsChild>
            </w:div>
            <w:div w:id="1195923656">
              <w:marLeft w:val="0"/>
              <w:marRight w:val="0"/>
              <w:marTop w:val="0"/>
              <w:marBottom w:val="0"/>
              <w:divBdr>
                <w:top w:val="none" w:sz="0" w:space="0" w:color="auto"/>
                <w:left w:val="none" w:sz="0" w:space="0" w:color="auto"/>
                <w:bottom w:val="none" w:sz="0" w:space="0" w:color="auto"/>
                <w:right w:val="none" w:sz="0" w:space="0" w:color="auto"/>
              </w:divBdr>
              <w:divsChild>
                <w:div w:id="621809869">
                  <w:marLeft w:val="640"/>
                  <w:marRight w:val="0"/>
                  <w:marTop w:val="0"/>
                  <w:marBottom w:val="0"/>
                  <w:divBdr>
                    <w:top w:val="none" w:sz="0" w:space="0" w:color="auto"/>
                    <w:left w:val="none" w:sz="0" w:space="0" w:color="auto"/>
                    <w:bottom w:val="none" w:sz="0" w:space="0" w:color="auto"/>
                    <w:right w:val="none" w:sz="0" w:space="0" w:color="auto"/>
                  </w:divBdr>
                </w:div>
                <w:div w:id="199367523">
                  <w:marLeft w:val="640"/>
                  <w:marRight w:val="0"/>
                  <w:marTop w:val="0"/>
                  <w:marBottom w:val="0"/>
                  <w:divBdr>
                    <w:top w:val="none" w:sz="0" w:space="0" w:color="auto"/>
                    <w:left w:val="none" w:sz="0" w:space="0" w:color="auto"/>
                    <w:bottom w:val="none" w:sz="0" w:space="0" w:color="auto"/>
                    <w:right w:val="none" w:sz="0" w:space="0" w:color="auto"/>
                  </w:divBdr>
                </w:div>
                <w:div w:id="1074816903">
                  <w:marLeft w:val="640"/>
                  <w:marRight w:val="0"/>
                  <w:marTop w:val="0"/>
                  <w:marBottom w:val="0"/>
                  <w:divBdr>
                    <w:top w:val="none" w:sz="0" w:space="0" w:color="auto"/>
                    <w:left w:val="none" w:sz="0" w:space="0" w:color="auto"/>
                    <w:bottom w:val="none" w:sz="0" w:space="0" w:color="auto"/>
                    <w:right w:val="none" w:sz="0" w:space="0" w:color="auto"/>
                  </w:divBdr>
                </w:div>
              </w:divsChild>
            </w:div>
            <w:div w:id="1651247639">
              <w:marLeft w:val="0"/>
              <w:marRight w:val="0"/>
              <w:marTop w:val="0"/>
              <w:marBottom w:val="0"/>
              <w:divBdr>
                <w:top w:val="none" w:sz="0" w:space="0" w:color="auto"/>
                <w:left w:val="none" w:sz="0" w:space="0" w:color="auto"/>
                <w:bottom w:val="none" w:sz="0" w:space="0" w:color="auto"/>
                <w:right w:val="none" w:sz="0" w:space="0" w:color="auto"/>
              </w:divBdr>
              <w:divsChild>
                <w:div w:id="1130242574">
                  <w:marLeft w:val="640"/>
                  <w:marRight w:val="0"/>
                  <w:marTop w:val="0"/>
                  <w:marBottom w:val="0"/>
                  <w:divBdr>
                    <w:top w:val="none" w:sz="0" w:space="0" w:color="auto"/>
                    <w:left w:val="none" w:sz="0" w:space="0" w:color="auto"/>
                    <w:bottom w:val="none" w:sz="0" w:space="0" w:color="auto"/>
                    <w:right w:val="none" w:sz="0" w:space="0" w:color="auto"/>
                  </w:divBdr>
                </w:div>
                <w:div w:id="201331381">
                  <w:marLeft w:val="640"/>
                  <w:marRight w:val="0"/>
                  <w:marTop w:val="0"/>
                  <w:marBottom w:val="0"/>
                  <w:divBdr>
                    <w:top w:val="none" w:sz="0" w:space="0" w:color="auto"/>
                    <w:left w:val="none" w:sz="0" w:space="0" w:color="auto"/>
                    <w:bottom w:val="none" w:sz="0" w:space="0" w:color="auto"/>
                    <w:right w:val="none" w:sz="0" w:space="0" w:color="auto"/>
                  </w:divBdr>
                </w:div>
                <w:div w:id="1146624595">
                  <w:marLeft w:val="640"/>
                  <w:marRight w:val="0"/>
                  <w:marTop w:val="0"/>
                  <w:marBottom w:val="0"/>
                  <w:divBdr>
                    <w:top w:val="none" w:sz="0" w:space="0" w:color="auto"/>
                    <w:left w:val="none" w:sz="0" w:space="0" w:color="auto"/>
                    <w:bottom w:val="none" w:sz="0" w:space="0" w:color="auto"/>
                    <w:right w:val="none" w:sz="0" w:space="0" w:color="auto"/>
                  </w:divBdr>
                </w:div>
              </w:divsChild>
            </w:div>
            <w:div w:id="591624553">
              <w:marLeft w:val="0"/>
              <w:marRight w:val="0"/>
              <w:marTop w:val="0"/>
              <w:marBottom w:val="0"/>
              <w:divBdr>
                <w:top w:val="none" w:sz="0" w:space="0" w:color="auto"/>
                <w:left w:val="none" w:sz="0" w:space="0" w:color="auto"/>
                <w:bottom w:val="none" w:sz="0" w:space="0" w:color="auto"/>
                <w:right w:val="none" w:sz="0" w:space="0" w:color="auto"/>
              </w:divBdr>
              <w:divsChild>
                <w:div w:id="1683555336">
                  <w:marLeft w:val="640"/>
                  <w:marRight w:val="0"/>
                  <w:marTop w:val="0"/>
                  <w:marBottom w:val="0"/>
                  <w:divBdr>
                    <w:top w:val="none" w:sz="0" w:space="0" w:color="auto"/>
                    <w:left w:val="none" w:sz="0" w:space="0" w:color="auto"/>
                    <w:bottom w:val="none" w:sz="0" w:space="0" w:color="auto"/>
                    <w:right w:val="none" w:sz="0" w:space="0" w:color="auto"/>
                  </w:divBdr>
                </w:div>
                <w:div w:id="941377648">
                  <w:marLeft w:val="640"/>
                  <w:marRight w:val="0"/>
                  <w:marTop w:val="0"/>
                  <w:marBottom w:val="0"/>
                  <w:divBdr>
                    <w:top w:val="none" w:sz="0" w:space="0" w:color="auto"/>
                    <w:left w:val="none" w:sz="0" w:space="0" w:color="auto"/>
                    <w:bottom w:val="none" w:sz="0" w:space="0" w:color="auto"/>
                    <w:right w:val="none" w:sz="0" w:space="0" w:color="auto"/>
                  </w:divBdr>
                </w:div>
                <w:div w:id="44256706">
                  <w:marLeft w:val="640"/>
                  <w:marRight w:val="0"/>
                  <w:marTop w:val="0"/>
                  <w:marBottom w:val="0"/>
                  <w:divBdr>
                    <w:top w:val="none" w:sz="0" w:space="0" w:color="auto"/>
                    <w:left w:val="none" w:sz="0" w:space="0" w:color="auto"/>
                    <w:bottom w:val="none" w:sz="0" w:space="0" w:color="auto"/>
                    <w:right w:val="none" w:sz="0" w:space="0" w:color="auto"/>
                  </w:divBdr>
                </w:div>
              </w:divsChild>
            </w:div>
            <w:div w:id="185869523">
              <w:marLeft w:val="0"/>
              <w:marRight w:val="0"/>
              <w:marTop w:val="0"/>
              <w:marBottom w:val="0"/>
              <w:divBdr>
                <w:top w:val="none" w:sz="0" w:space="0" w:color="auto"/>
                <w:left w:val="none" w:sz="0" w:space="0" w:color="auto"/>
                <w:bottom w:val="none" w:sz="0" w:space="0" w:color="auto"/>
                <w:right w:val="none" w:sz="0" w:space="0" w:color="auto"/>
              </w:divBdr>
              <w:divsChild>
                <w:div w:id="1089497371">
                  <w:marLeft w:val="640"/>
                  <w:marRight w:val="0"/>
                  <w:marTop w:val="0"/>
                  <w:marBottom w:val="0"/>
                  <w:divBdr>
                    <w:top w:val="none" w:sz="0" w:space="0" w:color="auto"/>
                    <w:left w:val="none" w:sz="0" w:space="0" w:color="auto"/>
                    <w:bottom w:val="none" w:sz="0" w:space="0" w:color="auto"/>
                    <w:right w:val="none" w:sz="0" w:space="0" w:color="auto"/>
                  </w:divBdr>
                </w:div>
                <w:div w:id="1468206051">
                  <w:marLeft w:val="640"/>
                  <w:marRight w:val="0"/>
                  <w:marTop w:val="0"/>
                  <w:marBottom w:val="0"/>
                  <w:divBdr>
                    <w:top w:val="none" w:sz="0" w:space="0" w:color="auto"/>
                    <w:left w:val="none" w:sz="0" w:space="0" w:color="auto"/>
                    <w:bottom w:val="none" w:sz="0" w:space="0" w:color="auto"/>
                    <w:right w:val="none" w:sz="0" w:space="0" w:color="auto"/>
                  </w:divBdr>
                </w:div>
              </w:divsChild>
            </w:div>
            <w:div w:id="1397319239">
              <w:marLeft w:val="0"/>
              <w:marRight w:val="0"/>
              <w:marTop w:val="0"/>
              <w:marBottom w:val="0"/>
              <w:divBdr>
                <w:top w:val="none" w:sz="0" w:space="0" w:color="auto"/>
                <w:left w:val="none" w:sz="0" w:space="0" w:color="auto"/>
                <w:bottom w:val="none" w:sz="0" w:space="0" w:color="auto"/>
                <w:right w:val="none" w:sz="0" w:space="0" w:color="auto"/>
              </w:divBdr>
              <w:divsChild>
                <w:div w:id="102459373">
                  <w:marLeft w:val="640"/>
                  <w:marRight w:val="0"/>
                  <w:marTop w:val="0"/>
                  <w:marBottom w:val="0"/>
                  <w:divBdr>
                    <w:top w:val="none" w:sz="0" w:space="0" w:color="auto"/>
                    <w:left w:val="none" w:sz="0" w:space="0" w:color="auto"/>
                    <w:bottom w:val="none" w:sz="0" w:space="0" w:color="auto"/>
                    <w:right w:val="none" w:sz="0" w:space="0" w:color="auto"/>
                  </w:divBdr>
                </w:div>
                <w:div w:id="681904486">
                  <w:marLeft w:val="640"/>
                  <w:marRight w:val="0"/>
                  <w:marTop w:val="0"/>
                  <w:marBottom w:val="0"/>
                  <w:divBdr>
                    <w:top w:val="none" w:sz="0" w:space="0" w:color="auto"/>
                    <w:left w:val="none" w:sz="0" w:space="0" w:color="auto"/>
                    <w:bottom w:val="none" w:sz="0" w:space="0" w:color="auto"/>
                    <w:right w:val="none" w:sz="0" w:space="0" w:color="auto"/>
                  </w:divBdr>
                </w:div>
                <w:div w:id="621768494">
                  <w:marLeft w:val="640"/>
                  <w:marRight w:val="0"/>
                  <w:marTop w:val="0"/>
                  <w:marBottom w:val="0"/>
                  <w:divBdr>
                    <w:top w:val="none" w:sz="0" w:space="0" w:color="auto"/>
                    <w:left w:val="none" w:sz="0" w:space="0" w:color="auto"/>
                    <w:bottom w:val="none" w:sz="0" w:space="0" w:color="auto"/>
                    <w:right w:val="none" w:sz="0" w:space="0" w:color="auto"/>
                  </w:divBdr>
                </w:div>
              </w:divsChild>
            </w:div>
            <w:div w:id="1181889860">
              <w:marLeft w:val="0"/>
              <w:marRight w:val="0"/>
              <w:marTop w:val="0"/>
              <w:marBottom w:val="0"/>
              <w:divBdr>
                <w:top w:val="none" w:sz="0" w:space="0" w:color="auto"/>
                <w:left w:val="none" w:sz="0" w:space="0" w:color="auto"/>
                <w:bottom w:val="none" w:sz="0" w:space="0" w:color="auto"/>
                <w:right w:val="none" w:sz="0" w:space="0" w:color="auto"/>
              </w:divBdr>
              <w:divsChild>
                <w:div w:id="630674776">
                  <w:marLeft w:val="640"/>
                  <w:marRight w:val="0"/>
                  <w:marTop w:val="0"/>
                  <w:marBottom w:val="0"/>
                  <w:divBdr>
                    <w:top w:val="none" w:sz="0" w:space="0" w:color="auto"/>
                    <w:left w:val="none" w:sz="0" w:space="0" w:color="auto"/>
                    <w:bottom w:val="none" w:sz="0" w:space="0" w:color="auto"/>
                    <w:right w:val="none" w:sz="0" w:space="0" w:color="auto"/>
                  </w:divBdr>
                </w:div>
                <w:div w:id="991447880">
                  <w:marLeft w:val="640"/>
                  <w:marRight w:val="0"/>
                  <w:marTop w:val="0"/>
                  <w:marBottom w:val="0"/>
                  <w:divBdr>
                    <w:top w:val="none" w:sz="0" w:space="0" w:color="auto"/>
                    <w:left w:val="none" w:sz="0" w:space="0" w:color="auto"/>
                    <w:bottom w:val="none" w:sz="0" w:space="0" w:color="auto"/>
                    <w:right w:val="none" w:sz="0" w:space="0" w:color="auto"/>
                  </w:divBdr>
                </w:div>
                <w:div w:id="558711174">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DA6E5691-71F1-0E4B-AD0A-CD464809D4FC}"/>
      </w:docPartPr>
      <w:docPartBody>
        <w:p w:rsidR="00000000" w:rsidRDefault="006068D0">
          <w:r w:rsidRPr="00CB7809">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D0"/>
    <w:rsid w:val="006068D0"/>
    <w:rsid w:val="00B04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068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322852-61A1-274B-86EA-91C5A176D4AA}">
  <we:reference id="wa104382081" version="1.46.0.0" store="it-IT" storeType="OMEX"/>
  <we:alternateReferences>
    <we:reference id="wa104382081" version="1.46.0.0" store="" storeType="OMEX"/>
  </we:alternateReferences>
  <we:properties>
    <we:property name="MENDELEY_CITATIONS" value="[{&quot;citationID&quot;:&quot;MENDELEY_CITATION_aa1f1aab-3940-4b54-bd4e-959f852230b7&quot;,&quot;properties&quot;:{&quot;noteIndex&quot;:0},&quot;isEdited&quot;:false,&quot;manualOverride&quot;:{&quot;isManuallyOverridden&quot;:false,&quot;citeprocText&quot;:&quot;(1)&quot;,&quot;manualOverrideText&quot;:&quot;&quot;},&quot;citationItems&quot;:[{&quot;id&quot;:&quot;36f27eaf-c685-3b09-b272-6b5d5cf1b4a4&quot;,&quot;itemData&quot;:{&quot;type&quot;:&quot;article-journal&quot;,&quot;id&quot;:&quot;36f27eaf-c685-3b09-b272-6b5d5cf1b4a4&quot;,&quot;title&quot;:&quot;The pathways to psychiatric care: a cross-cultural study&quot;,&quot;author&quot;:[{&quot;family&quot;:&quot;Gater&quot;,&quot;given&quot;:&quot;R&quot;,&quot;parse-names&quot;:false,&quot;dropping-particle&quot;:&quot;&quot;,&quot;non-dropping-particle&quot;:&quot;&quot;},{&quot;family&quot;:&quot;Sousa&quot;,&quot;given&quot;:&quot;De B Almeida E&quot;,&quot;parse-names&quot;:false,&quot;dropping-particle&quot;:&quot;&quot;,&quot;non-dropping-particle&quot;:&quot;&quot;},{&quot;family&quot;:&quot;Barrientos&quot;,&quot;given&quot;:&quot;G&quot;,&quot;parse-names&quot;:false,&quot;dropping-particle&quot;:&quot;&quot;,&quot;non-dropping-particle&quot;:&quot;&quot;},{&quot;family&quot;:&quot;Caraveo&quot;,&quot;given&quot;:&quot;J&quot;,&quot;parse-names&quot;:false,&quot;dropping-particle&quot;:&quot;&quot;,&quot;non-dropping-particle&quot;:&quot;&quot;},{&quot;family&quot;:&quot;Chandrashekar&quot;,&quot;given&quot;:&quot;C R&quot;,&quot;parse-names&quot;:false,&quot;dropping-particle&quot;:&quot;&quot;,&quot;non-dropping-particle&quot;:&quot;&quot;},{&quot;family&quot;:&quot;Dhadphale&quot;,&quot;given&quot;:&quot;M&quot;,&quot;parse-names&quot;:false,&quot;dropping-particle&quot;:&quot;&quot;,&quot;non-dropping-particle&quot;:&quot;&quot;},{&quot;family&quot;:&quot;Goldberg&quot;,&quot;given&quot;:&quot;D&quot;,&quot;parse-names&quot;:false,&quot;dropping-particle&quot;:&quot;&quot;,&quot;non-dropping-particle&quot;:&quot;&quot;},{&quot;family&quot;:&quot;Kathiri&quot;,&quot;given&quot;:&quot;A H&quot;,&quot;parse-names&quot;:false,&quot;dropping-particle&quot;:&quot;&quot;,&quot;non-dropping-particle&quot;:&quot;al&quot;},{&quot;family&quot;:&quot;Mubbashar&quot;,&quot;given&quot;:&quot;M&quot;,&quot;parse-names&quot;:false,&quot;dropping-particle&quot;:&quot;&quot;,&quot;non-dropping-particle&quot;:&quot;&quot;},{&quot;family&quot;:&quot;Silhan&quot;,&quot;given&quot;:&quot;K&quot;,&quot;parse-names&quot;:false,&quot;dropping-particle&quot;:&quot;&quot;,&quot;non-dropping-particle&quot;:&quot;&quot;}],&quot;container-title&quot;:&quot;Psychological medicine&quot;,&quot;container-title-short&quot;:&quot;Psychol Med&quot;,&quot;ISSN&quot;:&quot;1469-8978&quot;,&quot;issued&quot;:{&quot;date-parts&quot;:[[1991]]},&quot;page&quot;:&quot;761-774&quot;,&quot;publisher&quot;:&quot;Cambridge University Press&quot;,&quot;issue&quot;:&quot;3&quot;,&quot;volume&quot;:&quot;21&quot;},&quot;isTemporary&quot;:false}],&quot;citationTag&quot;:&quot;MENDELEY_CITATION_v3_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&quot;},{&quot;citationID&quot;:&quot;MENDELEY_CITATION_6c3962da-a3bb-4f95-847d-62593c781014&quot;,&quot;properties&quot;:{&quot;noteIndex&quot;:0},&quot;isEdited&quot;:false,&quot;manualOverride&quot;:{&quot;isManuallyOverridden&quot;:false,&quot;citeprocText&quot;:&quot;(2)&quot;,&quot;manualOverrideText&quot;:&quot;&quot;},&quot;citationItems&quot;:[{&quot;id&quot;:&quot;44d2abd2-7ff2-3b23-8af9-da5cb3649ae9&quot;,&quot;itemData&quot;:{&quot;type&quot;:&quot;article-journal&quot;,&quot;id&quot;:&quot;44d2abd2-7ff2-3b23-8af9-da5cb3649ae9&quot;,&quot;title&quot;:&quot;Pathways to specialist care for eating disorders: An Italian multicentre study&quot;,&quot;author&quot;:[{&quot;family&quot;:&quot;Volpe&quot;,&quot;given&quot;:&quot;U.&quot;,&quot;parse-names&quot;:false,&quot;dropping-particle&quot;:&quot;&quot;,&quot;non-dropping-particle&quot;:&quot;&quot;},{&quot;family&quot;:&quot;Monteleone&quot;,&quot;given&quot;:&quot;A.M.&quot;,&quot;parse-names&quot;:false,&quot;dropping-particle&quot;:&quot;&quot;,&quot;non-dropping-particle&quot;:&quot;&quot;},{&quot;family&quot;:&quot;Ricca&quot;,&quot;given&quot;:&quot;V.&quot;,&quot;parse-names&quot;:false,&quot;dropping-particle&quot;:&quot;&quot;,&quot;non-dropping-particle&quot;:&quot;&quot;},{&quot;family&quot;:&quot;Corsi&quot;,&quot;given&quot;:&quot;E.&quot;,&quot;parse-names&quot;:false,&quot;dropping-particle&quot;:&quot;&quot;,&quot;non-dropping-particle&quot;:&quot;&quot;},{&quot;family&quot;:&quot;Favaro&quot;,&quot;given&quot;:&quot;A.&quot;,&quot;parse-names&quot;:false,&quot;dropping-particle&quot;:&quot;&quot;,&quot;non-dropping-particle&quot;:&quot;&quot;},{&quot;family&quot;:&quot;Santonastaso&quot;,&quot;given&quot;:&quot;P.&quot;,&quot;parse-names&quot;:false,&quot;dropping-particle&quot;:&quot;&quot;,&quot;non-dropping-particle&quot;:&quot;&quot;},{&quot;family&quot;:&quot;Giorgi&quot;,&quot;given&quot;:&quot;S.&quot;,&quot;parse-names&quot;:false,&quot;dropping-particle&quot;:&quot;&quot;,&quot;non-dropping-particle&quot;:&quot;de&quot;},{&quot;family&quot;:&quot;Renna&quot;,&quot;given&quot;:&quot;C.&quot;,&quot;parse-names&quot;:false,&quot;dropping-particle&quot;:&quot;&quot;,&quot;non-dropping-particle&quot;:&quot;&quot;},{&quot;family&quot;:&quot;Abbate Daga&quot;,&quot;given&quot;:&quot;G.&quot;,&quot;parse-names&quot;:false,&quot;dropping-particle&quot;:&quot;&quot;,&quot;non-dropping-particle&quot;:&quot;&quot;},{&quot;family&quot;:&quot;Amianto&quot;,&quot;given&quot;:&quot;F.&quot;,&quot;parse-names&quot;:false,&quot;dropping-particle&quot;:&quot;&quot;,&quot;non-dropping-particle&quot;:&quot;&quot;},{&quot;family&quot;:&quot;Balestrieri&quot;,&quot;given&quot;:&quot;M.&quot;,&quot;parse-names&quot;:false,&quot;dropping-particle&quot;:&quot;&quot;,&quot;non-dropping-particle&quot;:&quot;&quot;},{&quot;family&quot;:&quot;Luxardi&quot;,&quot;given&quot;:&quot;G.L.&quot;,&quot;parse-names&quot;:false,&quot;dropping-particle&quot;:&quot;&quot;,&quot;non-dropping-particle&quot;:&quot;&quot;},{&quot;family&quot;:&quot;Clerici&quot;,&quot;given&quot;:&quot;M.&quot;,&quot;parse-names&quot;:false,&quot;dropping-particle&quot;:&quot;&quot;,&quot;non-dropping-particle&quot;:&quot;&quot;},{&quot;family&quot;:&quot;Alamia&quot;,&quot;given&quot;:&quot;A.&quot;,&quot;parse-names&quot;:false,&quot;dropping-particle&quot;:&quot;&quot;,&quot;non-dropping-particle&quot;:&quot;&quot;},{&quot;family&quot;:&quot;Segura-Garcia&quot;,&quot;given&quot;:&quot;C.&quot;,&quot;parse-names&quot;:false,&quot;dropping-particle&quot;:&quot;&quot;,&quot;non-dropping-particle&quot;:&quot;&quot;},{&quot;family&quot;:&quot;Rania&quot;,&quot;given&quot;:&quot;M.&quot;,&quot;parse-names&quot;:false,&quot;dropping-particle&quot;:&quot;&quot;,&quot;non-dropping-particle&quot;:&quot;&quot;},{&quot;family&quot;:&quot;Monteleone&quot;,&quot;given&quot;:&quot;P.&quot;,&quot;parse-names&quot;:false,&quot;dropping-particle&quot;:&quot;&quot;,&quot;non-dropping-particle&quot;:&quot;&quot;},{&quot;family&quot;:&quot;Maj&quot;,&quot;given&quot;:&quot;M.&quot;,&quot;parse-names&quot;:false,&quot;dropping-particle&quot;:&quot;&quot;,&quot;non-dropping-particle&quot;:&quot;&quot;}],&quot;container-title&quot;:&quot;European Eating Disorders Review&quot;,&quot;DOI&quot;:&quot;10.1002/erv.2669&quot;,&quot;ISSN&quot;:&quot;10990968&quot;,&quot;issued&quot;:{&quot;date-parts&quot;:[[2019]]},&quot;abstract&quot;:&quot;© 2019 John Wiley  &amp;  Sons, Ltd and Eating Disorders Association. Two hundred forty six patients with eating disorders (EDs) recruited from eight Italian specialized treatment centres were administered with the World Health Organization “Encounter Form,” a standardized schedule that makes it possible to characterize the clinical pathways that patients follow to reach specialized care. The median time from symptoms onset to specialized care was 114 weeks. Primary “points of access to care” were general practitioners (25%), psychiatrists (18%), and clinical nutritionists (17%), followed by various other carers. All patients received specific psychotherapy, whereas only 11% of them were given psychotropic drugs. EDs are characterized by complex care pathways, with low rates of direct access to specialized care. Although the role of general practitioners remains crucial, they tend to follow different clinical routes to refer ED patients. Educational programmes on EDs should be addressed to general practitioners and clinical nutritionists, in order to ease the transition of ED patients to a mental health care setting.&quot;,&quot;issue&quot;:&quot;3&quot;,&quot;volume&quot;:&quot;27&quot;},&quot;isTemporary&quot;:false}],&quot;citationTag&quot;:&quot;MENDELEY_CITATION_v3_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&quot;},{&quot;citationID&quot;:&quot;MENDELEY_CITATION_cba72be2-d178-421b-99ab-88b498040032&quot;,&quot;properties&quot;:{&quot;noteIndex&quot;:0},&quot;isEdited&quot;:false,&quot;manualOverride&quot;:{&quot;isManuallyOverridden&quot;:false,&quot;citeprocText&quot;:&quot;(3)&quot;,&quot;manualOverrideText&quot;:&quot;&quot;},&quot;citationTag&quot;:&quot;MENDELEY_CITATION_v3_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&quot;,&quot;citationItems&quot;:[{&quot;id&quot;:&quot;ffa2ad4b-3ec0-3b4a-9cba-812d3b39661b&quot;,&quot;itemData&quot;:{&quot;type&quot;:&quot;article-journal&quot;,&quot;id&quot;:&quot;ffa2ad4b-3ec0-3b4a-9cba-812d3b39661b&quot;,&quot;title&quot;:&quot; The Barratt simplified measure of social status (BSMSS). &quot;,&quot;author&quot;:[{&quot;family&quot;:&quot;Barratt&quot;,&quot;given&quot;:&quot;W.&quot;,&quot;parse-names&quot;:false,&quot;dropping-particle&quot;:&quot;&quot;,&quot;non-dropping-particle&quot;:&quot;&quot;}],&quot;container-title&quot;:&quot;Indiana State University&quot;,&quot;issued&quot;:{&quot;date-parts&quot;:[[2006]]},&quot;volume&quot;:&quot; 629&quot;,&quot;container-title-short&quot;:&quot;&quot;},&quot;isTemporary&quot;:false}]},{&quot;citationID&quot;:&quot;MENDELEY_CITATION_cebde798-b482-4394-875a-804bcef7fe93&quot;,&quot;properties&quot;:{&quot;noteIndex&quot;:0},&quot;isEdited&quot;:false,&quot;manualOverride&quot;:{&quot;isManuallyOverridden&quot;:false,&quot;citeprocText&quot;:&quot;(2)&quot;,&quot;manualOverrideText&quot;:&quot;&quot;},&quot;citationItems&quot;:[{&quot;id&quot;:&quot;44d2abd2-7ff2-3b23-8af9-da5cb3649ae9&quot;,&quot;itemData&quot;:{&quot;type&quot;:&quot;article-journal&quot;,&quot;id&quot;:&quot;44d2abd2-7ff2-3b23-8af9-da5cb3649ae9&quot;,&quot;title&quot;:&quot;Pathways to specialist care for eating disorders: An Italian multicentre study&quot;,&quot;author&quot;:[{&quot;family&quot;:&quot;Volpe&quot;,&quot;given&quot;:&quot;U.&quot;,&quot;parse-names&quot;:false,&quot;dropping-particle&quot;:&quot;&quot;,&quot;non-dropping-particle&quot;:&quot;&quot;},{&quot;family&quot;:&quot;Monteleone&quot;,&quot;given&quot;:&quot;A.M.&quot;,&quot;parse-names&quot;:false,&quot;dropping-particle&quot;:&quot;&quot;,&quot;non-dropping-particle&quot;:&quot;&quot;},{&quot;family&quot;:&quot;Ricca&quot;,&quot;given&quot;:&quot;V.&quot;,&quot;parse-names&quot;:false,&quot;dropping-particle&quot;:&quot;&quot;,&quot;non-dropping-particle&quot;:&quot;&quot;},{&quot;family&quot;:&quot;Corsi&quot;,&quot;given&quot;:&quot;E.&quot;,&quot;parse-names&quot;:false,&quot;dropping-particle&quot;:&quot;&quot;,&quot;non-dropping-particle&quot;:&quot;&quot;},{&quot;family&quot;:&quot;Favaro&quot;,&quot;given&quot;:&quot;A.&quot;,&quot;parse-names&quot;:false,&quot;dropping-particle&quot;:&quot;&quot;,&quot;non-dropping-particle&quot;:&quot;&quot;},{&quot;family&quot;:&quot;Santonastaso&quot;,&quot;given&quot;:&quot;P.&quot;,&quot;parse-names&quot;:false,&quot;dropping-particle&quot;:&quot;&quot;,&quot;non-dropping-particle&quot;:&quot;&quot;},{&quot;family&quot;:&quot;Giorgi&quot;,&quot;given&quot;:&quot;S.&quot;,&quot;parse-names&quot;:false,&quot;dropping-particle&quot;:&quot;&quot;,&quot;non-dropping-particle&quot;:&quot;de&quot;},{&quot;family&quot;:&quot;Renna&quot;,&quot;given&quot;:&quot;C.&quot;,&quot;parse-names&quot;:false,&quot;dropping-particle&quot;:&quot;&quot;,&quot;non-dropping-particle&quot;:&quot;&quot;},{&quot;family&quot;:&quot;Abbate Daga&quot;,&quot;given&quot;:&quot;G.&quot;,&quot;parse-names&quot;:false,&quot;dropping-particle&quot;:&quot;&quot;,&quot;non-dropping-particle&quot;:&quot;&quot;},{&quot;family&quot;:&quot;Amianto&quot;,&quot;given&quot;:&quot;F.&quot;,&quot;parse-names&quot;:false,&quot;dropping-particle&quot;:&quot;&quot;,&quot;non-dropping-particle&quot;:&quot;&quot;},{&quot;family&quot;:&quot;Balestrieri&quot;,&quot;given&quot;:&quot;M.&quot;,&quot;parse-names&quot;:false,&quot;dropping-particle&quot;:&quot;&quot;,&quot;non-dropping-particle&quot;:&quot;&quot;},{&quot;family&quot;:&quot;Luxardi&quot;,&quot;given&quot;:&quot;G.L.&quot;,&quot;parse-names&quot;:false,&quot;dropping-particle&quot;:&quot;&quot;,&quot;non-dropping-particle&quot;:&quot;&quot;},{&quot;family&quot;:&quot;Clerici&quot;,&quot;given&quot;:&quot;M.&quot;,&quot;parse-names&quot;:false,&quot;dropping-particle&quot;:&quot;&quot;,&quot;non-dropping-particle&quot;:&quot;&quot;},{&quot;family&quot;:&quot;Alamia&quot;,&quot;given&quot;:&quot;A.&quot;,&quot;parse-names&quot;:false,&quot;dropping-particle&quot;:&quot;&quot;,&quot;non-dropping-particle&quot;:&quot;&quot;},{&quot;family&quot;:&quot;Segura-Garcia&quot;,&quot;given&quot;:&quot;C.&quot;,&quot;parse-names&quot;:false,&quot;dropping-particle&quot;:&quot;&quot;,&quot;non-dropping-particle&quot;:&quot;&quot;},{&quot;family&quot;:&quot;Rania&quot;,&quot;given&quot;:&quot;M.&quot;,&quot;parse-names&quot;:false,&quot;dropping-particle&quot;:&quot;&quot;,&quot;non-dropping-particle&quot;:&quot;&quot;},{&quot;family&quot;:&quot;Monteleone&quot;,&quot;given&quot;:&quot;P.&quot;,&quot;parse-names&quot;:false,&quot;dropping-particle&quot;:&quot;&quot;,&quot;non-dropping-particle&quot;:&quot;&quot;},{&quot;family&quot;:&quot;Maj&quot;,&quot;given&quot;:&quot;M.&quot;,&quot;parse-names&quot;:false,&quot;dropping-particle&quot;:&quot;&quot;,&quot;non-dropping-particle&quot;:&quot;&quot;}],&quot;container-title&quot;:&quot;European Eating Disorders Review&quot;,&quot;DOI&quot;:&quot;10.1002/erv.2669&quot;,&quot;ISSN&quot;:&quot;10990968&quot;,&quot;issued&quot;:{&quot;date-parts&quot;:[[2019]]},&quot;abstract&quot;:&quot;© 2019 John Wiley  &amp;  Sons, Ltd and Eating Disorders Association. Two hundred forty six patients with eating disorders (EDs) recruited from eight Italian specialized treatment centres were administered with the World Health Organization “Encounter Form,” a standardized schedule that makes it possible to characterize the clinical pathways that patients follow to reach specialized care. The median time from symptoms onset to specialized care was 114 weeks. Primary “points of access to care” were general practitioners (25%), psychiatrists (18%), and clinical nutritionists (17%), followed by various other carers. All patients received specific psychotherapy, whereas only 11% of them were given psychotropic drugs. EDs are characterized by complex care pathways, with low rates of direct access to specialized care. Although the role of general practitioners remains crucial, they tend to follow different clinical routes to refer ED patients. Educational programmes on EDs should be addressed to general practitioners and clinical nutritionists, in order to ease the transition of ED patients to a mental health care setting.&quot;,&quot;issue&quot;:&quot;3&quot;,&quot;volume&quot;:&quot;27&quot;},&quot;isTemporary&quot;:false}],&quot;citationTag&quot;:&quot;MENDELEY_CITATION_v3_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&quot;}]"/>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63EE2-C12C-DD48-B188-72FA1A83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Maria Monteleone</dc:creator>
  <cp:keywords/>
  <dc:description/>
  <cp:lastModifiedBy>Alessio Maria Monteleone</cp:lastModifiedBy>
  <cp:revision>4</cp:revision>
  <dcterms:created xsi:type="dcterms:W3CDTF">2023-02-02T10:02:00Z</dcterms:created>
  <dcterms:modified xsi:type="dcterms:W3CDTF">2023-02-02T10:03:00Z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d7292e2e-56b1-3459-baa3-e928d834baeb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http://www.zotero.org/styles/eating-and-weight-disorders-studies-on-anorexia-bulimia-and-obesity</vt:lpwstr>
  </property>
  <property fmtid="{D5CDD505-2E9C-101B-9397-08002B2CF9AE}" pid="10" name="Mendeley Recent Style Name 2_1">
    <vt:lpwstr>Eating and Weight Disorders - Studies on Anorexia, Bulimia and Obesity</vt:lpwstr>
  </property>
  <property fmtid="{D5CDD505-2E9C-101B-9397-08002B2CF9AE}" pid="11" name="Mendeley Recent Style Id 3_1">
    <vt:lpwstr>http://www.zotero.org/styles/general-hospital-psychiatry</vt:lpwstr>
  </property>
  <property fmtid="{D5CDD505-2E9C-101B-9397-08002B2CF9AE}" pid="12" name="Mendeley Recent Style Name 3_1">
    <vt:lpwstr>General Hospital Psychiatry</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http://www.zotero.org/styles/journal-of-affective-disorders</vt:lpwstr>
  </property>
  <property fmtid="{D5CDD505-2E9C-101B-9397-08002B2CF9AE}" pid="16" name="Mendeley Recent Style Name 5_1">
    <vt:lpwstr>Journal of Affective Disorders</vt:lpwstr>
  </property>
  <property fmtid="{D5CDD505-2E9C-101B-9397-08002B2CF9AE}" pid="17" name="Mendeley Recent Style Id 6_1">
    <vt:lpwstr>http://www.zotero.org/styles/journal-of-psychosomatic-research</vt:lpwstr>
  </property>
  <property fmtid="{D5CDD505-2E9C-101B-9397-08002B2CF9AE}" pid="18" name="Mendeley Recent Style Name 6_1">
    <vt:lpwstr>Journal of Psychosomatic Research</vt:lpwstr>
  </property>
  <property fmtid="{D5CDD505-2E9C-101B-9397-08002B2CF9AE}" pid="19" name="Mendeley Recent Style Id 7_1">
    <vt:lpwstr>http://www.zotero.org/styles/psychoneuroendocrinology</vt:lpwstr>
  </property>
  <property fmtid="{D5CDD505-2E9C-101B-9397-08002B2CF9AE}" pid="20" name="Mendeley Recent Style Name 7_1">
    <vt:lpwstr>Psychoneuroendocrinology</vt:lpwstr>
  </property>
  <property fmtid="{D5CDD505-2E9C-101B-9397-08002B2CF9AE}" pid="21" name="Mendeley Recent Style Id 8_1">
    <vt:lpwstr>http://www.zotero.org/styles/the-american-journal-of-psychiatry</vt:lpwstr>
  </property>
  <property fmtid="{D5CDD505-2E9C-101B-9397-08002B2CF9AE}" pid="22" name="Mendeley Recent Style Name 8_1">
    <vt:lpwstr>The American Journal of Psychiatry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