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53" w:rsidRDefault="00A84153" w:rsidP="006B00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Supplementary Table 1. Demographic data of </w:t>
      </w:r>
      <w:r w:rsidR="002F719E">
        <w:rPr>
          <w:rFonts w:ascii="Arial" w:hAnsi="Arial" w:cs="Arial"/>
          <w:sz w:val="22"/>
        </w:rPr>
        <w:t>the</w:t>
      </w:r>
      <w:r w:rsidR="002F719E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resting fMRI dataset</w:t>
      </w:r>
      <w:r w:rsidR="006B0063">
        <w:rPr>
          <w:rFonts w:ascii="Arial" w:hAnsi="Arial" w:cs="Arial"/>
          <w:sz w:val="22"/>
        </w:rPr>
        <w:t xml:space="preserve"> </w:t>
      </w:r>
      <w:r w:rsidR="0066768E">
        <w:rPr>
          <w:rFonts w:ascii="Arial" w:hAnsi="Arial" w:cs="Arial" w:hint="eastAsia"/>
          <w:sz w:val="22"/>
        </w:rPr>
        <w:t>(N=905)</w:t>
      </w:r>
      <w:r w:rsidR="006B0063">
        <w:rPr>
          <w:rFonts w:ascii="Arial" w:hAnsi="Arial" w:cs="Arial"/>
          <w:sz w:val="22"/>
        </w:rPr>
        <w:t xml:space="preserve"> </w:t>
      </w:r>
      <w:r w:rsidR="002B5BEC">
        <w:rPr>
          <w:rFonts w:ascii="Arial" w:hAnsi="Arial" w:cs="Arial" w:hint="eastAsia"/>
          <w:sz w:val="22"/>
        </w:rPr>
        <w:t xml:space="preserve">collected </w:t>
      </w:r>
      <w:r w:rsidR="002F719E">
        <w:rPr>
          <w:rFonts w:ascii="Arial" w:hAnsi="Arial" w:cs="Arial" w:hint="eastAsia"/>
          <w:sz w:val="22"/>
        </w:rPr>
        <w:t>in Taipei Veterans general hospital</w:t>
      </w:r>
    </w:p>
    <w:p w:rsidR="002F719E" w:rsidRDefault="002F719E" w:rsidP="004C059F">
      <w:pPr>
        <w:rPr>
          <w:rFonts w:ascii="Arial" w:hAnsi="Arial" w:cs="Arial"/>
          <w:sz w:val="22"/>
        </w:rPr>
      </w:pPr>
    </w:p>
    <w:tbl>
      <w:tblPr>
        <w:tblStyle w:val="a3"/>
        <w:tblW w:w="50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362"/>
        <w:gridCol w:w="1362"/>
        <w:gridCol w:w="1362"/>
        <w:gridCol w:w="1362"/>
        <w:gridCol w:w="1358"/>
      </w:tblGrid>
      <w:tr w:rsidR="006B0063" w:rsidRPr="00705BA4" w:rsidTr="006B0063">
        <w:trPr>
          <w:trHeight w:val="454"/>
          <w:tblHeader/>
          <w:jc w:val="center"/>
        </w:trPr>
        <w:tc>
          <w:tcPr>
            <w:tcW w:w="10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4C4" w:rsidRPr="00705BA4" w:rsidRDefault="009E14C4" w:rsidP="004D0174">
            <w:pPr>
              <w:rPr>
                <w:rFonts w:ascii="Arial" w:hAnsi="Arial" w:cs="Arial"/>
                <w:sz w:val="20"/>
                <w:szCs w:val="20"/>
              </w:rPr>
            </w:pPr>
            <w:r w:rsidRPr="00705BA4">
              <w:rPr>
                <w:rFonts w:ascii="Arial" w:hAnsi="Arial" w:cs="Arial"/>
                <w:sz w:val="20"/>
                <w:szCs w:val="20"/>
              </w:rPr>
              <w:t>Characteristic, mean (SD)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4C4" w:rsidRDefault="009E14C4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A4">
              <w:rPr>
                <w:rFonts w:ascii="Arial" w:hAnsi="Arial" w:cs="Arial"/>
                <w:sz w:val="20"/>
                <w:szCs w:val="20"/>
              </w:rPr>
              <w:t>SZ</w:t>
            </w:r>
          </w:p>
          <w:p w:rsidR="00CC0298" w:rsidRPr="00705BA4" w:rsidRDefault="00CC0298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n=210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4C4" w:rsidRDefault="009E14C4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A4">
              <w:rPr>
                <w:rFonts w:ascii="Arial" w:hAnsi="Arial" w:cs="Arial"/>
                <w:sz w:val="20"/>
                <w:szCs w:val="20"/>
              </w:rPr>
              <w:t>BD</w:t>
            </w:r>
            <w:r>
              <w:rPr>
                <w:rFonts w:ascii="Arial" w:hAnsi="Arial" w:cs="Arial"/>
                <w:sz w:val="20"/>
                <w:szCs w:val="20"/>
              </w:rPr>
              <w:t>-I</w:t>
            </w:r>
          </w:p>
          <w:p w:rsidR="00D74C14" w:rsidRPr="00705BA4" w:rsidRDefault="00D74C14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n=133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4C4" w:rsidRDefault="009E14C4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A4">
              <w:rPr>
                <w:rFonts w:ascii="Arial" w:hAnsi="Arial" w:cs="Arial"/>
                <w:sz w:val="20"/>
                <w:szCs w:val="20"/>
              </w:rPr>
              <w:t>BD</w:t>
            </w:r>
            <w:r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D74C14" w:rsidRPr="00705BA4" w:rsidRDefault="00D74C14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n=105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4C4" w:rsidRDefault="009E14C4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A4">
              <w:rPr>
                <w:rFonts w:ascii="Arial" w:hAnsi="Arial" w:cs="Arial"/>
                <w:sz w:val="20"/>
                <w:szCs w:val="20"/>
              </w:rPr>
              <w:t>MDD</w:t>
            </w:r>
          </w:p>
          <w:p w:rsidR="00291198" w:rsidRPr="00705BA4" w:rsidRDefault="00291198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n=194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4C4" w:rsidRDefault="009E14C4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A4">
              <w:rPr>
                <w:rFonts w:ascii="Arial" w:hAnsi="Arial" w:cs="Arial"/>
                <w:sz w:val="20"/>
                <w:szCs w:val="20"/>
              </w:rPr>
              <w:t>HC</w:t>
            </w:r>
          </w:p>
          <w:p w:rsidR="00291198" w:rsidRPr="00705BA4" w:rsidRDefault="00291198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n=263</w:t>
            </w:r>
          </w:p>
        </w:tc>
      </w:tr>
      <w:tr w:rsidR="006B0063" w:rsidRPr="00705BA4" w:rsidTr="006B0063">
        <w:trPr>
          <w:trHeight w:val="283"/>
          <w:jc w:val="center"/>
        </w:trPr>
        <w:tc>
          <w:tcPr>
            <w:tcW w:w="1052" w:type="pct"/>
            <w:tcBorders>
              <w:top w:val="single" w:sz="4" w:space="0" w:color="auto"/>
            </w:tcBorders>
          </w:tcPr>
          <w:p w:rsidR="009E14C4" w:rsidRPr="00705BA4" w:rsidRDefault="009E14C4" w:rsidP="004D0174">
            <w:pPr>
              <w:rPr>
                <w:rFonts w:ascii="Arial" w:hAnsi="Arial" w:cs="Arial"/>
                <w:sz w:val="20"/>
                <w:szCs w:val="20"/>
              </w:rPr>
            </w:pPr>
            <w:r w:rsidRPr="00705BA4">
              <w:rPr>
                <w:rFonts w:ascii="Arial" w:hAnsi="Arial" w:cs="Arial"/>
                <w:sz w:val="20"/>
                <w:szCs w:val="20"/>
              </w:rPr>
              <w:t>Male/female, No.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9E14C4" w:rsidRPr="00705BA4" w:rsidRDefault="00CC0298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87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9E14C4" w:rsidRPr="00705BA4" w:rsidRDefault="00D74C14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74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9E14C4" w:rsidRPr="00705BA4" w:rsidRDefault="00D74C14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291198">
              <w:rPr>
                <w:rFonts w:ascii="Arial" w:hAnsi="Arial" w:cs="Arial"/>
                <w:sz w:val="20"/>
                <w:szCs w:val="20"/>
              </w:rPr>
              <w:t>/7</w:t>
            </w:r>
            <w:r w:rsidR="00291198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9E14C4" w:rsidRPr="00705BA4" w:rsidRDefault="00291198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135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9E14C4" w:rsidRPr="00705BA4" w:rsidRDefault="00E56BA6" w:rsidP="004D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144</w:t>
            </w:r>
          </w:p>
        </w:tc>
      </w:tr>
      <w:tr w:rsidR="006B0063" w:rsidRPr="00705BA4" w:rsidTr="006B0063">
        <w:trPr>
          <w:trHeight w:val="283"/>
          <w:jc w:val="center"/>
        </w:trPr>
        <w:tc>
          <w:tcPr>
            <w:tcW w:w="1052" w:type="pct"/>
          </w:tcPr>
          <w:p w:rsidR="009E14C4" w:rsidRPr="00705BA4" w:rsidRDefault="009E14C4" w:rsidP="004D0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BA4">
              <w:rPr>
                <w:rFonts w:ascii="Arial" w:hAnsi="Arial" w:cs="Arial"/>
                <w:sz w:val="20"/>
                <w:szCs w:val="20"/>
              </w:rPr>
              <w:t>Age, y</w:t>
            </w:r>
          </w:p>
        </w:tc>
        <w:tc>
          <w:tcPr>
            <w:tcW w:w="790" w:type="pct"/>
            <w:vAlign w:val="center"/>
          </w:tcPr>
          <w:p w:rsidR="009E14C4" w:rsidRPr="00705BA4" w:rsidRDefault="00B757A1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(9.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vAlign w:val="center"/>
          </w:tcPr>
          <w:p w:rsidR="009E14C4" w:rsidRPr="00705BA4" w:rsidRDefault="00D74C14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56BA6"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56BA6">
              <w:rPr>
                <w:rFonts w:ascii="Arial" w:hAnsi="Arial" w:cs="Arial" w:hint="eastAsia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56BA6"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vAlign w:val="center"/>
          </w:tcPr>
          <w:p w:rsidR="009E14C4" w:rsidRPr="00705BA4" w:rsidRDefault="00E56BA6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(12.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vAlign w:val="center"/>
          </w:tcPr>
          <w:p w:rsidR="009E14C4" w:rsidRPr="00705BA4" w:rsidRDefault="00E56BA6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vAlign w:val="center"/>
          </w:tcPr>
          <w:p w:rsidR="009E14C4" w:rsidRPr="00705BA4" w:rsidRDefault="00E56BA6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B0063" w:rsidRPr="00705BA4" w:rsidTr="006B0063">
        <w:trPr>
          <w:trHeight w:val="283"/>
          <w:jc w:val="center"/>
        </w:trPr>
        <w:tc>
          <w:tcPr>
            <w:tcW w:w="1052" w:type="pct"/>
            <w:tcBorders>
              <w:bottom w:val="single" w:sz="12" w:space="0" w:color="auto"/>
            </w:tcBorders>
          </w:tcPr>
          <w:p w:rsidR="009E14C4" w:rsidRPr="00705BA4" w:rsidRDefault="009E14C4" w:rsidP="004D0174">
            <w:pPr>
              <w:rPr>
                <w:rFonts w:ascii="Arial" w:hAnsi="Arial" w:cs="Arial"/>
                <w:sz w:val="20"/>
                <w:szCs w:val="20"/>
              </w:rPr>
            </w:pPr>
            <w:r w:rsidRPr="00705BA4">
              <w:rPr>
                <w:rFonts w:ascii="Arial" w:hAnsi="Arial" w:cs="Arial"/>
                <w:sz w:val="20"/>
                <w:szCs w:val="20"/>
              </w:rPr>
              <w:t>Education level, y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:rsidR="009E14C4" w:rsidRPr="00705BA4" w:rsidRDefault="00D74C14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:rsidR="009E14C4" w:rsidRPr="00705BA4" w:rsidRDefault="00D74C14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56BA6"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56BA6">
              <w:rPr>
                <w:rFonts w:ascii="Arial" w:hAnsi="Arial" w:cs="Arial" w:hint="eastAsia"/>
                <w:color w:val="000000"/>
                <w:sz w:val="20"/>
                <w:szCs w:val="20"/>
              </w:rPr>
              <w:t>3.0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:rsidR="009E14C4" w:rsidRPr="00705BA4" w:rsidRDefault="00E56BA6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 xml:space="preserve"> (2.9)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:rsidR="009E14C4" w:rsidRPr="00705BA4" w:rsidRDefault="00E56BA6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(3.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:rsidR="009E14C4" w:rsidRPr="00705BA4" w:rsidRDefault="00E56BA6" w:rsidP="004D0174">
            <w:pPr>
              <w:jc w:val="center"/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3.</w:t>
            </w:r>
            <w:r w:rsidR="00884B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E14C4" w:rsidRPr="00705B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064F4" w:rsidRDefault="002B5BEC" w:rsidP="00C064F4">
      <w:pPr>
        <w:widowControl/>
        <w:jc w:val="both"/>
        <w:rPr>
          <w:rFonts w:ascii="Arial" w:hAnsi="Arial" w:cs="Arial"/>
          <w:sz w:val="22"/>
        </w:rPr>
      </w:pPr>
      <w:r w:rsidRPr="002B5BEC">
        <w:rPr>
          <w:rFonts w:ascii="Arial" w:hAnsi="Arial" w:cs="Arial"/>
          <w:sz w:val="22"/>
        </w:rPr>
        <w:t>SZ=schizophrenic disorder;</w:t>
      </w:r>
      <w:r w:rsidR="00975295">
        <w:rPr>
          <w:rFonts w:ascii="Arial" w:hAnsi="Arial" w:cs="Arial" w:hint="eastAsia"/>
          <w:sz w:val="22"/>
        </w:rPr>
        <w:t xml:space="preserve"> </w:t>
      </w:r>
      <w:r w:rsidRPr="002B5BEC">
        <w:rPr>
          <w:rFonts w:ascii="Arial" w:hAnsi="Arial" w:cs="Arial"/>
          <w:sz w:val="22"/>
        </w:rPr>
        <w:t>BD-</w:t>
      </w:r>
      <w:r w:rsidR="006B0063">
        <w:rPr>
          <w:rFonts w:ascii="Arial" w:hAnsi="Arial" w:cs="Arial"/>
          <w:sz w:val="22"/>
        </w:rPr>
        <w:t>I</w:t>
      </w:r>
      <w:r w:rsidRPr="002B5BEC">
        <w:rPr>
          <w:rFonts w:ascii="Arial" w:hAnsi="Arial" w:cs="Arial"/>
          <w:sz w:val="22"/>
        </w:rPr>
        <w:t>= bipolar I disorder; BD-</w:t>
      </w:r>
      <w:r w:rsidR="006B0063">
        <w:rPr>
          <w:rFonts w:ascii="Arial" w:hAnsi="Arial" w:cs="Arial"/>
          <w:sz w:val="22"/>
        </w:rPr>
        <w:t>II</w:t>
      </w:r>
      <w:r w:rsidRPr="002B5BEC">
        <w:rPr>
          <w:rFonts w:ascii="Arial" w:hAnsi="Arial" w:cs="Arial"/>
          <w:sz w:val="22"/>
        </w:rPr>
        <w:t>=bipolar II disorder;</w:t>
      </w:r>
      <w:r w:rsidR="00975295">
        <w:rPr>
          <w:rFonts w:ascii="Arial" w:hAnsi="Arial" w:cs="Arial" w:hint="eastAsia"/>
          <w:sz w:val="22"/>
        </w:rPr>
        <w:t xml:space="preserve"> </w:t>
      </w:r>
      <w:r w:rsidRPr="002B5BEC">
        <w:rPr>
          <w:rFonts w:ascii="Arial" w:hAnsi="Arial" w:cs="Arial"/>
          <w:sz w:val="22"/>
        </w:rPr>
        <w:t>MDD=major depressi</w:t>
      </w:r>
      <w:r w:rsidR="00975295">
        <w:rPr>
          <w:rFonts w:ascii="Arial" w:hAnsi="Arial" w:cs="Arial"/>
          <w:sz w:val="22"/>
        </w:rPr>
        <w:t>ve disorder; HC=healthy control</w:t>
      </w:r>
      <w:r w:rsidR="00975295">
        <w:rPr>
          <w:rFonts w:ascii="Arial" w:hAnsi="Arial" w:cs="Arial" w:hint="eastAsia"/>
          <w:sz w:val="22"/>
        </w:rPr>
        <w:t>.</w:t>
      </w:r>
    </w:p>
    <w:p w:rsidR="00C064F4" w:rsidRDefault="00C064F4" w:rsidP="00C064F4">
      <w:pPr>
        <w:widowControl/>
        <w:jc w:val="both"/>
        <w:rPr>
          <w:rFonts w:ascii="Arial" w:hAnsi="Arial" w:cs="Arial"/>
          <w:sz w:val="22"/>
        </w:rPr>
      </w:pPr>
    </w:p>
    <w:p w:rsidR="00A84153" w:rsidRDefault="00A84153">
      <w:pPr>
        <w:widowControl/>
        <w:spacing w:line="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C059F" w:rsidRDefault="003D5824" w:rsidP="006B00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Supplementary Table </w:t>
      </w:r>
      <w:r w:rsidR="00A84153">
        <w:rPr>
          <w:rFonts w:ascii="Arial" w:hAnsi="Arial" w:cs="Arial" w:hint="eastAsia"/>
          <w:sz w:val="22"/>
        </w:rPr>
        <w:t>2</w:t>
      </w:r>
      <w:r w:rsidR="004C059F" w:rsidRPr="00351ADA">
        <w:rPr>
          <w:rFonts w:ascii="Arial" w:hAnsi="Arial" w:cs="Arial"/>
          <w:sz w:val="22"/>
        </w:rPr>
        <w:t xml:space="preserve">. </w:t>
      </w:r>
      <w:r w:rsidR="00421C8D">
        <w:rPr>
          <w:rFonts w:ascii="Arial" w:hAnsi="Arial" w:cs="Arial" w:hint="eastAsia"/>
          <w:sz w:val="22"/>
        </w:rPr>
        <w:t>The numbers of contaminated volumes</w:t>
      </w:r>
      <w:r w:rsidR="00D111B9">
        <w:rPr>
          <w:rFonts w:ascii="Arial" w:hAnsi="Arial" w:cs="Arial" w:hint="eastAsia"/>
          <w:sz w:val="22"/>
        </w:rPr>
        <w:t xml:space="preserve"> (</w:t>
      </w:r>
      <w:r w:rsidR="00421C8D">
        <w:rPr>
          <w:rFonts w:ascii="Arial" w:hAnsi="Arial" w:cs="Arial" w:hint="eastAsia"/>
          <w:sz w:val="22"/>
        </w:rPr>
        <w:t>frame</w:t>
      </w:r>
      <w:r w:rsidR="00D111B9">
        <w:rPr>
          <w:rFonts w:ascii="Arial" w:hAnsi="Arial" w:cs="Arial" w:hint="eastAsia"/>
          <w:sz w:val="22"/>
        </w:rPr>
        <w:t>-</w:t>
      </w:r>
      <w:r w:rsidR="00421C8D">
        <w:rPr>
          <w:rFonts w:ascii="Arial" w:hAnsi="Arial" w:cs="Arial" w:hint="eastAsia"/>
          <w:sz w:val="22"/>
        </w:rPr>
        <w:t>wise displacement&gt;0.2 mm)</w:t>
      </w:r>
      <w:r w:rsidR="001A2B1D" w:rsidRPr="00351ADA">
        <w:rPr>
          <w:rFonts w:ascii="Arial" w:hAnsi="Arial" w:cs="Arial"/>
          <w:sz w:val="22"/>
        </w:rPr>
        <w:t xml:space="preserve"> of functional</w:t>
      </w:r>
      <w:r w:rsidR="00A96533" w:rsidRPr="00351ADA">
        <w:rPr>
          <w:rFonts w:ascii="Arial" w:hAnsi="Arial" w:cs="Arial"/>
          <w:sz w:val="22"/>
        </w:rPr>
        <w:t xml:space="preserve"> scans in </w:t>
      </w:r>
      <w:r w:rsidR="001A2B1D" w:rsidRPr="00351ADA">
        <w:rPr>
          <w:rFonts w:ascii="Arial" w:hAnsi="Arial" w:cs="Arial"/>
          <w:sz w:val="22"/>
        </w:rPr>
        <w:t>different patients</w:t>
      </w:r>
      <w:r w:rsidR="006B0063">
        <w:rPr>
          <w:rFonts w:ascii="Arial" w:hAnsi="Arial" w:cs="Arial"/>
          <w:sz w:val="22"/>
        </w:rPr>
        <w:t>’</w:t>
      </w:r>
      <w:r w:rsidR="001A2B1D" w:rsidRPr="00351ADA">
        <w:rPr>
          <w:rFonts w:ascii="Arial" w:hAnsi="Arial" w:cs="Arial"/>
          <w:sz w:val="22"/>
        </w:rPr>
        <w:t xml:space="preserve"> </w:t>
      </w:r>
      <w:r w:rsidR="00A96533" w:rsidRPr="00351ADA">
        <w:rPr>
          <w:rFonts w:ascii="Arial" w:hAnsi="Arial" w:cs="Arial"/>
          <w:sz w:val="22"/>
        </w:rPr>
        <w:t>groups</w:t>
      </w:r>
      <w:r w:rsidR="001A2B1D" w:rsidRPr="00351ADA">
        <w:rPr>
          <w:rFonts w:ascii="Arial" w:hAnsi="Arial" w:cs="Arial"/>
          <w:sz w:val="22"/>
        </w:rPr>
        <w:t xml:space="preserve"> and healthy</w:t>
      </w:r>
      <w:r w:rsidR="00A96533" w:rsidRPr="00351ADA">
        <w:rPr>
          <w:rFonts w:ascii="Arial" w:hAnsi="Arial" w:cs="Arial"/>
          <w:sz w:val="22"/>
        </w:rPr>
        <w:t>.</w:t>
      </w:r>
    </w:p>
    <w:p w:rsidR="000B731B" w:rsidRPr="00351ADA" w:rsidRDefault="000B731B" w:rsidP="006B0063">
      <w:pPr>
        <w:jc w:val="both"/>
        <w:rPr>
          <w:rFonts w:ascii="Arial" w:hAnsi="Arial" w:cs="Arial"/>
          <w:sz w:val="22"/>
        </w:rPr>
      </w:pPr>
    </w:p>
    <w:tbl>
      <w:tblPr>
        <w:tblW w:w="8165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134"/>
        <w:gridCol w:w="1134"/>
        <w:gridCol w:w="1134"/>
        <w:gridCol w:w="1134"/>
        <w:gridCol w:w="1134"/>
        <w:gridCol w:w="567"/>
        <w:gridCol w:w="567"/>
      </w:tblGrid>
      <w:tr w:rsidR="009413B8" w:rsidRPr="005443A8" w:rsidTr="006B0063">
        <w:trPr>
          <w:trHeight w:val="345"/>
          <w:jc w:val="center"/>
        </w:trPr>
        <w:tc>
          <w:tcPr>
            <w:tcW w:w="1361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B25" w:rsidRPr="005443A8" w:rsidRDefault="00DD2B25" w:rsidP="003741E8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2B25" w:rsidRPr="005443A8" w:rsidRDefault="00DD2B25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 w:rsidRPr="005443A8">
              <w:rPr>
                <w:rFonts w:eastAsia="細明體" w:cstheme="minorHAnsi"/>
                <w:color w:val="000000"/>
                <w:kern w:val="0"/>
                <w:sz w:val="22"/>
              </w:rPr>
              <w:t>SZ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B25" w:rsidRPr="005443A8" w:rsidRDefault="00DD2B25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 w:rsidRPr="005443A8">
              <w:rPr>
                <w:rFonts w:eastAsia="細明體" w:cstheme="minorHAnsi"/>
                <w:color w:val="000000"/>
                <w:kern w:val="0"/>
                <w:sz w:val="22"/>
              </w:rPr>
              <w:t>BD-I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B25" w:rsidRPr="005443A8" w:rsidRDefault="00DD2B25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 w:rsidRPr="005443A8">
              <w:rPr>
                <w:rFonts w:eastAsia="細明體" w:cstheme="minorHAnsi"/>
                <w:color w:val="000000"/>
                <w:kern w:val="0"/>
                <w:sz w:val="22"/>
              </w:rPr>
              <w:t>BD-II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B25" w:rsidRPr="005443A8" w:rsidRDefault="00DD2B25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 w:rsidRPr="005443A8">
              <w:rPr>
                <w:rFonts w:eastAsia="細明體" w:cstheme="minorHAnsi"/>
                <w:color w:val="000000"/>
                <w:kern w:val="0"/>
                <w:sz w:val="22"/>
              </w:rPr>
              <w:t>MDD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2B25" w:rsidRPr="005443A8" w:rsidRDefault="00DD2B25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 w:rsidRPr="005443A8">
              <w:rPr>
                <w:rFonts w:eastAsia="細明體" w:cstheme="minorHAnsi"/>
                <w:color w:val="000000"/>
                <w:kern w:val="0"/>
                <w:sz w:val="22"/>
              </w:rPr>
              <w:t>HC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25" w:rsidRPr="005443A8" w:rsidRDefault="00DD2B25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2B25" w:rsidRPr="005443A8" w:rsidRDefault="00DD2B25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</w:p>
        </w:tc>
      </w:tr>
      <w:tr w:rsidR="009413B8" w:rsidRPr="005443A8" w:rsidTr="006B0063">
        <w:trPr>
          <w:trHeight w:val="345"/>
          <w:jc w:val="center"/>
        </w:trPr>
        <w:tc>
          <w:tcPr>
            <w:tcW w:w="136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2B25" w:rsidRPr="005443A8" w:rsidRDefault="00DD2B25" w:rsidP="003741E8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2B25" w:rsidRPr="005443A8" w:rsidRDefault="006806F2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>
              <w:rPr>
                <w:rFonts w:eastAsia="細明體" w:cstheme="minorHAnsi" w:hint="eastAsia"/>
                <w:color w:val="000000"/>
                <w:kern w:val="0"/>
                <w:sz w:val="22"/>
              </w:rPr>
              <w:t>n</w:t>
            </w:r>
            <w:r w:rsidR="00DD2B25" w:rsidRPr="005443A8">
              <w:rPr>
                <w:rFonts w:eastAsia="細明體" w:cstheme="minorHAnsi"/>
                <w:color w:val="000000"/>
                <w:kern w:val="0"/>
                <w:sz w:val="22"/>
              </w:rPr>
              <w:t>=100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D2B25" w:rsidRPr="005443A8" w:rsidRDefault="006806F2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>
              <w:rPr>
                <w:rFonts w:eastAsia="細明體" w:cstheme="minorHAnsi" w:hint="eastAsia"/>
                <w:color w:val="000000"/>
                <w:kern w:val="0"/>
                <w:sz w:val="22"/>
              </w:rPr>
              <w:t>n</w:t>
            </w:r>
            <w:r w:rsidR="00DD2B25" w:rsidRPr="005443A8">
              <w:rPr>
                <w:rFonts w:eastAsia="細明體" w:cstheme="minorHAnsi"/>
                <w:color w:val="000000"/>
                <w:kern w:val="0"/>
                <w:sz w:val="22"/>
              </w:rPr>
              <w:t>=100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D2B25" w:rsidRPr="005443A8" w:rsidRDefault="006806F2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>
              <w:rPr>
                <w:rFonts w:eastAsia="細明體" w:cstheme="minorHAnsi" w:hint="eastAsia"/>
                <w:color w:val="000000"/>
                <w:kern w:val="0"/>
                <w:sz w:val="22"/>
              </w:rPr>
              <w:t>n</w:t>
            </w:r>
            <w:r w:rsidR="00216BA4" w:rsidRPr="005443A8">
              <w:rPr>
                <w:rFonts w:eastAsia="細明體" w:cstheme="minorHAnsi"/>
                <w:color w:val="000000"/>
                <w:kern w:val="0"/>
                <w:sz w:val="22"/>
              </w:rPr>
              <w:t>=100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D2B25" w:rsidRPr="005443A8" w:rsidRDefault="006806F2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>
              <w:rPr>
                <w:rFonts w:eastAsia="細明體" w:cstheme="minorHAnsi" w:hint="eastAsia"/>
                <w:color w:val="000000"/>
                <w:kern w:val="0"/>
                <w:sz w:val="22"/>
              </w:rPr>
              <w:t>n</w:t>
            </w:r>
            <w:r w:rsidR="00DD2B25" w:rsidRPr="005443A8">
              <w:rPr>
                <w:rFonts w:eastAsia="細明體" w:cstheme="minorHAnsi"/>
                <w:color w:val="000000"/>
                <w:kern w:val="0"/>
                <w:sz w:val="22"/>
              </w:rPr>
              <w:t>=100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2B25" w:rsidRPr="005443A8" w:rsidRDefault="006806F2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>
              <w:rPr>
                <w:rFonts w:eastAsia="細明體" w:cstheme="minorHAnsi" w:hint="eastAsia"/>
                <w:color w:val="000000"/>
                <w:kern w:val="0"/>
                <w:sz w:val="22"/>
              </w:rPr>
              <w:t>n</w:t>
            </w:r>
            <w:r w:rsidR="00DD2B25" w:rsidRPr="005443A8">
              <w:rPr>
                <w:rFonts w:eastAsia="細明體" w:cstheme="minorHAnsi"/>
                <w:color w:val="000000"/>
                <w:kern w:val="0"/>
                <w:sz w:val="22"/>
              </w:rPr>
              <w:t>=1</w:t>
            </w:r>
            <w:r w:rsidR="00216BA4" w:rsidRPr="005443A8">
              <w:rPr>
                <w:rFonts w:eastAsia="細明體" w:cstheme="minorHAnsi"/>
                <w:color w:val="000000"/>
                <w:kern w:val="0"/>
                <w:sz w:val="22"/>
              </w:rPr>
              <w:t>0</w:t>
            </w:r>
            <w:r w:rsidR="00DD2B25" w:rsidRPr="005443A8">
              <w:rPr>
                <w:rFonts w:eastAsia="細明體" w:cstheme="minorHAnsi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2B25" w:rsidRPr="005443A8" w:rsidRDefault="00DD2B25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 w:rsidRPr="005443A8">
              <w:rPr>
                <w:rFonts w:eastAsia="細明體" w:cstheme="minorHAnsi"/>
                <w:color w:val="000000"/>
                <w:kern w:val="0"/>
                <w:sz w:val="22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D2B25" w:rsidRPr="005443A8" w:rsidRDefault="00DD2B25" w:rsidP="009B13BA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 w:rsidRPr="005443A8">
              <w:rPr>
                <w:rFonts w:eastAsia="細明體" w:cstheme="minorHAnsi"/>
                <w:color w:val="000000"/>
                <w:kern w:val="0"/>
                <w:sz w:val="22"/>
              </w:rPr>
              <w:t>p</w:t>
            </w:r>
          </w:p>
        </w:tc>
      </w:tr>
      <w:tr w:rsidR="009413B8" w:rsidRPr="005443A8" w:rsidTr="006B0063">
        <w:trPr>
          <w:trHeight w:val="345"/>
          <w:jc w:val="center"/>
        </w:trPr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13B8" w:rsidRDefault="005443A8" w:rsidP="005A283D">
            <w:pPr>
              <w:widowControl/>
              <w:jc w:val="center"/>
              <w:rPr>
                <w:rFonts w:cstheme="minorHAnsi"/>
                <w:sz w:val="22"/>
              </w:rPr>
            </w:pPr>
            <w:r w:rsidRPr="005443A8">
              <w:rPr>
                <w:rFonts w:cstheme="minorHAnsi"/>
                <w:sz w:val="22"/>
              </w:rPr>
              <w:t>Contaminate</w:t>
            </w:r>
            <w:r w:rsidR="00E924E8">
              <w:rPr>
                <w:rFonts w:cstheme="minorHAnsi" w:hint="eastAsia"/>
                <w:sz w:val="22"/>
              </w:rPr>
              <w:t>d</w:t>
            </w:r>
          </w:p>
          <w:p w:rsidR="005443A8" w:rsidRPr="005443A8" w:rsidRDefault="005443A8" w:rsidP="005A283D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 w:val="22"/>
              </w:rPr>
            </w:pPr>
            <w:r w:rsidRPr="005443A8">
              <w:rPr>
                <w:rFonts w:cstheme="minorHAnsi"/>
                <w:sz w:val="22"/>
              </w:rPr>
              <w:t>volumes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443A8" w:rsidRPr="005443A8" w:rsidRDefault="005443A8" w:rsidP="002046FE">
            <w:pPr>
              <w:jc w:val="center"/>
              <w:rPr>
                <w:rFonts w:eastAsia="新細明體" w:cstheme="minorHAnsi"/>
                <w:color w:val="000000"/>
                <w:sz w:val="22"/>
              </w:rPr>
            </w:pPr>
            <w:r w:rsidRPr="005443A8">
              <w:rPr>
                <w:rFonts w:cstheme="minorHAnsi"/>
                <w:color w:val="000000"/>
                <w:sz w:val="22"/>
              </w:rPr>
              <w:t>6.41±16.31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43A8" w:rsidRPr="005443A8" w:rsidRDefault="005443A8" w:rsidP="002046FE">
            <w:pPr>
              <w:jc w:val="center"/>
              <w:rPr>
                <w:rFonts w:eastAsia="新細明體" w:cstheme="minorHAnsi"/>
                <w:color w:val="000000"/>
                <w:sz w:val="22"/>
              </w:rPr>
            </w:pPr>
            <w:r w:rsidRPr="005443A8">
              <w:rPr>
                <w:rFonts w:cstheme="minorHAnsi"/>
                <w:color w:val="000000"/>
                <w:sz w:val="22"/>
              </w:rPr>
              <w:t>9.76±16.71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43A8" w:rsidRPr="005443A8" w:rsidRDefault="005443A8" w:rsidP="002046FE">
            <w:pPr>
              <w:jc w:val="center"/>
              <w:rPr>
                <w:rFonts w:eastAsia="新細明體" w:cstheme="minorHAnsi"/>
                <w:color w:val="000000"/>
                <w:sz w:val="22"/>
              </w:rPr>
            </w:pPr>
            <w:r w:rsidRPr="005443A8">
              <w:rPr>
                <w:rFonts w:cstheme="minorHAnsi"/>
                <w:color w:val="000000"/>
                <w:sz w:val="22"/>
              </w:rPr>
              <w:t>8.69±15.29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43A8" w:rsidRPr="005443A8" w:rsidRDefault="005443A8" w:rsidP="002046FE">
            <w:pPr>
              <w:jc w:val="center"/>
              <w:rPr>
                <w:rFonts w:eastAsia="新細明體" w:cstheme="minorHAnsi"/>
                <w:color w:val="000000"/>
                <w:sz w:val="22"/>
              </w:rPr>
            </w:pPr>
            <w:r w:rsidRPr="005443A8">
              <w:rPr>
                <w:rFonts w:cstheme="minorHAnsi"/>
                <w:color w:val="000000"/>
                <w:sz w:val="22"/>
              </w:rPr>
              <w:t>6.27±13.59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443A8" w:rsidRPr="005443A8" w:rsidRDefault="005443A8" w:rsidP="002046FE">
            <w:pPr>
              <w:jc w:val="center"/>
              <w:rPr>
                <w:rFonts w:eastAsia="新細明體" w:cstheme="minorHAnsi"/>
                <w:color w:val="000000"/>
                <w:sz w:val="22"/>
              </w:rPr>
            </w:pPr>
            <w:r w:rsidRPr="005443A8">
              <w:rPr>
                <w:rFonts w:cstheme="minorHAnsi"/>
                <w:color w:val="000000"/>
                <w:sz w:val="22"/>
              </w:rPr>
              <w:t>6.38±12.05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43A8" w:rsidRPr="005443A8" w:rsidRDefault="005443A8" w:rsidP="002046FE">
            <w:pPr>
              <w:jc w:val="center"/>
              <w:rPr>
                <w:rFonts w:eastAsia="新細明體" w:cstheme="minorHAnsi"/>
                <w:color w:val="000000"/>
                <w:sz w:val="22"/>
              </w:rPr>
            </w:pPr>
            <w:r w:rsidRPr="005443A8">
              <w:rPr>
                <w:rFonts w:cstheme="minorHAnsi"/>
                <w:color w:val="000000"/>
                <w:sz w:val="22"/>
              </w:rPr>
              <w:t>1.18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443A8" w:rsidRPr="005443A8" w:rsidRDefault="005443A8" w:rsidP="002046FE">
            <w:pPr>
              <w:jc w:val="center"/>
              <w:rPr>
                <w:rFonts w:eastAsia="新細明體" w:cstheme="minorHAnsi"/>
                <w:color w:val="000000"/>
                <w:sz w:val="22"/>
              </w:rPr>
            </w:pPr>
            <w:r w:rsidRPr="005443A8">
              <w:rPr>
                <w:rFonts w:cstheme="minorHAnsi"/>
                <w:color w:val="000000"/>
                <w:sz w:val="22"/>
              </w:rPr>
              <w:t>0.32</w:t>
            </w:r>
          </w:p>
        </w:tc>
      </w:tr>
    </w:tbl>
    <w:p w:rsidR="0087504F" w:rsidRDefault="0087504F">
      <w:pPr>
        <w:widowControl/>
        <w:spacing w:line="0" w:lineRule="atLeast"/>
        <w:jc w:val="both"/>
        <w:rPr>
          <w:rFonts w:ascii="Arial" w:hAnsi="Arial" w:cs="Arial"/>
          <w:sz w:val="22"/>
        </w:rPr>
      </w:pPr>
    </w:p>
    <w:p w:rsidR="00A84153" w:rsidRPr="00C064F4" w:rsidRDefault="00A84153">
      <w:pPr>
        <w:widowControl/>
        <w:spacing w:line="0" w:lineRule="atLeast"/>
        <w:jc w:val="both"/>
        <w:rPr>
          <w:rFonts w:ascii="Arial" w:hAnsi="Arial" w:cs="Arial"/>
          <w:sz w:val="22"/>
        </w:rPr>
      </w:pPr>
    </w:p>
    <w:p w:rsidR="00A84153" w:rsidRDefault="00A84153">
      <w:pPr>
        <w:widowControl/>
        <w:spacing w:line="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84153" w:rsidRDefault="00A84153" w:rsidP="00CD5A0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 xml:space="preserve">Supplementary Table 3. The results of </w:t>
      </w:r>
      <w:r w:rsidR="00AD7E9F">
        <w:rPr>
          <w:rFonts w:ascii="Arial" w:hAnsi="Arial" w:cs="Arial" w:hint="eastAsia"/>
          <w:sz w:val="22"/>
        </w:rPr>
        <w:t xml:space="preserve">the </w:t>
      </w:r>
      <w:r>
        <w:rPr>
          <w:rFonts w:ascii="Arial" w:hAnsi="Arial" w:cs="Arial" w:hint="eastAsia"/>
          <w:sz w:val="22"/>
        </w:rPr>
        <w:t>conjunction analysis in control analysis</w:t>
      </w:r>
    </w:p>
    <w:p w:rsidR="006D7E4F" w:rsidRDefault="006D7E4F" w:rsidP="00CD5A01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Style w:val="a3"/>
        <w:tblW w:w="4657" w:type="pct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821"/>
        <w:gridCol w:w="821"/>
        <w:gridCol w:w="822"/>
        <w:gridCol w:w="1554"/>
      </w:tblGrid>
      <w:tr w:rsidR="007F23BD" w:rsidRPr="00045CD5" w:rsidTr="00CD5A01">
        <w:trPr>
          <w:trHeight w:val="283"/>
        </w:trPr>
        <w:tc>
          <w:tcPr>
            <w:tcW w:w="2469" w:type="pct"/>
            <w:tcBorders>
              <w:bottom w:val="nil"/>
            </w:tcBorders>
            <w:vAlign w:val="center"/>
          </w:tcPr>
          <w:p w:rsidR="007F23BD" w:rsidRPr="00611DEA" w:rsidRDefault="007F23BD" w:rsidP="007F23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Structures</w:t>
            </w:r>
          </w:p>
        </w:tc>
        <w:tc>
          <w:tcPr>
            <w:tcW w:w="1552" w:type="pct"/>
            <w:gridSpan w:val="3"/>
            <w:tcBorders>
              <w:bottom w:val="nil"/>
            </w:tcBorders>
            <w:vAlign w:val="center"/>
          </w:tcPr>
          <w:p w:rsidR="007F23BD" w:rsidRPr="00045CD5" w:rsidRDefault="007F23BD" w:rsidP="007F23BD">
            <w:pPr>
              <w:jc w:val="center"/>
              <w:rPr>
                <w:rFonts w:ascii="Arial" w:hAnsi="Arial" w:cs="Arial"/>
                <w:sz w:val="22"/>
              </w:rPr>
            </w:pPr>
            <w:r w:rsidRPr="00045CD5">
              <w:rPr>
                <w:rFonts w:ascii="Arial" w:hAnsi="Arial" w:cs="Arial"/>
                <w:sz w:val="22"/>
              </w:rPr>
              <w:t>MNI coordinate</w:t>
            </w:r>
            <w:r>
              <w:rPr>
                <w:rFonts w:ascii="Arial" w:hAnsi="Arial" w:cs="Arial" w:hint="eastAsia"/>
                <w:sz w:val="22"/>
              </w:rPr>
              <w:t>s</w:t>
            </w:r>
            <w:r w:rsidRPr="00045CD5">
              <w:rPr>
                <w:rFonts w:ascii="Arial" w:hAnsi="Arial" w:cs="Arial"/>
                <w:sz w:val="22"/>
              </w:rPr>
              <w:t xml:space="preserve"> (mm)</w:t>
            </w:r>
          </w:p>
        </w:tc>
        <w:tc>
          <w:tcPr>
            <w:tcW w:w="979" w:type="pct"/>
            <w:tcBorders>
              <w:bottom w:val="nil"/>
            </w:tcBorders>
            <w:vAlign w:val="center"/>
          </w:tcPr>
          <w:p w:rsidR="007F23BD" w:rsidRPr="00045CD5" w:rsidRDefault="007F23BD" w:rsidP="007F23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Cluster size</w:t>
            </w:r>
          </w:p>
        </w:tc>
      </w:tr>
      <w:tr w:rsidR="007F23BD" w:rsidRPr="00045CD5" w:rsidTr="00CD5A01">
        <w:trPr>
          <w:trHeight w:val="283"/>
        </w:trPr>
        <w:tc>
          <w:tcPr>
            <w:tcW w:w="2469" w:type="pct"/>
            <w:tcBorders>
              <w:top w:val="nil"/>
              <w:bottom w:val="single" w:sz="4" w:space="0" w:color="auto"/>
            </w:tcBorders>
            <w:vAlign w:val="center"/>
          </w:tcPr>
          <w:p w:rsidR="007F23BD" w:rsidRPr="00611DEA" w:rsidRDefault="007F23BD" w:rsidP="007F23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vAlign w:val="center"/>
          </w:tcPr>
          <w:p w:rsidR="007F23BD" w:rsidRPr="00045CD5" w:rsidRDefault="007F23BD" w:rsidP="007F23BD">
            <w:pPr>
              <w:jc w:val="center"/>
              <w:rPr>
                <w:rFonts w:ascii="Arial" w:hAnsi="Arial" w:cs="Arial"/>
                <w:sz w:val="22"/>
              </w:rPr>
            </w:pPr>
            <w:r w:rsidRPr="00045CD5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vAlign w:val="center"/>
          </w:tcPr>
          <w:p w:rsidR="007F23BD" w:rsidRPr="00045CD5" w:rsidRDefault="007F23BD" w:rsidP="007F23BD">
            <w:pPr>
              <w:jc w:val="center"/>
              <w:rPr>
                <w:rFonts w:ascii="Arial" w:hAnsi="Arial" w:cs="Arial"/>
                <w:sz w:val="22"/>
              </w:rPr>
            </w:pPr>
            <w:r w:rsidRPr="00045CD5">
              <w:rPr>
                <w:rFonts w:ascii="Arial" w:hAnsi="Arial" w:cs="Arial"/>
                <w:sz w:val="22"/>
              </w:rPr>
              <w:t>y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  <w:vAlign w:val="center"/>
          </w:tcPr>
          <w:p w:rsidR="007F23BD" w:rsidRPr="00045CD5" w:rsidRDefault="007F23BD" w:rsidP="007F23BD">
            <w:pPr>
              <w:jc w:val="center"/>
              <w:rPr>
                <w:rFonts w:ascii="Arial" w:hAnsi="Arial" w:cs="Arial"/>
                <w:sz w:val="22"/>
              </w:rPr>
            </w:pPr>
            <w:r w:rsidRPr="00045CD5">
              <w:rPr>
                <w:rFonts w:ascii="Arial" w:hAnsi="Arial" w:cs="Arial"/>
                <w:sz w:val="22"/>
              </w:rPr>
              <w:t>z</w:t>
            </w:r>
          </w:p>
        </w:tc>
        <w:tc>
          <w:tcPr>
            <w:tcW w:w="979" w:type="pct"/>
            <w:tcBorders>
              <w:top w:val="nil"/>
              <w:bottom w:val="single" w:sz="4" w:space="0" w:color="auto"/>
            </w:tcBorders>
            <w:vAlign w:val="center"/>
          </w:tcPr>
          <w:p w:rsidR="007F23BD" w:rsidRPr="00045CD5" w:rsidRDefault="007F23BD" w:rsidP="007F23BD">
            <w:pPr>
              <w:jc w:val="center"/>
              <w:rPr>
                <w:rFonts w:ascii="Arial" w:hAnsi="Arial" w:cs="Arial"/>
                <w:sz w:val="22"/>
              </w:rPr>
            </w:pPr>
            <w:r w:rsidRPr="00045CD5">
              <w:rPr>
                <w:rFonts w:ascii="Arial" w:hAnsi="Arial" w:cs="Arial"/>
                <w:sz w:val="22"/>
              </w:rPr>
              <w:t>Voxels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  <w:tcBorders>
              <w:top w:val="single" w:sz="4" w:space="0" w:color="auto"/>
            </w:tcBorders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Cerebellar Crus II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-24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-62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-40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25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Thalamus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-8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-14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-8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19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Postcentral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-22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17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Postcentral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-40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-22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15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Lateral Occipital Cortex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-40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-62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8</w:t>
            </w:r>
          </w:p>
        </w:tc>
      </w:tr>
      <w:tr w:rsidR="006005F7" w:rsidRPr="00E2001D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Lateral Occipital Cortex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-78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-8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7</w:t>
            </w:r>
          </w:p>
        </w:tc>
      </w:tr>
      <w:tr w:rsidR="006005F7" w:rsidRPr="00E2001D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 xml:space="preserve">R. Central </w:t>
            </w:r>
            <w:proofErr w:type="spellStart"/>
            <w:r w:rsidRPr="00631375">
              <w:rPr>
                <w:rFonts w:ascii="Arial" w:hAnsi="Arial" w:cs="Arial"/>
                <w:sz w:val="22"/>
              </w:rPr>
              <w:t>Opercular</w:t>
            </w:r>
            <w:proofErr w:type="spellEnd"/>
            <w:r w:rsidRPr="00631375">
              <w:rPr>
                <w:rFonts w:ascii="Arial" w:hAnsi="Arial" w:cs="Arial"/>
                <w:sz w:val="22"/>
              </w:rPr>
              <w:t xml:space="preserve"> Cortex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-6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6</w:t>
            </w:r>
          </w:p>
        </w:tc>
      </w:tr>
      <w:tr w:rsidR="006005F7" w:rsidRPr="00E2001D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Postcentral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-46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5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Frontal Pole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5</w:t>
            </w:r>
          </w:p>
        </w:tc>
      </w:tr>
      <w:tr w:rsidR="006005F7" w:rsidRPr="00C3767E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Occipital Pole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-102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5</w:t>
            </w:r>
          </w:p>
        </w:tc>
      </w:tr>
      <w:tr w:rsidR="006005F7" w:rsidRPr="00EC26B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Cerebellar Crus II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-16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-84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-48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2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 xml:space="preserve">R. </w:t>
            </w:r>
            <w:proofErr w:type="spellStart"/>
            <w:r w:rsidRPr="00631375">
              <w:rPr>
                <w:rFonts w:ascii="Arial" w:hAnsi="Arial" w:cs="Arial"/>
                <w:sz w:val="22"/>
              </w:rPr>
              <w:t>Supramarginal</w:t>
            </w:r>
            <w:proofErr w:type="spellEnd"/>
            <w:r w:rsidRPr="00631375">
              <w:rPr>
                <w:rFonts w:ascii="Arial" w:hAnsi="Arial" w:cs="Arial"/>
                <w:sz w:val="22"/>
              </w:rPr>
              <w:t xml:space="preserve">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-46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2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Cerebellar Crus I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-62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-40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2</w:t>
            </w:r>
          </w:p>
        </w:tc>
      </w:tr>
      <w:tr w:rsidR="006005F7" w:rsidRPr="00E2001D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Superior Temporal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-48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-14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-8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2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Cingulate Gyrus, posterior division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-30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2</w:t>
            </w:r>
          </w:p>
        </w:tc>
      </w:tr>
      <w:tr w:rsidR="006005F7" w:rsidRPr="00045CD5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Temporal Fusiform Cortex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-38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-32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2</w:t>
            </w:r>
          </w:p>
        </w:tc>
      </w:tr>
      <w:tr w:rsidR="006005F7" w:rsidRPr="00045CD5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Superior Temporal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-30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2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Lateral Occipital Cortex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-40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-70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 xml:space="preserve">R. </w:t>
            </w:r>
            <w:proofErr w:type="spellStart"/>
            <w:r w:rsidRPr="00631375">
              <w:rPr>
                <w:rFonts w:ascii="Arial" w:hAnsi="Arial" w:cs="Arial"/>
                <w:sz w:val="22"/>
              </w:rPr>
              <w:t>Supramarginal</w:t>
            </w:r>
            <w:proofErr w:type="spellEnd"/>
            <w:r w:rsidRPr="00631375">
              <w:rPr>
                <w:rFonts w:ascii="Arial" w:hAnsi="Arial" w:cs="Arial"/>
                <w:sz w:val="22"/>
              </w:rPr>
              <w:t xml:space="preserve">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-46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Precentral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-24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-14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R. Superior Temporal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-6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-8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 xml:space="preserve">R. </w:t>
            </w:r>
            <w:proofErr w:type="spellStart"/>
            <w:r w:rsidRPr="00631375">
              <w:rPr>
                <w:rFonts w:ascii="Arial" w:hAnsi="Arial" w:cs="Arial"/>
                <w:sz w:val="22"/>
              </w:rPr>
              <w:t>Precuneous</w:t>
            </w:r>
            <w:proofErr w:type="spellEnd"/>
            <w:r w:rsidRPr="00631375">
              <w:rPr>
                <w:rFonts w:ascii="Arial" w:hAnsi="Arial" w:cs="Arial"/>
                <w:sz w:val="22"/>
              </w:rPr>
              <w:t xml:space="preserve"> Cortex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-70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Hippocampus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-24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-22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-16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 xml:space="preserve">L. </w:t>
            </w:r>
            <w:proofErr w:type="spellStart"/>
            <w:r w:rsidRPr="00631375">
              <w:rPr>
                <w:rFonts w:ascii="Arial" w:hAnsi="Arial" w:cs="Arial"/>
                <w:sz w:val="22"/>
              </w:rPr>
              <w:t>Parahippocampal</w:t>
            </w:r>
            <w:proofErr w:type="spellEnd"/>
            <w:r w:rsidRPr="00631375">
              <w:rPr>
                <w:rFonts w:ascii="Arial" w:hAnsi="Arial" w:cs="Arial"/>
                <w:sz w:val="22"/>
              </w:rPr>
              <w:t xml:space="preserve">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-16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-6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-32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 xml:space="preserve">R. </w:t>
            </w:r>
            <w:proofErr w:type="spellStart"/>
            <w:r w:rsidRPr="00631375">
              <w:rPr>
                <w:rFonts w:ascii="Arial" w:hAnsi="Arial" w:cs="Arial"/>
                <w:sz w:val="22"/>
              </w:rPr>
              <w:t>Parahippocampal</w:t>
            </w:r>
            <w:proofErr w:type="spellEnd"/>
            <w:r w:rsidRPr="00631375">
              <w:rPr>
                <w:rFonts w:ascii="Arial" w:hAnsi="Arial" w:cs="Arial"/>
                <w:sz w:val="22"/>
              </w:rPr>
              <w:t xml:space="preserve"> Gyrus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517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-14</w:t>
            </w:r>
          </w:p>
        </w:tc>
        <w:tc>
          <w:tcPr>
            <w:tcW w:w="518" w:type="pct"/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-32</w:t>
            </w:r>
          </w:p>
        </w:tc>
        <w:tc>
          <w:tcPr>
            <w:tcW w:w="979" w:type="pct"/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  <w:tcBorders>
              <w:bottom w:val="nil"/>
            </w:tcBorders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L. Postcentral Gyrus</w:t>
            </w:r>
          </w:p>
        </w:tc>
        <w:tc>
          <w:tcPr>
            <w:tcW w:w="517" w:type="pct"/>
            <w:tcBorders>
              <w:bottom w:val="nil"/>
            </w:tcBorders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-24</w:t>
            </w:r>
          </w:p>
        </w:tc>
        <w:tc>
          <w:tcPr>
            <w:tcW w:w="517" w:type="pct"/>
            <w:tcBorders>
              <w:bottom w:val="nil"/>
            </w:tcBorders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-30</w:t>
            </w:r>
          </w:p>
        </w:tc>
        <w:tc>
          <w:tcPr>
            <w:tcW w:w="518" w:type="pct"/>
            <w:tcBorders>
              <w:bottom w:val="nil"/>
            </w:tcBorders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979" w:type="pct"/>
            <w:tcBorders>
              <w:bottom w:val="nil"/>
            </w:tcBorders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  <w:tr w:rsidR="006005F7" w:rsidRPr="00920B70" w:rsidTr="00CD5A01">
        <w:trPr>
          <w:trHeight w:val="340"/>
        </w:trPr>
        <w:tc>
          <w:tcPr>
            <w:tcW w:w="2469" w:type="pct"/>
            <w:tcBorders>
              <w:top w:val="nil"/>
              <w:bottom w:val="single" w:sz="12" w:space="0" w:color="auto"/>
            </w:tcBorders>
          </w:tcPr>
          <w:p w:rsidR="006005F7" w:rsidRPr="00631375" w:rsidRDefault="006005F7" w:rsidP="006005F7">
            <w:pPr>
              <w:ind w:leftChars="23" w:left="55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 xml:space="preserve">L. Cerebellar </w:t>
            </w:r>
            <w:proofErr w:type="spellStart"/>
            <w:r w:rsidRPr="00631375">
              <w:rPr>
                <w:rFonts w:ascii="Arial" w:hAnsi="Arial" w:cs="Arial"/>
                <w:sz w:val="22"/>
              </w:rPr>
              <w:t>VIIIb</w:t>
            </w:r>
            <w:proofErr w:type="spellEnd"/>
          </w:p>
        </w:tc>
        <w:tc>
          <w:tcPr>
            <w:tcW w:w="517" w:type="pct"/>
            <w:tcBorders>
              <w:top w:val="nil"/>
              <w:bottom w:val="single" w:sz="12" w:space="0" w:color="auto"/>
            </w:tcBorders>
          </w:tcPr>
          <w:p w:rsidR="006005F7" w:rsidRPr="00631375" w:rsidRDefault="006005F7" w:rsidP="006005F7">
            <w:pPr>
              <w:tabs>
                <w:tab w:val="decimal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-16</w:t>
            </w:r>
          </w:p>
        </w:tc>
        <w:tc>
          <w:tcPr>
            <w:tcW w:w="517" w:type="pct"/>
            <w:tcBorders>
              <w:top w:val="nil"/>
              <w:bottom w:val="single" w:sz="12" w:space="0" w:color="auto"/>
            </w:tcBorders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-46</w:t>
            </w:r>
          </w:p>
        </w:tc>
        <w:tc>
          <w:tcPr>
            <w:tcW w:w="518" w:type="pct"/>
            <w:tcBorders>
              <w:top w:val="nil"/>
              <w:bottom w:val="single" w:sz="12" w:space="0" w:color="auto"/>
            </w:tcBorders>
          </w:tcPr>
          <w:p w:rsidR="006005F7" w:rsidRPr="00631375" w:rsidRDefault="006005F7" w:rsidP="006005F7">
            <w:pPr>
              <w:tabs>
                <w:tab w:val="decimal" w:pos="302"/>
              </w:tabs>
              <w:jc w:val="center"/>
              <w:rPr>
                <w:rFonts w:ascii="Arial" w:hAnsi="Arial" w:cs="Arial"/>
                <w:sz w:val="22"/>
              </w:rPr>
            </w:pPr>
            <w:r w:rsidRPr="00631375">
              <w:rPr>
                <w:rFonts w:ascii="Arial" w:hAnsi="Arial" w:cs="Arial"/>
                <w:sz w:val="22"/>
              </w:rPr>
              <w:t>-56</w:t>
            </w:r>
          </w:p>
        </w:tc>
        <w:tc>
          <w:tcPr>
            <w:tcW w:w="979" w:type="pct"/>
            <w:tcBorders>
              <w:top w:val="nil"/>
              <w:bottom w:val="single" w:sz="12" w:space="0" w:color="auto"/>
            </w:tcBorders>
            <w:vAlign w:val="center"/>
          </w:tcPr>
          <w:p w:rsidR="006005F7" w:rsidRPr="006005F7" w:rsidRDefault="006005F7" w:rsidP="006005F7">
            <w:pPr>
              <w:jc w:val="center"/>
              <w:rPr>
                <w:rFonts w:ascii="Arial" w:hAnsi="Arial" w:cs="Arial"/>
                <w:sz w:val="22"/>
              </w:rPr>
            </w:pPr>
            <w:r w:rsidRPr="006005F7">
              <w:rPr>
                <w:rFonts w:ascii="Arial" w:hAnsi="Arial" w:cs="Arial" w:hint="eastAsia"/>
                <w:sz w:val="22"/>
              </w:rPr>
              <w:t>1</w:t>
            </w:r>
          </w:p>
        </w:tc>
      </w:tr>
    </w:tbl>
    <w:p w:rsidR="003D1E50" w:rsidRDefault="003D1E50" w:rsidP="00925FF3">
      <w:pPr>
        <w:widowControl/>
        <w:jc w:val="both"/>
        <w:rPr>
          <w:rFonts w:ascii="Arial" w:hAnsi="Arial" w:cs="Arial"/>
          <w:sz w:val="22"/>
        </w:rPr>
      </w:pPr>
    </w:p>
    <w:sectPr w:rsidR="003D1E50" w:rsidSect="00B21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4B" w:rsidRDefault="0095024B" w:rsidP="00A92770">
      <w:r>
        <w:separator/>
      </w:r>
    </w:p>
  </w:endnote>
  <w:endnote w:type="continuationSeparator" w:id="0">
    <w:p w:rsidR="0095024B" w:rsidRDefault="0095024B" w:rsidP="00A9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4B" w:rsidRDefault="0095024B" w:rsidP="00A92770">
      <w:r>
        <w:separator/>
      </w:r>
    </w:p>
  </w:footnote>
  <w:footnote w:type="continuationSeparator" w:id="0">
    <w:p w:rsidR="0095024B" w:rsidRDefault="0095024B" w:rsidP="00A9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DK3tDAyMDQyNDVU0lEKTi0uzszPAykwqgUAP8x66iwAAAA="/>
  </w:docVars>
  <w:rsids>
    <w:rsidRoot w:val="00A95C1C"/>
    <w:rsid w:val="00005599"/>
    <w:rsid w:val="00012C64"/>
    <w:rsid w:val="0002125D"/>
    <w:rsid w:val="0002467C"/>
    <w:rsid w:val="000414D5"/>
    <w:rsid w:val="00045D31"/>
    <w:rsid w:val="0007456B"/>
    <w:rsid w:val="00076737"/>
    <w:rsid w:val="00082FA3"/>
    <w:rsid w:val="0008587E"/>
    <w:rsid w:val="00087F52"/>
    <w:rsid w:val="000941EA"/>
    <w:rsid w:val="00094EAA"/>
    <w:rsid w:val="000A3C8D"/>
    <w:rsid w:val="000A76B9"/>
    <w:rsid w:val="000B0092"/>
    <w:rsid w:val="000B0321"/>
    <w:rsid w:val="000B567A"/>
    <w:rsid w:val="000B731B"/>
    <w:rsid w:val="000C0D47"/>
    <w:rsid w:val="000C4386"/>
    <w:rsid w:val="000D0C4C"/>
    <w:rsid w:val="000D17A5"/>
    <w:rsid w:val="000D2507"/>
    <w:rsid w:val="000E72F5"/>
    <w:rsid w:val="000F5289"/>
    <w:rsid w:val="000F7FA2"/>
    <w:rsid w:val="0010518C"/>
    <w:rsid w:val="00114790"/>
    <w:rsid w:val="001219E9"/>
    <w:rsid w:val="00133EF3"/>
    <w:rsid w:val="00144629"/>
    <w:rsid w:val="00145208"/>
    <w:rsid w:val="001550AD"/>
    <w:rsid w:val="00165DAA"/>
    <w:rsid w:val="001662DA"/>
    <w:rsid w:val="00174C8F"/>
    <w:rsid w:val="00182FCC"/>
    <w:rsid w:val="00185E19"/>
    <w:rsid w:val="00186009"/>
    <w:rsid w:val="001A2B1D"/>
    <w:rsid w:val="001A31D6"/>
    <w:rsid w:val="001A7F8F"/>
    <w:rsid w:val="001B0997"/>
    <w:rsid w:val="001C085C"/>
    <w:rsid w:val="001D05C9"/>
    <w:rsid w:val="001E43D7"/>
    <w:rsid w:val="001F52A6"/>
    <w:rsid w:val="001F57F8"/>
    <w:rsid w:val="002046FE"/>
    <w:rsid w:val="00211F6F"/>
    <w:rsid w:val="00216BA4"/>
    <w:rsid w:val="002171AF"/>
    <w:rsid w:val="00240773"/>
    <w:rsid w:val="00241D50"/>
    <w:rsid w:val="00243D21"/>
    <w:rsid w:val="0024417A"/>
    <w:rsid w:val="002605C6"/>
    <w:rsid w:val="00263E5F"/>
    <w:rsid w:val="00282B8C"/>
    <w:rsid w:val="00291198"/>
    <w:rsid w:val="002A35C2"/>
    <w:rsid w:val="002A7943"/>
    <w:rsid w:val="002B594A"/>
    <w:rsid w:val="002B5BEC"/>
    <w:rsid w:val="002B79ED"/>
    <w:rsid w:val="002C41A4"/>
    <w:rsid w:val="002D2269"/>
    <w:rsid w:val="002D29AC"/>
    <w:rsid w:val="002D3680"/>
    <w:rsid w:val="002D5F70"/>
    <w:rsid w:val="002D7664"/>
    <w:rsid w:val="002E03C0"/>
    <w:rsid w:val="002F178B"/>
    <w:rsid w:val="002F719E"/>
    <w:rsid w:val="0031462E"/>
    <w:rsid w:val="00332C6D"/>
    <w:rsid w:val="00337493"/>
    <w:rsid w:val="0034260A"/>
    <w:rsid w:val="00351ADA"/>
    <w:rsid w:val="003717A9"/>
    <w:rsid w:val="00371BE0"/>
    <w:rsid w:val="0037453C"/>
    <w:rsid w:val="00376907"/>
    <w:rsid w:val="00391CF2"/>
    <w:rsid w:val="003949C8"/>
    <w:rsid w:val="0039573E"/>
    <w:rsid w:val="003A0F36"/>
    <w:rsid w:val="003A229E"/>
    <w:rsid w:val="003C6014"/>
    <w:rsid w:val="003D1E50"/>
    <w:rsid w:val="003D2039"/>
    <w:rsid w:val="003D482A"/>
    <w:rsid w:val="003D5824"/>
    <w:rsid w:val="003E2FFB"/>
    <w:rsid w:val="003E54B6"/>
    <w:rsid w:val="003E561E"/>
    <w:rsid w:val="004071BB"/>
    <w:rsid w:val="00421C8D"/>
    <w:rsid w:val="004333C1"/>
    <w:rsid w:val="004461F7"/>
    <w:rsid w:val="004679E7"/>
    <w:rsid w:val="00482CC4"/>
    <w:rsid w:val="00487BE2"/>
    <w:rsid w:val="004A74EA"/>
    <w:rsid w:val="004C059F"/>
    <w:rsid w:val="004C3C23"/>
    <w:rsid w:val="004D5581"/>
    <w:rsid w:val="004E58C0"/>
    <w:rsid w:val="005333C0"/>
    <w:rsid w:val="005340DD"/>
    <w:rsid w:val="005436C8"/>
    <w:rsid w:val="005443A8"/>
    <w:rsid w:val="00544950"/>
    <w:rsid w:val="0054509F"/>
    <w:rsid w:val="0055009E"/>
    <w:rsid w:val="00576979"/>
    <w:rsid w:val="00597C24"/>
    <w:rsid w:val="005A283D"/>
    <w:rsid w:val="005A7127"/>
    <w:rsid w:val="005B1884"/>
    <w:rsid w:val="005B4F19"/>
    <w:rsid w:val="005C2D93"/>
    <w:rsid w:val="005D6A3C"/>
    <w:rsid w:val="005E25D8"/>
    <w:rsid w:val="006000B2"/>
    <w:rsid w:val="006005F7"/>
    <w:rsid w:val="00602A02"/>
    <w:rsid w:val="00612952"/>
    <w:rsid w:val="0061573D"/>
    <w:rsid w:val="00617882"/>
    <w:rsid w:val="006274E1"/>
    <w:rsid w:val="00631375"/>
    <w:rsid w:val="00635B7A"/>
    <w:rsid w:val="00637F00"/>
    <w:rsid w:val="0064134B"/>
    <w:rsid w:val="0065388D"/>
    <w:rsid w:val="0066768E"/>
    <w:rsid w:val="00675059"/>
    <w:rsid w:val="00676217"/>
    <w:rsid w:val="006806F2"/>
    <w:rsid w:val="00681883"/>
    <w:rsid w:val="006864C6"/>
    <w:rsid w:val="00692937"/>
    <w:rsid w:val="006B0063"/>
    <w:rsid w:val="006B261F"/>
    <w:rsid w:val="006C347A"/>
    <w:rsid w:val="006D29D6"/>
    <w:rsid w:val="006D7E4F"/>
    <w:rsid w:val="006F6869"/>
    <w:rsid w:val="006F6CA7"/>
    <w:rsid w:val="006F7431"/>
    <w:rsid w:val="00701831"/>
    <w:rsid w:val="0070236F"/>
    <w:rsid w:val="00704CFF"/>
    <w:rsid w:val="007071F9"/>
    <w:rsid w:val="00707B19"/>
    <w:rsid w:val="00712630"/>
    <w:rsid w:val="007157B6"/>
    <w:rsid w:val="00721786"/>
    <w:rsid w:val="00742458"/>
    <w:rsid w:val="00742E66"/>
    <w:rsid w:val="00753BEB"/>
    <w:rsid w:val="00762036"/>
    <w:rsid w:val="00764D5C"/>
    <w:rsid w:val="00766A07"/>
    <w:rsid w:val="007B1F8A"/>
    <w:rsid w:val="007B2688"/>
    <w:rsid w:val="007C24F6"/>
    <w:rsid w:val="007C4217"/>
    <w:rsid w:val="007C508F"/>
    <w:rsid w:val="007D04F3"/>
    <w:rsid w:val="007D0616"/>
    <w:rsid w:val="007D418B"/>
    <w:rsid w:val="007E2B65"/>
    <w:rsid w:val="007E624F"/>
    <w:rsid w:val="007F23BD"/>
    <w:rsid w:val="007F58BF"/>
    <w:rsid w:val="007F7EB2"/>
    <w:rsid w:val="00803B53"/>
    <w:rsid w:val="008056E9"/>
    <w:rsid w:val="008101C6"/>
    <w:rsid w:val="00820673"/>
    <w:rsid w:val="008227F2"/>
    <w:rsid w:val="00832A08"/>
    <w:rsid w:val="00836A80"/>
    <w:rsid w:val="00845371"/>
    <w:rsid w:val="0084634B"/>
    <w:rsid w:val="008644F2"/>
    <w:rsid w:val="0087504F"/>
    <w:rsid w:val="00882C36"/>
    <w:rsid w:val="00884BB4"/>
    <w:rsid w:val="0088557F"/>
    <w:rsid w:val="00885EB8"/>
    <w:rsid w:val="008A7601"/>
    <w:rsid w:val="008B0C18"/>
    <w:rsid w:val="008C1880"/>
    <w:rsid w:val="008C4786"/>
    <w:rsid w:val="008C5E9E"/>
    <w:rsid w:val="008D1830"/>
    <w:rsid w:val="008D64B5"/>
    <w:rsid w:val="008D7858"/>
    <w:rsid w:val="008F0B44"/>
    <w:rsid w:val="008F4BBB"/>
    <w:rsid w:val="00900948"/>
    <w:rsid w:val="00901ABA"/>
    <w:rsid w:val="00911830"/>
    <w:rsid w:val="00924A28"/>
    <w:rsid w:val="00925FF3"/>
    <w:rsid w:val="009413B8"/>
    <w:rsid w:val="0095024B"/>
    <w:rsid w:val="009573C0"/>
    <w:rsid w:val="00961CC8"/>
    <w:rsid w:val="00966A2B"/>
    <w:rsid w:val="00975295"/>
    <w:rsid w:val="00976478"/>
    <w:rsid w:val="009804FF"/>
    <w:rsid w:val="00991C75"/>
    <w:rsid w:val="009B13BA"/>
    <w:rsid w:val="009B4CE9"/>
    <w:rsid w:val="009C0EA4"/>
    <w:rsid w:val="009C5DCF"/>
    <w:rsid w:val="009D3985"/>
    <w:rsid w:val="009E0382"/>
    <w:rsid w:val="009E14C4"/>
    <w:rsid w:val="009E5024"/>
    <w:rsid w:val="009F5204"/>
    <w:rsid w:val="00A03E4B"/>
    <w:rsid w:val="00A10DBF"/>
    <w:rsid w:val="00A23A08"/>
    <w:rsid w:val="00A323D6"/>
    <w:rsid w:val="00A71E14"/>
    <w:rsid w:val="00A74538"/>
    <w:rsid w:val="00A84153"/>
    <w:rsid w:val="00A84CD1"/>
    <w:rsid w:val="00A92770"/>
    <w:rsid w:val="00A95C1C"/>
    <w:rsid w:val="00A9642B"/>
    <w:rsid w:val="00A96533"/>
    <w:rsid w:val="00AC46B1"/>
    <w:rsid w:val="00AD0EF8"/>
    <w:rsid w:val="00AD7E9F"/>
    <w:rsid w:val="00AE318E"/>
    <w:rsid w:val="00B070C1"/>
    <w:rsid w:val="00B1688E"/>
    <w:rsid w:val="00B21E67"/>
    <w:rsid w:val="00B371E1"/>
    <w:rsid w:val="00B373CD"/>
    <w:rsid w:val="00B42A25"/>
    <w:rsid w:val="00B43095"/>
    <w:rsid w:val="00B50A70"/>
    <w:rsid w:val="00B62BB6"/>
    <w:rsid w:val="00B673AF"/>
    <w:rsid w:val="00B71DC8"/>
    <w:rsid w:val="00B73322"/>
    <w:rsid w:val="00B757A1"/>
    <w:rsid w:val="00B77212"/>
    <w:rsid w:val="00B92C58"/>
    <w:rsid w:val="00BA0768"/>
    <w:rsid w:val="00BB6667"/>
    <w:rsid w:val="00BC034F"/>
    <w:rsid w:val="00BC193F"/>
    <w:rsid w:val="00BC3296"/>
    <w:rsid w:val="00BD7C71"/>
    <w:rsid w:val="00BF06E6"/>
    <w:rsid w:val="00BF339B"/>
    <w:rsid w:val="00BF6A82"/>
    <w:rsid w:val="00C064F4"/>
    <w:rsid w:val="00C16C04"/>
    <w:rsid w:val="00C30361"/>
    <w:rsid w:val="00C32554"/>
    <w:rsid w:val="00C36E8F"/>
    <w:rsid w:val="00C40BB3"/>
    <w:rsid w:val="00C43E0A"/>
    <w:rsid w:val="00C46D83"/>
    <w:rsid w:val="00C477C9"/>
    <w:rsid w:val="00C575B8"/>
    <w:rsid w:val="00C710C4"/>
    <w:rsid w:val="00C76347"/>
    <w:rsid w:val="00C8624F"/>
    <w:rsid w:val="00C96F98"/>
    <w:rsid w:val="00CB0AA8"/>
    <w:rsid w:val="00CB3AB5"/>
    <w:rsid w:val="00CC0298"/>
    <w:rsid w:val="00CD38E7"/>
    <w:rsid w:val="00CD5A01"/>
    <w:rsid w:val="00CE1C34"/>
    <w:rsid w:val="00CE2D6B"/>
    <w:rsid w:val="00CE7050"/>
    <w:rsid w:val="00CE7287"/>
    <w:rsid w:val="00CE7ABD"/>
    <w:rsid w:val="00D01590"/>
    <w:rsid w:val="00D02E36"/>
    <w:rsid w:val="00D05081"/>
    <w:rsid w:val="00D111B9"/>
    <w:rsid w:val="00D208C8"/>
    <w:rsid w:val="00D25193"/>
    <w:rsid w:val="00D43191"/>
    <w:rsid w:val="00D51798"/>
    <w:rsid w:val="00D62866"/>
    <w:rsid w:val="00D74C14"/>
    <w:rsid w:val="00D83459"/>
    <w:rsid w:val="00D859E0"/>
    <w:rsid w:val="00D86BDC"/>
    <w:rsid w:val="00DA6AD5"/>
    <w:rsid w:val="00DD2B25"/>
    <w:rsid w:val="00DE2DC3"/>
    <w:rsid w:val="00DE31D9"/>
    <w:rsid w:val="00DE4EEB"/>
    <w:rsid w:val="00DE6B29"/>
    <w:rsid w:val="00E124AB"/>
    <w:rsid w:val="00E2069C"/>
    <w:rsid w:val="00E20CC0"/>
    <w:rsid w:val="00E213E4"/>
    <w:rsid w:val="00E22A52"/>
    <w:rsid w:val="00E22AA8"/>
    <w:rsid w:val="00E33956"/>
    <w:rsid w:val="00E375F4"/>
    <w:rsid w:val="00E37B73"/>
    <w:rsid w:val="00E44AAC"/>
    <w:rsid w:val="00E51815"/>
    <w:rsid w:val="00E56BA6"/>
    <w:rsid w:val="00E61089"/>
    <w:rsid w:val="00E66653"/>
    <w:rsid w:val="00E725D3"/>
    <w:rsid w:val="00E8337A"/>
    <w:rsid w:val="00E900C6"/>
    <w:rsid w:val="00E924E8"/>
    <w:rsid w:val="00EA0B23"/>
    <w:rsid w:val="00EB67A9"/>
    <w:rsid w:val="00EC19E0"/>
    <w:rsid w:val="00EC4D9B"/>
    <w:rsid w:val="00EF15BE"/>
    <w:rsid w:val="00EF5ED1"/>
    <w:rsid w:val="00F26347"/>
    <w:rsid w:val="00F44FA3"/>
    <w:rsid w:val="00F62B36"/>
    <w:rsid w:val="00F668B0"/>
    <w:rsid w:val="00F75D72"/>
    <w:rsid w:val="00F90883"/>
    <w:rsid w:val="00F90E49"/>
    <w:rsid w:val="00FB2ADA"/>
    <w:rsid w:val="00FD239F"/>
    <w:rsid w:val="00FD3BA5"/>
    <w:rsid w:val="00FD6470"/>
    <w:rsid w:val="00FE0DE2"/>
    <w:rsid w:val="00FE25F7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DC4A"/>
  <w15:docId w15:val="{2B765B2D-BD12-D541-9DE7-E9EEB388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1C"/>
    <w:pPr>
      <w:widowControl w:val="0"/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1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7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7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1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68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4080-2397-7D4A-AE9C-68C5293A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pctu</dc:creator>
  <cp:lastModifiedBy>Microsoft Office User</cp:lastModifiedBy>
  <cp:revision>4</cp:revision>
  <dcterms:created xsi:type="dcterms:W3CDTF">2020-03-19T02:10:00Z</dcterms:created>
  <dcterms:modified xsi:type="dcterms:W3CDTF">2020-03-23T02:08:00Z</dcterms:modified>
</cp:coreProperties>
</file>