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8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7"/>
        <w:gridCol w:w="851"/>
        <w:gridCol w:w="1626"/>
        <w:gridCol w:w="500"/>
        <w:gridCol w:w="2116"/>
        <w:gridCol w:w="1428"/>
        <w:gridCol w:w="1984"/>
        <w:gridCol w:w="4961"/>
      </w:tblGrid>
      <w:tr w:rsidR="00595F95" w:rsidRPr="008E3171" w:rsidTr="00B940F6">
        <w:tc>
          <w:tcPr>
            <w:tcW w:w="16585" w:type="dxa"/>
            <w:gridSpan w:val="9"/>
            <w:tcBorders>
              <w:top w:val="nil"/>
              <w:left w:val="nil"/>
              <w:bottom w:val="single" w:sz="4" w:space="0" w:color="auto"/>
              <w:right w:val="nil"/>
            </w:tcBorders>
          </w:tcPr>
          <w:p w:rsidR="00595F95" w:rsidRPr="003E3C8E" w:rsidRDefault="000455AD" w:rsidP="0095759A">
            <w:pPr>
              <w:spacing w:after="0" w:line="480" w:lineRule="auto"/>
              <w:ind w:left="-108"/>
              <w:rPr>
                <w:sz w:val="16"/>
                <w:szCs w:val="16"/>
                <w:lang w:val="en-US"/>
              </w:rPr>
            </w:pPr>
            <w:r w:rsidRPr="003E3C8E">
              <w:rPr>
                <w:b/>
                <w:bCs/>
                <w:sz w:val="16"/>
                <w:szCs w:val="16"/>
                <w:lang w:val="en-US"/>
              </w:rPr>
              <w:t xml:space="preserve">Supplementary </w:t>
            </w:r>
            <w:r w:rsidR="000C23C4" w:rsidRPr="003E3C8E">
              <w:rPr>
                <w:b/>
                <w:bCs/>
                <w:sz w:val="16"/>
                <w:szCs w:val="16"/>
                <w:lang w:val="en-US"/>
              </w:rPr>
              <w:t xml:space="preserve">Table </w:t>
            </w:r>
            <w:r w:rsidR="004D7B54" w:rsidRPr="003E3C8E">
              <w:rPr>
                <w:b/>
                <w:bCs/>
                <w:sz w:val="16"/>
                <w:szCs w:val="16"/>
                <w:lang w:val="en-US"/>
              </w:rPr>
              <w:t>S</w:t>
            </w:r>
            <w:r w:rsidR="000C23C4" w:rsidRPr="003E3C8E">
              <w:rPr>
                <w:b/>
                <w:bCs/>
                <w:sz w:val="16"/>
                <w:szCs w:val="16"/>
                <w:lang w:val="en-US"/>
              </w:rPr>
              <w:t>1.</w:t>
            </w:r>
            <w:r w:rsidR="000C23C4" w:rsidRPr="003E3C8E">
              <w:rPr>
                <w:sz w:val="16"/>
                <w:szCs w:val="16"/>
                <w:lang w:val="en-US"/>
              </w:rPr>
              <w:t xml:space="preserve"> </w:t>
            </w:r>
            <w:r w:rsidR="00EB4BCC" w:rsidRPr="003E3C8E">
              <w:rPr>
                <w:sz w:val="16"/>
                <w:szCs w:val="16"/>
                <w:lang w:val="en-US"/>
              </w:rPr>
              <w:t xml:space="preserve">Characteristics of the main reviews about </w:t>
            </w:r>
            <w:r w:rsidR="0095759A" w:rsidRPr="003E3C8E">
              <w:rPr>
                <w:sz w:val="16"/>
                <w:szCs w:val="16"/>
                <w:lang w:val="en-US"/>
              </w:rPr>
              <w:t xml:space="preserve">initial and relapse </w:t>
            </w:r>
            <w:r w:rsidR="00EB4BCC" w:rsidRPr="003E3C8E">
              <w:rPr>
                <w:sz w:val="16"/>
                <w:szCs w:val="16"/>
                <w:lang w:val="en-US"/>
              </w:rPr>
              <w:t>prodromes in patients with bipolar disorder</w:t>
            </w:r>
          </w:p>
        </w:tc>
      </w:tr>
      <w:tr w:rsidR="00211CF7" w:rsidRPr="003E3C8E" w:rsidTr="00B940F6">
        <w:trPr>
          <w:trHeight w:val="378"/>
        </w:trPr>
        <w:tc>
          <w:tcPr>
            <w:tcW w:w="1702" w:type="dxa"/>
            <w:tcBorders>
              <w:left w:val="nil"/>
              <w:bottom w:val="single" w:sz="4" w:space="0" w:color="auto"/>
              <w:right w:val="nil"/>
            </w:tcBorders>
            <w:hideMark/>
          </w:tcPr>
          <w:p w:rsidR="00211CF7" w:rsidRPr="003E3C8E" w:rsidRDefault="00211CF7" w:rsidP="0095759A">
            <w:pPr>
              <w:spacing w:after="0" w:line="480" w:lineRule="auto"/>
              <w:rPr>
                <w:sz w:val="16"/>
                <w:szCs w:val="16"/>
                <w:lang w:val="en-US"/>
              </w:rPr>
            </w:pPr>
            <w:bookmarkStart w:id="0" w:name="_GoBack" w:colFirst="7" w:colLast="7"/>
            <w:proofErr w:type="spellStart"/>
            <w:r w:rsidRPr="003E3C8E">
              <w:rPr>
                <w:sz w:val="16"/>
                <w:szCs w:val="16"/>
              </w:rPr>
              <w:t>First</w:t>
            </w:r>
            <w:proofErr w:type="spellEnd"/>
            <w:r w:rsidRPr="003E3C8E">
              <w:rPr>
                <w:sz w:val="16"/>
                <w:szCs w:val="16"/>
              </w:rPr>
              <w:t xml:space="preserve"> </w:t>
            </w:r>
            <w:proofErr w:type="spellStart"/>
            <w:r w:rsidRPr="003E3C8E">
              <w:rPr>
                <w:sz w:val="16"/>
                <w:szCs w:val="16"/>
              </w:rPr>
              <w:t>author</w:t>
            </w:r>
            <w:proofErr w:type="spellEnd"/>
          </w:p>
        </w:tc>
        <w:tc>
          <w:tcPr>
            <w:tcW w:w="1417" w:type="dxa"/>
            <w:tcBorders>
              <w:left w:val="nil"/>
              <w:bottom w:val="single" w:sz="4" w:space="0" w:color="auto"/>
              <w:right w:val="nil"/>
            </w:tcBorders>
          </w:tcPr>
          <w:p w:rsidR="00211CF7" w:rsidRPr="003E3C8E" w:rsidRDefault="00211CF7" w:rsidP="008E3171">
            <w:pPr>
              <w:tabs>
                <w:tab w:val="left" w:pos="2527"/>
              </w:tabs>
              <w:spacing w:after="0" w:line="480" w:lineRule="auto"/>
              <w:rPr>
                <w:sz w:val="16"/>
                <w:szCs w:val="16"/>
                <w:lang w:val="en-US"/>
              </w:rPr>
            </w:pPr>
            <w:r w:rsidRPr="003E3C8E">
              <w:rPr>
                <w:sz w:val="16"/>
                <w:szCs w:val="16"/>
                <w:lang w:val="en-US"/>
              </w:rPr>
              <w:t xml:space="preserve">Type of prodrome identified </w:t>
            </w:r>
          </w:p>
        </w:tc>
        <w:tc>
          <w:tcPr>
            <w:tcW w:w="851" w:type="dxa"/>
            <w:tcBorders>
              <w:left w:val="nil"/>
              <w:bottom w:val="single" w:sz="4" w:space="0" w:color="auto"/>
              <w:right w:val="nil"/>
            </w:tcBorders>
          </w:tcPr>
          <w:p w:rsidR="00211CF7" w:rsidRPr="003E3C8E" w:rsidRDefault="00211CF7" w:rsidP="008E3171">
            <w:pPr>
              <w:spacing w:after="0" w:line="480" w:lineRule="auto"/>
              <w:rPr>
                <w:sz w:val="16"/>
                <w:szCs w:val="16"/>
                <w:lang w:val="en-US"/>
              </w:rPr>
            </w:pPr>
            <w:r w:rsidRPr="003E3C8E">
              <w:rPr>
                <w:sz w:val="16"/>
                <w:szCs w:val="16"/>
              </w:rPr>
              <w:t>PRISMA rules</w:t>
            </w:r>
          </w:p>
        </w:tc>
        <w:tc>
          <w:tcPr>
            <w:tcW w:w="1626" w:type="dxa"/>
            <w:tcBorders>
              <w:left w:val="nil"/>
              <w:bottom w:val="single" w:sz="4" w:space="0" w:color="auto"/>
              <w:right w:val="nil"/>
            </w:tcBorders>
          </w:tcPr>
          <w:p w:rsidR="00211CF7" w:rsidRPr="003E3C8E" w:rsidRDefault="00211CF7" w:rsidP="0095759A">
            <w:pPr>
              <w:spacing w:after="0" w:line="480" w:lineRule="auto"/>
              <w:ind w:left="113" w:hanging="113"/>
              <w:rPr>
                <w:i/>
                <w:iCs/>
                <w:sz w:val="16"/>
                <w:szCs w:val="16"/>
                <w:lang w:val="en-US"/>
              </w:rPr>
            </w:pPr>
            <w:r w:rsidRPr="003E3C8E">
              <w:rPr>
                <w:sz w:val="16"/>
                <w:szCs w:val="16"/>
                <w:lang w:val="en-US"/>
              </w:rPr>
              <w:t>Databases consulted</w:t>
            </w:r>
          </w:p>
        </w:tc>
        <w:tc>
          <w:tcPr>
            <w:tcW w:w="500" w:type="dxa"/>
            <w:tcBorders>
              <w:left w:val="nil"/>
              <w:bottom w:val="single" w:sz="4" w:space="0" w:color="auto"/>
              <w:right w:val="nil"/>
            </w:tcBorders>
          </w:tcPr>
          <w:p w:rsidR="00211CF7" w:rsidRPr="003E3C8E" w:rsidRDefault="00211CF7" w:rsidP="0095759A">
            <w:pPr>
              <w:spacing w:after="0" w:line="480" w:lineRule="auto"/>
              <w:ind w:left="113" w:hanging="113"/>
              <w:rPr>
                <w:i/>
                <w:iCs/>
                <w:sz w:val="16"/>
                <w:szCs w:val="16"/>
                <w:lang w:val="en-US"/>
              </w:rPr>
            </w:pPr>
            <w:r w:rsidRPr="003E3C8E">
              <w:rPr>
                <w:i/>
                <w:iCs/>
                <w:sz w:val="16"/>
                <w:szCs w:val="16"/>
                <w:lang w:val="en-US"/>
              </w:rPr>
              <w:t>k</w:t>
            </w:r>
          </w:p>
        </w:tc>
        <w:tc>
          <w:tcPr>
            <w:tcW w:w="2116" w:type="dxa"/>
            <w:tcBorders>
              <w:left w:val="nil"/>
              <w:bottom w:val="single" w:sz="4" w:space="0" w:color="auto"/>
              <w:right w:val="nil"/>
            </w:tcBorders>
          </w:tcPr>
          <w:p w:rsidR="00211CF7" w:rsidRPr="003E3C8E" w:rsidRDefault="00211CF7" w:rsidP="0095759A">
            <w:pPr>
              <w:spacing w:after="0" w:line="480" w:lineRule="auto"/>
              <w:rPr>
                <w:sz w:val="16"/>
                <w:szCs w:val="16"/>
                <w:lang w:val="en-US"/>
              </w:rPr>
            </w:pPr>
            <w:r w:rsidRPr="003E3C8E">
              <w:rPr>
                <w:sz w:val="16"/>
                <w:szCs w:val="16"/>
                <w:lang w:val="en-US"/>
              </w:rPr>
              <w:t>Patient sample</w:t>
            </w:r>
          </w:p>
          <w:p w:rsidR="00211CF7" w:rsidRPr="003E3C8E" w:rsidRDefault="00211CF7" w:rsidP="0095759A">
            <w:pPr>
              <w:spacing w:after="0" w:line="480" w:lineRule="auto"/>
              <w:ind w:left="113" w:hanging="113"/>
              <w:rPr>
                <w:sz w:val="16"/>
                <w:szCs w:val="16"/>
                <w:lang w:val="en-US"/>
              </w:rPr>
            </w:pPr>
          </w:p>
        </w:tc>
        <w:tc>
          <w:tcPr>
            <w:tcW w:w="1428" w:type="dxa"/>
            <w:tcBorders>
              <w:left w:val="nil"/>
              <w:bottom w:val="single" w:sz="4" w:space="0" w:color="auto"/>
              <w:right w:val="nil"/>
            </w:tcBorders>
          </w:tcPr>
          <w:p w:rsidR="00211CF7" w:rsidRPr="003E3C8E" w:rsidRDefault="00211CF7" w:rsidP="008E3171">
            <w:pPr>
              <w:spacing w:after="0" w:line="480" w:lineRule="auto"/>
              <w:rPr>
                <w:sz w:val="16"/>
                <w:szCs w:val="16"/>
                <w:lang w:val="en-US"/>
              </w:rPr>
            </w:pPr>
            <w:r w:rsidRPr="003E3C8E">
              <w:rPr>
                <w:sz w:val="16"/>
                <w:szCs w:val="16"/>
                <w:lang w:val="en-US"/>
              </w:rPr>
              <w:t>Duration of prodromes</w:t>
            </w:r>
          </w:p>
        </w:tc>
        <w:tc>
          <w:tcPr>
            <w:tcW w:w="1984" w:type="dxa"/>
            <w:tcBorders>
              <w:left w:val="nil"/>
              <w:bottom w:val="single" w:sz="4" w:space="0" w:color="auto"/>
              <w:right w:val="nil"/>
            </w:tcBorders>
          </w:tcPr>
          <w:p w:rsidR="00211CF7" w:rsidRPr="003E3C8E" w:rsidRDefault="00211CF7" w:rsidP="008E3171">
            <w:pPr>
              <w:spacing w:after="0" w:line="480" w:lineRule="auto"/>
              <w:rPr>
                <w:sz w:val="16"/>
                <w:szCs w:val="16"/>
                <w:lang w:val="en-US"/>
              </w:rPr>
            </w:pPr>
            <w:r w:rsidRPr="003E3C8E">
              <w:rPr>
                <w:sz w:val="16"/>
                <w:szCs w:val="16"/>
                <w:lang w:val="en-US"/>
              </w:rPr>
              <w:t>Prodrome identification procedure</w:t>
            </w:r>
          </w:p>
        </w:tc>
        <w:tc>
          <w:tcPr>
            <w:tcW w:w="4961" w:type="dxa"/>
            <w:tcBorders>
              <w:left w:val="nil"/>
              <w:bottom w:val="single" w:sz="4" w:space="0" w:color="auto"/>
              <w:right w:val="nil"/>
            </w:tcBorders>
          </w:tcPr>
          <w:p w:rsidR="00211CF7" w:rsidRPr="003E3C8E" w:rsidRDefault="00211CF7" w:rsidP="00BF08F3">
            <w:pPr>
              <w:tabs>
                <w:tab w:val="left" w:pos="676"/>
                <w:tab w:val="left" w:pos="1290"/>
                <w:tab w:val="center" w:pos="1763"/>
              </w:tabs>
              <w:spacing w:after="0" w:line="480" w:lineRule="auto"/>
              <w:rPr>
                <w:sz w:val="16"/>
                <w:szCs w:val="16"/>
                <w:lang w:val="en-US"/>
              </w:rPr>
            </w:pPr>
            <w:r w:rsidRPr="003E3C8E">
              <w:rPr>
                <w:sz w:val="16"/>
                <w:szCs w:val="16"/>
                <w:lang w:val="en-US"/>
              </w:rPr>
              <w:t>Main prodromes</w:t>
            </w:r>
            <w:r w:rsidR="001B2632" w:rsidRPr="003E3C8E">
              <w:rPr>
                <w:sz w:val="16"/>
                <w:szCs w:val="16"/>
                <w:lang w:val="en-US"/>
              </w:rPr>
              <w:t xml:space="preserve"> identified</w:t>
            </w:r>
          </w:p>
        </w:tc>
      </w:tr>
      <w:bookmarkEnd w:id="0"/>
      <w:tr w:rsidR="00211CF7" w:rsidRPr="008E3171" w:rsidTr="00B940F6">
        <w:tc>
          <w:tcPr>
            <w:tcW w:w="1702" w:type="dxa"/>
            <w:tcBorders>
              <w:left w:val="nil"/>
              <w:bottom w:val="nil"/>
              <w:right w:val="nil"/>
            </w:tcBorders>
          </w:tcPr>
          <w:p w:rsidR="00211CF7" w:rsidRPr="003E3C8E" w:rsidRDefault="00211CF7" w:rsidP="00AD75BE">
            <w:pPr>
              <w:spacing w:after="0" w:line="480" w:lineRule="auto"/>
              <w:ind w:left="113" w:hanging="113"/>
              <w:rPr>
                <w:rFonts w:eastAsia="Calibri"/>
                <w:color w:val="000000"/>
                <w:sz w:val="16"/>
                <w:szCs w:val="16"/>
                <w:u w:color="000000"/>
                <w:lang w:val="en-US"/>
              </w:rPr>
            </w:pPr>
            <w:r w:rsidRPr="003E3C8E">
              <w:rPr>
                <w:rFonts w:eastAsia="Calibri"/>
                <w:color w:val="000000"/>
                <w:sz w:val="16"/>
                <w:szCs w:val="16"/>
                <w:u w:color="000000"/>
                <w:lang w:val="en-US"/>
              </w:rPr>
              <w:t>Conus et al</w:t>
            </w:r>
            <w:r w:rsidR="00825818" w:rsidRPr="003E3C8E">
              <w:rPr>
                <w:rFonts w:eastAsia="Calibri"/>
                <w:color w:val="000000"/>
                <w:sz w:val="16"/>
                <w:szCs w:val="16"/>
                <w:u w:color="000000"/>
                <w:lang w:val="en-US"/>
              </w:rPr>
              <w:t xml:space="preserve"> [</w:t>
            </w:r>
            <w:r w:rsidR="00AD75BE">
              <w:rPr>
                <w:rFonts w:eastAsia="Calibri"/>
                <w:color w:val="000000"/>
                <w:sz w:val="16"/>
                <w:szCs w:val="16"/>
                <w:u w:color="000000"/>
                <w:lang w:val="en-US"/>
              </w:rPr>
              <w:t>7</w:t>
            </w:r>
            <w:r w:rsidR="00825818" w:rsidRPr="003E3C8E">
              <w:rPr>
                <w:rFonts w:eastAsia="Calibri"/>
                <w:color w:val="000000"/>
                <w:sz w:val="16"/>
                <w:szCs w:val="16"/>
                <w:u w:color="000000"/>
                <w:lang w:val="en-US"/>
              </w:rPr>
              <w:t>]</w:t>
            </w:r>
          </w:p>
        </w:tc>
        <w:tc>
          <w:tcPr>
            <w:tcW w:w="1417" w:type="dxa"/>
            <w:tcBorders>
              <w:left w:val="nil"/>
              <w:bottom w:val="nil"/>
              <w:right w:val="nil"/>
            </w:tcBorders>
          </w:tcPr>
          <w:p w:rsidR="00211CF7" w:rsidRPr="003E3C8E" w:rsidRDefault="00211CF7" w:rsidP="008555D5">
            <w:pPr>
              <w:spacing w:after="0" w:line="480" w:lineRule="auto"/>
              <w:ind w:left="113" w:hanging="113"/>
              <w:rPr>
                <w:sz w:val="16"/>
                <w:szCs w:val="16"/>
                <w:lang w:val="en-US"/>
              </w:rPr>
            </w:pPr>
            <w:r w:rsidRPr="003E3C8E">
              <w:rPr>
                <w:sz w:val="16"/>
                <w:szCs w:val="16"/>
                <w:lang w:val="en-US"/>
              </w:rPr>
              <w:t>Initial</w:t>
            </w:r>
          </w:p>
        </w:tc>
        <w:tc>
          <w:tcPr>
            <w:tcW w:w="851" w:type="dxa"/>
            <w:tcBorders>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No</w:t>
            </w:r>
          </w:p>
        </w:tc>
        <w:tc>
          <w:tcPr>
            <w:tcW w:w="1626" w:type="dxa"/>
            <w:tcBorders>
              <w:left w:val="nil"/>
              <w:bottom w:val="nil"/>
              <w:right w:val="nil"/>
            </w:tcBorders>
          </w:tcPr>
          <w:p w:rsidR="00211CF7" w:rsidRPr="003E3C8E" w:rsidRDefault="00211CF7" w:rsidP="0084636B">
            <w:pPr>
              <w:spacing w:after="0" w:line="480" w:lineRule="auto"/>
              <w:ind w:left="113" w:hanging="113"/>
              <w:rPr>
                <w:sz w:val="16"/>
                <w:szCs w:val="16"/>
                <w:lang w:val="en-US"/>
              </w:rPr>
            </w:pPr>
            <w:r w:rsidRPr="003E3C8E">
              <w:rPr>
                <w:sz w:val="16"/>
                <w:szCs w:val="16"/>
                <w:lang w:val="en-US"/>
              </w:rPr>
              <w:t xml:space="preserve">Medline, PubMed, </w:t>
            </w:r>
            <w:proofErr w:type="spellStart"/>
            <w:r w:rsidRPr="003E3C8E">
              <w:rPr>
                <w:sz w:val="16"/>
                <w:szCs w:val="16"/>
                <w:lang w:val="en-US"/>
              </w:rPr>
              <w:t>PsycLIT</w:t>
            </w:r>
            <w:proofErr w:type="spellEnd"/>
            <w:r w:rsidR="001236D4" w:rsidRPr="003E3C8E">
              <w:rPr>
                <w:sz w:val="16"/>
                <w:szCs w:val="16"/>
                <w:lang w:val="en-US"/>
              </w:rPr>
              <w:t>, and a hand search of relevant literature</w:t>
            </w:r>
          </w:p>
        </w:tc>
        <w:tc>
          <w:tcPr>
            <w:tcW w:w="500" w:type="dxa"/>
            <w:tcBorders>
              <w:left w:val="nil"/>
              <w:bottom w:val="nil"/>
              <w:right w:val="nil"/>
            </w:tcBorders>
          </w:tcPr>
          <w:p w:rsidR="00211CF7" w:rsidRPr="003E3C8E" w:rsidRDefault="00211CF7" w:rsidP="00C14AE2">
            <w:pPr>
              <w:spacing w:after="0" w:line="480" w:lineRule="auto"/>
              <w:rPr>
                <w:sz w:val="16"/>
                <w:szCs w:val="16"/>
                <w:lang w:val="en-US"/>
              </w:rPr>
            </w:pPr>
            <w:r w:rsidRPr="003E3C8E">
              <w:rPr>
                <w:sz w:val="16"/>
                <w:szCs w:val="16"/>
                <w:lang w:val="en-US"/>
              </w:rPr>
              <w:t>19</w:t>
            </w:r>
            <w:r w:rsidRPr="003E3C8E">
              <w:rPr>
                <w:sz w:val="16"/>
                <w:szCs w:val="16"/>
                <w:vertAlign w:val="superscript"/>
                <w:lang w:val="en-US"/>
              </w:rPr>
              <w:t>a</w:t>
            </w:r>
          </w:p>
        </w:tc>
        <w:tc>
          <w:tcPr>
            <w:tcW w:w="2116" w:type="dxa"/>
            <w:tcBorders>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969  subjects (children, adolescents, and adults with BD I, BD II, mania with psychotic features or MD with psychotic features)</w:t>
            </w:r>
          </w:p>
          <w:p w:rsidR="00211CF7" w:rsidRPr="003E3C8E" w:rsidRDefault="00211CF7" w:rsidP="0095759A">
            <w:pPr>
              <w:spacing w:after="0" w:line="480" w:lineRule="auto"/>
              <w:ind w:left="113" w:hanging="113"/>
              <w:rPr>
                <w:sz w:val="16"/>
                <w:szCs w:val="16"/>
                <w:lang w:val="en-US"/>
              </w:rPr>
            </w:pPr>
          </w:p>
          <w:p w:rsidR="00211CF7" w:rsidRPr="003E3C8E" w:rsidRDefault="00211CF7" w:rsidP="00B26938">
            <w:pPr>
              <w:spacing w:after="0" w:line="480" w:lineRule="auto"/>
              <w:ind w:left="113" w:hanging="113"/>
              <w:rPr>
                <w:sz w:val="16"/>
                <w:szCs w:val="16"/>
                <w:lang w:val="en-US"/>
              </w:rPr>
            </w:pPr>
          </w:p>
        </w:tc>
        <w:tc>
          <w:tcPr>
            <w:tcW w:w="1428" w:type="dxa"/>
            <w:tcBorders>
              <w:left w:val="nil"/>
              <w:bottom w:val="nil"/>
              <w:right w:val="nil"/>
            </w:tcBorders>
          </w:tcPr>
          <w:p w:rsidR="00211CF7" w:rsidRPr="003E3C8E" w:rsidRDefault="00211CF7" w:rsidP="0095759A">
            <w:pPr>
              <w:spacing w:after="0" w:line="480" w:lineRule="auto"/>
              <w:rPr>
                <w:sz w:val="16"/>
                <w:szCs w:val="16"/>
                <w:lang w:val="en-US"/>
              </w:rPr>
            </w:pPr>
            <w:r w:rsidRPr="003E3C8E">
              <w:rPr>
                <w:sz w:val="16"/>
                <w:szCs w:val="16"/>
                <w:lang w:val="en-US"/>
              </w:rPr>
              <w:t>n/a</w:t>
            </w:r>
          </w:p>
        </w:tc>
        <w:tc>
          <w:tcPr>
            <w:tcW w:w="1984" w:type="dxa"/>
            <w:tcBorders>
              <w:left w:val="nil"/>
              <w:bottom w:val="nil"/>
              <w:right w:val="nil"/>
            </w:tcBorders>
          </w:tcPr>
          <w:p w:rsidR="00211CF7" w:rsidRPr="003E3C8E" w:rsidRDefault="00211CF7" w:rsidP="00F33693">
            <w:pPr>
              <w:spacing w:after="0" w:line="480" w:lineRule="auto"/>
              <w:ind w:left="113" w:hanging="113"/>
              <w:rPr>
                <w:sz w:val="16"/>
                <w:szCs w:val="16"/>
                <w:lang w:val="en-US"/>
              </w:rPr>
            </w:pPr>
            <w:r w:rsidRPr="003E3C8E">
              <w:rPr>
                <w:sz w:val="16"/>
                <w:szCs w:val="16"/>
                <w:lang w:val="en-US"/>
              </w:rPr>
              <w:t>Postal survey, medical histories, combination of open-ended and semi-structured questionnaires</w:t>
            </w:r>
          </w:p>
          <w:p w:rsidR="00211CF7" w:rsidRPr="003E3C8E" w:rsidRDefault="00211CF7" w:rsidP="00F33693">
            <w:pPr>
              <w:spacing w:after="0" w:line="480" w:lineRule="auto"/>
              <w:ind w:left="113" w:hanging="113"/>
              <w:rPr>
                <w:sz w:val="16"/>
                <w:szCs w:val="16"/>
                <w:lang w:val="en-US"/>
              </w:rPr>
            </w:pPr>
          </w:p>
          <w:p w:rsidR="00211CF7" w:rsidRPr="003E3C8E" w:rsidRDefault="00211CF7" w:rsidP="00974151">
            <w:pPr>
              <w:spacing w:after="0" w:line="480" w:lineRule="auto"/>
              <w:ind w:left="113" w:hanging="113"/>
              <w:rPr>
                <w:sz w:val="16"/>
                <w:szCs w:val="16"/>
                <w:lang w:val="en-US"/>
              </w:rPr>
            </w:pPr>
          </w:p>
        </w:tc>
        <w:tc>
          <w:tcPr>
            <w:tcW w:w="4961" w:type="dxa"/>
            <w:tcBorders>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 xml:space="preserve">Distal prodromes: depressed mood, hopelessness, mania/hyperactivity, mixed symptoms, mood swings/episodic mood change, elevated mood, reduction of sleep/decreased need for sleep, functional impairment, anger/anger </w:t>
            </w:r>
            <w:proofErr w:type="spellStart"/>
            <w:r w:rsidRPr="003E3C8E">
              <w:rPr>
                <w:sz w:val="16"/>
                <w:szCs w:val="16"/>
                <w:lang w:val="en-US"/>
              </w:rPr>
              <w:t>dyscontrol</w:t>
            </w:r>
            <w:proofErr w:type="spellEnd"/>
            <w:r w:rsidRPr="003E3C8E">
              <w:rPr>
                <w:sz w:val="16"/>
                <w:szCs w:val="16"/>
                <w:lang w:val="en-US"/>
              </w:rPr>
              <w:t xml:space="preserve">, irritability, changed energy level, and conduct problems. </w:t>
            </w:r>
          </w:p>
          <w:p w:rsidR="00211CF7" w:rsidRPr="003E3C8E" w:rsidRDefault="00211CF7" w:rsidP="0095759A">
            <w:pPr>
              <w:spacing w:after="0" w:line="480" w:lineRule="auto"/>
              <w:ind w:left="113" w:hanging="113"/>
              <w:rPr>
                <w:sz w:val="16"/>
                <w:szCs w:val="16"/>
                <w:lang w:val="en-US"/>
              </w:rPr>
            </w:pPr>
            <w:r w:rsidRPr="003E3C8E">
              <w:rPr>
                <w:sz w:val="16"/>
                <w:szCs w:val="16"/>
                <w:lang w:val="en-US"/>
              </w:rPr>
              <w:t>Proximal prodromes: elevated mood, mood swings, sleep disturbances/disturbed sleep, anger/irritability, increased energy/activity, anxiety, decreased functioning, racing thoughts, and perceptual changes.</w:t>
            </w:r>
          </w:p>
        </w:tc>
      </w:tr>
      <w:tr w:rsidR="00211CF7" w:rsidRPr="008E3171" w:rsidTr="00B940F6">
        <w:tc>
          <w:tcPr>
            <w:tcW w:w="1702" w:type="dxa"/>
            <w:tcBorders>
              <w:top w:val="nil"/>
              <w:left w:val="nil"/>
              <w:bottom w:val="nil"/>
              <w:right w:val="nil"/>
            </w:tcBorders>
          </w:tcPr>
          <w:p w:rsidR="00211CF7" w:rsidRPr="003E3C8E" w:rsidRDefault="00211CF7" w:rsidP="00AD75BE">
            <w:pPr>
              <w:spacing w:after="0" w:line="480" w:lineRule="auto"/>
              <w:ind w:left="113" w:hanging="113"/>
              <w:rPr>
                <w:rFonts w:eastAsia="Calibri"/>
                <w:color w:val="000000"/>
                <w:sz w:val="16"/>
                <w:szCs w:val="16"/>
                <w:u w:color="000000"/>
                <w:lang w:val="en-US"/>
              </w:rPr>
            </w:pPr>
            <w:r w:rsidRPr="003E3C8E">
              <w:rPr>
                <w:rFonts w:eastAsia="Calibri"/>
                <w:color w:val="000000"/>
                <w:sz w:val="16"/>
                <w:szCs w:val="16"/>
                <w:u w:color="000000"/>
                <w:lang w:val="en-US"/>
              </w:rPr>
              <w:t>Fava</w:t>
            </w:r>
            <w:r w:rsidR="00825818" w:rsidRPr="003E3C8E">
              <w:rPr>
                <w:rFonts w:eastAsia="Calibri"/>
                <w:color w:val="000000"/>
                <w:sz w:val="16"/>
                <w:szCs w:val="16"/>
                <w:u w:color="000000"/>
                <w:lang w:val="en-US"/>
              </w:rPr>
              <w:t xml:space="preserve"> [</w:t>
            </w:r>
            <w:r w:rsidR="00AD75BE">
              <w:rPr>
                <w:rFonts w:eastAsia="Calibri"/>
                <w:color w:val="000000"/>
                <w:sz w:val="16"/>
                <w:szCs w:val="16"/>
                <w:u w:color="000000"/>
                <w:lang w:val="en-US"/>
              </w:rPr>
              <w:t>8</w:t>
            </w:r>
            <w:r w:rsidR="00825818" w:rsidRPr="003E3C8E">
              <w:rPr>
                <w:rFonts w:eastAsia="Calibri"/>
                <w:color w:val="000000"/>
                <w:sz w:val="16"/>
                <w:szCs w:val="16"/>
                <w:u w:color="000000"/>
                <w:lang w:val="en-US"/>
              </w:rPr>
              <w:t>]</w:t>
            </w:r>
          </w:p>
        </w:tc>
        <w:tc>
          <w:tcPr>
            <w:tcW w:w="1417" w:type="dxa"/>
            <w:tcBorders>
              <w:top w:val="nil"/>
              <w:left w:val="nil"/>
              <w:bottom w:val="nil"/>
              <w:right w:val="nil"/>
            </w:tcBorders>
          </w:tcPr>
          <w:p w:rsidR="00211CF7" w:rsidRPr="003E3C8E" w:rsidRDefault="008A748A">
            <w:pPr>
              <w:spacing w:after="0" w:line="480" w:lineRule="auto"/>
              <w:ind w:left="113" w:hanging="113"/>
              <w:rPr>
                <w:sz w:val="16"/>
                <w:szCs w:val="16"/>
                <w:lang w:val="en-US"/>
              </w:rPr>
            </w:pPr>
            <w:r w:rsidRPr="003E3C8E">
              <w:rPr>
                <w:sz w:val="16"/>
                <w:szCs w:val="16"/>
                <w:lang w:val="en-US"/>
              </w:rPr>
              <w:t>R</w:t>
            </w:r>
            <w:r w:rsidR="00211CF7" w:rsidRPr="003E3C8E">
              <w:rPr>
                <w:sz w:val="16"/>
                <w:szCs w:val="16"/>
                <w:lang w:val="en-US"/>
              </w:rPr>
              <w:t>elapse prodromes and residual symptoms</w:t>
            </w:r>
          </w:p>
          <w:p w:rsidR="0029610F" w:rsidRPr="003E3C8E" w:rsidRDefault="0029610F">
            <w:pPr>
              <w:spacing w:after="0" w:line="480" w:lineRule="auto"/>
              <w:ind w:left="113" w:hanging="113"/>
              <w:rPr>
                <w:sz w:val="16"/>
                <w:szCs w:val="16"/>
                <w:lang w:val="en-US"/>
              </w:rPr>
            </w:pPr>
          </w:p>
        </w:tc>
        <w:tc>
          <w:tcPr>
            <w:tcW w:w="851" w:type="dxa"/>
            <w:tcBorders>
              <w:top w:val="nil"/>
              <w:left w:val="nil"/>
              <w:bottom w:val="nil"/>
              <w:right w:val="nil"/>
            </w:tcBorders>
          </w:tcPr>
          <w:p w:rsidR="00211CF7" w:rsidRPr="003E3C8E" w:rsidRDefault="00211CF7">
            <w:pPr>
              <w:spacing w:after="0" w:line="480" w:lineRule="auto"/>
              <w:ind w:left="113" w:hanging="113"/>
              <w:rPr>
                <w:sz w:val="16"/>
                <w:szCs w:val="16"/>
                <w:lang w:val="en-US"/>
              </w:rPr>
            </w:pPr>
            <w:r w:rsidRPr="003E3C8E">
              <w:rPr>
                <w:sz w:val="16"/>
                <w:szCs w:val="16"/>
                <w:lang w:val="en-US"/>
              </w:rPr>
              <w:t xml:space="preserve">No </w:t>
            </w:r>
          </w:p>
        </w:tc>
        <w:tc>
          <w:tcPr>
            <w:tcW w:w="1626" w:type="dxa"/>
            <w:tcBorders>
              <w:top w:val="nil"/>
              <w:left w:val="nil"/>
              <w:bottom w:val="nil"/>
              <w:right w:val="nil"/>
            </w:tcBorders>
          </w:tcPr>
          <w:p w:rsidR="00211CF7" w:rsidRPr="003E3C8E" w:rsidRDefault="00211CF7" w:rsidP="006A50A4">
            <w:pPr>
              <w:spacing w:after="0" w:line="480" w:lineRule="auto"/>
              <w:ind w:left="113" w:hanging="113"/>
              <w:rPr>
                <w:sz w:val="16"/>
                <w:szCs w:val="16"/>
                <w:lang w:val="en-US"/>
              </w:rPr>
            </w:pPr>
            <w:r w:rsidRPr="003E3C8E">
              <w:rPr>
                <w:sz w:val="16"/>
                <w:szCs w:val="16"/>
                <w:lang w:val="en-US"/>
              </w:rPr>
              <w:t>Medline and a manual search of the literature</w:t>
            </w:r>
          </w:p>
        </w:tc>
        <w:tc>
          <w:tcPr>
            <w:tcW w:w="500" w:type="dxa"/>
            <w:tcBorders>
              <w:top w:val="nil"/>
              <w:left w:val="nil"/>
              <w:bottom w:val="nil"/>
              <w:right w:val="nil"/>
            </w:tcBorders>
          </w:tcPr>
          <w:p w:rsidR="00211CF7" w:rsidRPr="003E3C8E" w:rsidRDefault="00211CF7">
            <w:pPr>
              <w:spacing w:after="0" w:line="480" w:lineRule="auto"/>
              <w:rPr>
                <w:sz w:val="16"/>
                <w:szCs w:val="16"/>
                <w:vertAlign w:val="superscript"/>
                <w:lang w:val="en-US"/>
              </w:rPr>
            </w:pPr>
            <w:r w:rsidRPr="003E3C8E">
              <w:rPr>
                <w:sz w:val="16"/>
                <w:szCs w:val="16"/>
                <w:lang w:val="en-US"/>
              </w:rPr>
              <w:t>10</w:t>
            </w:r>
            <w:r w:rsidRPr="003E3C8E">
              <w:rPr>
                <w:sz w:val="16"/>
                <w:szCs w:val="16"/>
                <w:vertAlign w:val="superscript"/>
                <w:lang w:val="en-US"/>
              </w:rPr>
              <w:t>b</w:t>
            </w:r>
          </w:p>
        </w:tc>
        <w:tc>
          <w:tcPr>
            <w:tcW w:w="2116" w:type="dxa"/>
            <w:tcBorders>
              <w:top w:val="nil"/>
              <w:left w:val="nil"/>
              <w:bottom w:val="nil"/>
              <w:right w:val="nil"/>
            </w:tcBorders>
          </w:tcPr>
          <w:p w:rsidR="00211CF7" w:rsidRPr="003E3C8E" w:rsidRDefault="00211CF7" w:rsidP="003F54EB">
            <w:pPr>
              <w:spacing w:after="0" w:line="480" w:lineRule="auto"/>
              <w:ind w:left="113" w:hanging="113"/>
              <w:rPr>
                <w:sz w:val="16"/>
                <w:szCs w:val="16"/>
                <w:lang w:val="en-US"/>
              </w:rPr>
            </w:pPr>
            <w:r w:rsidRPr="003E3C8E">
              <w:rPr>
                <w:sz w:val="16"/>
                <w:szCs w:val="16"/>
                <w:lang w:val="en-US"/>
              </w:rPr>
              <w:t>20 subjects with BD (sample of unspecified age)</w:t>
            </w:r>
          </w:p>
          <w:p w:rsidR="00211CF7" w:rsidRPr="003E3C8E" w:rsidRDefault="00211CF7">
            <w:pPr>
              <w:spacing w:after="0" w:line="480" w:lineRule="auto"/>
              <w:ind w:left="113" w:hanging="113"/>
              <w:rPr>
                <w:sz w:val="16"/>
                <w:szCs w:val="16"/>
                <w:lang w:val="en-US"/>
              </w:rPr>
            </w:pPr>
          </w:p>
        </w:tc>
        <w:tc>
          <w:tcPr>
            <w:tcW w:w="1428" w:type="dxa"/>
            <w:tcBorders>
              <w:top w:val="nil"/>
              <w:left w:val="nil"/>
              <w:bottom w:val="nil"/>
              <w:right w:val="nil"/>
            </w:tcBorders>
          </w:tcPr>
          <w:p w:rsidR="00211CF7" w:rsidRPr="003E3C8E" w:rsidRDefault="00211CF7" w:rsidP="003F54EB">
            <w:pPr>
              <w:spacing w:after="0" w:line="480" w:lineRule="auto"/>
              <w:ind w:left="113" w:hanging="113"/>
              <w:rPr>
                <w:sz w:val="16"/>
                <w:szCs w:val="16"/>
                <w:lang w:val="en-US"/>
              </w:rPr>
            </w:pPr>
            <w:r w:rsidRPr="003E3C8E">
              <w:rPr>
                <w:sz w:val="16"/>
                <w:szCs w:val="16"/>
                <w:lang w:val="en-US"/>
              </w:rPr>
              <w:t>Manic prodromes were significantly longer than depressive prodromes</w:t>
            </w:r>
          </w:p>
        </w:tc>
        <w:tc>
          <w:tcPr>
            <w:tcW w:w="1984" w:type="dxa"/>
            <w:tcBorders>
              <w:top w:val="nil"/>
              <w:left w:val="nil"/>
              <w:bottom w:val="nil"/>
              <w:right w:val="nil"/>
            </w:tcBorders>
          </w:tcPr>
          <w:p w:rsidR="008A748A" w:rsidRPr="003E3C8E" w:rsidRDefault="00211CF7" w:rsidP="008A748A">
            <w:pPr>
              <w:spacing w:after="0" w:line="480" w:lineRule="auto"/>
              <w:ind w:left="113" w:hanging="113"/>
              <w:rPr>
                <w:sz w:val="16"/>
                <w:szCs w:val="16"/>
              </w:rPr>
            </w:pPr>
            <w:r w:rsidRPr="003E3C8E">
              <w:rPr>
                <w:sz w:val="16"/>
                <w:szCs w:val="16"/>
                <w:lang w:val="en-US"/>
              </w:rPr>
              <w:t xml:space="preserve">Semi-structured </w:t>
            </w:r>
            <w:r w:rsidR="008A748A" w:rsidRPr="003E3C8E">
              <w:rPr>
                <w:sz w:val="16"/>
                <w:szCs w:val="16"/>
                <w:lang w:val="en-US"/>
              </w:rPr>
              <w:t>interview</w:t>
            </w:r>
          </w:p>
          <w:p w:rsidR="00A23005" w:rsidRPr="003E3C8E" w:rsidRDefault="00A23005" w:rsidP="00620926">
            <w:pPr>
              <w:spacing w:after="0" w:line="480" w:lineRule="auto"/>
              <w:ind w:left="113" w:hanging="113"/>
              <w:rPr>
                <w:sz w:val="16"/>
                <w:szCs w:val="16"/>
              </w:rPr>
            </w:pPr>
          </w:p>
        </w:tc>
        <w:tc>
          <w:tcPr>
            <w:tcW w:w="4961" w:type="dxa"/>
            <w:tcBorders>
              <w:top w:val="nil"/>
              <w:left w:val="nil"/>
              <w:bottom w:val="nil"/>
              <w:right w:val="nil"/>
            </w:tcBorders>
          </w:tcPr>
          <w:p w:rsidR="00211CF7" w:rsidRPr="003E3C8E" w:rsidRDefault="00211CF7">
            <w:pPr>
              <w:spacing w:after="0" w:line="480" w:lineRule="auto"/>
              <w:ind w:left="113" w:hanging="113"/>
              <w:rPr>
                <w:sz w:val="16"/>
                <w:szCs w:val="16"/>
                <w:lang w:val="en-US"/>
              </w:rPr>
            </w:pPr>
            <w:r w:rsidRPr="003E3C8E">
              <w:rPr>
                <w:sz w:val="16"/>
                <w:szCs w:val="16"/>
                <w:lang w:val="en-US"/>
              </w:rPr>
              <w:t>Manic prodromes: increased activity, elevated mood, and decreased need for sleep.</w:t>
            </w:r>
          </w:p>
          <w:p w:rsidR="00211CF7" w:rsidRPr="003E3C8E" w:rsidRDefault="00211CF7" w:rsidP="008B7392">
            <w:pPr>
              <w:spacing w:after="0" w:line="480" w:lineRule="auto"/>
              <w:ind w:left="113" w:hanging="113"/>
              <w:rPr>
                <w:sz w:val="16"/>
                <w:szCs w:val="16"/>
                <w:lang w:val="en-US"/>
              </w:rPr>
            </w:pPr>
            <w:r w:rsidRPr="003E3C8E">
              <w:rPr>
                <w:sz w:val="16"/>
                <w:szCs w:val="16"/>
                <w:lang w:val="en-US"/>
              </w:rPr>
              <w:t>Depressive prodromes: depressive mood, loss of energy, and difficult in concentration.</w:t>
            </w:r>
          </w:p>
          <w:p w:rsidR="00211CF7" w:rsidRPr="003E3C8E" w:rsidRDefault="00211CF7" w:rsidP="008B7392">
            <w:pPr>
              <w:spacing w:after="0" w:line="480" w:lineRule="auto"/>
              <w:ind w:left="113" w:hanging="113"/>
              <w:rPr>
                <w:sz w:val="16"/>
                <w:szCs w:val="16"/>
                <w:lang w:val="en-US"/>
              </w:rPr>
            </w:pPr>
          </w:p>
        </w:tc>
      </w:tr>
      <w:tr w:rsidR="00211CF7" w:rsidRPr="008E3171" w:rsidTr="00B940F6">
        <w:tc>
          <w:tcPr>
            <w:tcW w:w="1702" w:type="dxa"/>
            <w:tcBorders>
              <w:top w:val="nil"/>
              <w:left w:val="nil"/>
              <w:bottom w:val="nil"/>
              <w:right w:val="nil"/>
            </w:tcBorders>
          </w:tcPr>
          <w:p w:rsidR="00211CF7" w:rsidRPr="003E3C8E" w:rsidRDefault="00211CF7" w:rsidP="00AD75BE">
            <w:pPr>
              <w:spacing w:after="0" w:line="480" w:lineRule="auto"/>
              <w:ind w:left="113" w:hanging="113"/>
              <w:rPr>
                <w:rFonts w:eastAsia="Calibri"/>
                <w:color w:val="000000"/>
                <w:sz w:val="16"/>
                <w:szCs w:val="16"/>
                <w:u w:color="000000"/>
                <w:lang w:val="en-US"/>
              </w:rPr>
            </w:pPr>
            <w:r w:rsidRPr="003E3C8E">
              <w:rPr>
                <w:rFonts w:eastAsia="Calibri"/>
                <w:color w:val="000000"/>
                <w:sz w:val="16"/>
                <w:szCs w:val="16"/>
                <w:u w:color="000000"/>
                <w:lang w:val="en-US"/>
              </w:rPr>
              <w:t>Howes et al</w:t>
            </w:r>
            <w:r w:rsidR="00825818" w:rsidRPr="003E3C8E">
              <w:rPr>
                <w:rFonts w:eastAsia="Calibri"/>
                <w:color w:val="000000"/>
                <w:sz w:val="16"/>
                <w:szCs w:val="16"/>
                <w:u w:color="000000"/>
                <w:lang w:val="en-US"/>
              </w:rPr>
              <w:t xml:space="preserve"> [</w:t>
            </w:r>
            <w:r w:rsidR="00AD75BE">
              <w:rPr>
                <w:rFonts w:eastAsia="Calibri"/>
                <w:color w:val="000000"/>
                <w:sz w:val="16"/>
                <w:szCs w:val="16"/>
                <w:u w:color="000000"/>
                <w:lang w:val="en-US"/>
              </w:rPr>
              <w:t>9</w:t>
            </w:r>
            <w:r w:rsidR="00825818" w:rsidRPr="003E3C8E">
              <w:rPr>
                <w:rFonts w:eastAsia="Calibri"/>
                <w:color w:val="000000"/>
                <w:sz w:val="16"/>
                <w:szCs w:val="16"/>
                <w:u w:color="000000"/>
                <w:lang w:val="en-US"/>
              </w:rPr>
              <w:t>]</w:t>
            </w:r>
          </w:p>
        </w:tc>
        <w:tc>
          <w:tcPr>
            <w:tcW w:w="1417"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Initial</w:t>
            </w:r>
          </w:p>
        </w:tc>
        <w:tc>
          <w:tcPr>
            <w:tcW w:w="851"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No</w:t>
            </w:r>
          </w:p>
        </w:tc>
        <w:tc>
          <w:tcPr>
            <w:tcW w:w="1626" w:type="dxa"/>
            <w:tcBorders>
              <w:top w:val="nil"/>
              <w:left w:val="nil"/>
              <w:bottom w:val="nil"/>
              <w:right w:val="nil"/>
            </w:tcBorders>
          </w:tcPr>
          <w:p w:rsidR="00211CF7" w:rsidRPr="003E3C8E" w:rsidRDefault="00211CF7" w:rsidP="008A37B2">
            <w:pPr>
              <w:spacing w:after="0" w:line="480" w:lineRule="auto"/>
              <w:ind w:left="147" w:hanging="113"/>
              <w:rPr>
                <w:sz w:val="16"/>
                <w:szCs w:val="16"/>
                <w:lang w:val="en-US"/>
              </w:rPr>
            </w:pPr>
            <w:r w:rsidRPr="003E3C8E">
              <w:rPr>
                <w:sz w:val="16"/>
                <w:szCs w:val="16"/>
                <w:lang w:val="en-US"/>
              </w:rPr>
              <w:t xml:space="preserve">PubMed, Medline, </w:t>
            </w:r>
            <w:proofErr w:type="spellStart"/>
            <w:r w:rsidRPr="003E3C8E">
              <w:rPr>
                <w:sz w:val="16"/>
                <w:szCs w:val="16"/>
                <w:lang w:val="en-US"/>
              </w:rPr>
              <w:t>Embase</w:t>
            </w:r>
            <w:proofErr w:type="spellEnd"/>
            <w:r w:rsidRPr="003E3C8E">
              <w:rPr>
                <w:sz w:val="16"/>
                <w:szCs w:val="16"/>
                <w:lang w:val="en-US"/>
              </w:rPr>
              <w:t xml:space="preserve">, </w:t>
            </w:r>
            <w:proofErr w:type="spellStart"/>
            <w:r w:rsidRPr="003E3C8E">
              <w:rPr>
                <w:sz w:val="16"/>
                <w:szCs w:val="16"/>
                <w:lang w:val="en-US"/>
              </w:rPr>
              <w:t>Embase</w:t>
            </w:r>
            <w:proofErr w:type="spellEnd"/>
            <w:r w:rsidRPr="003E3C8E">
              <w:rPr>
                <w:sz w:val="16"/>
                <w:szCs w:val="16"/>
                <w:lang w:val="en-US"/>
              </w:rPr>
              <w:t xml:space="preserve"> Classic, PsycINFO</w:t>
            </w:r>
          </w:p>
        </w:tc>
        <w:tc>
          <w:tcPr>
            <w:tcW w:w="500" w:type="dxa"/>
            <w:tcBorders>
              <w:top w:val="nil"/>
              <w:left w:val="nil"/>
              <w:bottom w:val="nil"/>
              <w:right w:val="nil"/>
            </w:tcBorders>
          </w:tcPr>
          <w:p w:rsidR="00211CF7" w:rsidRPr="003E3C8E" w:rsidRDefault="00211CF7" w:rsidP="0095759A">
            <w:pPr>
              <w:spacing w:after="0" w:line="480" w:lineRule="auto"/>
              <w:rPr>
                <w:sz w:val="16"/>
                <w:szCs w:val="16"/>
                <w:lang w:val="en-US"/>
              </w:rPr>
            </w:pPr>
            <w:r w:rsidRPr="003E3C8E">
              <w:rPr>
                <w:sz w:val="16"/>
                <w:szCs w:val="16"/>
                <w:lang w:val="en-US"/>
              </w:rPr>
              <w:t>14</w:t>
            </w:r>
          </w:p>
        </w:tc>
        <w:tc>
          <w:tcPr>
            <w:tcW w:w="2116" w:type="dxa"/>
            <w:tcBorders>
              <w:top w:val="nil"/>
              <w:left w:val="nil"/>
              <w:bottom w:val="nil"/>
              <w:right w:val="nil"/>
            </w:tcBorders>
          </w:tcPr>
          <w:p w:rsidR="00211CF7" w:rsidRPr="003E3C8E" w:rsidRDefault="00211CF7" w:rsidP="002B315F">
            <w:pPr>
              <w:spacing w:after="0" w:line="480" w:lineRule="auto"/>
              <w:ind w:left="113" w:hanging="113"/>
              <w:rPr>
                <w:sz w:val="16"/>
                <w:szCs w:val="16"/>
                <w:lang w:val="en-US"/>
              </w:rPr>
            </w:pPr>
            <w:r w:rsidRPr="003E3C8E">
              <w:rPr>
                <w:sz w:val="16"/>
                <w:szCs w:val="16"/>
                <w:lang w:val="en-US"/>
              </w:rPr>
              <w:t xml:space="preserve">3,733 subjects (children, adolescents, and adults with BD I, BD II, SAD, first episode of psychotic mania, people at high risk of psychosis, MD, </w:t>
            </w:r>
            <w:r w:rsidRPr="003E3C8E">
              <w:rPr>
                <w:sz w:val="16"/>
                <w:szCs w:val="16"/>
                <w:lang w:val="en-US"/>
              </w:rPr>
              <w:lastRenderedPageBreak/>
              <w:t>psychotic NOS or brief psychotic episode)</w:t>
            </w:r>
          </w:p>
        </w:tc>
        <w:tc>
          <w:tcPr>
            <w:tcW w:w="1428"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lastRenderedPageBreak/>
              <w:t>20.9 weeks–1.7 years in patients who developed psychotic mania</w:t>
            </w:r>
          </w:p>
          <w:p w:rsidR="00211CF7" w:rsidRPr="003E3C8E" w:rsidRDefault="00211CF7" w:rsidP="00620926">
            <w:pPr>
              <w:spacing w:after="0" w:line="480" w:lineRule="auto"/>
              <w:ind w:left="113" w:hanging="113"/>
              <w:rPr>
                <w:sz w:val="16"/>
                <w:szCs w:val="16"/>
                <w:lang w:val="en-US"/>
              </w:rPr>
            </w:pPr>
            <w:r w:rsidRPr="003E3C8E">
              <w:rPr>
                <w:sz w:val="16"/>
                <w:szCs w:val="16"/>
                <w:lang w:val="en-US"/>
              </w:rPr>
              <w:t xml:space="preserve">1.9 years in patients who </w:t>
            </w:r>
            <w:r w:rsidRPr="003E3C8E">
              <w:rPr>
                <w:sz w:val="16"/>
                <w:szCs w:val="16"/>
                <w:lang w:val="en-US"/>
              </w:rPr>
              <w:lastRenderedPageBreak/>
              <w:t>developed non-psychotic mania</w:t>
            </w:r>
          </w:p>
          <w:p w:rsidR="00211CF7" w:rsidRPr="003E3C8E" w:rsidRDefault="00211CF7" w:rsidP="0095759A">
            <w:pPr>
              <w:spacing w:after="0" w:line="480" w:lineRule="auto"/>
              <w:rPr>
                <w:sz w:val="16"/>
                <w:szCs w:val="16"/>
                <w:lang w:val="en-US"/>
              </w:rPr>
            </w:pPr>
          </w:p>
        </w:tc>
        <w:tc>
          <w:tcPr>
            <w:tcW w:w="1984" w:type="dxa"/>
            <w:tcBorders>
              <w:top w:val="nil"/>
              <w:left w:val="nil"/>
              <w:bottom w:val="nil"/>
              <w:right w:val="nil"/>
            </w:tcBorders>
          </w:tcPr>
          <w:p w:rsidR="00514922" w:rsidRPr="003E3C8E" w:rsidRDefault="00211CF7" w:rsidP="00604BBB">
            <w:pPr>
              <w:spacing w:after="0" w:line="480" w:lineRule="auto"/>
              <w:ind w:left="113" w:hanging="113"/>
              <w:rPr>
                <w:sz w:val="16"/>
                <w:szCs w:val="16"/>
                <w:lang w:val="en-US"/>
              </w:rPr>
            </w:pPr>
            <w:r w:rsidRPr="003E3C8E">
              <w:rPr>
                <w:sz w:val="16"/>
                <w:szCs w:val="16"/>
                <w:lang w:val="en-US"/>
              </w:rPr>
              <w:lastRenderedPageBreak/>
              <w:t xml:space="preserve">Ad hoc self-report questionnaire, ad hoc semi-structured rating scale, ad hoc symptom checklist, BPSS–R, IMPQ, BPRS, YMRS, </w:t>
            </w:r>
            <w:r w:rsidRPr="003E3C8E">
              <w:rPr>
                <w:sz w:val="16"/>
                <w:szCs w:val="16"/>
                <w:lang w:val="en-US"/>
              </w:rPr>
              <w:lastRenderedPageBreak/>
              <w:t>SCL–90–R, HYP, K–SADS, CHT, CDI</w:t>
            </w:r>
            <w:r w:rsidR="00604BBB" w:rsidRPr="003E3C8E">
              <w:rPr>
                <w:sz w:val="16"/>
                <w:szCs w:val="16"/>
                <w:lang w:val="en-US"/>
              </w:rPr>
              <w:t xml:space="preserve">, </w:t>
            </w:r>
            <w:r w:rsidRPr="003E3C8E">
              <w:rPr>
                <w:sz w:val="16"/>
                <w:szCs w:val="16"/>
                <w:lang w:val="en-US"/>
              </w:rPr>
              <w:t>SOPS, BDI, BAI</w:t>
            </w:r>
          </w:p>
        </w:tc>
        <w:tc>
          <w:tcPr>
            <w:tcW w:w="4961"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lastRenderedPageBreak/>
              <w:t xml:space="preserve">Initial prodromes: depressive mood, mood lability/swings, anxiety, racing thoughts, irritability/anger, and physical agitation. </w:t>
            </w:r>
          </w:p>
          <w:p w:rsidR="00211CF7" w:rsidRPr="003E3C8E" w:rsidRDefault="00211CF7" w:rsidP="00B75235">
            <w:pPr>
              <w:spacing w:after="0" w:line="480" w:lineRule="auto"/>
              <w:rPr>
                <w:sz w:val="16"/>
                <w:szCs w:val="16"/>
                <w:lang w:val="en-US"/>
              </w:rPr>
            </w:pPr>
          </w:p>
        </w:tc>
      </w:tr>
      <w:tr w:rsidR="00211CF7" w:rsidRPr="008E3171" w:rsidTr="00B940F6">
        <w:tc>
          <w:tcPr>
            <w:tcW w:w="1702" w:type="dxa"/>
            <w:tcBorders>
              <w:top w:val="nil"/>
              <w:left w:val="nil"/>
              <w:bottom w:val="nil"/>
              <w:right w:val="nil"/>
            </w:tcBorders>
          </w:tcPr>
          <w:p w:rsidR="00211CF7" w:rsidRPr="003E3C8E" w:rsidRDefault="00211CF7" w:rsidP="00AD75BE">
            <w:pPr>
              <w:spacing w:after="0" w:line="480" w:lineRule="auto"/>
              <w:ind w:left="113" w:hanging="113"/>
              <w:rPr>
                <w:sz w:val="16"/>
                <w:szCs w:val="16"/>
                <w:lang w:val="en-US"/>
              </w:rPr>
            </w:pPr>
            <w:r w:rsidRPr="003E3C8E">
              <w:rPr>
                <w:rFonts w:eastAsia="Calibri"/>
                <w:color w:val="000000"/>
                <w:sz w:val="16"/>
                <w:szCs w:val="16"/>
                <w:u w:color="000000"/>
                <w:lang w:val="en-US"/>
              </w:rPr>
              <w:lastRenderedPageBreak/>
              <w:t>Jackson et al</w:t>
            </w:r>
            <w:r w:rsidR="00825818" w:rsidRPr="003E3C8E">
              <w:rPr>
                <w:rFonts w:eastAsia="Calibri"/>
                <w:color w:val="000000"/>
                <w:sz w:val="16"/>
                <w:szCs w:val="16"/>
                <w:u w:color="000000"/>
                <w:lang w:val="en-US"/>
              </w:rPr>
              <w:t xml:space="preserve"> [</w:t>
            </w:r>
            <w:r w:rsidR="00AD75BE">
              <w:rPr>
                <w:rFonts w:eastAsia="Calibri"/>
                <w:color w:val="000000"/>
                <w:sz w:val="16"/>
                <w:szCs w:val="16"/>
                <w:u w:color="000000"/>
                <w:lang w:val="en-US"/>
              </w:rPr>
              <w:t>10</w:t>
            </w:r>
            <w:r w:rsidR="00825818" w:rsidRPr="003E3C8E">
              <w:rPr>
                <w:rFonts w:eastAsia="Calibri"/>
                <w:color w:val="000000"/>
                <w:sz w:val="16"/>
                <w:szCs w:val="16"/>
                <w:u w:color="000000"/>
                <w:lang w:val="en-US"/>
              </w:rPr>
              <w:t>]</w:t>
            </w:r>
          </w:p>
        </w:tc>
        <w:tc>
          <w:tcPr>
            <w:tcW w:w="1417" w:type="dxa"/>
            <w:tcBorders>
              <w:top w:val="nil"/>
              <w:left w:val="nil"/>
              <w:bottom w:val="nil"/>
              <w:right w:val="nil"/>
            </w:tcBorders>
          </w:tcPr>
          <w:p w:rsidR="00211CF7" w:rsidRPr="003E3C8E" w:rsidRDefault="00211CF7" w:rsidP="00211CF7">
            <w:pPr>
              <w:spacing w:after="0" w:line="480" w:lineRule="auto"/>
              <w:ind w:left="113" w:hanging="113"/>
              <w:rPr>
                <w:sz w:val="16"/>
                <w:szCs w:val="16"/>
                <w:lang w:val="en-US"/>
              </w:rPr>
            </w:pPr>
            <w:r w:rsidRPr="003E3C8E">
              <w:rPr>
                <w:sz w:val="16"/>
                <w:szCs w:val="16"/>
                <w:lang w:val="en-US"/>
              </w:rPr>
              <w:t>Relapse</w:t>
            </w:r>
          </w:p>
          <w:p w:rsidR="00211CF7" w:rsidRPr="003E3C8E" w:rsidRDefault="00211CF7" w:rsidP="0095759A">
            <w:pPr>
              <w:spacing w:after="0" w:line="480" w:lineRule="auto"/>
              <w:ind w:left="113" w:hanging="113"/>
              <w:rPr>
                <w:sz w:val="16"/>
                <w:szCs w:val="16"/>
                <w:lang w:val="en-US"/>
              </w:rPr>
            </w:pPr>
          </w:p>
        </w:tc>
        <w:tc>
          <w:tcPr>
            <w:tcW w:w="851"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No</w:t>
            </w:r>
          </w:p>
        </w:tc>
        <w:tc>
          <w:tcPr>
            <w:tcW w:w="1626" w:type="dxa"/>
            <w:tcBorders>
              <w:top w:val="nil"/>
              <w:left w:val="nil"/>
              <w:bottom w:val="nil"/>
              <w:right w:val="nil"/>
            </w:tcBorders>
          </w:tcPr>
          <w:p w:rsidR="00211CF7" w:rsidRPr="003E3C8E" w:rsidRDefault="00211CF7" w:rsidP="00F919BE">
            <w:pPr>
              <w:spacing w:after="0" w:line="480" w:lineRule="auto"/>
              <w:ind w:left="113" w:hanging="113"/>
              <w:rPr>
                <w:sz w:val="16"/>
                <w:szCs w:val="16"/>
                <w:lang w:val="en-US"/>
              </w:rPr>
            </w:pPr>
            <w:r w:rsidRPr="003E3C8E">
              <w:rPr>
                <w:sz w:val="16"/>
                <w:szCs w:val="16"/>
                <w:lang w:val="en-US"/>
              </w:rPr>
              <w:t xml:space="preserve">Medline, Best Evidence, </w:t>
            </w:r>
            <w:proofErr w:type="spellStart"/>
            <w:r w:rsidRPr="003E3C8E">
              <w:rPr>
                <w:sz w:val="16"/>
                <w:szCs w:val="16"/>
                <w:lang w:val="en-US"/>
              </w:rPr>
              <w:t>PsycLIT</w:t>
            </w:r>
            <w:proofErr w:type="spellEnd"/>
            <w:r w:rsidRPr="003E3C8E">
              <w:rPr>
                <w:sz w:val="16"/>
                <w:szCs w:val="16"/>
                <w:lang w:val="en-US"/>
              </w:rPr>
              <w:t xml:space="preserve">, CINAHL, </w:t>
            </w:r>
            <w:proofErr w:type="spellStart"/>
            <w:r w:rsidRPr="003E3C8E">
              <w:rPr>
                <w:sz w:val="16"/>
                <w:szCs w:val="16"/>
                <w:lang w:val="en-US"/>
              </w:rPr>
              <w:t>Embase</w:t>
            </w:r>
            <w:proofErr w:type="spellEnd"/>
            <w:r w:rsidRPr="003E3C8E">
              <w:rPr>
                <w:sz w:val="16"/>
                <w:szCs w:val="16"/>
                <w:lang w:val="en-US"/>
              </w:rPr>
              <w:t xml:space="preserve">, Cochrane Database of Systematic Reviews, </w:t>
            </w:r>
            <w:proofErr w:type="spellStart"/>
            <w:r w:rsidRPr="003E3C8E">
              <w:rPr>
                <w:sz w:val="16"/>
                <w:szCs w:val="16"/>
                <w:lang w:val="en-US"/>
              </w:rPr>
              <w:t>PreMEDLINE</w:t>
            </w:r>
            <w:proofErr w:type="spellEnd"/>
          </w:p>
        </w:tc>
        <w:tc>
          <w:tcPr>
            <w:tcW w:w="500" w:type="dxa"/>
            <w:tcBorders>
              <w:top w:val="nil"/>
              <w:left w:val="nil"/>
              <w:bottom w:val="nil"/>
              <w:right w:val="nil"/>
            </w:tcBorders>
          </w:tcPr>
          <w:p w:rsidR="00211CF7" w:rsidRPr="003E3C8E" w:rsidRDefault="00211CF7" w:rsidP="0095759A">
            <w:pPr>
              <w:spacing w:after="0" w:line="480" w:lineRule="auto"/>
              <w:rPr>
                <w:sz w:val="16"/>
                <w:szCs w:val="16"/>
                <w:vertAlign w:val="superscript"/>
                <w:lang w:val="en-US"/>
              </w:rPr>
            </w:pPr>
            <w:r w:rsidRPr="003E3C8E">
              <w:rPr>
                <w:sz w:val="16"/>
                <w:szCs w:val="16"/>
                <w:lang w:val="en-US"/>
              </w:rPr>
              <w:t>17</w:t>
            </w:r>
            <w:r w:rsidRPr="003E3C8E">
              <w:rPr>
                <w:sz w:val="16"/>
                <w:szCs w:val="16"/>
                <w:vertAlign w:val="superscript"/>
                <w:lang w:val="en-US"/>
              </w:rPr>
              <w:t>c</w:t>
            </w:r>
          </w:p>
        </w:tc>
        <w:tc>
          <w:tcPr>
            <w:tcW w:w="2116" w:type="dxa"/>
            <w:tcBorders>
              <w:top w:val="nil"/>
              <w:left w:val="nil"/>
              <w:bottom w:val="nil"/>
              <w:right w:val="nil"/>
            </w:tcBorders>
          </w:tcPr>
          <w:p w:rsidR="00211CF7" w:rsidRPr="003E3C8E" w:rsidRDefault="00211CF7" w:rsidP="003036FA">
            <w:pPr>
              <w:spacing w:after="0" w:line="480" w:lineRule="auto"/>
              <w:ind w:left="113" w:hanging="113"/>
              <w:rPr>
                <w:sz w:val="16"/>
                <w:szCs w:val="16"/>
                <w:lang w:val="en-US"/>
              </w:rPr>
            </w:pPr>
            <w:r w:rsidRPr="003E3C8E">
              <w:rPr>
                <w:sz w:val="16"/>
                <w:szCs w:val="16"/>
                <w:lang w:val="en-US"/>
              </w:rPr>
              <w:t xml:space="preserve">1,191 subjects </w:t>
            </w:r>
            <w:r w:rsidR="008200B5" w:rsidRPr="003E3C8E">
              <w:rPr>
                <w:sz w:val="16"/>
                <w:szCs w:val="16"/>
                <w:lang w:val="en-US"/>
              </w:rPr>
              <w:t>(</w:t>
            </w:r>
            <w:r w:rsidR="00C71DB9" w:rsidRPr="003E3C8E">
              <w:rPr>
                <w:sz w:val="16"/>
                <w:szCs w:val="16"/>
                <w:lang w:val="en-US"/>
              </w:rPr>
              <w:t xml:space="preserve">samples of </w:t>
            </w:r>
            <w:r w:rsidR="008200B5" w:rsidRPr="003E3C8E">
              <w:rPr>
                <w:sz w:val="16"/>
                <w:szCs w:val="16"/>
                <w:lang w:val="en-US"/>
              </w:rPr>
              <w:t xml:space="preserve">different ages </w:t>
            </w:r>
            <w:r w:rsidRPr="003E3C8E">
              <w:rPr>
                <w:sz w:val="16"/>
                <w:szCs w:val="16"/>
                <w:lang w:val="en-US"/>
              </w:rPr>
              <w:t>with bipolar and unipolar disorders</w:t>
            </w:r>
            <w:r w:rsidR="008200B5" w:rsidRPr="003E3C8E">
              <w:rPr>
                <w:sz w:val="16"/>
                <w:szCs w:val="16"/>
                <w:lang w:val="en-US"/>
              </w:rPr>
              <w:t>)</w:t>
            </w:r>
          </w:p>
          <w:p w:rsidR="00211CF7" w:rsidRPr="003E3C8E" w:rsidRDefault="00211CF7" w:rsidP="003036FA">
            <w:pPr>
              <w:spacing w:after="0" w:line="480" w:lineRule="auto"/>
              <w:ind w:left="113" w:hanging="113"/>
              <w:rPr>
                <w:sz w:val="16"/>
                <w:szCs w:val="16"/>
                <w:lang w:val="en-US"/>
              </w:rPr>
            </w:pPr>
          </w:p>
          <w:p w:rsidR="00211CF7" w:rsidRPr="003E3C8E" w:rsidRDefault="00211CF7" w:rsidP="003036FA">
            <w:pPr>
              <w:spacing w:after="0" w:line="480" w:lineRule="auto"/>
              <w:ind w:left="113" w:hanging="113"/>
              <w:rPr>
                <w:sz w:val="16"/>
                <w:szCs w:val="16"/>
                <w:lang w:val="en-US"/>
              </w:rPr>
            </w:pPr>
          </w:p>
        </w:tc>
        <w:tc>
          <w:tcPr>
            <w:tcW w:w="1428" w:type="dxa"/>
            <w:tcBorders>
              <w:top w:val="nil"/>
              <w:left w:val="nil"/>
              <w:bottom w:val="nil"/>
              <w:right w:val="nil"/>
            </w:tcBorders>
          </w:tcPr>
          <w:p w:rsidR="00211CF7" w:rsidRPr="003E3C8E" w:rsidRDefault="00211CF7" w:rsidP="00DA2E82">
            <w:pPr>
              <w:spacing w:after="0" w:line="480" w:lineRule="auto"/>
              <w:ind w:left="113" w:hanging="113"/>
              <w:rPr>
                <w:sz w:val="16"/>
                <w:szCs w:val="16"/>
                <w:lang w:val="en-US"/>
              </w:rPr>
            </w:pPr>
            <w:r w:rsidRPr="003E3C8E">
              <w:rPr>
                <w:sz w:val="16"/>
                <w:szCs w:val="16"/>
                <w:lang w:val="en-US"/>
              </w:rPr>
              <w:t>Manic prodromes: 1–120 days</w:t>
            </w:r>
          </w:p>
          <w:p w:rsidR="00211CF7" w:rsidRPr="003E3C8E" w:rsidRDefault="00211CF7" w:rsidP="00586CCD">
            <w:pPr>
              <w:spacing w:after="0" w:line="480" w:lineRule="auto"/>
              <w:ind w:left="113" w:hanging="113"/>
              <w:rPr>
                <w:sz w:val="16"/>
                <w:szCs w:val="16"/>
                <w:lang w:val="en-US"/>
              </w:rPr>
            </w:pPr>
            <w:r w:rsidRPr="003E3C8E">
              <w:rPr>
                <w:sz w:val="16"/>
                <w:szCs w:val="16"/>
                <w:lang w:val="en-US"/>
              </w:rPr>
              <w:t>Depressive prodromes: 2–365 days</w:t>
            </w:r>
          </w:p>
        </w:tc>
        <w:tc>
          <w:tcPr>
            <w:tcW w:w="1984" w:type="dxa"/>
            <w:tcBorders>
              <w:top w:val="nil"/>
              <w:left w:val="nil"/>
              <w:bottom w:val="nil"/>
              <w:right w:val="nil"/>
            </w:tcBorders>
          </w:tcPr>
          <w:p w:rsidR="00211CF7" w:rsidRPr="003E3C8E" w:rsidRDefault="0048713B" w:rsidP="001236D4">
            <w:pPr>
              <w:spacing w:after="0" w:line="480" w:lineRule="auto"/>
              <w:ind w:left="113" w:hanging="113"/>
              <w:rPr>
                <w:sz w:val="16"/>
                <w:szCs w:val="16"/>
                <w:lang w:val="en-US"/>
              </w:rPr>
            </w:pPr>
            <w:r w:rsidRPr="003E3C8E">
              <w:rPr>
                <w:sz w:val="16"/>
                <w:szCs w:val="16"/>
                <w:lang w:val="en-US"/>
              </w:rPr>
              <w:t>n/a</w:t>
            </w:r>
          </w:p>
        </w:tc>
        <w:tc>
          <w:tcPr>
            <w:tcW w:w="4961"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Early symptoms of mania: sleep disturbance, psychotic symptoms, mood change, psychomotor change, appetite change, increase anxiety, and other symptoms.</w:t>
            </w:r>
          </w:p>
          <w:p w:rsidR="00211CF7" w:rsidRPr="003E3C8E" w:rsidRDefault="00211CF7" w:rsidP="005E064C">
            <w:pPr>
              <w:spacing w:after="0" w:line="480" w:lineRule="auto"/>
              <w:ind w:left="113" w:hanging="113"/>
              <w:rPr>
                <w:sz w:val="16"/>
                <w:szCs w:val="16"/>
                <w:lang w:val="en-US"/>
              </w:rPr>
            </w:pPr>
            <w:r w:rsidRPr="003E3C8E">
              <w:rPr>
                <w:sz w:val="16"/>
                <w:szCs w:val="16"/>
                <w:lang w:val="en-US"/>
              </w:rPr>
              <w:t>Early symptoms of bipolar depression: mood change, psychomotor symptoms, increased anxiety, appetite change, suicidal ideas, sleep disturbance, and other symptoms.</w:t>
            </w:r>
          </w:p>
        </w:tc>
      </w:tr>
      <w:tr w:rsidR="00211CF7" w:rsidRPr="008E3171" w:rsidTr="00B940F6">
        <w:tc>
          <w:tcPr>
            <w:tcW w:w="1702" w:type="dxa"/>
            <w:tcBorders>
              <w:top w:val="nil"/>
              <w:left w:val="nil"/>
              <w:bottom w:val="nil"/>
              <w:right w:val="nil"/>
            </w:tcBorders>
          </w:tcPr>
          <w:p w:rsidR="00211CF7" w:rsidRPr="003E3C8E" w:rsidRDefault="00211CF7" w:rsidP="00AD75BE">
            <w:pPr>
              <w:spacing w:after="0" w:line="480" w:lineRule="auto"/>
              <w:ind w:left="113" w:hanging="113"/>
              <w:rPr>
                <w:rFonts w:eastAsia="Calibri"/>
                <w:color w:val="000000"/>
                <w:sz w:val="16"/>
                <w:szCs w:val="16"/>
                <w:u w:color="000000"/>
                <w:lang w:val="en-US"/>
              </w:rPr>
            </w:pPr>
            <w:r w:rsidRPr="003E3C8E">
              <w:rPr>
                <w:rFonts w:eastAsia="Calibri"/>
                <w:color w:val="000000"/>
                <w:sz w:val="16"/>
                <w:szCs w:val="16"/>
                <w:u w:color="000000"/>
                <w:lang w:val="en-US"/>
              </w:rPr>
              <w:t>Lam et al</w:t>
            </w:r>
            <w:r w:rsidR="00825818" w:rsidRPr="003E3C8E">
              <w:rPr>
                <w:rFonts w:eastAsia="Calibri"/>
                <w:color w:val="000000"/>
                <w:sz w:val="16"/>
                <w:szCs w:val="16"/>
                <w:u w:color="000000"/>
                <w:lang w:val="en-US"/>
              </w:rPr>
              <w:t xml:space="preserve"> [</w:t>
            </w:r>
            <w:r w:rsidR="00AD75BE">
              <w:rPr>
                <w:rFonts w:eastAsia="Calibri"/>
                <w:color w:val="000000"/>
                <w:sz w:val="16"/>
                <w:szCs w:val="16"/>
                <w:u w:color="000000"/>
                <w:lang w:val="en-US"/>
              </w:rPr>
              <w:t>11</w:t>
            </w:r>
            <w:r w:rsidR="00825818" w:rsidRPr="003E3C8E">
              <w:rPr>
                <w:rFonts w:eastAsia="Calibri"/>
                <w:color w:val="000000"/>
                <w:sz w:val="16"/>
                <w:szCs w:val="16"/>
                <w:u w:color="000000"/>
                <w:lang w:val="en-US"/>
              </w:rPr>
              <w:t>]</w:t>
            </w:r>
          </w:p>
        </w:tc>
        <w:tc>
          <w:tcPr>
            <w:tcW w:w="1417" w:type="dxa"/>
            <w:tcBorders>
              <w:top w:val="nil"/>
              <w:left w:val="nil"/>
              <w:bottom w:val="nil"/>
              <w:right w:val="nil"/>
            </w:tcBorders>
          </w:tcPr>
          <w:p w:rsidR="00211CF7" w:rsidRPr="003E3C8E" w:rsidRDefault="00211CF7">
            <w:pPr>
              <w:spacing w:after="0" w:line="480" w:lineRule="auto"/>
              <w:ind w:left="113" w:hanging="113"/>
              <w:rPr>
                <w:sz w:val="16"/>
                <w:szCs w:val="16"/>
                <w:lang w:val="en-US"/>
              </w:rPr>
            </w:pPr>
            <w:r w:rsidRPr="003E3C8E">
              <w:rPr>
                <w:sz w:val="16"/>
                <w:szCs w:val="16"/>
                <w:lang w:val="en-US"/>
              </w:rPr>
              <w:t>Relapse</w:t>
            </w:r>
          </w:p>
        </w:tc>
        <w:tc>
          <w:tcPr>
            <w:tcW w:w="851" w:type="dxa"/>
            <w:tcBorders>
              <w:top w:val="nil"/>
              <w:left w:val="nil"/>
              <w:bottom w:val="nil"/>
              <w:right w:val="nil"/>
            </w:tcBorders>
          </w:tcPr>
          <w:p w:rsidR="00211CF7" w:rsidRPr="003E3C8E" w:rsidRDefault="00211CF7">
            <w:pPr>
              <w:spacing w:after="0" w:line="480" w:lineRule="auto"/>
              <w:ind w:left="113" w:hanging="113"/>
              <w:rPr>
                <w:sz w:val="16"/>
                <w:szCs w:val="16"/>
                <w:lang w:val="en-US"/>
              </w:rPr>
            </w:pPr>
            <w:r w:rsidRPr="003E3C8E">
              <w:rPr>
                <w:sz w:val="16"/>
                <w:szCs w:val="16"/>
                <w:lang w:val="en-US"/>
              </w:rPr>
              <w:t>No</w:t>
            </w:r>
          </w:p>
        </w:tc>
        <w:tc>
          <w:tcPr>
            <w:tcW w:w="1626" w:type="dxa"/>
            <w:tcBorders>
              <w:top w:val="nil"/>
              <w:left w:val="nil"/>
              <w:bottom w:val="nil"/>
              <w:right w:val="nil"/>
            </w:tcBorders>
          </w:tcPr>
          <w:p w:rsidR="00211CF7" w:rsidRPr="003E3C8E" w:rsidRDefault="00211CF7" w:rsidP="001857E8">
            <w:pPr>
              <w:spacing w:after="0" w:line="480" w:lineRule="auto"/>
              <w:ind w:left="113" w:hanging="113"/>
              <w:rPr>
                <w:sz w:val="16"/>
                <w:szCs w:val="16"/>
                <w:lang w:val="en-US"/>
              </w:rPr>
            </w:pPr>
            <w:r w:rsidRPr="003E3C8E">
              <w:rPr>
                <w:sz w:val="16"/>
                <w:szCs w:val="16"/>
                <w:lang w:val="en-US"/>
              </w:rPr>
              <w:t>n/a</w:t>
            </w:r>
          </w:p>
        </w:tc>
        <w:tc>
          <w:tcPr>
            <w:tcW w:w="500" w:type="dxa"/>
            <w:tcBorders>
              <w:top w:val="nil"/>
              <w:left w:val="nil"/>
              <w:bottom w:val="nil"/>
              <w:right w:val="nil"/>
            </w:tcBorders>
          </w:tcPr>
          <w:p w:rsidR="00211CF7" w:rsidRPr="003E3C8E" w:rsidRDefault="00211CF7">
            <w:pPr>
              <w:spacing w:after="0" w:line="480" w:lineRule="auto"/>
              <w:rPr>
                <w:sz w:val="16"/>
                <w:szCs w:val="16"/>
                <w:lang w:val="en-US"/>
              </w:rPr>
            </w:pPr>
            <w:r w:rsidRPr="003E3C8E">
              <w:rPr>
                <w:sz w:val="16"/>
                <w:szCs w:val="16"/>
                <w:lang w:val="en-US"/>
              </w:rPr>
              <w:t>6</w:t>
            </w:r>
          </w:p>
        </w:tc>
        <w:tc>
          <w:tcPr>
            <w:tcW w:w="2116" w:type="dxa"/>
            <w:tcBorders>
              <w:top w:val="nil"/>
              <w:left w:val="nil"/>
              <w:bottom w:val="nil"/>
              <w:right w:val="nil"/>
            </w:tcBorders>
          </w:tcPr>
          <w:p w:rsidR="00211CF7" w:rsidRPr="003E3C8E" w:rsidRDefault="001D4228" w:rsidP="005C5E39">
            <w:pPr>
              <w:spacing w:after="0" w:line="480" w:lineRule="auto"/>
              <w:ind w:left="113" w:hanging="113"/>
              <w:rPr>
                <w:sz w:val="16"/>
                <w:szCs w:val="16"/>
                <w:lang w:val="en-US"/>
              </w:rPr>
            </w:pPr>
            <w:r w:rsidRPr="003E3C8E">
              <w:rPr>
                <w:sz w:val="16"/>
                <w:szCs w:val="16"/>
                <w:lang w:val="en-US"/>
              </w:rPr>
              <w:t>223</w:t>
            </w:r>
            <w:r w:rsidR="00211CF7" w:rsidRPr="003E3C8E">
              <w:rPr>
                <w:sz w:val="16"/>
                <w:szCs w:val="16"/>
                <w:lang w:val="en-US"/>
              </w:rPr>
              <w:t xml:space="preserve"> subjects (samples of unspecified age with BD)</w:t>
            </w:r>
          </w:p>
        </w:tc>
        <w:tc>
          <w:tcPr>
            <w:tcW w:w="1428" w:type="dxa"/>
            <w:tcBorders>
              <w:top w:val="nil"/>
              <w:left w:val="nil"/>
              <w:bottom w:val="nil"/>
              <w:right w:val="nil"/>
            </w:tcBorders>
          </w:tcPr>
          <w:p w:rsidR="00211CF7" w:rsidRPr="003E3C8E" w:rsidRDefault="00211CF7" w:rsidP="001857E8">
            <w:pPr>
              <w:spacing w:after="0" w:line="480" w:lineRule="auto"/>
              <w:ind w:left="113" w:hanging="113"/>
              <w:rPr>
                <w:sz w:val="16"/>
                <w:szCs w:val="16"/>
                <w:lang w:val="en-US"/>
              </w:rPr>
            </w:pPr>
            <w:r w:rsidRPr="003E3C8E">
              <w:rPr>
                <w:sz w:val="16"/>
                <w:szCs w:val="16"/>
                <w:lang w:val="en-US"/>
              </w:rPr>
              <w:t>Mania prodromal periods: 1–84 days</w:t>
            </w:r>
          </w:p>
          <w:p w:rsidR="00211CF7" w:rsidRPr="003E3C8E" w:rsidRDefault="00211CF7" w:rsidP="003142ED">
            <w:pPr>
              <w:spacing w:after="0" w:line="480" w:lineRule="auto"/>
              <w:ind w:left="113" w:hanging="113"/>
              <w:rPr>
                <w:sz w:val="16"/>
                <w:szCs w:val="16"/>
                <w:lang w:val="en-US"/>
              </w:rPr>
            </w:pPr>
            <w:r w:rsidRPr="003E3C8E">
              <w:rPr>
                <w:sz w:val="16"/>
                <w:szCs w:val="16"/>
                <w:lang w:val="en-US"/>
              </w:rPr>
              <w:t>Depression prodromal periods: 2–365 days</w:t>
            </w:r>
          </w:p>
        </w:tc>
        <w:tc>
          <w:tcPr>
            <w:tcW w:w="1984" w:type="dxa"/>
            <w:tcBorders>
              <w:top w:val="nil"/>
              <w:left w:val="nil"/>
              <w:bottom w:val="nil"/>
              <w:right w:val="nil"/>
            </w:tcBorders>
          </w:tcPr>
          <w:p w:rsidR="00211CF7" w:rsidRPr="003E3C8E" w:rsidRDefault="00211CF7" w:rsidP="001857E8">
            <w:pPr>
              <w:spacing w:after="0" w:line="480" w:lineRule="auto"/>
              <w:ind w:left="113" w:hanging="113"/>
              <w:rPr>
                <w:sz w:val="16"/>
                <w:szCs w:val="16"/>
                <w:lang w:val="en-US"/>
              </w:rPr>
            </w:pPr>
            <w:r w:rsidRPr="003E3C8E">
              <w:rPr>
                <w:sz w:val="16"/>
                <w:szCs w:val="16"/>
                <w:lang w:val="en-US"/>
              </w:rPr>
              <w:t>Spontaneous recall of prodromes, 40-item checklist, semi-structured interview, BPRS</w:t>
            </w:r>
          </w:p>
        </w:tc>
        <w:tc>
          <w:tcPr>
            <w:tcW w:w="4961" w:type="dxa"/>
            <w:tcBorders>
              <w:top w:val="nil"/>
              <w:left w:val="nil"/>
              <w:bottom w:val="nil"/>
              <w:right w:val="nil"/>
            </w:tcBorders>
          </w:tcPr>
          <w:p w:rsidR="00211CF7" w:rsidRPr="003E3C8E" w:rsidRDefault="00211CF7">
            <w:pPr>
              <w:spacing w:after="0" w:line="480" w:lineRule="auto"/>
              <w:ind w:left="113" w:hanging="113"/>
              <w:rPr>
                <w:sz w:val="16"/>
                <w:szCs w:val="16"/>
                <w:lang w:val="en-US"/>
              </w:rPr>
            </w:pPr>
            <w:r w:rsidRPr="003E3C8E">
              <w:rPr>
                <w:sz w:val="16"/>
                <w:szCs w:val="16"/>
                <w:lang w:val="en-US"/>
              </w:rPr>
              <w:t xml:space="preserve">Prodromal symptoms in mania: decreased sleep, more </w:t>
            </w:r>
            <w:proofErr w:type="gramStart"/>
            <w:r w:rsidRPr="003E3C8E">
              <w:rPr>
                <w:sz w:val="16"/>
                <w:szCs w:val="16"/>
                <w:lang w:val="en-US"/>
              </w:rPr>
              <w:t>goal</w:t>
            </w:r>
            <w:proofErr w:type="gramEnd"/>
            <w:r w:rsidRPr="003E3C8E">
              <w:rPr>
                <w:sz w:val="16"/>
                <w:szCs w:val="16"/>
                <w:lang w:val="en-US"/>
              </w:rPr>
              <w:t xml:space="preserve"> directed behavior/more energy, irritability, increased sociability, racing thoughts /ideas going too fast, increased optimism/increased confidence, feeling important, and decreased concentration.</w:t>
            </w:r>
          </w:p>
          <w:p w:rsidR="00211CF7" w:rsidRPr="003E3C8E" w:rsidRDefault="00211CF7">
            <w:pPr>
              <w:spacing w:after="0" w:line="480" w:lineRule="auto"/>
              <w:ind w:left="113" w:hanging="113"/>
              <w:rPr>
                <w:sz w:val="16"/>
                <w:szCs w:val="16"/>
                <w:lang w:val="en-US"/>
              </w:rPr>
            </w:pPr>
            <w:r w:rsidRPr="003E3C8E">
              <w:rPr>
                <w:sz w:val="16"/>
                <w:szCs w:val="16"/>
                <w:lang w:val="en-US"/>
              </w:rPr>
              <w:t>Prodromal symptoms in depression: loss of interest in people or activity, feeling sad or want to cry, interrupted sleep, low motivation/loss of energy, low self esteem/self-confident, negative thinking, loss of concentration, and not able to put worries or anxiety aside.</w:t>
            </w:r>
          </w:p>
        </w:tc>
      </w:tr>
      <w:tr w:rsidR="00211CF7" w:rsidRPr="008E3171" w:rsidTr="00B940F6">
        <w:tc>
          <w:tcPr>
            <w:tcW w:w="1702" w:type="dxa"/>
            <w:tcBorders>
              <w:top w:val="nil"/>
              <w:left w:val="nil"/>
              <w:bottom w:val="nil"/>
              <w:right w:val="nil"/>
            </w:tcBorders>
          </w:tcPr>
          <w:p w:rsidR="00211CF7" w:rsidRPr="003E3C8E" w:rsidRDefault="00211CF7" w:rsidP="00AD75BE">
            <w:pPr>
              <w:spacing w:after="0" w:line="480" w:lineRule="auto"/>
              <w:ind w:left="113" w:hanging="113"/>
              <w:rPr>
                <w:sz w:val="16"/>
                <w:szCs w:val="16"/>
                <w:lang w:val="en-US"/>
              </w:rPr>
            </w:pPr>
            <w:r w:rsidRPr="003E3C8E">
              <w:rPr>
                <w:sz w:val="16"/>
                <w:szCs w:val="16"/>
                <w:lang w:val="en-US"/>
              </w:rPr>
              <w:fldChar w:fldCharType="begin" w:fldLock="1"/>
            </w:r>
            <w:r w:rsidRPr="003E3C8E">
              <w:rPr>
                <w:sz w:val="16"/>
                <w:szCs w:val="16"/>
                <w:lang w:val="en-US"/>
              </w:rPr>
              <w:instrText>ADDIN CSL_CITATION {"citationItems":[{"id":"ITEM-1","itemData":{"DOI":"10.1037/0022-006X.74.4.671","ISBN":"0022-006X (Print)\\r0022-006X (Linking)","PMID":"16881774","abstract":"Bipolar disorder is characterized by a chronic and fluctuating course of illness. Although nonadherence to pharmacotherapy is a frequent problem in the disorder, few studies have systematically explored psychosocial factors related to treatment discontinuation. Previous research with depressed patients receiving psychotherapy has suggested that expectancies for improvement are related to treatment outcomes and that the therapeutic alliance may partially mediate this relationship. The current study found evidence for a similar relationship between patients' initial expectancies for improvement, patient and doctor-rated alliance, and long-term outcomes in bipolar patients treated with pharmacotherapy for up to 28 months following an acute episode. The results highlight the need for the assessment of expectancies and alliance in bipolar treatment and suggest possible targets for psychosocial interventions.","author":[{"dropping-particle":"","family":"Gaudiano","given":"Brandon A.","non-dropping-particle":"","parse-names":false,"suffix":""},{"dropping-particle":"","family":"Miller","given":"Ivan W.","non-dropping-particle":"","parse-names":false,"suffix":""}],"container-title":"Journal of Consulting and Clinical Psychology","id":"ITEM-1","issue":"4","issued":{"date-parts":[["2006"]]},"page":"671-676","title":"Patients' expectancies, the alliance in pharmacotherapy, and treatment outcomes in bipolar disorder","type":"article-journal","volume":"74"},"uris":["http://www.mendeley.com/documents/?uuid=28493015-dece-366d-beeb-f5287c431482"]}],"mendeley":{"formattedCitation":"(Gaudiano and Miller, 2006)","manualFormatting":"Gaudiano et al. (2006)","plainTextFormattedCitation":"(Gaudiano and Miller, 2006)","previouslyFormattedCitation":"(Gaudiano &amp; Miller, 2006)"},"properties":{"noteIndex":0},"schema":"https://github.com/citation-style-language/schema/raw/master/csl-citation.json"}</w:instrText>
            </w:r>
            <w:r w:rsidRPr="003E3C8E">
              <w:rPr>
                <w:sz w:val="16"/>
                <w:szCs w:val="16"/>
                <w:lang w:val="en-US"/>
              </w:rPr>
              <w:fldChar w:fldCharType="separate"/>
            </w:r>
            <w:r w:rsidRPr="003E3C8E">
              <w:rPr>
                <w:noProof/>
                <w:sz w:val="16"/>
                <w:szCs w:val="16"/>
                <w:lang w:val="en-US"/>
              </w:rPr>
              <w:t xml:space="preserve">Leopold et al </w:t>
            </w:r>
            <w:r w:rsidRPr="003E3C8E">
              <w:rPr>
                <w:sz w:val="16"/>
                <w:szCs w:val="16"/>
                <w:lang w:val="en-US"/>
              </w:rPr>
              <w:fldChar w:fldCharType="end"/>
            </w:r>
            <w:r w:rsidR="00825818" w:rsidRPr="003E3C8E">
              <w:rPr>
                <w:sz w:val="16"/>
                <w:szCs w:val="16"/>
                <w:lang w:val="en-US"/>
              </w:rPr>
              <w:t xml:space="preserve"> </w:t>
            </w:r>
            <w:r w:rsidR="00825818" w:rsidRPr="003E3C8E">
              <w:rPr>
                <w:rFonts w:eastAsia="Calibri"/>
                <w:color w:val="000000"/>
                <w:sz w:val="16"/>
                <w:szCs w:val="16"/>
                <w:u w:color="000000"/>
                <w:lang w:val="en-US"/>
              </w:rPr>
              <w:t>[</w:t>
            </w:r>
            <w:r w:rsidR="00AD75BE">
              <w:rPr>
                <w:rFonts w:eastAsia="Calibri"/>
                <w:color w:val="000000"/>
                <w:sz w:val="16"/>
                <w:szCs w:val="16"/>
                <w:u w:color="000000"/>
                <w:lang w:val="en-US"/>
              </w:rPr>
              <w:t>12</w:t>
            </w:r>
            <w:r w:rsidR="00825818" w:rsidRPr="003E3C8E">
              <w:rPr>
                <w:rFonts w:eastAsia="Calibri"/>
                <w:color w:val="000000"/>
                <w:sz w:val="16"/>
                <w:szCs w:val="16"/>
                <w:u w:color="000000"/>
                <w:lang w:val="en-US"/>
              </w:rPr>
              <w:t>]</w:t>
            </w:r>
          </w:p>
        </w:tc>
        <w:tc>
          <w:tcPr>
            <w:tcW w:w="1417"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Initial</w:t>
            </w:r>
          </w:p>
        </w:tc>
        <w:tc>
          <w:tcPr>
            <w:tcW w:w="851" w:type="dxa"/>
            <w:tcBorders>
              <w:top w:val="nil"/>
              <w:left w:val="nil"/>
              <w:bottom w:val="nil"/>
              <w:right w:val="nil"/>
            </w:tcBorders>
          </w:tcPr>
          <w:p w:rsidR="00211CF7" w:rsidRPr="003E3C8E" w:rsidRDefault="00211CF7" w:rsidP="0095759A">
            <w:pPr>
              <w:spacing w:after="0" w:line="480" w:lineRule="auto"/>
              <w:rPr>
                <w:sz w:val="16"/>
                <w:szCs w:val="16"/>
                <w:lang w:val="en-US"/>
              </w:rPr>
            </w:pPr>
            <w:r w:rsidRPr="003E3C8E">
              <w:rPr>
                <w:sz w:val="16"/>
                <w:szCs w:val="16"/>
                <w:lang w:val="en-US"/>
              </w:rPr>
              <w:t>No</w:t>
            </w:r>
          </w:p>
        </w:tc>
        <w:tc>
          <w:tcPr>
            <w:tcW w:w="1626" w:type="dxa"/>
            <w:tcBorders>
              <w:top w:val="nil"/>
              <w:left w:val="nil"/>
              <w:bottom w:val="nil"/>
              <w:right w:val="nil"/>
            </w:tcBorders>
          </w:tcPr>
          <w:p w:rsidR="00211CF7" w:rsidRPr="003E3C8E" w:rsidRDefault="00211CF7" w:rsidP="00F919BE">
            <w:pPr>
              <w:spacing w:after="0" w:line="480" w:lineRule="auto"/>
              <w:ind w:left="113" w:hanging="113"/>
              <w:rPr>
                <w:sz w:val="16"/>
                <w:szCs w:val="16"/>
                <w:lang w:val="en-US"/>
              </w:rPr>
            </w:pPr>
            <w:r w:rsidRPr="003E3C8E">
              <w:rPr>
                <w:sz w:val="16"/>
                <w:szCs w:val="16"/>
                <w:lang w:val="en-US"/>
              </w:rPr>
              <w:t>ISI-</w:t>
            </w:r>
            <w:proofErr w:type="spellStart"/>
            <w:r w:rsidRPr="003E3C8E">
              <w:rPr>
                <w:sz w:val="16"/>
                <w:szCs w:val="16"/>
                <w:lang w:val="en-US"/>
              </w:rPr>
              <w:t>WoS</w:t>
            </w:r>
            <w:proofErr w:type="spellEnd"/>
          </w:p>
        </w:tc>
        <w:tc>
          <w:tcPr>
            <w:tcW w:w="500"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20</w:t>
            </w:r>
          </w:p>
        </w:tc>
        <w:tc>
          <w:tcPr>
            <w:tcW w:w="2116" w:type="dxa"/>
            <w:tcBorders>
              <w:top w:val="nil"/>
              <w:left w:val="nil"/>
              <w:bottom w:val="nil"/>
              <w:right w:val="nil"/>
            </w:tcBorders>
          </w:tcPr>
          <w:p w:rsidR="00211CF7" w:rsidRPr="003E3C8E" w:rsidRDefault="00211CF7" w:rsidP="00716B76">
            <w:pPr>
              <w:spacing w:after="0" w:line="480" w:lineRule="auto"/>
              <w:ind w:left="113" w:hanging="113"/>
              <w:rPr>
                <w:sz w:val="16"/>
                <w:szCs w:val="16"/>
                <w:lang w:val="en-US"/>
              </w:rPr>
            </w:pPr>
            <w:r w:rsidRPr="003E3C8E">
              <w:rPr>
                <w:sz w:val="16"/>
                <w:szCs w:val="16"/>
                <w:lang w:val="en-US"/>
              </w:rPr>
              <w:t>6,065 subjects (children, youths, and adults with some of the following disorders: BD, SAD or MD; children and siblings of parents with BD)</w:t>
            </w:r>
          </w:p>
        </w:tc>
        <w:tc>
          <w:tcPr>
            <w:tcW w:w="1428" w:type="dxa"/>
            <w:tcBorders>
              <w:top w:val="nil"/>
              <w:left w:val="nil"/>
              <w:bottom w:val="nil"/>
              <w:right w:val="nil"/>
            </w:tcBorders>
          </w:tcPr>
          <w:p w:rsidR="00211CF7" w:rsidRPr="003E3C8E" w:rsidRDefault="00211CF7" w:rsidP="0095759A">
            <w:pPr>
              <w:spacing w:after="0" w:line="480" w:lineRule="auto"/>
              <w:rPr>
                <w:sz w:val="16"/>
                <w:szCs w:val="16"/>
                <w:lang w:val="en-US"/>
              </w:rPr>
            </w:pPr>
            <w:r w:rsidRPr="003E3C8E">
              <w:rPr>
                <w:sz w:val="16"/>
                <w:szCs w:val="16"/>
                <w:lang w:val="en-US"/>
              </w:rPr>
              <w:t>n/a</w:t>
            </w:r>
          </w:p>
          <w:p w:rsidR="00211CF7" w:rsidRPr="003E3C8E" w:rsidRDefault="00211CF7" w:rsidP="0095759A">
            <w:pPr>
              <w:spacing w:after="0" w:line="480" w:lineRule="auto"/>
              <w:rPr>
                <w:sz w:val="16"/>
                <w:szCs w:val="16"/>
                <w:lang w:val="en-US"/>
              </w:rPr>
            </w:pPr>
          </w:p>
        </w:tc>
        <w:tc>
          <w:tcPr>
            <w:tcW w:w="1984" w:type="dxa"/>
            <w:tcBorders>
              <w:top w:val="nil"/>
              <w:left w:val="nil"/>
              <w:bottom w:val="nil"/>
              <w:right w:val="nil"/>
            </w:tcBorders>
          </w:tcPr>
          <w:p w:rsidR="00211CF7" w:rsidRPr="003E3C8E" w:rsidRDefault="00211CF7" w:rsidP="00A74036">
            <w:pPr>
              <w:spacing w:after="0" w:line="480" w:lineRule="auto"/>
              <w:ind w:left="113" w:hanging="113"/>
              <w:rPr>
                <w:sz w:val="16"/>
                <w:szCs w:val="16"/>
                <w:lang w:val="en-US"/>
              </w:rPr>
            </w:pPr>
            <w:r w:rsidRPr="003E3C8E">
              <w:rPr>
                <w:sz w:val="16"/>
                <w:szCs w:val="16"/>
                <w:lang w:val="en-US"/>
              </w:rPr>
              <w:t xml:space="preserve">Survey, medical chart review, parental report, retrospective interview, retrospective semi-structured parental interview, retrospective </w:t>
            </w:r>
            <w:r w:rsidRPr="003E3C8E">
              <w:rPr>
                <w:sz w:val="16"/>
                <w:szCs w:val="16"/>
                <w:lang w:val="en-US"/>
              </w:rPr>
              <w:lastRenderedPageBreak/>
              <w:t>semi-structured interview, BPSS–P, DES</w:t>
            </w:r>
          </w:p>
        </w:tc>
        <w:tc>
          <w:tcPr>
            <w:tcW w:w="4961" w:type="dxa"/>
            <w:tcBorders>
              <w:top w:val="nil"/>
              <w:left w:val="nil"/>
              <w:bottom w:val="nil"/>
              <w:right w:val="nil"/>
            </w:tcBorders>
          </w:tcPr>
          <w:p w:rsidR="00211CF7" w:rsidRPr="003E3C8E" w:rsidRDefault="00211CF7" w:rsidP="00625402">
            <w:pPr>
              <w:spacing w:after="0" w:line="480" w:lineRule="auto"/>
              <w:ind w:left="113" w:hanging="113"/>
              <w:rPr>
                <w:sz w:val="16"/>
                <w:szCs w:val="16"/>
                <w:lang w:val="en-US"/>
              </w:rPr>
            </w:pPr>
            <w:r w:rsidRPr="003E3C8E">
              <w:rPr>
                <w:sz w:val="16"/>
                <w:szCs w:val="16"/>
                <w:lang w:val="en-US"/>
              </w:rPr>
              <w:lastRenderedPageBreak/>
              <w:t xml:space="preserve">Early symptomatology including changes in sleep and circadian rhythm, changes in mood, mood swings/affective lability, fearfulness/anxiety, and dissociative symptoms. </w:t>
            </w:r>
          </w:p>
        </w:tc>
      </w:tr>
      <w:tr w:rsidR="00211CF7" w:rsidRPr="008E3171" w:rsidTr="00B940F6">
        <w:tc>
          <w:tcPr>
            <w:tcW w:w="1702" w:type="dxa"/>
            <w:tcBorders>
              <w:top w:val="nil"/>
              <w:left w:val="nil"/>
              <w:bottom w:val="nil"/>
              <w:right w:val="nil"/>
            </w:tcBorders>
          </w:tcPr>
          <w:p w:rsidR="00211CF7" w:rsidRPr="003E3C8E" w:rsidRDefault="00211CF7" w:rsidP="00AD75BE">
            <w:pPr>
              <w:spacing w:after="0" w:line="480" w:lineRule="auto"/>
              <w:ind w:left="113" w:hanging="113"/>
              <w:rPr>
                <w:sz w:val="16"/>
                <w:szCs w:val="16"/>
                <w:lang w:val="en-US"/>
              </w:rPr>
            </w:pPr>
            <w:proofErr w:type="spellStart"/>
            <w:r w:rsidRPr="003E3C8E">
              <w:rPr>
                <w:sz w:val="16"/>
                <w:szCs w:val="16"/>
                <w:lang w:val="en-US"/>
              </w:rPr>
              <w:lastRenderedPageBreak/>
              <w:t>Malhi</w:t>
            </w:r>
            <w:proofErr w:type="spellEnd"/>
            <w:r w:rsidRPr="003E3C8E">
              <w:rPr>
                <w:sz w:val="16"/>
                <w:szCs w:val="16"/>
                <w:lang w:val="en-US"/>
              </w:rPr>
              <w:t xml:space="preserve"> et al</w:t>
            </w:r>
            <w:r w:rsidR="00825818" w:rsidRPr="003E3C8E">
              <w:rPr>
                <w:sz w:val="16"/>
                <w:szCs w:val="16"/>
                <w:lang w:val="en-US"/>
              </w:rPr>
              <w:t xml:space="preserve"> </w:t>
            </w:r>
            <w:r w:rsidR="00825818" w:rsidRPr="003E3C8E">
              <w:rPr>
                <w:rFonts w:eastAsia="Calibri"/>
                <w:color w:val="000000"/>
                <w:sz w:val="16"/>
                <w:szCs w:val="16"/>
                <w:u w:color="000000"/>
                <w:lang w:val="en-US"/>
              </w:rPr>
              <w:t>[</w:t>
            </w:r>
            <w:r w:rsidR="00AD75BE">
              <w:rPr>
                <w:rFonts w:eastAsia="Calibri"/>
                <w:color w:val="000000"/>
                <w:sz w:val="16"/>
                <w:szCs w:val="16"/>
                <w:u w:color="000000"/>
                <w:lang w:val="en-US"/>
              </w:rPr>
              <w:t>13</w:t>
            </w:r>
            <w:r w:rsidR="00825818" w:rsidRPr="003E3C8E">
              <w:rPr>
                <w:rFonts w:eastAsia="Calibri"/>
                <w:color w:val="000000"/>
                <w:sz w:val="16"/>
                <w:szCs w:val="16"/>
                <w:u w:color="000000"/>
                <w:lang w:val="en-US"/>
              </w:rPr>
              <w:t>]</w:t>
            </w:r>
          </w:p>
        </w:tc>
        <w:tc>
          <w:tcPr>
            <w:tcW w:w="1417"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Initial</w:t>
            </w:r>
          </w:p>
        </w:tc>
        <w:tc>
          <w:tcPr>
            <w:tcW w:w="851" w:type="dxa"/>
            <w:tcBorders>
              <w:top w:val="nil"/>
              <w:left w:val="nil"/>
              <w:bottom w:val="nil"/>
              <w:right w:val="nil"/>
            </w:tcBorders>
          </w:tcPr>
          <w:p w:rsidR="00211CF7" w:rsidRPr="003E3C8E" w:rsidRDefault="00211CF7" w:rsidP="0095759A">
            <w:pPr>
              <w:spacing w:after="0" w:line="480" w:lineRule="auto"/>
              <w:rPr>
                <w:sz w:val="16"/>
                <w:szCs w:val="16"/>
                <w:lang w:val="en-US"/>
              </w:rPr>
            </w:pPr>
            <w:r w:rsidRPr="003E3C8E">
              <w:rPr>
                <w:sz w:val="16"/>
                <w:szCs w:val="16"/>
                <w:lang w:val="en-US"/>
              </w:rPr>
              <w:t>No</w:t>
            </w:r>
          </w:p>
        </w:tc>
        <w:tc>
          <w:tcPr>
            <w:tcW w:w="1626" w:type="dxa"/>
            <w:tcBorders>
              <w:top w:val="nil"/>
              <w:left w:val="nil"/>
              <w:bottom w:val="nil"/>
              <w:right w:val="nil"/>
            </w:tcBorders>
          </w:tcPr>
          <w:p w:rsidR="00211CF7" w:rsidRPr="003E3C8E" w:rsidRDefault="00211CF7" w:rsidP="00EB3EAD">
            <w:pPr>
              <w:spacing w:after="0" w:line="480" w:lineRule="auto"/>
              <w:ind w:left="113" w:hanging="113"/>
              <w:rPr>
                <w:sz w:val="16"/>
                <w:szCs w:val="16"/>
                <w:lang w:val="en-US"/>
              </w:rPr>
            </w:pPr>
            <w:r w:rsidRPr="003E3C8E">
              <w:rPr>
                <w:sz w:val="16"/>
                <w:szCs w:val="16"/>
                <w:lang w:val="en-US"/>
              </w:rPr>
              <w:t xml:space="preserve">Medline, </w:t>
            </w:r>
            <w:proofErr w:type="spellStart"/>
            <w:r w:rsidRPr="003E3C8E">
              <w:rPr>
                <w:sz w:val="16"/>
                <w:szCs w:val="16"/>
                <w:lang w:val="en-US"/>
              </w:rPr>
              <w:t>WoS</w:t>
            </w:r>
            <w:proofErr w:type="spellEnd"/>
            <w:r w:rsidRPr="003E3C8E">
              <w:rPr>
                <w:sz w:val="16"/>
                <w:szCs w:val="16"/>
                <w:lang w:val="en-US"/>
              </w:rPr>
              <w:t>, and a hand search of relevant literature</w:t>
            </w:r>
          </w:p>
        </w:tc>
        <w:tc>
          <w:tcPr>
            <w:tcW w:w="500"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28</w:t>
            </w:r>
          </w:p>
        </w:tc>
        <w:tc>
          <w:tcPr>
            <w:tcW w:w="2116" w:type="dxa"/>
            <w:tcBorders>
              <w:top w:val="nil"/>
              <w:left w:val="nil"/>
              <w:bottom w:val="nil"/>
              <w:right w:val="nil"/>
            </w:tcBorders>
          </w:tcPr>
          <w:p w:rsidR="00211CF7" w:rsidRPr="003E3C8E" w:rsidRDefault="009E6D32" w:rsidP="003E3C8E">
            <w:pPr>
              <w:spacing w:after="0" w:line="480" w:lineRule="auto"/>
              <w:ind w:left="113" w:hanging="113"/>
              <w:rPr>
                <w:color w:val="FF0000"/>
                <w:sz w:val="16"/>
                <w:szCs w:val="16"/>
                <w:lang w:val="en-US"/>
              </w:rPr>
            </w:pPr>
            <w:r w:rsidRPr="003E3C8E">
              <w:rPr>
                <w:sz w:val="16"/>
                <w:szCs w:val="16"/>
                <w:lang w:val="en-US"/>
              </w:rPr>
              <w:t>An unspecified number of o</w:t>
            </w:r>
            <w:r w:rsidR="00211CF7" w:rsidRPr="003E3C8E">
              <w:rPr>
                <w:sz w:val="16"/>
                <w:szCs w:val="16"/>
                <w:lang w:val="en-US"/>
              </w:rPr>
              <w:t>ffspring of parents with BD I and BD II</w:t>
            </w:r>
            <w:r w:rsidRPr="003E3C8E">
              <w:rPr>
                <w:sz w:val="16"/>
                <w:szCs w:val="16"/>
                <w:lang w:val="en-US"/>
              </w:rPr>
              <w:t>, and</w:t>
            </w:r>
            <w:r w:rsidR="00181482" w:rsidRPr="003E3C8E">
              <w:rPr>
                <w:sz w:val="16"/>
                <w:szCs w:val="16"/>
                <w:lang w:val="en-US"/>
              </w:rPr>
              <w:t xml:space="preserve"> </w:t>
            </w:r>
            <w:r w:rsidR="00211CF7" w:rsidRPr="003E3C8E">
              <w:rPr>
                <w:sz w:val="16"/>
                <w:szCs w:val="16"/>
                <w:lang w:val="en-US"/>
              </w:rPr>
              <w:t xml:space="preserve">community samples in childhood that were prospectively followed </w:t>
            </w:r>
            <w:r w:rsidR="002E1AFC" w:rsidRPr="003E3C8E">
              <w:rPr>
                <w:sz w:val="16"/>
                <w:szCs w:val="16"/>
                <w:lang w:val="en-US"/>
              </w:rPr>
              <w:t>into adulthood</w:t>
            </w:r>
            <w:r w:rsidR="00211CF7" w:rsidRPr="003E3C8E">
              <w:rPr>
                <w:sz w:val="16"/>
                <w:szCs w:val="16"/>
                <w:lang w:val="en-US"/>
              </w:rPr>
              <w:t>.</w:t>
            </w:r>
          </w:p>
        </w:tc>
        <w:tc>
          <w:tcPr>
            <w:tcW w:w="1428"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n/a</w:t>
            </w:r>
          </w:p>
        </w:tc>
        <w:tc>
          <w:tcPr>
            <w:tcW w:w="1984" w:type="dxa"/>
            <w:tcBorders>
              <w:top w:val="nil"/>
              <w:left w:val="nil"/>
              <w:bottom w:val="nil"/>
              <w:right w:val="nil"/>
            </w:tcBorders>
          </w:tcPr>
          <w:p w:rsidR="00211CF7" w:rsidRPr="003E3C8E" w:rsidRDefault="00211CF7" w:rsidP="00B10B0C">
            <w:pPr>
              <w:spacing w:after="0" w:line="480" w:lineRule="auto"/>
              <w:ind w:left="113" w:hanging="113"/>
              <w:rPr>
                <w:sz w:val="16"/>
                <w:szCs w:val="16"/>
                <w:lang w:val="en-US"/>
              </w:rPr>
            </w:pPr>
            <w:r w:rsidRPr="003E3C8E">
              <w:rPr>
                <w:sz w:val="16"/>
                <w:szCs w:val="16"/>
                <w:lang w:val="en-US"/>
              </w:rPr>
              <w:t>Retrospective questioning of patients, prospective questioning of patients at risk, structured clinical interviews</w:t>
            </w:r>
          </w:p>
          <w:p w:rsidR="00211CF7" w:rsidRPr="003E3C8E" w:rsidRDefault="00211CF7" w:rsidP="009218CE">
            <w:pPr>
              <w:spacing w:after="0" w:line="480" w:lineRule="auto"/>
              <w:ind w:left="113" w:hanging="113"/>
              <w:rPr>
                <w:sz w:val="16"/>
                <w:szCs w:val="16"/>
                <w:lang w:val="en-US"/>
              </w:rPr>
            </w:pPr>
          </w:p>
        </w:tc>
        <w:tc>
          <w:tcPr>
            <w:tcW w:w="4961"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Mood features: depressive symptoms/episodes, manic symptoms/subthreshold mania, mood lability, and cyclothymic temperament/cyclothymia.</w:t>
            </w:r>
          </w:p>
          <w:p w:rsidR="00211CF7" w:rsidRPr="003E3C8E" w:rsidRDefault="00211CF7" w:rsidP="0061639C">
            <w:pPr>
              <w:spacing w:after="0" w:line="480" w:lineRule="auto"/>
              <w:ind w:left="113" w:hanging="113"/>
              <w:rPr>
                <w:sz w:val="16"/>
                <w:szCs w:val="16"/>
                <w:lang w:val="en-US"/>
              </w:rPr>
            </w:pPr>
            <w:r w:rsidRPr="003E3C8E">
              <w:rPr>
                <w:sz w:val="16"/>
                <w:szCs w:val="16"/>
                <w:lang w:val="en-US"/>
              </w:rPr>
              <w:t xml:space="preserve">Non mood features: </w:t>
            </w:r>
            <w:r w:rsidR="00E10329" w:rsidRPr="003E3C8E">
              <w:rPr>
                <w:sz w:val="16"/>
                <w:szCs w:val="16"/>
                <w:lang w:val="en-US"/>
              </w:rPr>
              <w:t xml:space="preserve">irritability, anxiety/worry, energy changes (increased/decreased), anger/aggressiveness, </w:t>
            </w:r>
            <w:r w:rsidR="002279B1" w:rsidRPr="003E3C8E">
              <w:rPr>
                <w:sz w:val="16"/>
                <w:szCs w:val="16"/>
                <w:lang w:val="en-US"/>
              </w:rPr>
              <w:t>and sleep</w:t>
            </w:r>
            <w:r w:rsidR="00E10329" w:rsidRPr="003E3C8E">
              <w:rPr>
                <w:sz w:val="16"/>
                <w:szCs w:val="16"/>
                <w:lang w:val="en-US"/>
              </w:rPr>
              <w:t xml:space="preserve"> disturbances.</w:t>
            </w:r>
          </w:p>
        </w:tc>
      </w:tr>
      <w:tr w:rsidR="00211CF7" w:rsidRPr="008E3171" w:rsidTr="00B940F6">
        <w:tc>
          <w:tcPr>
            <w:tcW w:w="1702" w:type="dxa"/>
            <w:tcBorders>
              <w:top w:val="nil"/>
              <w:left w:val="nil"/>
              <w:bottom w:val="nil"/>
              <w:right w:val="nil"/>
            </w:tcBorders>
          </w:tcPr>
          <w:p w:rsidR="00211CF7" w:rsidRPr="003E3C8E" w:rsidRDefault="00211CF7" w:rsidP="00AD75BE">
            <w:pPr>
              <w:spacing w:after="0" w:line="480" w:lineRule="auto"/>
              <w:ind w:left="113" w:hanging="113"/>
              <w:rPr>
                <w:sz w:val="16"/>
                <w:szCs w:val="16"/>
                <w:lang w:val="en-US"/>
              </w:rPr>
            </w:pPr>
            <w:r w:rsidRPr="003E3C8E">
              <w:rPr>
                <w:sz w:val="16"/>
                <w:szCs w:val="16"/>
                <w:lang w:val="en-US"/>
              </w:rPr>
              <w:t>Sierra et al</w:t>
            </w:r>
            <w:r w:rsidR="00825818" w:rsidRPr="003E3C8E">
              <w:rPr>
                <w:sz w:val="16"/>
                <w:szCs w:val="16"/>
                <w:lang w:val="en-US"/>
              </w:rPr>
              <w:t xml:space="preserve"> </w:t>
            </w:r>
            <w:r w:rsidR="00825818" w:rsidRPr="003E3C8E">
              <w:rPr>
                <w:rFonts w:eastAsia="Calibri"/>
                <w:color w:val="000000"/>
                <w:sz w:val="16"/>
                <w:szCs w:val="16"/>
                <w:u w:color="000000"/>
                <w:lang w:val="en-US"/>
              </w:rPr>
              <w:t>[</w:t>
            </w:r>
            <w:r w:rsidR="00AD75BE">
              <w:rPr>
                <w:rFonts w:eastAsia="Calibri"/>
                <w:color w:val="000000"/>
                <w:sz w:val="16"/>
                <w:szCs w:val="16"/>
                <w:u w:color="000000"/>
                <w:lang w:val="en-US"/>
              </w:rPr>
              <w:t>14</w:t>
            </w:r>
            <w:r w:rsidR="00825818" w:rsidRPr="003E3C8E">
              <w:rPr>
                <w:rFonts w:eastAsia="Calibri"/>
                <w:color w:val="000000"/>
                <w:sz w:val="16"/>
                <w:szCs w:val="16"/>
                <w:u w:color="000000"/>
                <w:lang w:val="en-US"/>
              </w:rPr>
              <w:t>]</w:t>
            </w:r>
          </w:p>
        </w:tc>
        <w:tc>
          <w:tcPr>
            <w:tcW w:w="1417"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Relapse</w:t>
            </w:r>
          </w:p>
        </w:tc>
        <w:tc>
          <w:tcPr>
            <w:tcW w:w="851"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No</w:t>
            </w:r>
          </w:p>
        </w:tc>
        <w:tc>
          <w:tcPr>
            <w:tcW w:w="1626" w:type="dxa"/>
            <w:tcBorders>
              <w:top w:val="nil"/>
              <w:left w:val="nil"/>
              <w:bottom w:val="nil"/>
              <w:right w:val="nil"/>
            </w:tcBorders>
          </w:tcPr>
          <w:p w:rsidR="00211CF7" w:rsidRPr="003E3C8E" w:rsidRDefault="00211CF7" w:rsidP="00BC0C6B">
            <w:pPr>
              <w:spacing w:after="0" w:line="480" w:lineRule="auto"/>
              <w:rPr>
                <w:sz w:val="16"/>
                <w:szCs w:val="16"/>
                <w:lang w:val="en-US"/>
              </w:rPr>
            </w:pPr>
            <w:r w:rsidRPr="003E3C8E">
              <w:rPr>
                <w:sz w:val="16"/>
                <w:szCs w:val="16"/>
                <w:lang w:val="en-US"/>
              </w:rPr>
              <w:t>Medline,</w:t>
            </w:r>
          </w:p>
          <w:p w:rsidR="00211CF7" w:rsidRPr="003E3C8E" w:rsidRDefault="00211CF7" w:rsidP="00BC0C6B">
            <w:pPr>
              <w:spacing w:after="0" w:line="480" w:lineRule="auto"/>
              <w:ind w:left="113" w:hanging="113"/>
              <w:rPr>
                <w:sz w:val="16"/>
                <w:szCs w:val="16"/>
                <w:lang w:val="en-US"/>
              </w:rPr>
            </w:pPr>
            <w:r w:rsidRPr="003E3C8E">
              <w:rPr>
                <w:sz w:val="16"/>
                <w:szCs w:val="16"/>
                <w:lang w:val="en-US"/>
              </w:rPr>
              <w:t xml:space="preserve">  </w:t>
            </w:r>
            <w:proofErr w:type="spellStart"/>
            <w:r w:rsidRPr="003E3C8E">
              <w:rPr>
                <w:sz w:val="16"/>
                <w:szCs w:val="16"/>
                <w:lang w:val="en-US"/>
              </w:rPr>
              <w:t>Embase</w:t>
            </w:r>
            <w:proofErr w:type="spellEnd"/>
            <w:r w:rsidRPr="003E3C8E">
              <w:rPr>
                <w:sz w:val="16"/>
                <w:szCs w:val="16"/>
                <w:lang w:val="en-US"/>
              </w:rPr>
              <w:t>, and a hand search of the literature</w:t>
            </w:r>
          </w:p>
        </w:tc>
        <w:tc>
          <w:tcPr>
            <w:tcW w:w="500" w:type="dxa"/>
            <w:tcBorders>
              <w:top w:val="nil"/>
              <w:left w:val="nil"/>
              <w:bottom w:val="nil"/>
              <w:right w:val="nil"/>
            </w:tcBorders>
          </w:tcPr>
          <w:p w:rsidR="00211CF7" w:rsidRPr="003E3C8E" w:rsidRDefault="00CE0109" w:rsidP="0095759A">
            <w:pPr>
              <w:spacing w:after="0" w:line="480" w:lineRule="auto"/>
              <w:rPr>
                <w:sz w:val="16"/>
                <w:szCs w:val="16"/>
                <w:vertAlign w:val="superscript"/>
                <w:lang w:val="en-US"/>
              </w:rPr>
            </w:pPr>
            <w:r w:rsidRPr="003E3C8E">
              <w:rPr>
                <w:sz w:val="16"/>
                <w:szCs w:val="16"/>
                <w:lang w:val="en-US"/>
              </w:rPr>
              <w:t>10</w:t>
            </w:r>
            <w:r w:rsidR="0021338E" w:rsidRPr="003E3C8E">
              <w:rPr>
                <w:sz w:val="16"/>
                <w:szCs w:val="16"/>
                <w:vertAlign w:val="superscript"/>
                <w:lang w:val="en-US"/>
              </w:rPr>
              <w:t>d</w:t>
            </w:r>
          </w:p>
        </w:tc>
        <w:tc>
          <w:tcPr>
            <w:tcW w:w="2116" w:type="dxa"/>
            <w:tcBorders>
              <w:top w:val="nil"/>
              <w:left w:val="nil"/>
              <w:bottom w:val="nil"/>
              <w:right w:val="nil"/>
            </w:tcBorders>
          </w:tcPr>
          <w:p w:rsidR="00211CF7" w:rsidRPr="003E3C8E" w:rsidRDefault="00EA3186" w:rsidP="001E033F">
            <w:pPr>
              <w:spacing w:after="0" w:line="480" w:lineRule="auto"/>
              <w:ind w:left="113" w:hanging="113"/>
              <w:rPr>
                <w:sz w:val="16"/>
                <w:szCs w:val="16"/>
                <w:lang w:val="en-US"/>
              </w:rPr>
            </w:pPr>
            <w:r w:rsidRPr="003E3C8E">
              <w:rPr>
                <w:sz w:val="16"/>
                <w:szCs w:val="16"/>
                <w:lang w:val="en-US"/>
              </w:rPr>
              <w:t>548</w:t>
            </w:r>
            <w:r w:rsidR="00211CF7" w:rsidRPr="003E3C8E">
              <w:rPr>
                <w:sz w:val="16"/>
                <w:szCs w:val="16"/>
                <w:lang w:val="en-US"/>
              </w:rPr>
              <w:t xml:space="preserve"> subjects (</w:t>
            </w:r>
            <w:r w:rsidR="00290EE3" w:rsidRPr="003E3C8E">
              <w:rPr>
                <w:sz w:val="16"/>
                <w:szCs w:val="16"/>
                <w:lang w:val="en-US"/>
              </w:rPr>
              <w:t>samples of unspecified age</w:t>
            </w:r>
            <w:r w:rsidR="00211CF7" w:rsidRPr="003E3C8E">
              <w:rPr>
                <w:sz w:val="16"/>
                <w:szCs w:val="16"/>
                <w:lang w:val="en-US"/>
              </w:rPr>
              <w:t>)</w:t>
            </w:r>
          </w:p>
          <w:p w:rsidR="00D63012" w:rsidRPr="003E3C8E" w:rsidRDefault="00D63012" w:rsidP="006D3138">
            <w:pPr>
              <w:spacing w:after="0" w:line="480" w:lineRule="auto"/>
              <w:rPr>
                <w:color w:val="FF0000"/>
                <w:sz w:val="16"/>
                <w:szCs w:val="16"/>
                <w:lang w:val="en-US"/>
              </w:rPr>
            </w:pPr>
          </w:p>
        </w:tc>
        <w:tc>
          <w:tcPr>
            <w:tcW w:w="1428"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Manic prodromes: 1–120 days</w:t>
            </w:r>
          </w:p>
          <w:p w:rsidR="00211CF7" w:rsidRPr="003E3C8E" w:rsidRDefault="00211CF7" w:rsidP="0095759A">
            <w:pPr>
              <w:spacing w:after="0" w:line="480" w:lineRule="auto"/>
              <w:ind w:left="113" w:hanging="113"/>
              <w:rPr>
                <w:sz w:val="16"/>
                <w:szCs w:val="16"/>
                <w:lang w:val="en-US"/>
              </w:rPr>
            </w:pPr>
            <w:r w:rsidRPr="003E3C8E">
              <w:rPr>
                <w:sz w:val="16"/>
                <w:szCs w:val="16"/>
                <w:lang w:val="en-US"/>
              </w:rPr>
              <w:t>Depressive prodromes: 2–365 days</w:t>
            </w:r>
          </w:p>
          <w:p w:rsidR="00211CF7" w:rsidRPr="003E3C8E" w:rsidRDefault="00211CF7" w:rsidP="00492D9C">
            <w:pPr>
              <w:spacing w:after="0" w:line="480" w:lineRule="auto"/>
              <w:ind w:left="113" w:hanging="113"/>
              <w:rPr>
                <w:sz w:val="16"/>
                <w:szCs w:val="16"/>
                <w:lang w:val="en-US"/>
              </w:rPr>
            </w:pPr>
          </w:p>
        </w:tc>
        <w:tc>
          <w:tcPr>
            <w:tcW w:w="1984" w:type="dxa"/>
            <w:tcBorders>
              <w:top w:val="nil"/>
              <w:left w:val="nil"/>
              <w:bottom w:val="nil"/>
              <w:right w:val="nil"/>
            </w:tcBorders>
          </w:tcPr>
          <w:p w:rsidR="00211CF7" w:rsidRPr="003E3C8E" w:rsidRDefault="00211CF7" w:rsidP="00B10B0C">
            <w:pPr>
              <w:spacing w:after="0" w:line="480" w:lineRule="auto"/>
              <w:ind w:left="113" w:hanging="113"/>
              <w:rPr>
                <w:sz w:val="16"/>
                <w:szCs w:val="16"/>
                <w:lang w:val="en-US"/>
              </w:rPr>
            </w:pPr>
            <w:r w:rsidRPr="003E3C8E">
              <w:rPr>
                <w:sz w:val="16"/>
                <w:szCs w:val="16"/>
                <w:lang w:val="en-US"/>
              </w:rPr>
              <w:t>Semi-structured interview, 40 item-questionnaire, open self-administered questionnaires, BPRS</w:t>
            </w:r>
            <w:r w:rsidR="00290EE3" w:rsidRPr="003E3C8E">
              <w:rPr>
                <w:sz w:val="16"/>
                <w:szCs w:val="16"/>
                <w:lang w:val="en-US"/>
              </w:rPr>
              <w:t xml:space="preserve">, </w:t>
            </w:r>
            <w:proofErr w:type="spellStart"/>
            <w:r w:rsidR="00290EE3" w:rsidRPr="003E3C8E">
              <w:rPr>
                <w:sz w:val="16"/>
                <w:szCs w:val="16"/>
                <w:lang w:val="en-US"/>
              </w:rPr>
              <w:t>ChronoRecord</w:t>
            </w:r>
            <w:proofErr w:type="spellEnd"/>
          </w:p>
          <w:p w:rsidR="00211CF7" w:rsidRPr="003E3C8E" w:rsidRDefault="00211CF7" w:rsidP="00B10B0C">
            <w:pPr>
              <w:spacing w:after="0" w:line="480" w:lineRule="auto"/>
              <w:ind w:left="113" w:hanging="113"/>
              <w:rPr>
                <w:sz w:val="16"/>
                <w:szCs w:val="16"/>
                <w:lang w:val="en-US"/>
              </w:rPr>
            </w:pPr>
          </w:p>
          <w:p w:rsidR="00211CF7" w:rsidRPr="003E3C8E" w:rsidRDefault="00211CF7" w:rsidP="00DF3062">
            <w:pPr>
              <w:spacing w:after="0" w:line="480" w:lineRule="auto"/>
              <w:ind w:left="113" w:hanging="113"/>
              <w:rPr>
                <w:sz w:val="16"/>
                <w:szCs w:val="16"/>
                <w:lang w:val="en-US"/>
              </w:rPr>
            </w:pPr>
          </w:p>
        </w:tc>
        <w:tc>
          <w:tcPr>
            <w:tcW w:w="4961" w:type="dxa"/>
            <w:tcBorders>
              <w:top w:val="nil"/>
              <w:left w:val="nil"/>
              <w:bottom w:val="nil"/>
              <w:right w:val="nil"/>
            </w:tcBorders>
          </w:tcPr>
          <w:p w:rsidR="00211CF7" w:rsidRPr="003E3C8E" w:rsidRDefault="007F041F" w:rsidP="0095759A">
            <w:pPr>
              <w:spacing w:after="0" w:line="480" w:lineRule="auto"/>
              <w:ind w:left="113" w:hanging="113"/>
              <w:rPr>
                <w:sz w:val="16"/>
                <w:szCs w:val="16"/>
                <w:lang w:val="en-US"/>
              </w:rPr>
            </w:pPr>
            <w:r w:rsidRPr="003E3C8E">
              <w:rPr>
                <w:sz w:val="16"/>
                <w:szCs w:val="16"/>
                <w:lang w:val="en-US"/>
              </w:rPr>
              <w:t>Prodromes of mania</w:t>
            </w:r>
            <w:r w:rsidR="00211CF7" w:rsidRPr="003E3C8E">
              <w:rPr>
                <w:sz w:val="16"/>
                <w:szCs w:val="16"/>
                <w:lang w:val="en-US"/>
              </w:rPr>
              <w:t>: increased activity, elevated mood, decreased need for sleep, more talkative, racing thoughts, increased self-</w:t>
            </w:r>
            <w:proofErr w:type="spellStart"/>
            <w:r w:rsidR="00211CF7" w:rsidRPr="003E3C8E">
              <w:rPr>
                <w:sz w:val="16"/>
                <w:szCs w:val="16"/>
                <w:lang w:val="en-US"/>
              </w:rPr>
              <w:t>steem</w:t>
            </w:r>
            <w:proofErr w:type="spellEnd"/>
            <w:r w:rsidR="00211CF7" w:rsidRPr="003E3C8E">
              <w:rPr>
                <w:sz w:val="16"/>
                <w:szCs w:val="16"/>
                <w:lang w:val="en-US"/>
              </w:rPr>
              <w:t xml:space="preserve">, distractibility, increased sex drive, </w:t>
            </w:r>
            <w:proofErr w:type="gramStart"/>
            <w:r w:rsidR="00211CF7" w:rsidRPr="003E3C8E">
              <w:rPr>
                <w:sz w:val="16"/>
                <w:szCs w:val="16"/>
                <w:lang w:val="en-US"/>
              </w:rPr>
              <w:t>increased</w:t>
            </w:r>
            <w:proofErr w:type="gramEnd"/>
            <w:r w:rsidR="00211CF7" w:rsidRPr="003E3C8E">
              <w:rPr>
                <w:sz w:val="16"/>
                <w:szCs w:val="16"/>
                <w:lang w:val="en-US"/>
              </w:rPr>
              <w:t xml:space="preserve"> expending, feeling very religious, irritability, alcohol abuse, and unusual thought content.</w:t>
            </w:r>
          </w:p>
          <w:p w:rsidR="00211CF7" w:rsidRPr="003E3C8E" w:rsidRDefault="007F041F" w:rsidP="007F041F">
            <w:pPr>
              <w:spacing w:after="0" w:line="480" w:lineRule="auto"/>
              <w:ind w:left="113" w:hanging="113"/>
              <w:rPr>
                <w:sz w:val="16"/>
                <w:szCs w:val="16"/>
                <w:lang w:val="en-US"/>
              </w:rPr>
            </w:pPr>
            <w:r w:rsidRPr="003E3C8E">
              <w:rPr>
                <w:sz w:val="16"/>
                <w:szCs w:val="16"/>
                <w:lang w:val="en-US"/>
              </w:rPr>
              <w:t>P</w:t>
            </w:r>
            <w:r w:rsidR="00211CF7" w:rsidRPr="003E3C8E">
              <w:rPr>
                <w:sz w:val="16"/>
                <w:szCs w:val="16"/>
                <w:lang w:val="en-US"/>
              </w:rPr>
              <w:t xml:space="preserve">rodromes of depression: depressed mood, loss of energy, concentration difficulties, negative thinking, decreased sleep, increased sleep, loss of interest in activities or people, weight loss, loss of appetite, alcohol abuse, feeling very religious, suicidal ideas, irritability, </w:t>
            </w:r>
            <w:r w:rsidR="00CE0109" w:rsidRPr="003E3C8E">
              <w:rPr>
                <w:sz w:val="16"/>
                <w:szCs w:val="16"/>
                <w:lang w:val="en-US"/>
              </w:rPr>
              <w:t xml:space="preserve">cognitive symptoms, </w:t>
            </w:r>
            <w:r w:rsidR="00BD4A70" w:rsidRPr="003E3C8E">
              <w:rPr>
                <w:sz w:val="16"/>
                <w:szCs w:val="16"/>
                <w:lang w:val="en-US"/>
              </w:rPr>
              <w:t xml:space="preserve">low self-esteem, </w:t>
            </w:r>
            <w:r w:rsidR="00211CF7" w:rsidRPr="003E3C8E">
              <w:rPr>
                <w:sz w:val="16"/>
                <w:szCs w:val="16"/>
                <w:lang w:val="en-US"/>
              </w:rPr>
              <w:t>and conceptual disorganization.</w:t>
            </w:r>
          </w:p>
        </w:tc>
      </w:tr>
      <w:tr w:rsidR="00211CF7" w:rsidRPr="008E3171" w:rsidTr="00B940F6">
        <w:tc>
          <w:tcPr>
            <w:tcW w:w="1702" w:type="dxa"/>
            <w:tcBorders>
              <w:top w:val="nil"/>
              <w:left w:val="nil"/>
              <w:bottom w:val="nil"/>
              <w:right w:val="nil"/>
            </w:tcBorders>
          </w:tcPr>
          <w:p w:rsidR="00211CF7" w:rsidRPr="003E3C8E" w:rsidRDefault="00211CF7" w:rsidP="00AD75BE">
            <w:pPr>
              <w:spacing w:after="0" w:line="480" w:lineRule="auto"/>
              <w:ind w:left="113" w:hanging="113"/>
              <w:rPr>
                <w:rFonts w:eastAsia="Calibri"/>
                <w:color w:val="000000"/>
                <w:sz w:val="16"/>
                <w:szCs w:val="16"/>
                <w:u w:color="000000"/>
                <w:lang w:val="en-US"/>
              </w:rPr>
            </w:pPr>
            <w:proofErr w:type="spellStart"/>
            <w:r w:rsidRPr="003E3C8E">
              <w:rPr>
                <w:rFonts w:eastAsia="Calibri"/>
                <w:color w:val="000000"/>
                <w:sz w:val="16"/>
                <w:szCs w:val="16"/>
                <w:u w:color="000000"/>
                <w:lang w:val="en-US"/>
              </w:rPr>
              <w:t>Skjelstad</w:t>
            </w:r>
            <w:proofErr w:type="spellEnd"/>
            <w:r w:rsidRPr="003E3C8E">
              <w:rPr>
                <w:rFonts w:eastAsia="Calibri"/>
                <w:color w:val="000000"/>
                <w:sz w:val="16"/>
                <w:szCs w:val="16"/>
                <w:u w:color="000000"/>
                <w:lang w:val="en-US"/>
              </w:rPr>
              <w:t xml:space="preserve"> et al</w:t>
            </w:r>
            <w:r w:rsidR="00825818" w:rsidRPr="003E3C8E">
              <w:rPr>
                <w:rFonts w:eastAsia="Calibri"/>
                <w:color w:val="000000"/>
                <w:sz w:val="16"/>
                <w:szCs w:val="16"/>
                <w:u w:color="000000"/>
                <w:lang w:val="en-US"/>
              </w:rPr>
              <w:t xml:space="preserve"> [</w:t>
            </w:r>
            <w:r w:rsidR="00AD75BE">
              <w:rPr>
                <w:rFonts w:eastAsia="Calibri"/>
                <w:color w:val="000000"/>
                <w:sz w:val="16"/>
                <w:szCs w:val="16"/>
                <w:u w:color="000000"/>
                <w:lang w:val="en-US"/>
              </w:rPr>
              <w:t>15</w:t>
            </w:r>
            <w:r w:rsidR="00825818" w:rsidRPr="003E3C8E">
              <w:rPr>
                <w:rFonts w:eastAsia="Calibri"/>
                <w:color w:val="000000"/>
                <w:sz w:val="16"/>
                <w:szCs w:val="16"/>
                <w:u w:color="000000"/>
                <w:lang w:val="en-US"/>
              </w:rPr>
              <w:t>]</w:t>
            </w:r>
          </w:p>
        </w:tc>
        <w:tc>
          <w:tcPr>
            <w:tcW w:w="1417" w:type="dxa"/>
            <w:tcBorders>
              <w:top w:val="nil"/>
              <w:left w:val="nil"/>
              <w:bottom w:val="nil"/>
              <w:right w:val="nil"/>
            </w:tcBorders>
          </w:tcPr>
          <w:p w:rsidR="00211CF7" w:rsidRPr="003E3C8E" w:rsidRDefault="00211CF7" w:rsidP="00C14AE2">
            <w:pPr>
              <w:spacing w:after="0" w:line="480" w:lineRule="auto"/>
              <w:ind w:left="113" w:hanging="113"/>
              <w:rPr>
                <w:sz w:val="16"/>
                <w:szCs w:val="16"/>
                <w:lang w:val="en-US"/>
              </w:rPr>
            </w:pPr>
            <w:r w:rsidRPr="003E3C8E">
              <w:rPr>
                <w:sz w:val="16"/>
                <w:szCs w:val="16"/>
                <w:lang w:val="en-US"/>
              </w:rPr>
              <w:t>Initial</w:t>
            </w:r>
          </w:p>
        </w:tc>
        <w:tc>
          <w:tcPr>
            <w:tcW w:w="851" w:type="dxa"/>
            <w:tcBorders>
              <w:top w:val="nil"/>
              <w:left w:val="nil"/>
              <w:bottom w:val="nil"/>
              <w:right w:val="nil"/>
            </w:tcBorders>
          </w:tcPr>
          <w:p w:rsidR="00211CF7" w:rsidRPr="003E3C8E" w:rsidRDefault="00211CF7" w:rsidP="00C14AE2">
            <w:pPr>
              <w:spacing w:after="0" w:line="480" w:lineRule="auto"/>
              <w:ind w:left="113" w:hanging="113"/>
              <w:rPr>
                <w:sz w:val="16"/>
                <w:szCs w:val="16"/>
                <w:lang w:val="en-US"/>
              </w:rPr>
            </w:pPr>
            <w:r w:rsidRPr="003E3C8E">
              <w:rPr>
                <w:sz w:val="16"/>
                <w:szCs w:val="16"/>
                <w:lang w:val="en-US"/>
              </w:rPr>
              <w:t>No</w:t>
            </w:r>
          </w:p>
        </w:tc>
        <w:tc>
          <w:tcPr>
            <w:tcW w:w="1626" w:type="dxa"/>
            <w:tcBorders>
              <w:top w:val="nil"/>
              <w:left w:val="nil"/>
              <w:bottom w:val="nil"/>
              <w:right w:val="nil"/>
            </w:tcBorders>
          </w:tcPr>
          <w:p w:rsidR="00211CF7" w:rsidRPr="003E3C8E" w:rsidRDefault="00211CF7" w:rsidP="00211CF7">
            <w:pPr>
              <w:spacing w:after="0" w:line="480" w:lineRule="auto"/>
              <w:ind w:left="113" w:hanging="113"/>
              <w:rPr>
                <w:sz w:val="16"/>
                <w:szCs w:val="16"/>
                <w:lang w:val="en-US"/>
              </w:rPr>
            </w:pPr>
            <w:r w:rsidRPr="003E3C8E">
              <w:rPr>
                <w:sz w:val="16"/>
                <w:szCs w:val="16"/>
                <w:lang w:val="en-US"/>
              </w:rPr>
              <w:t xml:space="preserve">PsycINFO, PubMed, </w:t>
            </w:r>
            <w:proofErr w:type="spellStart"/>
            <w:r w:rsidRPr="003E3C8E">
              <w:rPr>
                <w:sz w:val="16"/>
                <w:szCs w:val="16"/>
                <w:lang w:val="en-US"/>
              </w:rPr>
              <w:t>Embase</w:t>
            </w:r>
            <w:proofErr w:type="spellEnd"/>
            <w:r w:rsidRPr="003E3C8E">
              <w:rPr>
                <w:sz w:val="16"/>
                <w:szCs w:val="16"/>
                <w:lang w:val="en-US"/>
              </w:rPr>
              <w:t>, British Nursing Index</w:t>
            </w:r>
          </w:p>
        </w:tc>
        <w:tc>
          <w:tcPr>
            <w:tcW w:w="500" w:type="dxa"/>
            <w:tcBorders>
              <w:top w:val="nil"/>
              <w:left w:val="nil"/>
              <w:bottom w:val="nil"/>
              <w:right w:val="nil"/>
            </w:tcBorders>
          </w:tcPr>
          <w:p w:rsidR="00211CF7" w:rsidRPr="003E3C8E" w:rsidRDefault="00211CF7" w:rsidP="00C14AE2">
            <w:pPr>
              <w:spacing w:after="0" w:line="480" w:lineRule="auto"/>
              <w:rPr>
                <w:sz w:val="16"/>
                <w:szCs w:val="16"/>
                <w:lang w:val="en-US"/>
              </w:rPr>
            </w:pPr>
            <w:r w:rsidRPr="003E3C8E">
              <w:rPr>
                <w:sz w:val="16"/>
                <w:szCs w:val="16"/>
                <w:lang w:val="en-US"/>
              </w:rPr>
              <w:t>8</w:t>
            </w:r>
          </w:p>
        </w:tc>
        <w:tc>
          <w:tcPr>
            <w:tcW w:w="2116" w:type="dxa"/>
            <w:tcBorders>
              <w:top w:val="nil"/>
              <w:left w:val="nil"/>
              <w:bottom w:val="nil"/>
              <w:right w:val="nil"/>
            </w:tcBorders>
          </w:tcPr>
          <w:p w:rsidR="00211CF7" w:rsidRPr="003E3C8E" w:rsidRDefault="00211CF7" w:rsidP="00C577E7">
            <w:pPr>
              <w:spacing w:after="0" w:line="480" w:lineRule="auto"/>
              <w:ind w:left="113" w:hanging="113"/>
              <w:rPr>
                <w:sz w:val="16"/>
                <w:szCs w:val="16"/>
                <w:lang w:val="en-US"/>
              </w:rPr>
            </w:pPr>
            <w:r w:rsidRPr="003E3C8E">
              <w:rPr>
                <w:sz w:val="16"/>
                <w:szCs w:val="16"/>
                <w:lang w:val="en-US"/>
              </w:rPr>
              <w:t>1,625 subjects (children, adolescents, and adults with BD I, BD II, BD–NOS, psychotic mania, and ADHD)</w:t>
            </w:r>
          </w:p>
          <w:p w:rsidR="00211CF7" w:rsidRPr="003E3C8E" w:rsidRDefault="00211CF7" w:rsidP="00B75235">
            <w:pPr>
              <w:spacing w:after="0" w:line="480" w:lineRule="auto"/>
              <w:rPr>
                <w:sz w:val="16"/>
                <w:szCs w:val="16"/>
                <w:lang w:val="en-US"/>
              </w:rPr>
            </w:pPr>
          </w:p>
          <w:p w:rsidR="00211CF7" w:rsidRPr="003E3C8E" w:rsidRDefault="00211CF7" w:rsidP="00C577E7">
            <w:pPr>
              <w:spacing w:after="0" w:line="480" w:lineRule="auto"/>
              <w:ind w:left="113" w:hanging="113"/>
              <w:rPr>
                <w:sz w:val="16"/>
                <w:szCs w:val="16"/>
                <w:lang w:val="en-US"/>
              </w:rPr>
            </w:pPr>
          </w:p>
          <w:p w:rsidR="00211CF7" w:rsidRPr="003E3C8E" w:rsidRDefault="00211CF7" w:rsidP="00C577E7">
            <w:pPr>
              <w:spacing w:after="0" w:line="480" w:lineRule="auto"/>
              <w:ind w:left="113" w:hanging="113"/>
              <w:rPr>
                <w:sz w:val="16"/>
                <w:szCs w:val="16"/>
                <w:lang w:val="en-US"/>
              </w:rPr>
            </w:pPr>
          </w:p>
        </w:tc>
        <w:tc>
          <w:tcPr>
            <w:tcW w:w="1428" w:type="dxa"/>
            <w:tcBorders>
              <w:top w:val="nil"/>
              <w:left w:val="nil"/>
              <w:bottom w:val="nil"/>
              <w:right w:val="nil"/>
            </w:tcBorders>
          </w:tcPr>
          <w:p w:rsidR="00211CF7" w:rsidRPr="003E3C8E" w:rsidRDefault="00211CF7" w:rsidP="00034B97">
            <w:pPr>
              <w:spacing w:after="0" w:line="480" w:lineRule="auto"/>
              <w:rPr>
                <w:color w:val="FF0000"/>
                <w:sz w:val="16"/>
                <w:szCs w:val="16"/>
                <w:lang w:val="es-ES"/>
              </w:rPr>
            </w:pPr>
            <w:r w:rsidRPr="003E3C8E">
              <w:rPr>
                <w:sz w:val="16"/>
                <w:szCs w:val="16"/>
              </w:rPr>
              <w:lastRenderedPageBreak/>
              <w:t>1.8</w:t>
            </w:r>
            <w:r w:rsidRPr="003E3C8E">
              <w:rPr>
                <w:sz w:val="16"/>
                <w:szCs w:val="16"/>
                <w:lang w:val="en-US"/>
              </w:rPr>
              <w:t>–</w:t>
            </w:r>
            <w:r w:rsidRPr="003E3C8E">
              <w:rPr>
                <w:sz w:val="16"/>
                <w:szCs w:val="16"/>
              </w:rPr>
              <w:t xml:space="preserve">7.3 </w:t>
            </w:r>
            <w:proofErr w:type="spellStart"/>
            <w:r w:rsidRPr="003E3C8E">
              <w:rPr>
                <w:sz w:val="16"/>
                <w:szCs w:val="16"/>
              </w:rPr>
              <w:t>years</w:t>
            </w:r>
            <w:proofErr w:type="spellEnd"/>
          </w:p>
        </w:tc>
        <w:tc>
          <w:tcPr>
            <w:tcW w:w="1984" w:type="dxa"/>
            <w:tcBorders>
              <w:top w:val="nil"/>
              <w:left w:val="nil"/>
              <w:bottom w:val="nil"/>
              <w:right w:val="nil"/>
            </w:tcBorders>
          </w:tcPr>
          <w:p w:rsidR="00211CF7" w:rsidRPr="003E3C8E" w:rsidRDefault="00211CF7" w:rsidP="00B10B0C">
            <w:pPr>
              <w:spacing w:after="0" w:line="480" w:lineRule="auto"/>
              <w:ind w:left="113" w:hanging="113"/>
              <w:rPr>
                <w:sz w:val="16"/>
                <w:szCs w:val="16"/>
                <w:lang w:val="en-US"/>
              </w:rPr>
            </w:pPr>
            <w:r w:rsidRPr="003E3C8E">
              <w:rPr>
                <w:sz w:val="16"/>
                <w:szCs w:val="16"/>
                <w:lang w:val="en-US"/>
              </w:rPr>
              <w:t xml:space="preserve">Postal survey, symptoms checklist, medical </w:t>
            </w:r>
            <w:r w:rsidR="00A92C50" w:rsidRPr="003E3C8E">
              <w:rPr>
                <w:sz w:val="16"/>
                <w:szCs w:val="16"/>
                <w:lang w:val="en-US"/>
              </w:rPr>
              <w:t>records</w:t>
            </w:r>
            <w:r w:rsidRPr="003E3C8E">
              <w:rPr>
                <w:sz w:val="16"/>
                <w:szCs w:val="16"/>
                <w:lang w:val="en-US"/>
              </w:rPr>
              <w:t xml:space="preserve">, clinical records, parental notes, school reports, 84-ítem symptom checklist, </w:t>
            </w:r>
            <w:r w:rsidRPr="003E3C8E">
              <w:rPr>
                <w:sz w:val="16"/>
                <w:szCs w:val="16"/>
                <w:lang w:val="en-US"/>
              </w:rPr>
              <w:lastRenderedPageBreak/>
              <w:t>BPSS-R</w:t>
            </w:r>
          </w:p>
          <w:p w:rsidR="00211CF7" w:rsidRPr="003E3C8E" w:rsidRDefault="00211CF7" w:rsidP="00083AB7">
            <w:pPr>
              <w:spacing w:after="0" w:line="480" w:lineRule="auto"/>
              <w:rPr>
                <w:color w:val="FF0000"/>
                <w:sz w:val="16"/>
                <w:szCs w:val="16"/>
                <w:lang w:val="en-US"/>
              </w:rPr>
            </w:pPr>
          </w:p>
          <w:p w:rsidR="00211CF7" w:rsidRPr="003E3C8E" w:rsidRDefault="00211CF7" w:rsidP="00B10B0C">
            <w:pPr>
              <w:spacing w:after="0" w:line="480" w:lineRule="auto"/>
              <w:ind w:left="113" w:hanging="113"/>
              <w:rPr>
                <w:sz w:val="16"/>
                <w:szCs w:val="16"/>
                <w:lang w:val="en-US"/>
              </w:rPr>
            </w:pPr>
          </w:p>
        </w:tc>
        <w:tc>
          <w:tcPr>
            <w:tcW w:w="4961" w:type="dxa"/>
            <w:tcBorders>
              <w:top w:val="nil"/>
              <w:left w:val="nil"/>
              <w:bottom w:val="nil"/>
              <w:right w:val="nil"/>
            </w:tcBorders>
          </w:tcPr>
          <w:p w:rsidR="00211CF7" w:rsidRPr="003E3C8E" w:rsidRDefault="00211CF7" w:rsidP="00C14AE2">
            <w:pPr>
              <w:spacing w:after="0" w:line="480" w:lineRule="auto"/>
              <w:ind w:left="113" w:hanging="113"/>
              <w:rPr>
                <w:bCs/>
                <w:sz w:val="16"/>
                <w:szCs w:val="16"/>
                <w:lang w:val="en-US"/>
              </w:rPr>
            </w:pPr>
            <w:r w:rsidRPr="003E3C8E">
              <w:rPr>
                <w:bCs/>
                <w:sz w:val="16"/>
                <w:szCs w:val="16"/>
                <w:lang w:val="en-US"/>
              </w:rPr>
              <w:lastRenderedPageBreak/>
              <w:t xml:space="preserve">Distal prodromes: irritability and </w:t>
            </w:r>
            <w:proofErr w:type="gramStart"/>
            <w:r w:rsidRPr="003E3C8E">
              <w:rPr>
                <w:bCs/>
                <w:sz w:val="16"/>
                <w:szCs w:val="16"/>
                <w:lang w:val="en-US"/>
              </w:rPr>
              <w:t>aggressiveness,</w:t>
            </w:r>
            <w:proofErr w:type="gramEnd"/>
            <w:r w:rsidRPr="003E3C8E">
              <w:rPr>
                <w:bCs/>
                <w:sz w:val="16"/>
                <w:szCs w:val="16"/>
                <w:lang w:val="en-US"/>
              </w:rPr>
              <w:t xml:space="preserve"> sleep disturbances, mania-type symptoms and signs, hyperactivity, anxiety-related symptoms and signs, mood swings, and depression-type symptoms and signs.</w:t>
            </w:r>
          </w:p>
          <w:p w:rsidR="00211CF7" w:rsidRPr="003E3C8E" w:rsidRDefault="00211CF7" w:rsidP="00D52A69">
            <w:pPr>
              <w:spacing w:after="0" w:line="480" w:lineRule="auto"/>
              <w:ind w:left="113" w:hanging="113"/>
              <w:rPr>
                <w:bCs/>
                <w:sz w:val="16"/>
                <w:szCs w:val="16"/>
                <w:lang w:val="en-US"/>
              </w:rPr>
            </w:pPr>
            <w:r w:rsidRPr="003E3C8E">
              <w:rPr>
                <w:bCs/>
                <w:sz w:val="16"/>
                <w:szCs w:val="16"/>
                <w:lang w:val="en-US"/>
              </w:rPr>
              <w:t xml:space="preserve">Proximal prodromes: crying, bold/demanding, shy/timid, quick temper, overly sensitive, stubborn, conduct problems, depressed mood, </w:t>
            </w:r>
            <w:r w:rsidRPr="003E3C8E">
              <w:rPr>
                <w:bCs/>
                <w:sz w:val="16"/>
                <w:szCs w:val="16"/>
                <w:lang w:val="en-US"/>
              </w:rPr>
              <w:lastRenderedPageBreak/>
              <w:t xml:space="preserve">decreased energy/tired, labile/mood changes, worried/anxious, elevated/irritable mood, irritability/anger, guilt/self reproach, decreased sleep, more talkative, anger </w:t>
            </w:r>
            <w:proofErr w:type="spellStart"/>
            <w:r w:rsidRPr="003E3C8E">
              <w:rPr>
                <w:bCs/>
                <w:sz w:val="16"/>
                <w:szCs w:val="16"/>
                <w:lang w:val="en-US"/>
              </w:rPr>
              <w:t>dyscontrol</w:t>
            </w:r>
            <w:proofErr w:type="spellEnd"/>
            <w:r w:rsidRPr="003E3C8E">
              <w:rPr>
                <w:bCs/>
                <w:sz w:val="16"/>
                <w:szCs w:val="16"/>
                <w:lang w:val="en-US"/>
              </w:rPr>
              <w:t xml:space="preserve">, tantrums, bedwetting, loses temper, trouble concentrating, decreased concentration/attention/memory, interrupts, difficulty getting to sleep/insomnia, extremely clingy, touchy, often awakens in the night, night terrors, periods of extreme sadness, does not listen, very rapid speech, overly talkative, racing thoughts, craving for carbohydrates, suicidal ideation, increased energy/goal-directed activities, reckless/dangerous behavior, suspiciousness, hallucinatory experiences, strange or unusual ideas, grandiose ideas, drop in school/work function, social isolation, </w:t>
            </w:r>
            <w:proofErr w:type="spellStart"/>
            <w:r w:rsidRPr="003E3C8E">
              <w:rPr>
                <w:bCs/>
                <w:sz w:val="16"/>
                <w:szCs w:val="16"/>
                <w:lang w:val="en-US"/>
              </w:rPr>
              <w:t>oppositionality</w:t>
            </w:r>
            <w:proofErr w:type="spellEnd"/>
            <w:r w:rsidRPr="003E3C8E">
              <w:rPr>
                <w:bCs/>
                <w:sz w:val="16"/>
                <w:szCs w:val="16"/>
                <w:lang w:val="en-US"/>
              </w:rPr>
              <w:t>, anxiety/nervousness, and anhedonia.</w:t>
            </w:r>
          </w:p>
        </w:tc>
      </w:tr>
      <w:tr w:rsidR="00211CF7" w:rsidRPr="008E3171" w:rsidTr="00B940F6">
        <w:tc>
          <w:tcPr>
            <w:tcW w:w="1702" w:type="dxa"/>
            <w:tcBorders>
              <w:top w:val="nil"/>
              <w:left w:val="nil"/>
              <w:bottom w:val="nil"/>
              <w:right w:val="nil"/>
            </w:tcBorders>
          </w:tcPr>
          <w:p w:rsidR="00211CF7" w:rsidRPr="003E3C8E" w:rsidRDefault="00211CF7" w:rsidP="00AD75BE">
            <w:pPr>
              <w:spacing w:after="0" w:line="480" w:lineRule="auto"/>
              <w:ind w:left="113" w:hanging="113"/>
              <w:rPr>
                <w:rFonts w:eastAsia="Calibri"/>
                <w:color w:val="000000"/>
                <w:sz w:val="16"/>
                <w:szCs w:val="16"/>
                <w:u w:color="000000"/>
              </w:rPr>
            </w:pPr>
            <w:r w:rsidRPr="003E3C8E">
              <w:rPr>
                <w:rFonts w:eastAsia="Calibri"/>
                <w:color w:val="000000"/>
                <w:sz w:val="16"/>
                <w:szCs w:val="16"/>
                <w:u w:color="000000"/>
              </w:rPr>
              <w:lastRenderedPageBreak/>
              <w:t>Van Meter et al</w:t>
            </w:r>
            <w:r w:rsidR="007F5D95" w:rsidRPr="003E3C8E">
              <w:rPr>
                <w:rFonts w:eastAsia="Calibri"/>
                <w:color w:val="000000"/>
                <w:sz w:val="16"/>
                <w:szCs w:val="16"/>
                <w:u w:color="000000"/>
              </w:rPr>
              <w:t xml:space="preserve"> </w:t>
            </w:r>
            <w:r w:rsidR="00825818" w:rsidRPr="003E3C8E">
              <w:rPr>
                <w:rFonts w:eastAsia="Calibri"/>
                <w:color w:val="000000"/>
                <w:sz w:val="16"/>
                <w:szCs w:val="16"/>
                <w:u w:color="000000"/>
              </w:rPr>
              <w:t>[</w:t>
            </w:r>
            <w:r w:rsidR="00AD75BE">
              <w:rPr>
                <w:rFonts w:eastAsia="Calibri"/>
                <w:color w:val="000000"/>
                <w:sz w:val="16"/>
                <w:szCs w:val="16"/>
                <w:u w:color="000000"/>
              </w:rPr>
              <w:t>16</w:t>
            </w:r>
            <w:r w:rsidR="00825818" w:rsidRPr="003E3C8E">
              <w:rPr>
                <w:rFonts w:eastAsia="Calibri"/>
                <w:color w:val="000000"/>
                <w:sz w:val="16"/>
                <w:szCs w:val="16"/>
                <w:u w:color="000000"/>
              </w:rPr>
              <w:t>]</w:t>
            </w:r>
          </w:p>
        </w:tc>
        <w:tc>
          <w:tcPr>
            <w:tcW w:w="1417"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Initial and recurrent prodromes</w:t>
            </w:r>
          </w:p>
        </w:tc>
        <w:tc>
          <w:tcPr>
            <w:tcW w:w="851"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t>No</w:t>
            </w:r>
          </w:p>
        </w:tc>
        <w:tc>
          <w:tcPr>
            <w:tcW w:w="1626" w:type="dxa"/>
            <w:tcBorders>
              <w:top w:val="nil"/>
              <w:left w:val="nil"/>
              <w:bottom w:val="nil"/>
              <w:right w:val="nil"/>
            </w:tcBorders>
          </w:tcPr>
          <w:p w:rsidR="00211CF7" w:rsidRPr="003E3C8E" w:rsidRDefault="00211CF7" w:rsidP="000038AC">
            <w:pPr>
              <w:spacing w:after="0" w:line="480" w:lineRule="auto"/>
              <w:ind w:left="113" w:hanging="113"/>
              <w:rPr>
                <w:sz w:val="16"/>
                <w:szCs w:val="16"/>
                <w:lang w:val="en-US"/>
              </w:rPr>
            </w:pPr>
            <w:r w:rsidRPr="003E3C8E">
              <w:rPr>
                <w:sz w:val="16"/>
                <w:szCs w:val="16"/>
                <w:lang w:val="en-US"/>
              </w:rPr>
              <w:t>PsycINFO, PubMed</w:t>
            </w:r>
          </w:p>
        </w:tc>
        <w:tc>
          <w:tcPr>
            <w:tcW w:w="500" w:type="dxa"/>
            <w:tcBorders>
              <w:top w:val="nil"/>
              <w:left w:val="nil"/>
              <w:bottom w:val="nil"/>
              <w:right w:val="nil"/>
            </w:tcBorders>
          </w:tcPr>
          <w:p w:rsidR="00211CF7" w:rsidRPr="003E3C8E" w:rsidRDefault="00211CF7" w:rsidP="0095759A">
            <w:pPr>
              <w:spacing w:after="0" w:line="480" w:lineRule="auto"/>
              <w:rPr>
                <w:sz w:val="16"/>
                <w:szCs w:val="16"/>
                <w:lang w:val="en-US"/>
              </w:rPr>
            </w:pPr>
            <w:r w:rsidRPr="003E3C8E">
              <w:rPr>
                <w:sz w:val="16"/>
                <w:szCs w:val="16"/>
                <w:lang w:val="en-US"/>
              </w:rPr>
              <w:t>11</w:t>
            </w:r>
            <w:r w:rsidR="003D01AD" w:rsidRPr="003E3C8E">
              <w:rPr>
                <w:sz w:val="16"/>
                <w:szCs w:val="16"/>
                <w:vertAlign w:val="superscript"/>
                <w:lang w:val="en-US"/>
              </w:rPr>
              <w:t>e</w:t>
            </w:r>
          </w:p>
          <w:p w:rsidR="00211CF7" w:rsidRPr="003E3C8E" w:rsidRDefault="00211CF7" w:rsidP="00C75464">
            <w:pPr>
              <w:spacing w:after="0" w:line="480" w:lineRule="auto"/>
              <w:rPr>
                <w:sz w:val="16"/>
                <w:szCs w:val="16"/>
                <w:lang w:val="en-US"/>
              </w:rPr>
            </w:pPr>
            <w:r w:rsidRPr="003E3C8E">
              <w:rPr>
                <w:sz w:val="16"/>
                <w:szCs w:val="16"/>
                <w:lang w:val="en-US"/>
              </w:rPr>
              <w:t>10</w:t>
            </w:r>
            <w:r w:rsidR="003D01AD" w:rsidRPr="003E3C8E">
              <w:rPr>
                <w:sz w:val="16"/>
                <w:szCs w:val="16"/>
                <w:vertAlign w:val="superscript"/>
                <w:lang w:val="en-US"/>
              </w:rPr>
              <w:t>f</w:t>
            </w:r>
          </w:p>
        </w:tc>
        <w:tc>
          <w:tcPr>
            <w:tcW w:w="2116" w:type="dxa"/>
            <w:tcBorders>
              <w:top w:val="nil"/>
              <w:left w:val="nil"/>
              <w:bottom w:val="nil"/>
              <w:right w:val="nil"/>
            </w:tcBorders>
          </w:tcPr>
          <w:p w:rsidR="00211CF7" w:rsidRPr="003E3C8E" w:rsidRDefault="00211CF7" w:rsidP="00C14AE2">
            <w:pPr>
              <w:spacing w:after="0" w:line="480" w:lineRule="auto"/>
              <w:ind w:left="113" w:hanging="113"/>
              <w:rPr>
                <w:sz w:val="16"/>
                <w:szCs w:val="16"/>
                <w:vertAlign w:val="superscript"/>
                <w:lang w:val="en-US"/>
              </w:rPr>
            </w:pPr>
            <w:r w:rsidRPr="003E3C8E">
              <w:rPr>
                <w:sz w:val="16"/>
                <w:szCs w:val="16"/>
                <w:lang w:val="en-US"/>
              </w:rPr>
              <w:t>1,</w:t>
            </w:r>
            <w:r w:rsidR="00ED1BF9" w:rsidRPr="003E3C8E">
              <w:rPr>
                <w:sz w:val="16"/>
                <w:szCs w:val="16"/>
                <w:lang w:val="en-US"/>
              </w:rPr>
              <w:t>0</w:t>
            </w:r>
            <w:r w:rsidRPr="003E3C8E">
              <w:rPr>
                <w:sz w:val="16"/>
                <w:szCs w:val="16"/>
                <w:lang w:val="en-US"/>
              </w:rPr>
              <w:t>8</w:t>
            </w:r>
            <w:r w:rsidR="00ED1BF9" w:rsidRPr="003E3C8E">
              <w:rPr>
                <w:sz w:val="16"/>
                <w:szCs w:val="16"/>
                <w:lang w:val="en-US"/>
              </w:rPr>
              <w:t>4</w:t>
            </w:r>
            <w:r w:rsidRPr="003E3C8E">
              <w:rPr>
                <w:sz w:val="16"/>
                <w:szCs w:val="16"/>
                <w:lang w:val="en-US"/>
              </w:rPr>
              <w:t xml:space="preserve"> subjects (range of averages ages = </w:t>
            </w:r>
            <w:r w:rsidR="00ED1BF9" w:rsidRPr="003E3C8E">
              <w:rPr>
                <w:sz w:val="16"/>
                <w:szCs w:val="16"/>
                <w:lang w:val="en-US"/>
              </w:rPr>
              <w:t>10.6</w:t>
            </w:r>
            <w:r w:rsidRPr="003E3C8E">
              <w:rPr>
                <w:sz w:val="16"/>
                <w:szCs w:val="16"/>
                <w:lang w:val="en-US"/>
              </w:rPr>
              <w:t>–43.85 years)</w:t>
            </w:r>
            <w:r w:rsidR="003D01AD" w:rsidRPr="003E3C8E">
              <w:rPr>
                <w:sz w:val="16"/>
                <w:szCs w:val="16"/>
                <w:vertAlign w:val="superscript"/>
                <w:lang w:val="en-US"/>
              </w:rPr>
              <w:t>e</w:t>
            </w:r>
          </w:p>
          <w:p w:rsidR="00211CF7" w:rsidRPr="003E3C8E" w:rsidRDefault="00211CF7" w:rsidP="00ED1BF9">
            <w:pPr>
              <w:spacing w:after="0" w:line="480" w:lineRule="auto"/>
              <w:ind w:left="113" w:hanging="113"/>
              <w:rPr>
                <w:sz w:val="16"/>
                <w:szCs w:val="16"/>
                <w:lang w:val="en-US"/>
              </w:rPr>
            </w:pPr>
            <w:r w:rsidRPr="003E3C8E">
              <w:rPr>
                <w:sz w:val="16"/>
                <w:szCs w:val="16"/>
                <w:lang w:val="en-US"/>
              </w:rPr>
              <w:t>1,000 subjects (range of averages ages = 12.0–47.2 years</w:t>
            </w:r>
            <w:proofErr w:type="gramStart"/>
            <w:r w:rsidRPr="003E3C8E">
              <w:rPr>
                <w:sz w:val="16"/>
                <w:szCs w:val="16"/>
                <w:lang w:val="en-US"/>
              </w:rPr>
              <w:t>)</w:t>
            </w:r>
            <w:r w:rsidR="003D01AD" w:rsidRPr="003E3C8E">
              <w:rPr>
                <w:sz w:val="16"/>
                <w:szCs w:val="16"/>
                <w:vertAlign w:val="superscript"/>
                <w:lang w:val="en-US"/>
              </w:rPr>
              <w:t>f</w:t>
            </w:r>
            <w:proofErr w:type="gramEnd"/>
            <w:r w:rsidRPr="003E3C8E">
              <w:rPr>
                <w:sz w:val="16"/>
                <w:szCs w:val="16"/>
                <w:lang w:val="en-US"/>
              </w:rPr>
              <w:t>.</w:t>
            </w:r>
            <w:r w:rsidRPr="003E3C8E">
              <w:rPr>
                <w:sz w:val="16"/>
                <w:szCs w:val="16"/>
                <w:vertAlign w:val="superscript"/>
                <w:lang w:val="en-US"/>
              </w:rPr>
              <w:t xml:space="preserve"> </w:t>
            </w:r>
            <w:r w:rsidRPr="003E3C8E">
              <w:rPr>
                <w:sz w:val="16"/>
                <w:szCs w:val="16"/>
                <w:lang w:val="en-US"/>
              </w:rPr>
              <w:t>The subjects had BD I and BD II</w:t>
            </w:r>
          </w:p>
        </w:tc>
        <w:tc>
          <w:tcPr>
            <w:tcW w:w="1428" w:type="dxa"/>
            <w:tcBorders>
              <w:top w:val="nil"/>
              <w:left w:val="nil"/>
              <w:bottom w:val="nil"/>
              <w:right w:val="nil"/>
            </w:tcBorders>
          </w:tcPr>
          <w:p w:rsidR="00211CF7" w:rsidRPr="003E3C8E" w:rsidRDefault="00211CF7" w:rsidP="003F314D">
            <w:pPr>
              <w:spacing w:after="0" w:line="480" w:lineRule="auto"/>
              <w:ind w:left="113" w:hanging="113"/>
              <w:rPr>
                <w:sz w:val="16"/>
                <w:szCs w:val="16"/>
                <w:lang w:val="en-US"/>
              </w:rPr>
            </w:pPr>
            <w:r w:rsidRPr="003E3C8E">
              <w:rPr>
                <w:sz w:val="16"/>
                <w:szCs w:val="16"/>
                <w:lang w:val="en-US"/>
              </w:rPr>
              <w:t xml:space="preserve">Manic episodes: 3.1–18.8 </w:t>
            </w:r>
            <w:proofErr w:type="spellStart"/>
            <w:r w:rsidRPr="003E3C8E">
              <w:rPr>
                <w:sz w:val="16"/>
                <w:szCs w:val="16"/>
                <w:lang w:val="en-US"/>
              </w:rPr>
              <w:t>months</w:t>
            </w:r>
            <w:r w:rsidR="003D01AD" w:rsidRPr="003E3C8E">
              <w:rPr>
                <w:sz w:val="16"/>
                <w:szCs w:val="16"/>
                <w:vertAlign w:val="superscript"/>
                <w:lang w:val="en-US"/>
              </w:rPr>
              <w:t>e</w:t>
            </w:r>
            <w:proofErr w:type="spellEnd"/>
            <w:r w:rsidRPr="003E3C8E">
              <w:rPr>
                <w:sz w:val="16"/>
                <w:szCs w:val="16"/>
                <w:lang w:val="en-US"/>
              </w:rPr>
              <w:t xml:space="preserve"> Depressive episodes: 10.3 +/- 17.8 </w:t>
            </w:r>
            <w:proofErr w:type="spellStart"/>
            <w:r w:rsidRPr="003E3C8E">
              <w:rPr>
                <w:sz w:val="16"/>
                <w:szCs w:val="16"/>
                <w:lang w:val="en-US"/>
              </w:rPr>
              <w:t>months</w:t>
            </w:r>
            <w:r w:rsidR="003D01AD" w:rsidRPr="003E3C8E">
              <w:rPr>
                <w:sz w:val="16"/>
                <w:szCs w:val="16"/>
                <w:vertAlign w:val="superscript"/>
                <w:lang w:val="en-US"/>
              </w:rPr>
              <w:t>e,g</w:t>
            </w:r>
            <w:proofErr w:type="spellEnd"/>
          </w:p>
          <w:p w:rsidR="00211CF7" w:rsidRPr="003E3C8E" w:rsidRDefault="00211CF7" w:rsidP="00A000A1">
            <w:pPr>
              <w:spacing w:after="0" w:line="480" w:lineRule="auto"/>
              <w:ind w:left="113" w:hanging="113"/>
              <w:rPr>
                <w:sz w:val="16"/>
                <w:szCs w:val="16"/>
                <w:vertAlign w:val="superscript"/>
                <w:lang w:val="en-US"/>
              </w:rPr>
            </w:pPr>
            <w:r w:rsidRPr="003E3C8E">
              <w:rPr>
                <w:sz w:val="16"/>
                <w:szCs w:val="16"/>
                <w:lang w:val="en-US"/>
              </w:rPr>
              <w:t xml:space="preserve">Manic episodes: 0.5–1.3 </w:t>
            </w:r>
            <w:proofErr w:type="spellStart"/>
            <w:r w:rsidRPr="003E3C8E">
              <w:rPr>
                <w:sz w:val="16"/>
                <w:szCs w:val="16"/>
                <w:lang w:val="en-US"/>
              </w:rPr>
              <w:t>months</w:t>
            </w:r>
            <w:r w:rsidR="003D01AD" w:rsidRPr="003E3C8E">
              <w:rPr>
                <w:sz w:val="16"/>
                <w:szCs w:val="16"/>
                <w:vertAlign w:val="superscript"/>
                <w:lang w:val="en-US"/>
              </w:rPr>
              <w:t>f</w:t>
            </w:r>
            <w:proofErr w:type="spellEnd"/>
          </w:p>
        </w:tc>
        <w:tc>
          <w:tcPr>
            <w:tcW w:w="1984" w:type="dxa"/>
            <w:tcBorders>
              <w:top w:val="nil"/>
              <w:left w:val="nil"/>
              <w:bottom w:val="nil"/>
              <w:right w:val="nil"/>
            </w:tcBorders>
          </w:tcPr>
          <w:p w:rsidR="00211CF7" w:rsidRPr="003E3C8E" w:rsidRDefault="00211CF7" w:rsidP="00CE16FE">
            <w:pPr>
              <w:spacing w:after="0" w:line="480" w:lineRule="auto"/>
              <w:ind w:left="113" w:hanging="113"/>
              <w:rPr>
                <w:sz w:val="16"/>
                <w:szCs w:val="16"/>
                <w:lang w:val="en-US"/>
              </w:rPr>
            </w:pPr>
            <w:r w:rsidRPr="003E3C8E">
              <w:rPr>
                <w:sz w:val="16"/>
                <w:szCs w:val="16"/>
                <w:lang w:val="en-US"/>
              </w:rPr>
              <w:t xml:space="preserve">IMPQ, BPSS-R, retrospective review or records, Children and Adolescent Research Evaluation, Clinical Interview, National DMDA questionnaire, semi-structured interview for mood swings, The Symptom Checklist, assessment and documentation of </w:t>
            </w:r>
            <w:proofErr w:type="spellStart"/>
            <w:r w:rsidRPr="003E3C8E">
              <w:rPr>
                <w:sz w:val="16"/>
                <w:szCs w:val="16"/>
                <w:lang w:val="en-US"/>
              </w:rPr>
              <w:lastRenderedPageBreak/>
              <w:t>psychopathology</w:t>
            </w:r>
            <w:r w:rsidR="003D01AD" w:rsidRPr="003E3C8E">
              <w:rPr>
                <w:sz w:val="16"/>
                <w:szCs w:val="16"/>
                <w:vertAlign w:val="superscript"/>
                <w:lang w:val="en-US"/>
              </w:rPr>
              <w:t>e</w:t>
            </w:r>
            <w:proofErr w:type="spellEnd"/>
            <w:r w:rsidRPr="003E3C8E">
              <w:rPr>
                <w:sz w:val="16"/>
                <w:szCs w:val="16"/>
                <w:lang w:val="en-US"/>
              </w:rPr>
              <w:t xml:space="preserve">. </w:t>
            </w:r>
          </w:p>
          <w:p w:rsidR="00211CF7" w:rsidRPr="003E3C8E" w:rsidRDefault="00211CF7" w:rsidP="00780FF2">
            <w:pPr>
              <w:spacing w:after="0" w:line="480" w:lineRule="auto"/>
              <w:ind w:left="113" w:hanging="113"/>
              <w:rPr>
                <w:sz w:val="16"/>
                <w:szCs w:val="16"/>
                <w:lang w:val="en-US"/>
              </w:rPr>
            </w:pPr>
            <w:r w:rsidRPr="003E3C8E">
              <w:rPr>
                <w:sz w:val="16"/>
                <w:szCs w:val="16"/>
                <w:lang w:val="en-US"/>
              </w:rPr>
              <w:t>Two specific questions, ad hoc symptom checklist, Coping With Prodromes Interview, clinical interview, 40-item checklist for prodrome symptoms, open-ended survey question</w:t>
            </w:r>
            <w:r w:rsidR="003D01AD" w:rsidRPr="003E3C8E">
              <w:rPr>
                <w:sz w:val="16"/>
                <w:szCs w:val="16"/>
                <w:vertAlign w:val="superscript"/>
                <w:lang w:val="en-US"/>
              </w:rPr>
              <w:t>f</w:t>
            </w:r>
          </w:p>
        </w:tc>
        <w:tc>
          <w:tcPr>
            <w:tcW w:w="4961" w:type="dxa"/>
            <w:tcBorders>
              <w:top w:val="nil"/>
              <w:left w:val="nil"/>
              <w:bottom w:val="nil"/>
              <w:right w:val="nil"/>
            </w:tcBorders>
          </w:tcPr>
          <w:p w:rsidR="00211CF7" w:rsidRPr="003E3C8E" w:rsidRDefault="00211CF7" w:rsidP="0095759A">
            <w:pPr>
              <w:spacing w:after="0" w:line="480" w:lineRule="auto"/>
              <w:ind w:left="113" w:hanging="113"/>
              <w:rPr>
                <w:sz w:val="16"/>
                <w:szCs w:val="16"/>
                <w:lang w:val="en-US"/>
              </w:rPr>
            </w:pPr>
            <w:r w:rsidRPr="003E3C8E">
              <w:rPr>
                <w:sz w:val="16"/>
                <w:szCs w:val="16"/>
                <w:lang w:val="en-US"/>
              </w:rPr>
              <w:lastRenderedPageBreak/>
              <w:t xml:space="preserve">Prodromal symptoms before an initial mood episode: too much energy, diminished ability to think, indecisiveness, pressured speech, talkative, elated mood, academic or work difficulties, insomnia, depressed mood, over-productive/goal directed, agitation, rage attacks, grandiosity, racing thoughts, anxiety, decreased need for sleep, irritable mood, fatigue, distractibility, sleep disturbance, disinhibited, weight loss/loss of appetite, hyperactive, suicidal thoughts, feeling of worthlessness, mood lability, delusions, appearance (unkempt, bizarre), guilt, auditory hallucinations, loss of interest, somatic complaints, sensitive, </w:t>
            </w:r>
            <w:proofErr w:type="spellStart"/>
            <w:r w:rsidRPr="003E3C8E">
              <w:rPr>
                <w:sz w:val="16"/>
                <w:szCs w:val="16"/>
                <w:lang w:val="en-US"/>
              </w:rPr>
              <w:t>hypersexuality</w:t>
            </w:r>
            <w:proofErr w:type="spellEnd"/>
            <w:r w:rsidRPr="003E3C8E">
              <w:rPr>
                <w:sz w:val="16"/>
                <w:szCs w:val="16"/>
                <w:lang w:val="en-US"/>
              </w:rPr>
              <w:t xml:space="preserve">, </w:t>
            </w:r>
            <w:r w:rsidR="00A227DF" w:rsidRPr="003E3C8E">
              <w:rPr>
                <w:sz w:val="16"/>
                <w:szCs w:val="16"/>
                <w:lang w:val="en-US"/>
              </w:rPr>
              <w:t xml:space="preserve">flight of ideas, hypersomnia, </w:t>
            </w:r>
            <w:r w:rsidRPr="003E3C8E">
              <w:rPr>
                <w:sz w:val="16"/>
                <w:szCs w:val="16"/>
                <w:lang w:val="en-US"/>
              </w:rPr>
              <w:t>weight gain, self-harm, suicide attempts, and visual hallucinations.</w:t>
            </w:r>
          </w:p>
          <w:p w:rsidR="00211CF7" w:rsidRPr="003E3C8E" w:rsidRDefault="00211CF7" w:rsidP="0095759A">
            <w:pPr>
              <w:spacing w:after="0" w:line="480" w:lineRule="auto"/>
              <w:ind w:left="113" w:hanging="113"/>
              <w:rPr>
                <w:sz w:val="16"/>
                <w:szCs w:val="16"/>
                <w:lang w:val="en-US"/>
              </w:rPr>
            </w:pPr>
            <w:r w:rsidRPr="003E3C8E">
              <w:rPr>
                <w:sz w:val="16"/>
                <w:szCs w:val="16"/>
                <w:lang w:val="en-US"/>
              </w:rPr>
              <w:t xml:space="preserve"> Prodromal symptoms before an initial manic episode: too much energy, </w:t>
            </w:r>
            <w:r w:rsidRPr="003E3C8E">
              <w:rPr>
                <w:sz w:val="16"/>
                <w:szCs w:val="16"/>
                <w:lang w:val="en-US"/>
              </w:rPr>
              <w:lastRenderedPageBreak/>
              <w:t xml:space="preserve">talkative, racing thoughts, elated mood, decreased need for sleep, irritable mood, hyperactive, and </w:t>
            </w:r>
            <w:proofErr w:type="spellStart"/>
            <w:r w:rsidRPr="003E3C8E">
              <w:rPr>
                <w:sz w:val="16"/>
                <w:szCs w:val="16"/>
                <w:lang w:val="en-US"/>
              </w:rPr>
              <w:t>overproductive</w:t>
            </w:r>
            <w:proofErr w:type="spellEnd"/>
            <w:r w:rsidRPr="003E3C8E">
              <w:rPr>
                <w:sz w:val="16"/>
                <w:szCs w:val="16"/>
                <w:lang w:val="en-US"/>
              </w:rPr>
              <w:t>/goal-</w:t>
            </w:r>
            <w:proofErr w:type="spellStart"/>
            <w:r w:rsidRPr="003E3C8E">
              <w:rPr>
                <w:sz w:val="16"/>
                <w:szCs w:val="16"/>
                <w:lang w:val="en-US"/>
              </w:rPr>
              <w:t>directed</w:t>
            </w:r>
            <w:r w:rsidR="00AB064B" w:rsidRPr="003E3C8E">
              <w:rPr>
                <w:sz w:val="16"/>
                <w:szCs w:val="16"/>
                <w:vertAlign w:val="superscript"/>
                <w:lang w:val="en-US"/>
              </w:rPr>
              <w:t>h</w:t>
            </w:r>
            <w:proofErr w:type="spellEnd"/>
            <w:r w:rsidRPr="003E3C8E">
              <w:rPr>
                <w:sz w:val="16"/>
                <w:szCs w:val="16"/>
                <w:lang w:val="en-US"/>
              </w:rPr>
              <w:t>.</w:t>
            </w:r>
          </w:p>
          <w:p w:rsidR="00211CF7" w:rsidRPr="003E3C8E" w:rsidRDefault="00211CF7" w:rsidP="003755B0">
            <w:pPr>
              <w:spacing w:after="0" w:line="480" w:lineRule="auto"/>
              <w:ind w:left="113" w:hanging="113"/>
              <w:rPr>
                <w:sz w:val="16"/>
                <w:szCs w:val="16"/>
                <w:lang w:val="en-US"/>
              </w:rPr>
            </w:pPr>
            <w:r w:rsidRPr="003E3C8E">
              <w:rPr>
                <w:sz w:val="16"/>
                <w:szCs w:val="16"/>
                <w:lang w:val="en-US"/>
              </w:rPr>
              <w:t xml:space="preserve">Recurrent prodromes: too much energy (occurred in more than half of the participants before a recurrent mood episode). </w:t>
            </w:r>
          </w:p>
          <w:p w:rsidR="00211CF7" w:rsidRPr="003E3C8E" w:rsidRDefault="00211CF7" w:rsidP="00DA37F8">
            <w:pPr>
              <w:spacing w:after="0" w:line="480" w:lineRule="auto"/>
              <w:ind w:left="113" w:hanging="113"/>
              <w:rPr>
                <w:sz w:val="16"/>
                <w:szCs w:val="16"/>
                <w:lang w:val="en-US"/>
              </w:rPr>
            </w:pPr>
          </w:p>
        </w:tc>
      </w:tr>
      <w:tr w:rsidR="006F66EB" w:rsidRPr="008E3171" w:rsidTr="00B940F6">
        <w:tc>
          <w:tcPr>
            <w:tcW w:w="16585" w:type="dxa"/>
            <w:gridSpan w:val="9"/>
            <w:tcBorders>
              <w:top w:val="single" w:sz="4" w:space="0" w:color="auto"/>
              <w:left w:val="nil"/>
              <w:bottom w:val="nil"/>
              <w:right w:val="nil"/>
            </w:tcBorders>
          </w:tcPr>
          <w:p w:rsidR="00AE2658" w:rsidRPr="005B2898" w:rsidRDefault="006F66EB" w:rsidP="001236D4">
            <w:pPr>
              <w:spacing w:after="0" w:line="480" w:lineRule="auto"/>
              <w:rPr>
                <w:sz w:val="14"/>
                <w:szCs w:val="14"/>
                <w:lang w:val="en-US" w:eastAsia="es-ES"/>
              </w:rPr>
            </w:pPr>
            <w:r w:rsidRPr="003E3C8E">
              <w:rPr>
                <w:i/>
                <w:iCs/>
                <w:sz w:val="14"/>
                <w:szCs w:val="14"/>
                <w:lang w:val="en-US"/>
              </w:rPr>
              <w:lastRenderedPageBreak/>
              <w:t>Note.</w:t>
            </w:r>
            <w:r w:rsidRPr="003E3C8E">
              <w:rPr>
                <w:sz w:val="14"/>
                <w:szCs w:val="14"/>
                <w:lang w:val="en-US"/>
              </w:rPr>
              <w:t xml:space="preserve"> PRISMA = Preferred Reporting Items for Systematic Reviews and Meta</w:t>
            </w:r>
            <w:r w:rsidR="00863944" w:rsidRPr="003E3C8E">
              <w:rPr>
                <w:sz w:val="14"/>
                <w:szCs w:val="14"/>
                <w:lang w:val="en-US"/>
              </w:rPr>
              <w:t>–</w:t>
            </w:r>
            <w:r w:rsidRPr="003E3C8E">
              <w:rPr>
                <w:sz w:val="14"/>
                <w:szCs w:val="14"/>
                <w:lang w:val="en-US"/>
              </w:rPr>
              <w:t xml:space="preserve">Analyses; </w:t>
            </w:r>
            <w:r w:rsidRPr="003E3C8E">
              <w:rPr>
                <w:i/>
                <w:iCs/>
                <w:sz w:val="14"/>
                <w:szCs w:val="14"/>
                <w:lang w:val="en-US"/>
              </w:rPr>
              <w:t xml:space="preserve">k </w:t>
            </w:r>
            <w:r w:rsidRPr="003E3C8E">
              <w:rPr>
                <w:sz w:val="14"/>
                <w:szCs w:val="14"/>
                <w:lang w:val="en-US"/>
              </w:rPr>
              <w:t>=</w:t>
            </w:r>
            <w:r w:rsidRPr="003E3C8E">
              <w:rPr>
                <w:color w:val="C00000"/>
                <w:sz w:val="14"/>
                <w:szCs w:val="14"/>
                <w:lang w:val="en-US"/>
              </w:rPr>
              <w:t xml:space="preserve"> </w:t>
            </w:r>
            <w:r w:rsidRPr="003E3C8E">
              <w:rPr>
                <w:sz w:val="14"/>
                <w:szCs w:val="14"/>
                <w:lang w:val="en-US"/>
              </w:rPr>
              <w:t xml:space="preserve">number of studies selected; </w:t>
            </w:r>
            <w:r w:rsidR="00C14AE2" w:rsidRPr="003E3C8E">
              <w:rPr>
                <w:sz w:val="14"/>
                <w:szCs w:val="14"/>
                <w:vertAlign w:val="superscript"/>
                <w:lang w:val="en-US"/>
              </w:rPr>
              <w:t xml:space="preserve">a </w:t>
            </w:r>
            <w:r w:rsidR="00C14AE2" w:rsidRPr="003E3C8E">
              <w:rPr>
                <w:sz w:val="14"/>
                <w:szCs w:val="14"/>
                <w:lang w:val="en-US"/>
              </w:rPr>
              <w:t xml:space="preserve">= only 5 </w:t>
            </w:r>
            <w:r w:rsidR="00E502A1" w:rsidRPr="003E3C8E">
              <w:rPr>
                <w:sz w:val="14"/>
                <w:szCs w:val="14"/>
                <w:lang w:val="en-US"/>
              </w:rPr>
              <w:t xml:space="preserve">studies </w:t>
            </w:r>
            <w:r w:rsidR="00C14AE2" w:rsidRPr="003E3C8E">
              <w:rPr>
                <w:sz w:val="14"/>
                <w:szCs w:val="14"/>
                <w:lang w:val="en-US"/>
              </w:rPr>
              <w:t xml:space="preserve">attempt to describe the symptoms and </w:t>
            </w:r>
            <w:r w:rsidR="002743DE" w:rsidRPr="003E3C8E">
              <w:rPr>
                <w:sz w:val="14"/>
                <w:szCs w:val="14"/>
                <w:lang w:val="en-US"/>
              </w:rPr>
              <w:t>behaviors</w:t>
            </w:r>
            <w:r w:rsidR="00C14AE2" w:rsidRPr="003E3C8E">
              <w:rPr>
                <w:sz w:val="14"/>
                <w:szCs w:val="14"/>
                <w:lang w:val="en-US"/>
              </w:rPr>
              <w:t xml:space="preserve"> characterizing the initial prodromal period; </w:t>
            </w:r>
            <w:r w:rsidR="00096CF0" w:rsidRPr="003E3C8E">
              <w:rPr>
                <w:sz w:val="14"/>
                <w:szCs w:val="14"/>
                <w:lang w:val="en-US"/>
              </w:rPr>
              <w:t xml:space="preserve">BD I= Bipolar Disorder type 1; BD II= Bipolar Disorder type 2; </w:t>
            </w:r>
            <w:r w:rsidR="00D25CC4" w:rsidRPr="003E3C8E">
              <w:rPr>
                <w:sz w:val="14"/>
                <w:szCs w:val="14"/>
                <w:lang w:val="en-US" w:eastAsia="es-ES"/>
              </w:rPr>
              <w:t xml:space="preserve">MD = Major Depression; </w:t>
            </w:r>
            <w:r w:rsidR="00B46B17" w:rsidRPr="003E3C8E">
              <w:rPr>
                <w:sz w:val="14"/>
                <w:szCs w:val="14"/>
                <w:lang w:val="en-US"/>
              </w:rPr>
              <w:t xml:space="preserve">n/a = not available; </w:t>
            </w:r>
            <w:r w:rsidR="00A20B8F" w:rsidRPr="003E3C8E">
              <w:rPr>
                <w:sz w:val="14"/>
                <w:szCs w:val="14"/>
                <w:vertAlign w:val="superscript"/>
                <w:lang w:val="en-US"/>
              </w:rPr>
              <w:t>b</w:t>
            </w:r>
            <w:r w:rsidR="00A20B8F" w:rsidRPr="003E3C8E">
              <w:rPr>
                <w:sz w:val="14"/>
                <w:szCs w:val="14"/>
                <w:lang w:val="en-US"/>
              </w:rPr>
              <w:t xml:space="preserve"> = only one study reported depressive and manic prodromes in </w:t>
            </w:r>
            <w:r w:rsidR="00C03062" w:rsidRPr="003E3C8E">
              <w:rPr>
                <w:sz w:val="14"/>
                <w:szCs w:val="14"/>
                <w:lang w:val="en-US"/>
              </w:rPr>
              <w:t>BD</w:t>
            </w:r>
            <w:r w:rsidR="00A20B8F" w:rsidRPr="003E3C8E">
              <w:rPr>
                <w:sz w:val="14"/>
                <w:szCs w:val="14"/>
                <w:lang w:val="en-US"/>
              </w:rPr>
              <w:t xml:space="preserve">; </w:t>
            </w:r>
            <w:r w:rsidR="00812DCE" w:rsidRPr="003E3C8E">
              <w:rPr>
                <w:sz w:val="14"/>
                <w:szCs w:val="14"/>
                <w:lang w:val="en-US"/>
              </w:rPr>
              <w:t xml:space="preserve">SAD = Schizoaffective Disorder; </w:t>
            </w:r>
            <w:r w:rsidR="00674762" w:rsidRPr="003E3C8E">
              <w:rPr>
                <w:sz w:val="14"/>
                <w:szCs w:val="14"/>
                <w:lang w:val="en-US" w:eastAsia="es-ES"/>
              </w:rPr>
              <w:t xml:space="preserve">NOS = </w:t>
            </w:r>
            <w:r w:rsidR="00686DEC" w:rsidRPr="003E3C8E">
              <w:rPr>
                <w:sz w:val="14"/>
                <w:szCs w:val="14"/>
                <w:lang w:val="en-US" w:eastAsia="es-ES"/>
              </w:rPr>
              <w:t>Not Otherwise Specified</w:t>
            </w:r>
            <w:r w:rsidR="00674762" w:rsidRPr="003E3C8E">
              <w:rPr>
                <w:sz w:val="14"/>
                <w:szCs w:val="14"/>
                <w:lang w:val="en-US" w:eastAsia="es-ES"/>
              </w:rPr>
              <w:t xml:space="preserve">; </w:t>
            </w:r>
            <w:r w:rsidR="003036FA" w:rsidRPr="003E3C8E">
              <w:rPr>
                <w:sz w:val="14"/>
                <w:szCs w:val="14"/>
                <w:lang w:val="en-US" w:eastAsia="es-ES"/>
              </w:rPr>
              <w:t>BPSS</w:t>
            </w:r>
            <w:r w:rsidR="009E24D5" w:rsidRPr="003E3C8E">
              <w:rPr>
                <w:sz w:val="14"/>
                <w:szCs w:val="14"/>
                <w:lang w:val="en-US"/>
              </w:rPr>
              <w:t>–</w:t>
            </w:r>
            <w:r w:rsidR="003036FA" w:rsidRPr="003E3C8E">
              <w:rPr>
                <w:sz w:val="14"/>
                <w:szCs w:val="14"/>
                <w:lang w:val="en-US" w:eastAsia="es-ES"/>
              </w:rPr>
              <w:t>R = Bipolar Prodrome Symptom Scale</w:t>
            </w:r>
            <w:r w:rsidR="00863944" w:rsidRPr="003E3C8E">
              <w:rPr>
                <w:sz w:val="14"/>
                <w:szCs w:val="14"/>
                <w:lang w:val="en-US"/>
              </w:rPr>
              <w:t>–</w:t>
            </w:r>
            <w:r w:rsidR="003036FA" w:rsidRPr="003E3C8E">
              <w:rPr>
                <w:sz w:val="14"/>
                <w:szCs w:val="14"/>
                <w:lang w:val="en-US" w:eastAsia="es-ES"/>
              </w:rPr>
              <w:t xml:space="preserve">Retrospective; </w:t>
            </w:r>
            <w:r w:rsidR="00F67A8F" w:rsidRPr="003E3C8E">
              <w:rPr>
                <w:sz w:val="14"/>
                <w:szCs w:val="14"/>
                <w:lang w:val="en-US" w:eastAsia="es-ES"/>
              </w:rPr>
              <w:t xml:space="preserve">IMPQ = Initial Mania Prodrome Questionnaire; </w:t>
            </w:r>
            <w:r w:rsidR="00F67A8F" w:rsidRPr="003E3C8E">
              <w:rPr>
                <w:sz w:val="14"/>
                <w:szCs w:val="14"/>
                <w:lang w:val="en-US"/>
              </w:rPr>
              <w:t>BPRS</w:t>
            </w:r>
            <w:r w:rsidR="00BA4445" w:rsidRPr="003E3C8E">
              <w:rPr>
                <w:sz w:val="14"/>
                <w:szCs w:val="14"/>
                <w:lang w:val="en-US"/>
              </w:rPr>
              <w:t xml:space="preserve"> </w:t>
            </w:r>
            <w:r w:rsidR="00F67A8F" w:rsidRPr="003E3C8E">
              <w:rPr>
                <w:sz w:val="14"/>
                <w:szCs w:val="14"/>
                <w:lang w:val="en-US"/>
              </w:rPr>
              <w:t>=</w:t>
            </w:r>
            <w:r w:rsidR="00BA4445" w:rsidRPr="003E3C8E">
              <w:rPr>
                <w:sz w:val="14"/>
                <w:szCs w:val="14"/>
                <w:lang w:val="en-US"/>
              </w:rPr>
              <w:t xml:space="preserve"> </w:t>
            </w:r>
            <w:r w:rsidR="00F67A8F" w:rsidRPr="003E3C8E">
              <w:rPr>
                <w:sz w:val="14"/>
                <w:szCs w:val="14"/>
                <w:lang w:val="en-US"/>
              </w:rPr>
              <w:t xml:space="preserve">Brief Psychiatric Rating Scale; </w:t>
            </w:r>
            <w:r w:rsidR="00F67A8F" w:rsidRPr="003E3C8E">
              <w:rPr>
                <w:sz w:val="14"/>
                <w:szCs w:val="14"/>
                <w:lang w:val="en-US" w:eastAsia="es-ES"/>
              </w:rPr>
              <w:t xml:space="preserve">YMRS = Young Mania Rating Scale; </w:t>
            </w:r>
            <w:r w:rsidR="00F67A8F" w:rsidRPr="003E3C8E">
              <w:rPr>
                <w:sz w:val="14"/>
                <w:szCs w:val="14"/>
                <w:lang w:val="en-US"/>
              </w:rPr>
              <w:t>SCL</w:t>
            </w:r>
            <w:r w:rsidR="009E24D5" w:rsidRPr="003E3C8E">
              <w:rPr>
                <w:sz w:val="14"/>
                <w:szCs w:val="14"/>
                <w:lang w:val="en-US"/>
              </w:rPr>
              <w:t>–</w:t>
            </w:r>
            <w:r w:rsidR="00F67A8F" w:rsidRPr="003E3C8E">
              <w:rPr>
                <w:sz w:val="14"/>
                <w:szCs w:val="14"/>
                <w:lang w:val="en-US"/>
              </w:rPr>
              <w:t>90</w:t>
            </w:r>
            <w:r w:rsidR="00AD333B" w:rsidRPr="003E3C8E">
              <w:rPr>
                <w:sz w:val="14"/>
                <w:szCs w:val="14"/>
                <w:lang w:val="en-US"/>
              </w:rPr>
              <w:t>–</w:t>
            </w:r>
            <w:r w:rsidR="00F67A8F" w:rsidRPr="003E3C8E">
              <w:rPr>
                <w:sz w:val="14"/>
                <w:szCs w:val="14"/>
                <w:lang w:val="en-US"/>
              </w:rPr>
              <w:t>R</w:t>
            </w:r>
            <w:r w:rsidR="00AA12FA" w:rsidRPr="003E3C8E">
              <w:rPr>
                <w:sz w:val="14"/>
                <w:szCs w:val="14"/>
                <w:lang w:val="en-US"/>
              </w:rPr>
              <w:t xml:space="preserve"> </w:t>
            </w:r>
            <w:r w:rsidR="00F67A8F" w:rsidRPr="003E3C8E">
              <w:rPr>
                <w:sz w:val="14"/>
                <w:szCs w:val="14"/>
                <w:lang w:val="en-US"/>
              </w:rPr>
              <w:t>= Symptom Checklist</w:t>
            </w:r>
            <w:r w:rsidR="00AD333B" w:rsidRPr="003E3C8E">
              <w:rPr>
                <w:sz w:val="14"/>
                <w:szCs w:val="14"/>
                <w:lang w:val="en-US"/>
              </w:rPr>
              <w:t>–</w:t>
            </w:r>
            <w:r w:rsidR="00F67A8F" w:rsidRPr="003E3C8E">
              <w:rPr>
                <w:sz w:val="14"/>
                <w:szCs w:val="14"/>
                <w:lang w:val="en-US"/>
              </w:rPr>
              <w:t>90</w:t>
            </w:r>
            <w:r w:rsidR="009E24D5" w:rsidRPr="003E3C8E">
              <w:rPr>
                <w:sz w:val="14"/>
                <w:szCs w:val="14"/>
                <w:lang w:val="en-US"/>
              </w:rPr>
              <w:t>–</w:t>
            </w:r>
            <w:r w:rsidR="00F67A8F" w:rsidRPr="003E3C8E">
              <w:rPr>
                <w:sz w:val="14"/>
                <w:szCs w:val="14"/>
                <w:lang w:val="en-US"/>
              </w:rPr>
              <w:t xml:space="preserve">Revised; </w:t>
            </w:r>
            <w:r w:rsidR="00F67A8F" w:rsidRPr="003E3C8E">
              <w:rPr>
                <w:sz w:val="14"/>
                <w:szCs w:val="14"/>
                <w:lang w:val="en-US" w:eastAsia="es-ES"/>
              </w:rPr>
              <w:t xml:space="preserve">HYP = Hypomanic Personality Scale; </w:t>
            </w:r>
            <w:r w:rsidR="00F67A8F" w:rsidRPr="003E3C8E">
              <w:rPr>
                <w:sz w:val="14"/>
                <w:szCs w:val="14"/>
                <w:lang w:val="en-US"/>
              </w:rPr>
              <w:t>K</w:t>
            </w:r>
            <w:r w:rsidR="009E24D5" w:rsidRPr="003E3C8E">
              <w:rPr>
                <w:sz w:val="14"/>
                <w:szCs w:val="14"/>
                <w:lang w:val="en-US"/>
              </w:rPr>
              <w:t>–</w:t>
            </w:r>
            <w:r w:rsidR="00F67A8F" w:rsidRPr="003E3C8E">
              <w:rPr>
                <w:sz w:val="14"/>
                <w:szCs w:val="14"/>
                <w:lang w:val="en-US"/>
              </w:rPr>
              <w:t>SADS= Schedule for Affective Disorders and Schizophrenia for School Aged Children; CHT</w:t>
            </w:r>
            <w:r w:rsidR="00FF1341" w:rsidRPr="003E3C8E">
              <w:rPr>
                <w:sz w:val="14"/>
                <w:szCs w:val="14"/>
                <w:lang w:val="en-US"/>
              </w:rPr>
              <w:t xml:space="preserve"> </w:t>
            </w:r>
            <w:r w:rsidR="00F67A8F" w:rsidRPr="003E3C8E">
              <w:rPr>
                <w:sz w:val="14"/>
                <w:szCs w:val="14"/>
                <w:lang w:val="en-US"/>
              </w:rPr>
              <w:t xml:space="preserve">= Cyclothymic-Hypersensitive Temperament Questionnaire; </w:t>
            </w:r>
            <w:r w:rsidR="00F67A8F" w:rsidRPr="003E3C8E">
              <w:rPr>
                <w:sz w:val="14"/>
                <w:szCs w:val="14"/>
                <w:lang w:val="en-US" w:eastAsia="es-ES"/>
              </w:rPr>
              <w:t xml:space="preserve">CDI = Children’s Depression Inventory; </w:t>
            </w:r>
            <w:r w:rsidR="00A117F0" w:rsidRPr="003E3C8E">
              <w:rPr>
                <w:sz w:val="14"/>
                <w:szCs w:val="14"/>
                <w:lang w:val="en-US" w:eastAsia="es-ES"/>
              </w:rPr>
              <w:t>SOPS = Scale of Prodromal Symptoms; BDI = Beck Depression Inventory; BAI = Beck Anxiety Inventory;</w:t>
            </w:r>
            <w:r w:rsidR="008D1381" w:rsidRPr="003E3C8E">
              <w:rPr>
                <w:sz w:val="14"/>
                <w:szCs w:val="14"/>
                <w:lang w:val="en-US" w:eastAsia="es-ES"/>
              </w:rPr>
              <w:t xml:space="preserve"> </w:t>
            </w:r>
            <w:r w:rsidR="002743DE" w:rsidRPr="003E3C8E">
              <w:rPr>
                <w:sz w:val="14"/>
                <w:szCs w:val="14"/>
                <w:vertAlign w:val="superscript"/>
                <w:lang w:val="en-US" w:eastAsia="es-ES"/>
              </w:rPr>
              <w:t>c</w:t>
            </w:r>
            <w:r w:rsidR="002743DE" w:rsidRPr="003E3C8E">
              <w:rPr>
                <w:sz w:val="14"/>
                <w:szCs w:val="14"/>
                <w:lang w:val="en-US" w:eastAsia="es-ES"/>
              </w:rPr>
              <w:t xml:space="preserve"> = 12 studies reported depressive and manic prodromes in BD; </w:t>
            </w:r>
            <w:r w:rsidR="003B01C0" w:rsidRPr="003E3C8E">
              <w:rPr>
                <w:sz w:val="14"/>
                <w:szCs w:val="14"/>
                <w:lang w:val="en-US"/>
              </w:rPr>
              <w:t>BPSS</w:t>
            </w:r>
            <w:r w:rsidR="009E24D5" w:rsidRPr="003E3C8E">
              <w:rPr>
                <w:sz w:val="14"/>
                <w:szCs w:val="14"/>
                <w:lang w:val="en-US"/>
              </w:rPr>
              <w:t>–</w:t>
            </w:r>
            <w:r w:rsidR="003B01C0" w:rsidRPr="003E3C8E">
              <w:rPr>
                <w:sz w:val="14"/>
                <w:szCs w:val="14"/>
                <w:lang w:val="en-US"/>
              </w:rPr>
              <w:t>P</w:t>
            </w:r>
            <w:r w:rsidR="00F50062" w:rsidRPr="003E3C8E">
              <w:rPr>
                <w:sz w:val="14"/>
                <w:szCs w:val="14"/>
                <w:lang w:val="en-US"/>
              </w:rPr>
              <w:t xml:space="preserve"> </w:t>
            </w:r>
            <w:r w:rsidR="003B01C0" w:rsidRPr="003E3C8E">
              <w:rPr>
                <w:sz w:val="14"/>
                <w:szCs w:val="14"/>
                <w:lang w:val="en-US"/>
              </w:rPr>
              <w:t>= Bipolar Prodrome Symptom Scale</w:t>
            </w:r>
            <w:r w:rsidR="00825818" w:rsidRPr="003E3C8E">
              <w:rPr>
                <w:sz w:val="14"/>
                <w:szCs w:val="14"/>
                <w:lang w:val="en-US"/>
              </w:rPr>
              <w:t xml:space="preserve"> – </w:t>
            </w:r>
            <w:r w:rsidR="007B698E" w:rsidRPr="003E3C8E">
              <w:rPr>
                <w:sz w:val="14"/>
                <w:szCs w:val="14"/>
                <w:lang w:val="en-US"/>
              </w:rPr>
              <w:t>Pros</w:t>
            </w:r>
            <w:r w:rsidR="00825818" w:rsidRPr="003E3C8E">
              <w:rPr>
                <w:sz w:val="14"/>
                <w:szCs w:val="14"/>
                <w:lang w:val="en-US"/>
              </w:rPr>
              <w:t>pective</w:t>
            </w:r>
            <w:r w:rsidR="003B01C0" w:rsidRPr="003E3C8E">
              <w:rPr>
                <w:sz w:val="14"/>
                <w:szCs w:val="14"/>
                <w:lang w:val="en-US"/>
              </w:rPr>
              <w:t xml:space="preserve">; </w:t>
            </w:r>
            <w:r w:rsidR="006702A3" w:rsidRPr="003E3C8E">
              <w:rPr>
                <w:sz w:val="14"/>
                <w:szCs w:val="14"/>
                <w:lang w:val="en-US"/>
              </w:rPr>
              <w:t>DES</w:t>
            </w:r>
            <w:r w:rsidR="009E24D5" w:rsidRPr="003E3C8E">
              <w:rPr>
                <w:sz w:val="14"/>
                <w:szCs w:val="14"/>
                <w:lang w:val="en-US"/>
              </w:rPr>
              <w:t xml:space="preserve"> </w:t>
            </w:r>
            <w:r w:rsidR="006702A3" w:rsidRPr="003E3C8E">
              <w:rPr>
                <w:sz w:val="14"/>
                <w:szCs w:val="14"/>
                <w:lang w:val="en-US"/>
              </w:rPr>
              <w:t xml:space="preserve">= The Dissociative Experience Scale; </w:t>
            </w:r>
            <w:r w:rsidR="00267973" w:rsidRPr="003E3C8E">
              <w:rPr>
                <w:sz w:val="14"/>
                <w:szCs w:val="14"/>
                <w:vertAlign w:val="superscript"/>
                <w:lang w:val="en-US"/>
              </w:rPr>
              <w:t>d</w:t>
            </w:r>
            <w:r w:rsidR="00267973" w:rsidRPr="003E3C8E">
              <w:rPr>
                <w:sz w:val="14"/>
                <w:szCs w:val="14"/>
                <w:lang w:val="en-US"/>
              </w:rPr>
              <w:t xml:space="preserve"> = the ten studies offer information about prodromes or their duration; </w:t>
            </w:r>
            <w:r w:rsidR="009A4B41" w:rsidRPr="003E3C8E">
              <w:rPr>
                <w:sz w:val="14"/>
                <w:szCs w:val="14"/>
                <w:lang w:val="en-US"/>
              </w:rPr>
              <w:t xml:space="preserve">ADHD = Attention Deficit Hyperactivity Disorder; </w:t>
            </w:r>
            <w:r w:rsidR="0021338E" w:rsidRPr="003E3C8E">
              <w:rPr>
                <w:sz w:val="14"/>
                <w:szCs w:val="14"/>
                <w:vertAlign w:val="superscript"/>
                <w:lang w:val="en-US"/>
              </w:rPr>
              <w:t>e</w:t>
            </w:r>
            <w:r w:rsidR="00D1058F" w:rsidRPr="003E3C8E">
              <w:rPr>
                <w:sz w:val="14"/>
                <w:szCs w:val="14"/>
                <w:vertAlign w:val="superscript"/>
                <w:lang w:val="en-US"/>
              </w:rPr>
              <w:t xml:space="preserve"> </w:t>
            </w:r>
            <w:r w:rsidR="00D1058F" w:rsidRPr="003E3C8E">
              <w:rPr>
                <w:sz w:val="14"/>
                <w:szCs w:val="14"/>
                <w:lang w:val="en-US"/>
              </w:rPr>
              <w:t>= initial prodromes;</w:t>
            </w:r>
            <w:r w:rsidR="00D1058F" w:rsidRPr="003E3C8E">
              <w:rPr>
                <w:rFonts w:ascii="T3Font_7" w:hAnsi="T3Font_7" w:cs="T3Font_7"/>
                <w:sz w:val="16"/>
                <w:szCs w:val="16"/>
                <w:lang w:val="en-US" w:eastAsia="es-ES"/>
              </w:rPr>
              <w:t xml:space="preserve"> </w:t>
            </w:r>
            <w:r w:rsidR="0021338E" w:rsidRPr="003E3C8E">
              <w:rPr>
                <w:sz w:val="14"/>
                <w:szCs w:val="14"/>
                <w:vertAlign w:val="superscript"/>
                <w:lang w:val="en-US" w:eastAsia="es-ES"/>
              </w:rPr>
              <w:t>f</w:t>
            </w:r>
            <w:r w:rsidR="00D1058F" w:rsidRPr="003E3C8E">
              <w:rPr>
                <w:sz w:val="14"/>
                <w:szCs w:val="14"/>
                <w:lang w:val="en-US" w:eastAsia="es-ES"/>
              </w:rPr>
              <w:t xml:space="preserve"> =</w:t>
            </w:r>
            <w:r w:rsidR="00D1058F" w:rsidRPr="003E3C8E">
              <w:rPr>
                <w:sz w:val="14"/>
                <w:szCs w:val="14"/>
                <w:vertAlign w:val="superscript"/>
                <w:lang w:val="en-US" w:eastAsia="es-ES"/>
              </w:rPr>
              <w:t xml:space="preserve"> </w:t>
            </w:r>
            <w:r w:rsidR="00EE203D" w:rsidRPr="003E3C8E">
              <w:rPr>
                <w:sz w:val="14"/>
                <w:szCs w:val="14"/>
                <w:lang w:val="en-US"/>
              </w:rPr>
              <w:t>recurrent prodromes</w:t>
            </w:r>
            <w:r w:rsidR="00EB7772" w:rsidRPr="003E3C8E">
              <w:rPr>
                <w:sz w:val="14"/>
                <w:szCs w:val="14"/>
                <w:lang w:val="en-US"/>
              </w:rPr>
              <w:t xml:space="preserve">; </w:t>
            </w:r>
            <w:r w:rsidR="0021338E" w:rsidRPr="003E3C8E">
              <w:rPr>
                <w:sz w:val="14"/>
                <w:szCs w:val="14"/>
                <w:vertAlign w:val="superscript"/>
                <w:lang w:val="en-US"/>
              </w:rPr>
              <w:t>g</w:t>
            </w:r>
            <w:r w:rsidR="001857E8" w:rsidRPr="003E3C8E">
              <w:rPr>
                <w:sz w:val="14"/>
                <w:szCs w:val="14"/>
                <w:lang w:val="en-US"/>
              </w:rPr>
              <w:t xml:space="preserve"> = </w:t>
            </w:r>
            <w:r w:rsidR="00EB7772" w:rsidRPr="003E3C8E">
              <w:rPr>
                <w:sz w:val="14"/>
                <w:szCs w:val="14"/>
                <w:lang w:val="en-US"/>
              </w:rPr>
              <w:t>only one study reported on the prodrome duration before an initial depressive episode</w:t>
            </w:r>
            <w:r w:rsidR="00E52CAE" w:rsidRPr="003E3C8E">
              <w:rPr>
                <w:sz w:val="14"/>
                <w:szCs w:val="14"/>
                <w:lang w:val="en-US"/>
              </w:rPr>
              <w:t>; DMDA = Depressive and Manic-Depressive Association</w:t>
            </w:r>
            <w:r w:rsidR="005B2898" w:rsidRPr="003E3C8E">
              <w:rPr>
                <w:sz w:val="14"/>
                <w:szCs w:val="14"/>
                <w:lang w:val="en-US"/>
              </w:rPr>
              <w:t xml:space="preserve">; </w:t>
            </w:r>
            <w:r w:rsidR="0021338E" w:rsidRPr="003E3C8E">
              <w:rPr>
                <w:sz w:val="14"/>
                <w:szCs w:val="14"/>
                <w:vertAlign w:val="superscript"/>
                <w:lang w:val="en-US"/>
              </w:rPr>
              <w:t>h</w:t>
            </w:r>
            <w:r w:rsidR="00AE2C85" w:rsidRPr="003E3C8E">
              <w:rPr>
                <w:sz w:val="14"/>
                <w:szCs w:val="14"/>
                <w:lang w:val="en-US"/>
              </w:rPr>
              <w:t xml:space="preserve"> </w:t>
            </w:r>
            <w:r w:rsidR="005B2898" w:rsidRPr="003E3C8E">
              <w:rPr>
                <w:sz w:val="14"/>
                <w:szCs w:val="14"/>
                <w:lang w:val="en-US"/>
              </w:rPr>
              <w:t>=</w:t>
            </w:r>
            <w:r w:rsidR="009E24D5" w:rsidRPr="003E3C8E">
              <w:rPr>
                <w:sz w:val="14"/>
                <w:szCs w:val="14"/>
                <w:lang w:val="en-US"/>
              </w:rPr>
              <w:t xml:space="preserve"> </w:t>
            </w:r>
            <w:r w:rsidR="005B2898" w:rsidRPr="003E3C8E">
              <w:rPr>
                <w:sz w:val="14"/>
                <w:szCs w:val="14"/>
                <w:lang w:val="en-US"/>
              </w:rPr>
              <w:t>only five studies reported prodromes preceding an initial manic episode.</w:t>
            </w:r>
          </w:p>
        </w:tc>
      </w:tr>
    </w:tbl>
    <w:p w:rsidR="008379AB" w:rsidRDefault="008379AB" w:rsidP="00492366">
      <w:pPr>
        <w:rPr>
          <w:color w:val="C00000"/>
          <w:lang w:val="en-US"/>
        </w:rPr>
      </w:pPr>
    </w:p>
    <w:p w:rsidR="003D68DA" w:rsidRPr="00780FF2" w:rsidRDefault="003D68DA" w:rsidP="003D68DA">
      <w:pPr>
        <w:rPr>
          <w:lang w:val="en-US"/>
        </w:rPr>
      </w:pPr>
    </w:p>
    <w:sectPr w:rsidR="003D68DA" w:rsidRPr="00780FF2" w:rsidSect="00B3344A">
      <w:headerReference w:type="default" r:id="rId9"/>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22" w:rsidRDefault="00583922" w:rsidP="00BB0090">
      <w:pPr>
        <w:spacing w:after="0" w:line="240" w:lineRule="auto"/>
      </w:pPr>
      <w:r>
        <w:separator/>
      </w:r>
    </w:p>
  </w:endnote>
  <w:endnote w:type="continuationSeparator" w:id="0">
    <w:p w:rsidR="00583922" w:rsidRDefault="00583922" w:rsidP="00BB0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3Font_7">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1E" w:rsidRDefault="0072131E">
    <w:pPr>
      <w:pStyle w:val="Piedepgina"/>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22" w:rsidRDefault="00583922" w:rsidP="00BB0090">
      <w:pPr>
        <w:spacing w:after="0" w:line="240" w:lineRule="auto"/>
      </w:pPr>
      <w:r>
        <w:separator/>
      </w:r>
    </w:p>
  </w:footnote>
  <w:footnote w:type="continuationSeparator" w:id="0">
    <w:p w:rsidR="00583922" w:rsidRDefault="00583922" w:rsidP="00BB0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1E" w:rsidRDefault="0072131E">
    <w:pPr>
      <w:pStyle w:val="Encabezado"/>
      <w:jc w:val="right"/>
    </w:pPr>
  </w:p>
  <w:p w:rsidR="0072131E" w:rsidRDefault="007213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67A"/>
    <w:multiLevelType w:val="hybridMultilevel"/>
    <w:tmpl w:val="A532F2F4"/>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
    <w:nsid w:val="22641D6E"/>
    <w:multiLevelType w:val="hybridMultilevel"/>
    <w:tmpl w:val="E57ECB34"/>
    <w:lvl w:ilvl="0" w:tplc="FD52CC76">
      <w:start w:val="1"/>
      <w:numFmt w:val="decimal"/>
      <w:lvlText w:val="%1."/>
      <w:lvlJc w:val="left"/>
      <w:pPr>
        <w:ind w:left="720" w:hanging="360"/>
      </w:pPr>
      <w:rPr>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30218E3"/>
    <w:multiLevelType w:val="hybridMultilevel"/>
    <w:tmpl w:val="FEBE52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65F13B3"/>
    <w:multiLevelType w:val="hybridMultilevel"/>
    <w:tmpl w:val="046CE4A8"/>
    <w:lvl w:ilvl="0" w:tplc="040A000F">
      <w:start w:val="1"/>
      <w:numFmt w:val="decimal"/>
      <w:lvlText w:val="%1."/>
      <w:lvlJc w:val="left"/>
      <w:pPr>
        <w:ind w:left="720" w:hanging="360"/>
      </w:pPr>
      <w:rPr>
        <w:sz w:val="24"/>
        <w:szCs w:val="24"/>
        <w:vertAlign w:val="superscrip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38F6689C"/>
    <w:multiLevelType w:val="hybridMultilevel"/>
    <w:tmpl w:val="E682C65E"/>
    <w:lvl w:ilvl="0" w:tplc="040A000D">
      <w:start w:val="1"/>
      <w:numFmt w:val="bullet"/>
      <w:lvlText w:val=""/>
      <w:lvlJc w:val="left"/>
      <w:pPr>
        <w:ind w:left="1145" w:hanging="360"/>
      </w:pPr>
      <w:rPr>
        <w:rFonts w:ascii="Wingdings" w:hAnsi="Wingdings"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5">
    <w:nsid w:val="419002AE"/>
    <w:multiLevelType w:val="hybridMultilevel"/>
    <w:tmpl w:val="0BF04D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4082092"/>
    <w:multiLevelType w:val="hybridMultilevel"/>
    <w:tmpl w:val="75D01A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51E574DE"/>
    <w:multiLevelType w:val="hybridMultilevel"/>
    <w:tmpl w:val="FBF0CC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3DE3040"/>
    <w:multiLevelType w:val="hybridMultilevel"/>
    <w:tmpl w:val="9A485D86"/>
    <w:lvl w:ilvl="0" w:tplc="040A0001">
      <w:start w:val="1"/>
      <w:numFmt w:val="bullet"/>
      <w:lvlText w:val=""/>
      <w:lvlJc w:val="left"/>
      <w:pPr>
        <w:ind w:left="783" w:hanging="360"/>
      </w:pPr>
      <w:rPr>
        <w:rFonts w:ascii="Symbol" w:hAnsi="Symbol" w:hint="default"/>
      </w:rPr>
    </w:lvl>
    <w:lvl w:ilvl="1" w:tplc="040A0003" w:tentative="1">
      <w:start w:val="1"/>
      <w:numFmt w:val="bullet"/>
      <w:lvlText w:val="o"/>
      <w:lvlJc w:val="left"/>
      <w:pPr>
        <w:ind w:left="1503" w:hanging="360"/>
      </w:pPr>
      <w:rPr>
        <w:rFonts w:ascii="Courier New" w:hAnsi="Courier New" w:cs="Courier New" w:hint="default"/>
      </w:rPr>
    </w:lvl>
    <w:lvl w:ilvl="2" w:tplc="040A0005" w:tentative="1">
      <w:start w:val="1"/>
      <w:numFmt w:val="bullet"/>
      <w:lvlText w:val=""/>
      <w:lvlJc w:val="left"/>
      <w:pPr>
        <w:ind w:left="2223" w:hanging="360"/>
      </w:pPr>
      <w:rPr>
        <w:rFonts w:ascii="Wingdings" w:hAnsi="Wingdings" w:hint="default"/>
      </w:rPr>
    </w:lvl>
    <w:lvl w:ilvl="3" w:tplc="040A0001" w:tentative="1">
      <w:start w:val="1"/>
      <w:numFmt w:val="bullet"/>
      <w:lvlText w:val=""/>
      <w:lvlJc w:val="left"/>
      <w:pPr>
        <w:ind w:left="2943" w:hanging="360"/>
      </w:pPr>
      <w:rPr>
        <w:rFonts w:ascii="Symbol" w:hAnsi="Symbol" w:hint="default"/>
      </w:rPr>
    </w:lvl>
    <w:lvl w:ilvl="4" w:tplc="040A0003" w:tentative="1">
      <w:start w:val="1"/>
      <w:numFmt w:val="bullet"/>
      <w:lvlText w:val="o"/>
      <w:lvlJc w:val="left"/>
      <w:pPr>
        <w:ind w:left="3663" w:hanging="360"/>
      </w:pPr>
      <w:rPr>
        <w:rFonts w:ascii="Courier New" w:hAnsi="Courier New" w:cs="Courier New" w:hint="default"/>
      </w:rPr>
    </w:lvl>
    <w:lvl w:ilvl="5" w:tplc="040A0005" w:tentative="1">
      <w:start w:val="1"/>
      <w:numFmt w:val="bullet"/>
      <w:lvlText w:val=""/>
      <w:lvlJc w:val="left"/>
      <w:pPr>
        <w:ind w:left="4383" w:hanging="360"/>
      </w:pPr>
      <w:rPr>
        <w:rFonts w:ascii="Wingdings" w:hAnsi="Wingdings" w:hint="default"/>
      </w:rPr>
    </w:lvl>
    <w:lvl w:ilvl="6" w:tplc="040A0001" w:tentative="1">
      <w:start w:val="1"/>
      <w:numFmt w:val="bullet"/>
      <w:lvlText w:val=""/>
      <w:lvlJc w:val="left"/>
      <w:pPr>
        <w:ind w:left="5103" w:hanging="360"/>
      </w:pPr>
      <w:rPr>
        <w:rFonts w:ascii="Symbol" w:hAnsi="Symbol" w:hint="default"/>
      </w:rPr>
    </w:lvl>
    <w:lvl w:ilvl="7" w:tplc="040A0003" w:tentative="1">
      <w:start w:val="1"/>
      <w:numFmt w:val="bullet"/>
      <w:lvlText w:val="o"/>
      <w:lvlJc w:val="left"/>
      <w:pPr>
        <w:ind w:left="5823" w:hanging="360"/>
      </w:pPr>
      <w:rPr>
        <w:rFonts w:ascii="Courier New" w:hAnsi="Courier New" w:cs="Courier New" w:hint="default"/>
      </w:rPr>
    </w:lvl>
    <w:lvl w:ilvl="8" w:tplc="040A0005" w:tentative="1">
      <w:start w:val="1"/>
      <w:numFmt w:val="bullet"/>
      <w:lvlText w:val=""/>
      <w:lvlJc w:val="left"/>
      <w:pPr>
        <w:ind w:left="6543" w:hanging="360"/>
      </w:pPr>
      <w:rPr>
        <w:rFonts w:ascii="Wingdings" w:hAnsi="Wingdings" w:hint="default"/>
      </w:rPr>
    </w:lvl>
  </w:abstractNum>
  <w:abstractNum w:abstractNumId="9">
    <w:nsid w:val="667C792A"/>
    <w:multiLevelType w:val="hybridMultilevel"/>
    <w:tmpl w:val="3258D75C"/>
    <w:lvl w:ilvl="0" w:tplc="040A000D">
      <w:start w:val="1"/>
      <w:numFmt w:val="bullet"/>
      <w:lvlText w:val=""/>
      <w:lvlJc w:val="left"/>
      <w:pPr>
        <w:ind w:left="1145" w:hanging="360"/>
      </w:pPr>
      <w:rPr>
        <w:rFonts w:ascii="Wingdings" w:hAnsi="Wingdings"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4"/>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zNzQyszA3MDEysjBR0lEKTi0uzszPAymwsKgFAK5pWEAtAAAA"/>
  </w:docVars>
  <w:rsids>
    <w:rsidRoot w:val="001D7170"/>
    <w:rsid w:val="000002F8"/>
    <w:rsid w:val="00000B3A"/>
    <w:rsid w:val="000018F2"/>
    <w:rsid w:val="00001BC7"/>
    <w:rsid w:val="000020D8"/>
    <w:rsid w:val="00003154"/>
    <w:rsid w:val="000038AC"/>
    <w:rsid w:val="00003CBF"/>
    <w:rsid w:val="00004285"/>
    <w:rsid w:val="00005E1F"/>
    <w:rsid w:val="00006106"/>
    <w:rsid w:val="0000610A"/>
    <w:rsid w:val="00006B0E"/>
    <w:rsid w:val="00007AC8"/>
    <w:rsid w:val="00007EC0"/>
    <w:rsid w:val="000100BB"/>
    <w:rsid w:val="00010BBB"/>
    <w:rsid w:val="00010EE1"/>
    <w:rsid w:val="0001156E"/>
    <w:rsid w:val="00011AA4"/>
    <w:rsid w:val="00011D1D"/>
    <w:rsid w:val="00011D9A"/>
    <w:rsid w:val="000120D3"/>
    <w:rsid w:val="000123C3"/>
    <w:rsid w:val="00012CD2"/>
    <w:rsid w:val="00012D3D"/>
    <w:rsid w:val="00014456"/>
    <w:rsid w:val="00014BA4"/>
    <w:rsid w:val="00015305"/>
    <w:rsid w:val="000154B3"/>
    <w:rsid w:val="000161C2"/>
    <w:rsid w:val="000163FF"/>
    <w:rsid w:val="000167B5"/>
    <w:rsid w:val="00016EAD"/>
    <w:rsid w:val="000171DC"/>
    <w:rsid w:val="0001761E"/>
    <w:rsid w:val="00017E97"/>
    <w:rsid w:val="0002128E"/>
    <w:rsid w:val="0002160F"/>
    <w:rsid w:val="00023387"/>
    <w:rsid w:val="00023BBE"/>
    <w:rsid w:val="00024BA9"/>
    <w:rsid w:val="000256C7"/>
    <w:rsid w:val="00025F24"/>
    <w:rsid w:val="000260AC"/>
    <w:rsid w:val="0002628C"/>
    <w:rsid w:val="00026F5B"/>
    <w:rsid w:val="000270F3"/>
    <w:rsid w:val="000272EB"/>
    <w:rsid w:val="000274B1"/>
    <w:rsid w:val="00027DF9"/>
    <w:rsid w:val="00027EC0"/>
    <w:rsid w:val="0003072C"/>
    <w:rsid w:val="000309AB"/>
    <w:rsid w:val="0003116B"/>
    <w:rsid w:val="000312A3"/>
    <w:rsid w:val="000317F3"/>
    <w:rsid w:val="00031951"/>
    <w:rsid w:val="00031FC6"/>
    <w:rsid w:val="000332B5"/>
    <w:rsid w:val="000334B1"/>
    <w:rsid w:val="00033691"/>
    <w:rsid w:val="000339C5"/>
    <w:rsid w:val="0003453F"/>
    <w:rsid w:val="00034B97"/>
    <w:rsid w:val="0003548A"/>
    <w:rsid w:val="00035E30"/>
    <w:rsid w:val="00037858"/>
    <w:rsid w:val="00040040"/>
    <w:rsid w:val="00040487"/>
    <w:rsid w:val="000405A9"/>
    <w:rsid w:val="00041568"/>
    <w:rsid w:val="0004157B"/>
    <w:rsid w:val="000415D5"/>
    <w:rsid w:val="00041AF4"/>
    <w:rsid w:val="00041D1E"/>
    <w:rsid w:val="00042359"/>
    <w:rsid w:val="000424D8"/>
    <w:rsid w:val="00042A2E"/>
    <w:rsid w:val="00043019"/>
    <w:rsid w:val="00043819"/>
    <w:rsid w:val="00043DB7"/>
    <w:rsid w:val="00043E90"/>
    <w:rsid w:val="00044479"/>
    <w:rsid w:val="0004508C"/>
    <w:rsid w:val="0004522A"/>
    <w:rsid w:val="000455AD"/>
    <w:rsid w:val="00045816"/>
    <w:rsid w:val="00046715"/>
    <w:rsid w:val="000469D5"/>
    <w:rsid w:val="00047643"/>
    <w:rsid w:val="00047E11"/>
    <w:rsid w:val="00050051"/>
    <w:rsid w:val="000519FC"/>
    <w:rsid w:val="00051E05"/>
    <w:rsid w:val="0005396B"/>
    <w:rsid w:val="00053987"/>
    <w:rsid w:val="00054851"/>
    <w:rsid w:val="00055D7C"/>
    <w:rsid w:val="00056339"/>
    <w:rsid w:val="000566E4"/>
    <w:rsid w:val="000567B9"/>
    <w:rsid w:val="00056B82"/>
    <w:rsid w:val="00057C4C"/>
    <w:rsid w:val="00060128"/>
    <w:rsid w:val="00060D14"/>
    <w:rsid w:val="0006135C"/>
    <w:rsid w:val="00061A48"/>
    <w:rsid w:val="000621A9"/>
    <w:rsid w:val="00062C0E"/>
    <w:rsid w:val="000630D9"/>
    <w:rsid w:val="000635B0"/>
    <w:rsid w:val="0006511D"/>
    <w:rsid w:val="000651B4"/>
    <w:rsid w:val="00065322"/>
    <w:rsid w:val="000654DA"/>
    <w:rsid w:val="00065A38"/>
    <w:rsid w:val="00065E0E"/>
    <w:rsid w:val="00066482"/>
    <w:rsid w:val="00067B41"/>
    <w:rsid w:val="00067B71"/>
    <w:rsid w:val="00067EAA"/>
    <w:rsid w:val="00070229"/>
    <w:rsid w:val="00070EEA"/>
    <w:rsid w:val="00071BCE"/>
    <w:rsid w:val="00071C2C"/>
    <w:rsid w:val="00071EB8"/>
    <w:rsid w:val="00071FC3"/>
    <w:rsid w:val="000728F7"/>
    <w:rsid w:val="00073CB4"/>
    <w:rsid w:val="00073F87"/>
    <w:rsid w:val="000740DF"/>
    <w:rsid w:val="00074528"/>
    <w:rsid w:val="00074689"/>
    <w:rsid w:val="000748C0"/>
    <w:rsid w:val="00074C06"/>
    <w:rsid w:val="0007504A"/>
    <w:rsid w:val="000763F3"/>
    <w:rsid w:val="000769EC"/>
    <w:rsid w:val="00077029"/>
    <w:rsid w:val="00077415"/>
    <w:rsid w:val="00077D1F"/>
    <w:rsid w:val="0008043F"/>
    <w:rsid w:val="00080E96"/>
    <w:rsid w:val="0008111B"/>
    <w:rsid w:val="00082206"/>
    <w:rsid w:val="00082FA8"/>
    <w:rsid w:val="00083406"/>
    <w:rsid w:val="0008359E"/>
    <w:rsid w:val="00083A0E"/>
    <w:rsid w:val="00083AB7"/>
    <w:rsid w:val="00084151"/>
    <w:rsid w:val="00084408"/>
    <w:rsid w:val="000846BA"/>
    <w:rsid w:val="00084787"/>
    <w:rsid w:val="00084C7F"/>
    <w:rsid w:val="00085DB9"/>
    <w:rsid w:val="00087809"/>
    <w:rsid w:val="0008795E"/>
    <w:rsid w:val="0009049C"/>
    <w:rsid w:val="00090F73"/>
    <w:rsid w:val="00091039"/>
    <w:rsid w:val="0009121E"/>
    <w:rsid w:val="000912DC"/>
    <w:rsid w:val="00091339"/>
    <w:rsid w:val="000914A5"/>
    <w:rsid w:val="00091A2E"/>
    <w:rsid w:val="00091BC2"/>
    <w:rsid w:val="00091BD1"/>
    <w:rsid w:val="0009210E"/>
    <w:rsid w:val="00093D7A"/>
    <w:rsid w:val="00094523"/>
    <w:rsid w:val="000946A0"/>
    <w:rsid w:val="0009505D"/>
    <w:rsid w:val="0009510D"/>
    <w:rsid w:val="000953D5"/>
    <w:rsid w:val="00096CF0"/>
    <w:rsid w:val="000A02B2"/>
    <w:rsid w:val="000A0D0A"/>
    <w:rsid w:val="000A1C14"/>
    <w:rsid w:val="000A21D5"/>
    <w:rsid w:val="000A2466"/>
    <w:rsid w:val="000A2DB2"/>
    <w:rsid w:val="000A338D"/>
    <w:rsid w:val="000A3668"/>
    <w:rsid w:val="000A368E"/>
    <w:rsid w:val="000A378B"/>
    <w:rsid w:val="000A3CAA"/>
    <w:rsid w:val="000A3E51"/>
    <w:rsid w:val="000A447D"/>
    <w:rsid w:val="000A6BA3"/>
    <w:rsid w:val="000A7391"/>
    <w:rsid w:val="000A7BBC"/>
    <w:rsid w:val="000B00B2"/>
    <w:rsid w:val="000B01AC"/>
    <w:rsid w:val="000B0641"/>
    <w:rsid w:val="000B0A15"/>
    <w:rsid w:val="000B178F"/>
    <w:rsid w:val="000B2F93"/>
    <w:rsid w:val="000B332A"/>
    <w:rsid w:val="000B33A4"/>
    <w:rsid w:val="000B4138"/>
    <w:rsid w:val="000B4241"/>
    <w:rsid w:val="000B45AD"/>
    <w:rsid w:val="000B4C2B"/>
    <w:rsid w:val="000B5450"/>
    <w:rsid w:val="000B6D58"/>
    <w:rsid w:val="000B6E88"/>
    <w:rsid w:val="000B6F7E"/>
    <w:rsid w:val="000B71DF"/>
    <w:rsid w:val="000B7959"/>
    <w:rsid w:val="000B7ACD"/>
    <w:rsid w:val="000B7F75"/>
    <w:rsid w:val="000C0CBF"/>
    <w:rsid w:val="000C0D4D"/>
    <w:rsid w:val="000C0D7A"/>
    <w:rsid w:val="000C23C4"/>
    <w:rsid w:val="000C24B2"/>
    <w:rsid w:val="000C281E"/>
    <w:rsid w:val="000C28F6"/>
    <w:rsid w:val="000C2F7A"/>
    <w:rsid w:val="000C48C1"/>
    <w:rsid w:val="000C4F38"/>
    <w:rsid w:val="000C5A56"/>
    <w:rsid w:val="000C5D36"/>
    <w:rsid w:val="000C615F"/>
    <w:rsid w:val="000C6F10"/>
    <w:rsid w:val="000C7124"/>
    <w:rsid w:val="000C727D"/>
    <w:rsid w:val="000C76BC"/>
    <w:rsid w:val="000C7AC0"/>
    <w:rsid w:val="000C7AE0"/>
    <w:rsid w:val="000D1567"/>
    <w:rsid w:val="000D1856"/>
    <w:rsid w:val="000D25C8"/>
    <w:rsid w:val="000D2764"/>
    <w:rsid w:val="000D2BB1"/>
    <w:rsid w:val="000D2F6B"/>
    <w:rsid w:val="000D3523"/>
    <w:rsid w:val="000D3A25"/>
    <w:rsid w:val="000D409A"/>
    <w:rsid w:val="000D450A"/>
    <w:rsid w:val="000D4E3C"/>
    <w:rsid w:val="000D5A02"/>
    <w:rsid w:val="000D5A21"/>
    <w:rsid w:val="000D636C"/>
    <w:rsid w:val="000D6A19"/>
    <w:rsid w:val="000D7AD9"/>
    <w:rsid w:val="000E05F0"/>
    <w:rsid w:val="000E09C3"/>
    <w:rsid w:val="000E107C"/>
    <w:rsid w:val="000E14BA"/>
    <w:rsid w:val="000E2496"/>
    <w:rsid w:val="000E2D2E"/>
    <w:rsid w:val="000E2FDF"/>
    <w:rsid w:val="000E4695"/>
    <w:rsid w:val="000E4C9E"/>
    <w:rsid w:val="000E4D72"/>
    <w:rsid w:val="000E527F"/>
    <w:rsid w:val="000E53C1"/>
    <w:rsid w:val="000E54FB"/>
    <w:rsid w:val="000E58DF"/>
    <w:rsid w:val="000E65D9"/>
    <w:rsid w:val="000E7B70"/>
    <w:rsid w:val="000F0874"/>
    <w:rsid w:val="000F0A84"/>
    <w:rsid w:val="000F1CC2"/>
    <w:rsid w:val="000F1D59"/>
    <w:rsid w:val="000F2F46"/>
    <w:rsid w:val="000F384A"/>
    <w:rsid w:val="000F3EC0"/>
    <w:rsid w:val="000F43A0"/>
    <w:rsid w:val="000F4812"/>
    <w:rsid w:val="000F502D"/>
    <w:rsid w:val="000F67FB"/>
    <w:rsid w:val="000F6FCD"/>
    <w:rsid w:val="000F729D"/>
    <w:rsid w:val="000F78D9"/>
    <w:rsid w:val="0010057C"/>
    <w:rsid w:val="00100E75"/>
    <w:rsid w:val="001017AB"/>
    <w:rsid w:val="001021DA"/>
    <w:rsid w:val="001025AF"/>
    <w:rsid w:val="00102BCB"/>
    <w:rsid w:val="00103699"/>
    <w:rsid w:val="001039D0"/>
    <w:rsid w:val="00104895"/>
    <w:rsid w:val="00105D20"/>
    <w:rsid w:val="001063E1"/>
    <w:rsid w:val="00106629"/>
    <w:rsid w:val="0010753F"/>
    <w:rsid w:val="00110DA6"/>
    <w:rsid w:val="00111707"/>
    <w:rsid w:val="00111826"/>
    <w:rsid w:val="0011265B"/>
    <w:rsid w:val="001142D1"/>
    <w:rsid w:val="00114803"/>
    <w:rsid w:val="00114821"/>
    <w:rsid w:val="00115CEC"/>
    <w:rsid w:val="001160A6"/>
    <w:rsid w:val="00116308"/>
    <w:rsid w:val="00116389"/>
    <w:rsid w:val="00116508"/>
    <w:rsid w:val="001165FD"/>
    <w:rsid w:val="001208A4"/>
    <w:rsid w:val="00120E07"/>
    <w:rsid w:val="001218D8"/>
    <w:rsid w:val="00121BA6"/>
    <w:rsid w:val="00122C25"/>
    <w:rsid w:val="001236D4"/>
    <w:rsid w:val="001238E3"/>
    <w:rsid w:val="00124DC1"/>
    <w:rsid w:val="0012529B"/>
    <w:rsid w:val="00126507"/>
    <w:rsid w:val="001265D8"/>
    <w:rsid w:val="00126F56"/>
    <w:rsid w:val="0012712A"/>
    <w:rsid w:val="00131D71"/>
    <w:rsid w:val="00131E48"/>
    <w:rsid w:val="00132EF8"/>
    <w:rsid w:val="001334F5"/>
    <w:rsid w:val="0013457E"/>
    <w:rsid w:val="00134728"/>
    <w:rsid w:val="001348BB"/>
    <w:rsid w:val="00134F74"/>
    <w:rsid w:val="00135680"/>
    <w:rsid w:val="0013599C"/>
    <w:rsid w:val="00135EE1"/>
    <w:rsid w:val="00136352"/>
    <w:rsid w:val="0013658A"/>
    <w:rsid w:val="00136950"/>
    <w:rsid w:val="0013696A"/>
    <w:rsid w:val="00137696"/>
    <w:rsid w:val="00137CCF"/>
    <w:rsid w:val="00140630"/>
    <w:rsid w:val="00141258"/>
    <w:rsid w:val="00141C90"/>
    <w:rsid w:val="0014261A"/>
    <w:rsid w:val="00142A27"/>
    <w:rsid w:val="001430B6"/>
    <w:rsid w:val="00143D01"/>
    <w:rsid w:val="001450DF"/>
    <w:rsid w:val="001454F1"/>
    <w:rsid w:val="00145D9D"/>
    <w:rsid w:val="00146884"/>
    <w:rsid w:val="00146CD2"/>
    <w:rsid w:val="00146F34"/>
    <w:rsid w:val="001470EC"/>
    <w:rsid w:val="00147B9F"/>
    <w:rsid w:val="0015005B"/>
    <w:rsid w:val="0015021B"/>
    <w:rsid w:val="0015065B"/>
    <w:rsid w:val="001524E9"/>
    <w:rsid w:val="0015312D"/>
    <w:rsid w:val="00153D9D"/>
    <w:rsid w:val="00154481"/>
    <w:rsid w:val="001554F0"/>
    <w:rsid w:val="00155C3E"/>
    <w:rsid w:val="00155DCF"/>
    <w:rsid w:val="00157ACA"/>
    <w:rsid w:val="00160649"/>
    <w:rsid w:val="00160C2E"/>
    <w:rsid w:val="001611B7"/>
    <w:rsid w:val="00161BA7"/>
    <w:rsid w:val="00161BFF"/>
    <w:rsid w:val="0016244C"/>
    <w:rsid w:val="0016330E"/>
    <w:rsid w:val="001643A3"/>
    <w:rsid w:val="00164DAF"/>
    <w:rsid w:val="001653C4"/>
    <w:rsid w:val="00166575"/>
    <w:rsid w:val="001667A4"/>
    <w:rsid w:val="00166E28"/>
    <w:rsid w:val="00167041"/>
    <w:rsid w:val="0016740C"/>
    <w:rsid w:val="001675A8"/>
    <w:rsid w:val="001706FF"/>
    <w:rsid w:val="00170A24"/>
    <w:rsid w:val="00170D87"/>
    <w:rsid w:val="001724FF"/>
    <w:rsid w:val="00172955"/>
    <w:rsid w:val="001735AE"/>
    <w:rsid w:val="00174CB7"/>
    <w:rsid w:val="00174E1A"/>
    <w:rsid w:val="0017512C"/>
    <w:rsid w:val="0017566B"/>
    <w:rsid w:val="001756E7"/>
    <w:rsid w:val="00175C21"/>
    <w:rsid w:val="00176A4F"/>
    <w:rsid w:val="00176DC1"/>
    <w:rsid w:val="001771D9"/>
    <w:rsid w:val="0018032A"/>
    <w:rsid w:val="0018039C"/>
    <w:rsid w:val="0018093E"/>
    <w:rsid w:val="00180D3D"/>
    <w:rsid w:val="001810CB"/>
    <w:rsid w:val="00181482"/>
    <w:rsid w:val="001814C9"/>
    <w:rsid w:val="00181626"/>
    <w:rsid w:val="001817FD"/>
    <w:rsid w:val="00181CC1"/>
    <w:rsid w:val="0018204D"/>
    <w:rsid w:val="00182EDA"/>
    <w:rsid w:val="001830C8"/>
    <w:rsid w:val="001841E5"/>
    <w:rsid w:val="00184933"/>
    <w:rsid w:val="0018520E"/>
    <w:rsid w:val="001853C9"/>
    <w:rsid w:val="001857E8"/>
    <w:rsid w:val="00185A60"/>
    <w:rsid w:val="00185E2C"/>
    <w:rsid w:val="0018642D"/>
    <w:rsid w:val="00186536"/>
    <w:rsid w:val="00187B58"/>
    <w:rsid w:val="00190E1C"/>
    <w:rsid w:val="00191A64"/>
    <w:rsid w:val="00191C7E"/>
    <w:rsid w:val="001923BC"/>
    <w:rsid w:val="00192519"/>
    <w:rsid w:val="00192E59"/>
    <w:rsid w:val="00193852"/>
    <w:rsid w:val="00193BE0"/>
    <w:rsid w:val="00194513"/>
    <w:rsid w:val="001953B3"/>
    <w:rsid w:val="00197622"/>
    <w:rsid w:val="00197AF5"/>
    <w:rsid w:val="001A06EF"/>
    <w:rsid w:val="001A1127"/>
    <w:rsid w:val="001A11D3"/>
    <w:rsid w:val="001A2FC7"/>
    <w:rsid w:val="001A4068"/>
    <w:rsid w:val="001A4DFD"/>
    <w:rsid w:val="001A5A26"/>
    <w:rsid w:val="001A5CC4"/>
    <w:rsid w:val="001A6A56"/>
    <w:rsid w:val="001A7836"/>
    <w:rsid w:val="001A7FA6"/>
    <w:rsid w:val="001B21EA"/>
    <w:rsid w:val="001B25ED"/>
    <w:rsid w:val="001B2632"/>
    <w:rsid w:val="001B307D"/>
    <w:rsid w:val="001B3F05"/>
    <w:rsid w:val="001B4143"/>
    <w:rsid w:val="001B47CE"/>
    <w:rsid w:val="001B4A63"/>
    <w:rsid w:val="001B5298"/>
    <w:rsid w:val="001B5EFF"/>
    <w:rsid w:val="001B67FF"/>
    <w:rsid w:val="001B6D0E"/>
    <w:rsid w:val="001B7008"/>
    <w:rsid w:val="001B7622"/>
    <w:rsid w:val="001B7A4C"/>
    <w:rsid w:val="001C0885"/>
    <w:rsid w:val="001C0E79"/>
    <w:rsid w:val="001C107D"/>
    <w:rsid w:val="001C1324"/>
    <w:rsid w:val="001C162F"/>
    <w:rsid w:val="001C17C9"/>
    <w:rsid w:val="001C2DB4"/>
    <w:rsid w:val="001C3A52"/>
    <w:rsid w:val="001C4895"/>
    <w:rsid w:val="001C50F5"/>
    <w:rsid w:val="001C52A4"/>
    <w:rsid w:val="001C6E26"/>
    <w:rsid w:val="001C70F1"/>
    <w:rsid w:val="001C7D96"/>
    <w:rsid w:val="001D18E9"/>
    <w:rsid w:val="001D21FA"/>
    <w:rsid w:val="001D2601"/>
    <w:rsid w:val="001D26ED"/>
    <w:rsid w:val="001D3457"/>
    <w:rsid w:val="001D3C81"/>
    <w:rsid w:val="001D4228"/>
    <w:rsid w:val="001D4DD0"/>
    <w:rsid w:val="001D4E78"/>
    <w:rsid w:val="001D506F"/>
    <w:rsid w:val="001D54E4"/>
    <w:rsid w:val="001D5D27"/>
    <w:rsid w:val="001D6348"/>
    <w:rsid w:val="001D6701"/>
    <w:rsid w:val="001D7170"/>
    <w:rsid w:val="001E0320"/>
    <w:rsid w:val="001E033F"/>
    <w:rsid w:val="001E05BD"/>
    <w:rsid w:val="001E0BE3"/>
    <w:rsid w:val="001E14A7"/>
    <w:rsid w:val="001E15EF"/>
    <w:rsid w:val="001E18C4"/>
    <w:rsid w:val="001E1DFF"/>
    <w:rsid w:val="001E3834"/>
    <w:rsid w:val="001E3A76"/>
    <w:rsid w:val="001E3AA2"/>
    <w:rsid w:val="001E404B"/>
    <w:rsid w:val="001E42EC"/>
    <w:rsid w:val="001E453F"/>
    <w:rsid w:val="001E4654"/>
    <w:rsid w:val="001E46D5"/>
    <w:rsid w:val="001E51BF"/>
    <w:rsid w:val="001E5B05"/>
    <w:rsid w:val="001E610D"/>
    <w:rsid w:val="001E626B"/>
    <w:rsid w:val="001E649B"/>
    <w:rsid w:val="001E6AA0"/>
    <w:rsid w:val="001E6EDF"/>
    <w:rsid w:val="001E72C4"/>
    <w:rsid w:val="001E7347"/>
    <w:rsid w:val="001E77CE"/>
    <w:rsid w:val="001E7E87"/>
    <w:rsid w:val="001F2285"/>
    <w:rsid w:val="001F2A41"/>
    <w:rsid w:val="001F3CD6"/>
    <w:rsid w:val="001F3D9B"/>
    <w:rsid w:val="001F4414"/>
    <w:rsid w:val="001F47D0"/>
    <w:rsid w:val="001F481E"/>
    <w:rsid w:val="001F5776"/>
    <w:rsid w:val="001F57CC"/>
    <w:rsid w:val="001F58A7"/>
    <w:rsid w:val="001F6805"/>
    <w:rsid w:val="001F6C79"/>
    <w:rsid w:val="001F6DEB"/>
    <w:rsid w:val="001F77BC"/>
    <w:rsid w:val="001F7F1E"/>
    <w:rsid w:val="00200962"/>
    <w:rsid w:val="00200B1C"/>
    <w:rsid w:val="00200D52"/>
    <w:rsid w:val="00200E67"/>
    <w:rsid w:val="00200E78"/>
    <w:rsid w:val="00201CAE"/>
    <w:rsid w:val="00202116"/>
    <w:rsid w:val="00202C77"/>
    <w:rsid w:val="002037FC"/>
    <w:rsid w:val="002039EA"/>
    <w:rsid w:val="00203A9B"/>
    <w:rsid w:val="00204007"/>
    <w:rsid w:val="002043ED"/>
    <w:rsid w:val="00205383"/>
    <w:rsid w:val="00206048"/>
    <w:rsid w:val="00206292"/>
    <w:rsid w:val="0020683D"/>
    <w:rsid w:val="00207194"/>
    <w:rsid w:val="00207E4C"/>
    <w:rsid w:val="0021028C"/>
    <w:rsid w:val="00210D26"/>
    <w:rsid w:val="002112C3"/>
    <w:rsid w:val="002118FD"/>
    <w:rsid w:val="00211CF7"/>
    <w:rsid w:val="00211D0A"/>
    <w:rsid w:val="0021246A"/>
    <w:rsid w:val="00212AE8"/>
    <w:rsid w:val="00212DA4"/>
    <w:rsid w:val="002132AC"/>
    <w:rsid w:val="0021338E"/>
    <w:rsid w:val="002138E5"/>
    <w:rsid w:val="00213A2E"/>
    <w:rsid w:val="00213E61"/>
    <w:rsid w:val="00213F29"/>
    <w:rsid w:val="00214BB5"/>
    <w:rsid w:val="00214F58"/>
    <w:rsid w:val="00215729"/>
    <w:rsid w:val="0021580B"/>
    <w:rsid w:val="00215C05"/>
    <w:rsid w:val="002164A3"/>
    <w:rsid w:val="002170D9"/>
    <w:rsid w:val="00217256"/>
    <w:rsid w:val="00217F23"/>
    <w:rsid w:val="0022041B"/>
    <w:rsid w:val="00220502"/>
    <w:rsid w:val="00220C72"/>
    <w:rsid w:val="00220F39"/>
    <w:rsid w:val="00221D8F"/>
    <w:rsid w:val="00222585"/>
    <w:rsid w:val="0022352C"/>
    <w:rsid w:val="0022373E"/>
    <w:rsid w:val="00223843"/>
    <w:rsid w:val="00223FB3"/>
    <w:rsid w:val="002240FA"/>
    <w:rsid w:val="002246F6"/>
    <w:rsid w:val="002251A3"/>
    <w:rsid w:val="00225827"/>
    <w:rsid w:val="00225A62"/>
    <w:rsid w:val="00225B9D"/>
    <w:rsid w:val="00225D20"/>
    <w:rsid w:val="00227456"/>
    <w:rsid w:val="002276FD"/>
    <w:rsid w:val="002279B1"/>
    <w:rsid w:val="00230A6E"/>
    <w:rsid w:val="00230FEF"/>
    <w:rsid w:val="00231405"/>
    <w:rsid w:val="00231E5B"/>
    <w:rsid w:val="00231F75"/>
    <w:rsid w:val="00232E04"/>
    <w:rsid w:val="002339C2"/>
    <w:rsid w:val="00234585"/>
    <w:rsid w:val="00234CE4"/>
    <w:rsid w:val="00235650"/>
    <w:rsid w:val="00235F06"/>
    <w:rsid w:val="00236E58"/>
    <w:rsid w:val="00237984"/>
    <w:rsid w:val="00237990"/>
    <w:rsid w:val="00237A82"/>
    <w:rsid w:val="002406D0"/>
    <w:rsid w:val="002406F8"/>
    <w:rsid w:val="002408B6"/>
    <w:rsid w:val="00241016"/>
    <w:rsid w:val="00241AA8"/>
    <w:rsid w:val="002420DA"/>
    <w:rsid w:val="00242795"/>
    <w:rsid w:val="00242865"/>
    <w:rsid w:val="00242C34"/>
    <w:rsid w:val="002430E0"/>
    <w:rsid w:val="002433B5"/>
    <w:rsid w:val="00243F65"/>
    <w:rsid w:val="00243F87"/>
    <w:rsid w:val="00244042"/>
    <w:rsid w:val="002447EB"/>
    <w:rsid w:val="00244C67"/>
    <w:rsid w:val="00246D13"/>
    <w:rsid w:val="002471B9"/>
    <w:rsid w:val="00247AA0"/>
    <w:rsid w:val="002501EB"/>
    <w:rsid w:val="002506F0"/>
    <w:rsid w:val="00250CF5"/>
    <w:rsid w:val="0025227C"/>
    <w:rsid w:val="002527E0"/>
    <w:rsid w:val="00252BD6"/>
    <w:rsid w:val="00253838"/>
    <w:rsid w:val="00253B94"/>
    <w:rsid w:val="00254E1B"/>
    <w:rsid w:val="00255373"/>
    <w:rsid w:val="0025603D"/>
    <w:rsid w:val="00257D07"/>
    <w:rsid w:val="00257FF6"/>
    <w:rsid w:val="00260FCF"/>
    <w:rsid w:val="002623A9"/>
    <w:rsid w:val="00262AE1"/>
    <w:rsid w:val="00262BF1"/>
    <w:rsid w:val="0026316B"/>
    <w:rsid w:val="00263418"/>
    <w:rsid w:val="00263592"/>
    <w:rsid w:val="00263F1D"/>
    <w:rsid w:val="00264812"/>
    <w:rsid w:val="00264C6E"/>
    <w:rsid w:val="00264D84"/>
    <w:rsid w:val="002652B8"/>
    <w:rsid w:val="00265350"/>
    <w:rsid w:val="00265F4F"/>
    <w:rsid w:val="002661CD"/>
    <w:rsid w:val="00266417"/>
    <w:rsid w:val="00266607"/>
    <w:rsid w:val="00267142"/>
    <w:rsid w:val="00267973"/>
    <w:rsid w:val="00267BBD"/>
    <w:rsid w:val="00267EA5"/>
    <w:rsid w:val="00270708"/>
    <w:rsid w:val="002712E4"/>
    <w:rsid w:val="00272070"/>
    <w:rsid w:val="002734F7"/>
    <w:rsid w:val="002743DE"/>
    <w:rsid w:val="00274D4F"/>
    <w:rsid w:val="002755CA"/>
    <w:rsid w:val="00275D29"/>
    <w:rsid w:val="00277344"/>
    <w:rsid w:val="0027763D"/>
    <w:rsid w:val="00277D2E"/>
    <w:rsid w:val="00277D8D"/>
    <w:rsid w:val="0028258F"/>
    <w:rsid w:val="00283835"/>
    <w:rsid w:val="00283FC6"/>
    <w:rsid w:val="002840BC"/>
    <w:rsid w:val="002846BF"/>
    <w:rsid w:val="00285196"/>
    <w:rsid w:val="00285475"/>
    <w:rsid w:val="002854D3"/>
    <w:rsid w:val="00285E1B"/>
    <w:rsid w:val="002865E3"/>
    <w:rsid w:val="00286D8D"/>
    <w:rsid w:val="00286E36"/>
    <w:rsid w:val="00287A0D"/>
    <w:rsid w:val="00287C6E"/>
    <w:rsid w:val="00287F72"/>
    <w:rsid w:val="00290622"/>
    <w:rsid w:val="00290EE3"/>
    <w:rsid w:val="00291BFB"/>
    <w:rsid w:val="00292705"/>
    <w:rsid w:val="0029302C"/>
    <w:rsid w:val="00293366"/>
    <w:rsid w:val="0029366B"/>
    <w:rsid w:val="00294E5D"/>
    <w:rsid w:val="00295F5E"/>
    <w:rsid w:val="0029610F"/>
    <w:rsid w:val="002A00DB"/>
    <w:rsid w:val="002A0245"/>
    <w:rsid w:val="002A09A2"/>
    <w:rsid w:val="002A151C"/>
    <w:rsid w:val="002A1B1D"/>
    <w:rsid w:val="002A1F1F"/>
    <w:rsid w:val="002A24F1"/>
    <w:rsid w:val="002A2560"/>
    <w:rsid w:val="002A268A"/>
    <w:rsid w:val="002A28F0"/>
    <w:rsid w:val="002A2B6F"/>
    <w:rsid w:val="002A3112"/>
    <w:rsid w:val="002A47E8"/>
    <w:rsid w:val="002A4D73"/>
    <w:rsid w:val="002A4F25"/>
    <w:rsid w:val="002A50AB"/>
    <w:rsid w:val="002A579E"/>
    <w:rsid w:val="002A6475"/>
    <w:rsid w:val="002A65DD"/>
    <w:rsid w:val="002A6890"/>
    <w:rsid w:val="002A6E9A"/>
    <w:rsid w:val="002A7273"/>
    <w:rsid w:val="002A72CF"/>
    <w:rsid w:val="002A7C6A"/>
    <w:rsid w:val="002B02D1"/>
    <w:rsid w:val="002B0528"/>
    <w:rsid w:val="002B0AB2"/>
    <w:rsid w:val="002B0BC5"/>
    <w:rsid w:val="002B0E9F"/>
    <w:rsid w:val="002B1135"/>
    <w:rsid w:val="002B23C0"/>
    <w:rsid w:val="002B3067"/>
    <w:rsid w:val="002B315F"/>
    <w:rsid w:val="002B3635"/>
    <w:rsid w:val="002B3DD0"/>
    <w:rsid w:val="002B4128"/>
    <w:rsid w:val="002B412A"/>
    <w:rsid w:val="002B4A5F"/>
    <w:rsid w:val="002B4AE1"/>
    <w:rsid w:val="002B5353"/>
    <w:rsid w:val="002B5FFD"/>
    <w:rsid w:val="002B6276"/>
    <w:rsid w:val="002B62A4"/>
    <w:rsid w:val="002B64AC"/>
    <w:rsid w:val="002B64FE"/>
    <w:rsid w:val="002B6C97"/>
    <w:rsid w:val="002B6E0A"/>
    <w:rsid w:val="002B733C"/>
    <w:rsid w:val="002B73E7"/>
    <w:rsid w:val="002B7655"/>
    <w:rsid w:val="002C0014"/>
    <w:rsid w:val="002C0B36"/>
    <w:rsid w:val="002C1186"/>
    <w:rsid w:val="002C1382"/>
    <w:rsid w:val="002C2BCA"/>
    <w:rsid w:val="002C3CAA"/>
    <w:rsid w:val="002C4857"/>
    <w:rsid w:val="002C4FFB"/>
    <w:rsid w:val="002C5247"/>
    <w:rsid w:val="002C52BD"/>
    <w:rsid w:val="002C6096"/>
    <w:rsid w:val="002C609A"/>
    <w:rsid w:val="002C6FC0"/>
    <w:rsid w:val="002C775F"/>
    <w:rsid w:val="002D01F7"/>
    <w:rsid w:val="002D06C3"/>
    <w:rsid w:val="002D0EA9"/>
    <w:rsid w:val="002D2BEC"/>
    <w:rsid w:val="002D2E37"/>
    <w:rsid w:val="002D2E4B"/>
    <w:rsid w:val="002D3008"/>
    <w:rsid w:val="002D37C3"/>
    <w:rsid w:val="002D3C73"/>
    <w:rsid w:val="002D4C9D"/>
    <w:rsid w:val="002D50F4"/>
    <w:rsid w:val="002D53C4"/>
    <w:rsid w:val="002D6164"/>
    <w:rsid w:val="002D686F"/>
    <w:rsid w:val="002D799C"/>
    <w:rsid w:val="002D7D73"/>
    <w:rsid w:val="002E016F"/>
    <w:rsid w:val="002E0FCD"/>
    <w:rsid w:val="002E13E8"/>
    <w:rsid w:val="002E1AFC"/>
    <w:rsid w:val="002E25D4"/>
    <w:rsid w:val="002E2A11"/>
    <w:rsid w:val="002E3C25"/>
    <w:rsid w:val="002E4EC2"/>
    <w:rsid w:val="002E5332"/>
    <w:rsid w:val="002E6838"/>
    <w:rsid w:val="002E6CF8"/>
    <w:rsid w:val="002E6EEC"/>
    <w:rsid w:val="002E6F01"/>
    <w:rsid w:val="002E718A"/>
    <w:rsid w:val="002E71A0"/>
    <w:rsid w:val="002F07CB"/>
    <w:rsid w:val="002F1BD3"/>
    <w:rsid w:val="002F25BA"/>
    <w:rsid w:val="002F28C9"/>
    <w:rsid w:val="002F28E6"/>
    <w:rsid w:val="002F2DF6"/>
    <w:rsid w:val="002F4C69"/>
    <w:rsid w:val="002F4EF5"/>
    <w:rsid w:val="002F4F0E"/>
    <w:rsid w:val="002F5C88"/>
    <w:rsid w:val="002F60CF"/>
    <w:rsid w:val="002F71DC"/>
    <w:rsid w:val="002F726E"/>
    <w:rsid w:val="002F7658"/>
    <w:rsid w:val="00300250"/>
    <w:rsid w:val="0030143E"/>
    <w:rsid w:val="003018BA"/>
    <w:rsid w:val="0030203D"/>
    <w:rsid w:val="0030255B"/>
    <w:rsid w:val="0030288B"/>
    <w:rsid w:val="0030305C"/>
    <w:rsid w:val="003030F4"/>
    <w:rsid w:val="00303144"/>
    <w:rsid w:val="003036FA"/>
    <w:rsid w:val="00303B3E"/>
    <w:rsid w:val="003056FA"/>
    <w:rsid w:val="00306A31"/>
    <w:rsid w:val="00306FE7"/>
    <w:rsid w:val="00307084"/>
    <w:rsid w:val="003079B6"/>
    <w:rsid w:val="00307B45"/>
    <w:rsid w:val="00310394"/>
    <w:rsid w:val="00310929"/>
    <w:rsid w:val="00310D92"/>
    <w:rsid w:val="00311459"/>
    <w:rsid w:val="00311D65"/>
    <w:rsid w:val="00312B54"/>
    <w:rsid w:val="00314143"/>
    <w:rsid w:val="003142ED"/>
    <w:rsid w:val="00314469"/>
    <w:rsid w:val="00314F64"/>
    <w:rsid w:val="0031574A"/>
    <w:rsid w:val="003160A9"/>
    <w:rsid w:val="0031754F"/>
    <w:rsid w:val="00317AFD"/>
    <w:rsid w:val="003204CB"/>
    <w:rsid w:val="00320551"/>
    <w:rsid w:val="00320C7C"/>
    <w:rsid w:val="00320CF1"/>
    <w:rsid w:val="003213C9"/>
    <w:rsid w:val="00321663"/>
    <w:rsid w:val="00321968"/>
    <w:rsid w:val="00321AA0"/>
    <w:rsid w:val="00322147"/>
    <w:rsid w:val="003223D4"/>
    <w:rsid w:val="00322664"/>
    <w:rsid w:val="00322972"/>
    <w:rsid w:val="00322ED0"/>
    <w:rsid w:val="0032319D"/>
    <w:rsid w:val="003231DF"/>
    <w:rsid w:val="003231E4"/>
    <w:rsid w:val="003234A2"/>
    <w:rsid w:val="003234CB"/>
    <w:rsid w:val="00323916"/>
    <w:rsid w:val="003239E8"/>
    <w:rsid w:val="003260BA"/>
    <w:rsid w:val="0032717E"/>
    <w:rsid w:val="003279E8"/>
    <w:rsid w:val="00330997"/>
    <w:rsid w:val="00330A88"/>
    <w:rsid w:val="003310C4"/>
    <w:rsid w:val="00331104"/>
    <w:rsid w:val="003325E3"/>
    <w:rsid w:val="00332AF5"/>
    <w:rsid w:val="00333148"/>
    <w:rsid w:val="0033319C"/>
    <w:rsid w:val="00333D92"/>
    <w:rsid w:val="00336110"/>
    <w:rsid w:val="00336349"/>
    <w:rsid w:val="0033731F"/>
    <w:rsid w:val="00337495"/>
    <w:rsid w:val="00337C6E"/>
    <w:rsid w:val="003400DC"/>
    <w:rsid w:val="003406E4"/>
    <w:rsid w:val="00340949"/>
    <w:rsid w:val="00342455"/>
    <w:rsid w:val="00342AD8"/>
    <w:rsid w:val="00343DE6"/>
    <w:rsid w:val="00344CE6"/>
    <w:rsid w:val="003450A1"/>
    <w:rsid w:val="00345B1E"/>
    <w:rsid w:val="003464CD"/>
    <w:rsid w:val="00350EBB"/>
    <w:rsid w:val="0035247E"/>
    <w:rsid w:val="003527DC"/>
    <w:rsid w:val="00352982"/>
    <w:rsid w:val="00352C10"/>
    <w:rsid w:val="00352F36"/>
    <w:rsid w:val="00353B79"/>
    <w:rsid w:val="00353F97"/>
    <w:rsid w:val="00354E1F"/>
    <w:rsid w:val="00355887"/>
    <w:rsid w:val="003564AB"/>
    <w:rsid w:val="00357FA7"/>
    <w:rsid w:val="0036098A"/>
    <w:rsid w:val="00360B0E"/>
    <w:rsid w:val="00361A9E"/>
    <w:rsid w:val="00361FDB"/>
    <w:rsid w:val="00363741"/>
    <w:rsid w:val="003645B3"/>
    <w:rsid w:val="003647BE"/>
    <w:rsid w:val="00364ACC"/>
    <w:rsid w:val="00364F2D"/>
    <w:rsid w:val="00365F5E"/>
    <w:rsid w:val="0036630E"/>
    <w:rsid w:val="00366A33"/>
    <w:rsid w:val="00366BEF"/>
    <w:rsid w:val="0036754F"/>
    <w:rsid w:val="00367B5E"/>
    <w:rsid w:val="00367BCF"/>
    <w:rsid w:val="00367C40"/>
    <w:rsid w:val="00370217"/>
    <w:rsid w:val="00371A71"/>
    <w:rsid w:val="00371AA8"/>
    <w:rsid w:val="00372549"/>
    <w:rsid w:val="00373661"/>
    <w:rsid w:val="00373706"/>
    <w:rsid w:val="0037376B"/>
    <w:rsid w:val="0037394B"/>
    <w:rsid w:val="00374693"/>
    <w:rsid w:val="00374C1B"/>
    <w:rsid w:val="00374D6F"/>
    <w:rsid w:val="003755B0"/>
    <w:rsid w:val="00375A4E"/>
    <w:rsid w:val="00375E6B"/>
    <w:rsid w:val="00376139"/>
    <w:rsid w:val="00376287"/>
    <w:rsid w:val="0037669E"/>
    <w:rsid w:val="00376CF3"/>
    <w:rsid w:val="00376EFB"/>
    <w:rsid w:val="00376F2C"/>
    <w:rsid w:val="0037770F"/>
    <w:rsid w:val="00377D05"/>
    <w:rsid w:val="00377D3C"/>
    <w:rsid w:val="00377EC9"/>
    <w:rsid w:val="00381082"/>
    <w:rsid w:val="00381C04"/>
    <w:rsid w:val="003824B3"/>
    <w:rsid w:val="0038256F"/>
    <w:rsid w:val="003835E8"/>
    <w:rsid w:val="00383F8E"/>
    <w:rsid w:val="003842C3"/>
    <w:rsid w:val="00384BD5"/>
    <w:rsid w:val="00384F45"/>
    <w:rsid w:val="00385EDF"/>
    <w:rsid w:val="0038614D"/>
    <w:rsid w:val="003862D2"/>
    <w:rsid w:val="00386347"/>
    <w:rsid w:val="0038662D"/>
    <w:rsid w:val="003901E7"/>
    <w:rsid w:val="0039125C"/>
    <w:rsid w:val="003914D4"/>
    <w:rsid w:val="003925FD"/>
    <w:rsid w:val="0039264B"/>
    <w:rsid w:val="003940B3"/>
    <w:rsid w:val="0039410A"/>
    <w:rsid w:val="003951B2"/>
    <w:rsid w:val="003957BF"/>
    <w:rsid w:val="00395937"/>
    <w:rsid w:val="00397EF9"/>
    <w:rsid w:val="003A0207"/>
    <w:rsid w:val="003A0D62"/>
    <w:rsid w:val="003A1570"/>
    <w:rsid w:val="003A174C"/>
    <w:rsid w:val="003A1F67"/>
    <w:rsid w:val="003A2079"/>
    <w:rsid w:val="003A207F"/>
    <w:rsid w:val="003A27C7"/>
    <w:rsid w:val="003A2C32"/>
    <w:rsid w:val="003A2CC8"/>
    <w:rsid w:val="003A407E"/>
    <w:rsid w:val="003A42DC"/>
    <w:rsid w:val="003A462E"/>
    <w:rsid w:val="003A4E32"/>
    <w:rsid w:val="003A5600"/>
    <w:rsid w:val="003A69AE"/>
    <w:rsid w:val="003A7A13"/>
    <w:rsid w:val="003A7ED3"/>
    <w:rsid w:val="003A7F65"/>
    <w:rsid w:val="003B01C0"/>
    <w:rsid w:val="003B0397"/>
    <w:rsid w:val="003B052A"/>
    <w:rsid w:val="003B0553"/>
    <w:rsid w:val="003B0DEB"/>
    <w:rsid w:val="003B2304"/>
    <w:rsid w:val="003B2446"/>
    <w:rsid w:val="003B3731"/>
    <w:rsid w:val="003B3947"/>
    <w:rsid w:val="003B3B57"/>
    <w:rsid w:val="003B4616"/>
    <w:rsid w:val="003B46EA"/>
    <w:rsid w:val="003B4E64"/>
    <w:rsid w:val="003B5137"/>
    <w:rsid w:val="003B544A"/>
    <w:rsid w:val="003B54F7"/>
    <w:rsid w:val="003B5B8D"/>
    <w:rsid w:val="003B692B"/>
    <w:rsid w:val="003B6C1A"/>
    <w:rsid w:val="003B73B7"/>
    <w:rsid w:val="003B7A14"/>
    <w:rsid w:val="003B7B6F"/>
    <w:rsid w:val="003C005A"/>
    <w:rsid w:val="003C3DF2"/>
    <w:rsid w:val="003C3E98"/>
    <w:rsid w:val="003C4426"/>
    <w:rsid w:val="003C46C4"/>
    <w:rsid w:val="003C4734"/>
    <w:rsid w:val="003C4B89"/>
    <w:rsid w:val="003C4EE8"/>
    <w:rsid w:val="003C541A"/>
    <w:rsid w:val="003C5476"/>
    <w:rsid w:val="003C61F6"/>
    <w:rsid w:val="003C6448"/>
    <w:rsid w:val="003C6B59"/>
    <w:rsid w:val="003C6DE4"/>
    <w:rsid w:val="003C72D6"/>
    <w:rsid w:val="003C796F"/>
    <w:rsid w:val="003D01AD"/>
    <w:rsid w:val="003D19E6"/>
    <w:rsid w:val="003D1E96"/>
    <w:rsid w:val="003D1FE1"/>
    <w:rsid w:val="003D2162"/>
    <w:rsid w:val="003D2BAF"/>
    <w:rsid w:val="003D2DEB"/>
    <w:rsid w:val="003D2E3A"/>
    <w:rsid w:val="003D3093"/>
    <w:rsid w:val="003D35E6"/>
    <w:rsid w:val="003D36EE"/>
    <w:rsid w:val="003D506D"/>
    <w:rsid w:val="003D50A6"/>
    <w:rsid w:val="003D5569"/>
    <w:rsid w:val="003D6465"/>
    <w:rsid w:val="003D68DA"/>
    <w:rsid w:val="003D71AC"/>
    <w:rsid w:val="003D7D54"/>
    <w:rsid w:val="003E0CB7"/>
    <w:rsid w:val="003E15EC"/>
    <w:rsid w:val="003E1FEF"/>
    <w:rsid w:val="003E2C57"/>
    <w:rsid w:val="003E2E0A"/>
    <w:rsid w:val="003E3092"/>
    <w:rsid w:val="003E3C8E"/>
    <w:rsid w:val="003E45C5"/>
    <w:rsid w:val="003E4A46"/>
    <w:rsid w:val="003E4B4B"/>
    <w:rsid w:val="003E4DC5"/>
    <w:rsid w:val="003E5551"/>
    <w:rsid w:val="003E5A45"/>
    <w:rsid w:val="003E645D"/>
    <w:rsid w:val="003E66CC"/>
    <w:rsid w:val="003E68C4"/>
    <w:rsid w:val="003E768E"/>
    <w:rsid w:val="003E77D4"/>
    <w:rsid w:val="003E796A"/>
    <w:rsid w:val="003F00A3"/>
    <w:rsid w:val="003F043C"/>
    <w:rsid w:val="003F0AFD"/>
    <w:rsid w:val="003F0BBA"/>
    <w:rsid w:val="003F1167"/>
    <w:rsid w:val="003F14A9"/>
    <w:rsid w:val="003F18F5"/>
    <w:rsid w:val="003F1ACE"/>
    <w:rsid w:val="003F21C1"/>
    <w:rsid w:val="003F22FB"/>
    <w:rsid w:val="003F24D9"/>
    <w:rsid w:val="003F29FC"/>
    <w:rsid w:val="003F2B78"/>
    <w:rsid w:val="003F314D"/>
    <w:rsid w:val="003F3661"/>
    <w:rsid w:val="003F38DC"/>
    <w:rsid w:val="003F53C0"/>
    <w:rsid w:val="003F54EB"/>
    <w:rsid w:val="003F5681"/>
    <w:rsid w:val="003F6859"/>
    <w:rsid w:val="003F694A"/>
    <w:rsid w:val="003F6A66"/>
    <w:rsid w:val="0040063B"/>
    <w:rsid w:val="00400D20"/>
    <w:rsid w:val="004013EB"/>
    <w:rsid w:val="00401965"/>
    <w:rsid w:val="00401DDE"/>
    <w:rsid w:val="00402E04"/>
    <w:rsid w:val="00403A29"/>
    <w:rsid w:val="00405914"/>
    <w:rsid w:val="00406666"/>
    <w:rsid w:val="00407E46"/>
    <w:rsid w:val="0041129C"/>
    <w:rsid w:val="0041203D"/>
    <w:rsid w:val="0041251F"/>
    <w:rsid w:val="00413907"/>
    <w:rsid w:val="00413A14"/>
    <w:rsid w:val="00413BBE"/>
    <w:rsid w:val="00413BF5"/>
    <w:rsid w:val="0041438C"/>
    <w:rsid w:val="00414741"/>
    <w:rsid w:val="00414B4E"/>
    <w:rsid w:val="00415933"/>
    <w:rsid w:val="00415ACE"/>
    <w:rsid w:val="00415D89"/>
    <w:rsid w:val="00416AF1"/>
    <w:rsid w:val="00416DC2"/>
    <w:rsid w:val="00417304"/>
    <w:rsid w:val="00420484"/>
    <w:rsid w:val="00421513"/>
    <w:rsid w:val="004218F7"/>
    <w:rsid w:val="004219C9"/>
    <w:rsid w:val="00422AC2"/>
    <w:rsid w:val="004234D9"/>
    <w:rsid w:val="00423E11"/>
    <w:rsid w:val="00423FEF"/>
    <w:rsid w:val="00424C6A"/>
    <w:rsid w:val="00424FF0"/>
    <w:rsid w:val="00425009"/>
    <w:rsid w:val="00425720"/>
    <w:rsid w:val="00425B99"/>
    <w:rsid w:val="00425CF7"/>
    <w:rsid w:val="00425E86"/>
    <w:rsid w:val="004266D3"/>
    <w:rsid w:val="00426AD6"/>
    <w:rsid w:val="00426CA0"/>
    <w:rsid w:val="004271D2"/>
    <w:rsid w:val="00427C00"/>
    <w:rsid w:val="00430A75"/>
    <w:rsid w:val="004323E0"/>
    <w:rsid w:val="0043252B"/>
    <w:rsid w:val="00432BA7"/>
    <w:rsid w:val="00432D93"/>
    <w:rsid w:val="00433539"/>
    <w:rsid w:val="0043386E"/>
    <w:rsid w:val="00433BB4"/>
    <w:rsid w:val="00435163"/>
    <w:rsid w:val="00436C6C"/>
    <w:rsid w:val="0043783F"/>
    <w:rsid w:val="00437873"/>
    <w:rsid w:val="00437989"/>
    <w:rsid w:val="004401BF"/>
    <w:rsid w:val="00440504"/>
    <w:rsid w:val="004405D9"/>
    <w:rsid w:val="00440CF6"/>
    <w:rsid w:val="00440E01"/>
    <w:rsid w:val="0044136B"/>
    <w:rsid w:val="00441617"/>
    <w:rsid w:val="00441A8B"/>
    <w:rsid w:val="00442274"/>
    <w:rsid w:val="004424DA"/>
    <w:rsid w:val="00443229"/>
    <w:rsid w:val="004432E2"/>
    <w:rsid w:val="00443894"/>
    <w:rsid w:val="00443DED"/>
    <w:rsid w:val="00444594"/>
    <w:rsid w:val="00445147"/>
    <w:rsid w:val="00445B8F"/>
    <w:rsid w:val="00445D6E"/>
    <w:rsid w:val="00445E34"/>
    <w:rsid w:val="0044642C"/>
    <w:rsid w:val="00446DE3"/>
    <w:rsid w:val="004471AB"/>
    <w:rsid w:val="004475A1"/>
    <w:rsid w:val="00450224"/>
    <w:rsid w:val="00450D67"/>
    <w:rsid w:val="004510BB"/>
    <w:rsid w:val="00451995"/>
    <w:rsid w:val="004519FB"/>
    <w:rsid w:val="0045258D"/>
    <w:rsid w:val="00452B12"/>
    <w:rsid w:val="00452FE9"/>
    <w:rsid w:val="00453199"/>
    <w:rsid w:val="00453434"/>
    <w:rsid w:val="00453B1A"/>
    <w:rsid w:val="00453F05"/>
    <w:rsid w:val="00454121"/>
    <w:rsid w:val="004541C5"/>
    <w:rsid w:val="0045490B"/>
    <w:rsid w:val="004559C1"/>
    <w:rsid w:val="00455C15"/>
    <w:rsid w:val="00456533"/>
    <w:rsid w:val="0045665E"/>
    <w:rsid w:val="0045668E"/>
    <w:rsid w:val="0045669C"/>
    <w:rsid w:val="00456899"/>
    <w:rsid w:val="004575D8"/>
    <w:rsid w:val="004576A1"/>
    <w:rsid w:val="00457B89"/>
    <w:rsid w:val="00457DE7"/>
    <w:rsid w:val="0046014E"/>
    <w:rsid w:val="00460223"/>
    <w:rsid w:val="0046047A"/>
    <w:rsid w:val="00462785"/>
    <w:rsid w:val="0046290E"/>
    <w:rsid w:val="00462E28"/>
    <w:rsid w:val="00463249"/>
    <w:rsid w:val="00463CDE"/>
    <w:rsid w:val="00464D07"/>
    <w:rsid w:val="00465375"/>
    <w:rsid w:val="00465976"/>
    <w:rsid w:val="00466465"/>
    <w:rsid w:val="00467214"/>
    <w:rsid w:val="0046729F"/>
    <w:rsid w:val="00467319"/>
    <w:rsid w:val="00467665"/>
    <w:rsid w:val="00470A62"/>
    <w:rsid w:val="0047191F"/>
    <w:rsid w:val="0047203C"/>
    <w:rsid w:val="00472904"/>
    <w:rsid w:val="00472FA0"/>
    <w:rsid w:val="00473667"/>
    <w:rsid w:val="004737EA"/>
    <w:rsid w:val="0047469B"/>
    <w:rsid w:val="00474DCE"/>
    <w:rsid w:val="00475829"/>
    <w:rsid w:val="00476070"/>
    <w:rsid w:val="004765EA"/>
    <w:rsid w:val="00476D2A"/>
    <w:rsid w:val="00477461"/>
    <w:rsid w:val="00477688"/>
    <w:rsid w:val="0047768B"/>
    <w:rsid w:val="004779DD"/>
    <w:rsid w:val="0048033F"/>
    <w:rsid w:val="00480CBF"/>
    <w:rsid w:val="00480DC1"/>
    <w:rsid w:val="00481161"/>
    <w:rsid w:val="004814BD"/>
    <w:rsid w:val="00481711"/>
    <w:rsid w:val="00481FCA"/>
    <w:rsid w:val="00482131"/>
    <w:rsid w:val="004826FB"/>
    <w:rsid w:val="004832E3"/>
    <w:rsid w:val="004840EE"/>
    <w:rsid w:val="004841FF"/>
    <w:rsid w:val="00484754"/>
    <w:rsid w:val="004847BC"/>
    <w:rsid w:val="00484C8C"/>
    <w:rsid w:val="00486975"/>
    <w:rsid w:val="00486CE7"/>
    <w:rsid w:val="00486E55"/>
    <w:rsid w:val="004870D1"/>
    <w:rsid w:val="0048713B"/>
    <w:rsid w:val="004879CF"/>
    <w:rsid w:val="004901F3"/>
    <w:rsid w:val="004902C8"/>
    <w:rsid w:val="004904EA"/>
    <w:rsid w:val="0049066F"/>
    <w:rsid w:val="00490D40"/>
    <w:rsid w:val="004919B3"/>
    <w:rsid w:val="00491CA7"/>
    <w:rsid w:val="00491E4A"/>
    <w:rsid w:val="00491FB2"/>
    <w:rsid w:val="00492366"/>
    <w:rsid w:val="00492BC3"/>
    <w:rsid w:val="00492D9C"/>
    <w:rsid w:val="0049320F"/>
    <w:rsid w:val="00493AEE"/>
    <w:rsid w:val="00494D40"/>
    <w:rsid w:val="00495D53"/>
    <w:rsid w:val="00497138"/>
    <w:rsid w:val="00497ACD"/>
    <w:rsid w:val="004A0120"/>
    <w:rsid w:val="004A03D4"/>
    <w:rsid w:val="004A0487"/>
    <w:rsid w:val="004A0583"/>
    <w:rsid w:val="004A08D9"/>
    <w:rsid w:val="004A0F87"/>
    <w:rsid w:val="004A1785"/>
    <w:rsid w:val="004A1792"/>
    <w:rsid w:val="004A2A27"/>
    <w:rsid w:val="004A339A"/>
    <w:rsid w:val="004A3A9B"/>
    <w:rsid w:val="004A41F4"/>
    <w:rsid w:val="004A4487"/>
    <w:rsid w:val="004A5774"/>
    <w:rsid w:val="004A6662"/>
    <w:rsid w:val="004A7377"/>
    <w:rsid w:val="004A74C3"/>
    <w:rsid w:val="004A7860"/>
    <w:rsid w:val="004A7874"/>
    <w:rsid w:val="004A7A62"/>
    <w:rsid w:val="004B004D"/>
    <w:rsid w:val="004B09E7"/>
    <w:rsid w:val="004B0F75"/>
    <w:rsid w:val="004B10CC"/>
    <w:rsid w:val="004B12E0"/>
    <w:rsid w:val="004B132A"/>
    <w:rsid w:val="004B14F4"/>
    <w:rsid w:val="004B17EA"/>
    <w:rsid w:val="004B252C"/>
    <w:rsid w:val="004B2A39"/>
    <w:rsid w:val="004B3C4A"/>
    <w:rsid w:val="004B3DFB"/>
    <w:rsid w:val="004B3FB4"/>
    <w:rsid w:val="004B5645"/>
    <w:rsid w:val="004B5957"/>
    <w:rsid w:val="004B60AB"/>
    <w:rsid w:val="004B762B"/>
    <w:rsid w:val="004B7753"/>
    <w:rsid w:val="004B77DB"/>
    <w:rsid w:val="004B7B2F"/>
    <w:rsid w:val="004B7DF1"/>
    <w:rsid w:val="004C09F3"/>
    <w:rsid w:val="004C0DB7"/>
    <w:rsid w:val="004C1217"/>
    <w:rsid w:val="004C17AC"/>
    <w:rsid w:val="004C18F5"/>
    <w:rsid w:val="004C1E3B"/>
    <w:rsid w:val="004C26EB"/>
    <w:rsid w:val="004C2F4B"/>
    <w:rsid w:val="004C31C4"/>
    <w:rsid w:val="004C3235"/>
    <w:rsid w:val="004C3AEE"/>
    <w:rsid w:val="004C3E60"/>
    <w:rsid w:val="004C517E"/>
    <w:rsid w:val="004C5558"/>
    <w:rsid w:val="004C6BB8"/>
    <w:rsid w:val="004D034B"/>
    <w:rsid w:val="004D04D1"/>
    <w:rsid w:val="004D08FE"/>
    <w:rsid w:val="004D1338"/>
    <w:rsid w:val="004D185E"/>
    <w:rsid w:val="004D1C59"/>
    <w:rsid w:val="004D1C62"/>
    <w:rsid w:val="004D239D"/>
    <w:rsid w:val="004D2411"/>
    <w:rsid w:val="004D26DC"/>
    <w:rsid w:val="004D3D49"/>
    <w:rsid w:val="004D46D3"/>
    <w:rsid w:val="004D4A3E"/>
    <w:rsid w:val="004D5B9F"/>
    <w:rsid w:val="004D6772"/>
    <w:rsid w:val="004D67B0"/>
    <w:rsid w:val="004D6D25"/>
    <w:rsid w:val="004D6D2E"/>
    <w:rsid w:val="004D72FF"/>
    <w:rsid w:val="004D7B30"/>
    <w:rsid w:val="004D7B54"/>
    <w:rsid w:val="004E04D8"/>
    <w:rsid w:val="004E09F7"/>
    <w:rsid w:val="004E0C88"/>
    <w:rsid w:val="004E1831"/>
    <w:rsid w:val="004E24FD"/>
    <w:rsid w:val="004E2760"/>
    <w:rsid w:val="004E2D8C"/>
    <w:rsid w:val="004E3A5D"/>
    <w:rsid w:val="004E4F9D"/>
    <w:rsid w:val="004E617B"/>
    <w:rsid w:val="004E63FD"/>
    <w:rsid w:val="004F0E4A"/>
    <w:rsid w:val="004F118E"/>
    <w:rsid w:val="004F1387"/>
    <w:rsid w:val="004F1931"/>
    <w:rsid w:val="004F1A84"/>
    <w:rsid w:val="004F24FE"/>
    <w:rsid w:val="004F2E95"/>
    <w:rsid w:val="004F33F5"/>
    <w:rsid w:val="004F35B9"/>
    <w:rsid w:val="004F3B72"/>
    <w:rsid w:val="004F410F"/>
    <w:rsid w:val="004F4291"/>
    <w:rsid w:val="004F4D14"/>
    <w:rsid w:val="004F5CC5"/>
    <w:rsid w:val="004F5F2E"/>
    <w:rsid w:val="004F6CDE"/>
    <w:rsid w:val="004F7B29"/>
    <w:rsid w:val="004F7CC0"/>
    <w:rsid w:val="00500230"/>
    <w:rsid w:val="005003C3"/>
    <w:rsid w:val="00500653"/>
    <w:rsid w:val="00500832"/>
    <w:rsid w:val="00500EC0"/>
    <w:rsid w:val="00502D7E"/>
    <w:rsid w:val="00503069"/>
    <w:rsid w:val="00503498"/>
    <w:rsid w:val="00503F1C"/>
    <w:rsid w:val="00504D10"/>
    <w:rsid w:val="00506362"/>
    <w:rsid w:val="00507325"/>
    <w:rsid w:val="005100C7"/>
    <w:rsid w:val="005101E9"/>
    <w:rsid w:val="00510501"/>
    <w:rsid w:val="005105D6"/>
    <w:rsid w:val="005114FF"/>
    <w:rsid w:val="00511F68"/>
    <w:rsid w:val="005136B7"/>
    <w:rsid w:val="00513AA2"/>
    <w:rsid w:val="00514922"/>
    <w:rsid w:val="00514D12"/>
    <w:rsid w:val="0051539A"/>
    <w:rsid w:val="00515E2B"/>
    <w:rsid w:val="00516CAF"/>
    <w:rsid w:val="00517114"/>
    <w:rsid w:val="00520440"/>
    <w:rsid w:val="00521005"/>
    <w:rsid w:val="0052191E"/>
    <w:rsid w:val="00521D33"/>
    <w:rsid w:val="005224DE"/>
    <w:rsid w:val="005229D3"/>
    <w:rsid w:val="005237F9"/>
    <w:rsid w:val="00523D82"/>
    <w:rsid w:val="005242E5"/>
    <w:rsid w:val="00524724"/>
    <w:rsid w:val="005251D1"/>
    <w:rsid w:val="005266F5"/>
    <w:rsid w:val="00526BDB"/>
    <w:rsid w:val="00526C5C"/>
    <w:rsid w:val="005273BB"/>
    <w:rsid w:val="00527445"/>
    <w:rsid w:val="005279E4"/>
    <w:rsid w:val="00527B45"/>
    <w:rsid w:val="00531491"/>
    <w:rsid w:val="00531B58"/>
    <w:rsid w:val="00532506"/>
    <w:rsid w:val="005328C5"/>
    <w:rsid w:val="0053339C"/>
    <w:rsid w:val="00533419"/>
    <w:rsid w:val="005344AA"/>
    <w:rsid w:val="00534515"/>
    <w:rsid w:val="00534F05"/>
    <w:rsid w:val="00534F24"/>
    <w:rsid w:val="00535FF2"/>
    <w:rsid w:val="00537876"/>
    <w:rsid w:val="005379F5"/>
    <w:rsid w:val="00537EF0"/>
    <w:rsid w:val="005407B1"/>
    <w:rsid w:val="00540C84"/>
    <w:rsid w:val="005413E1"/>
    <w:rsid w:val="005416CF"/>
    <w:rsid w:val="00541720"/>
    <w:rsid w:val="005422E7"/>
    <w:rsid w:val="00542AA7"/>
    <w:rsid w:val="00542FDB"/>
    <w:rsid w:val="0054349C"/>
    <w:rsid w:val="00543F7A"/>
    <w:rsid w:val="00544D27"/>
    <w:rsid w:val="00544F0B"/>
    <w:rsid w:val="0054502D"/>
    <w:rsid w:val="0054699B"/>
    <w:rsid w:val="00546E1D"/>
    <w:rsid w:val="00547051"/>
    <w:rsid w:val="0054742A"/>
    <w:rsid w:val="005478B1"/>
    <w:rsid w:val="00550227"/>
    <w:rsid w:val="00550393"/>
    <w:rsid w:val="0055048B"/>
    <w:rsid w:val="005518F3"/>
    <w:rsid w:val="00551A9D"/>
    <w:rsid w:val="005522E8"/>
    <w:rsid w:val="005523F4"/>
    <w:rsid w:val="005525BD"/>
    <w:rsid w:val="005528CF"/>
    <w:rsid w:val="00553F94"/>
    <w:rsid w:val="005543CE"/>
    <w:rsid w:val="005548DD"/>
    <w:rsid w:val="00554A23"/>
    <w:rsid w:val="00554B62"/>
    <w:rsid w:val="00555132"/>
    <w:rsid w:val="005553DF"/>
    <w:rsid w:val="005555EA"/>
    <w:rsid w:val="005557BD"/>
    <w:rsid w:val="005558B1"/>
    <w:rsid w:val="00556B1E"/>
    <w:rsid w:val="00557B2F"/>
    <w:rsid w:val="00557F68"/>
    <w:rsid w:val="005607F1"/>
    <w:rsid w:val="00560CFD"/>
    <w:rsid w:val="00561A0F"/>
    <w:rsid w:val="00561A93"/>
    <w:rsid w:val="0056232D"/>
    <w:rsid w:val="005623CC"/>
    <w:rsid w:val="00563531"/>
    <w:rsid w:val="00563F47"/>
    <w:rsid w:val="00563FFD"/>
    <w:rsid w:val="0056458A"/>
    <w:rsid w:val="00564BB7"/>
    <w:rsid w:val="005657A1"/>
    <w:rsid w:val="005678AE"/>
    <w:rsid w:val="00567990"/>
    <w:rsid w:val="00567E70"/>
    <w:rsid w:val="00567F46"/>
    <w:rsid w:val="00570A88"/>
    <w:rsid w:val="00570C06"/>
    <w:rsid w:val="00570EB1"/>
    <w:rsid w:val="005723D9"/>
    <w:rsid w:val="0057268B"/>
    <w:rsid w:val="005727DE"/>
    <w:rsid w:val="00572A26"/>
    <w:rsid w:val="00572DD9"/>
    <w:rsid w:val="00573913"/>
    <w:rsid w:val="0057401D"/>
    <w:rsid w:val="005746C7"/>
    <w:rsid w:val="0057476A"/>
    <w:rsid w:val="00574A6A"/>
    <w:rsid w:val="00576910"/>
    <w:rsid w:val="00576DCB"/>
    <w:rsid w:val="0057741F"/>
    <w:rsid w:val="0057792A"/>
    <w:rsid w:val="00577A2B"/>
    <w:rsid w:val="00577C90"/>
    <w:rsid w:val="00580400"/>
    <w:rsid w:val="00580825"/>
    <w:rsid w:val="00580FAF"/>
    <w:rsid w:val="00582544"/>
    <w:rsid w:val="005825F5"/>
    <w:rsid w:val="0058352B"/>
    <w:rsid w:val="00583922"/>
    <w:rsid w:val="00583CB5"/>
    <w:rsid w:val="00584481"/>
    <w:rsid w:val="005845C9"/>
    <w:rsid w:val="00584A09"/>
    <w:rsid w:val="00584EBF"/>
    <w:rsid w:val="005857A3"/>
    <w:rsid w:val="0058615B"/>
    <w:rsid w:val="005869D2"/>
    <w:rsid w:val="00586B22"/>
    <w:rsid w:val="00586CCD"/>
    <w:rsid w:val="00586FE2"/>
    <w:rsid w:val="00587156"/>
    <w:rsid w:val="0058788B"/>
    <w:rsid w:val="00587E3C"/>
    <w:rsid w:val="00590D66"/>
    <w:rsid w:val="0059141A"/>
    <w:rsid w:val="005924FE"/>
    <w:rsid w:val="00592E39"/>
    <w:rsid w:val="00593210"/>
    <w:rsid w:val="005938BC"/>
    <w:rsid w:val="00593A3A"/>
    <w:rsid w:val="005940E5"/>
    <w:rsid w:val="0059456C"/>
    <w:rsid w:val="00594B77"/>
    <w:rsid w:val="00595233"/>
    <w:rsid w:val="00595A1F"/>
    <w:rsid w:val="00595D06"/>
    <w:rsid w:val="00595F95"/>
    <w:rsid w:val="005962D4"/>
    <w:rsid w:val="00596D0B"/>
    <w:rsid w:val="00597EE4"/>
    <w:rsid w:val="005A26A4"/>
    <w:rsid w:val="005A2AF5"/>
    <w:rsid w:val="005A2EC1"/>
    <w:rsid w:val="005A3181"/>
    <w:rsid w:val="005A33CC"/>
    <w:rsid w:val="005A3954"/>
    <w:rsid w:val="005A3FAE"/>
    <w:rsid w:val="005A43DC"/>
    <w:rsid w:val="005A4E8C"/>
    <w:rsid w:val="005A58A2"/>
    <w:rsid w:val="005A669C"/>
    <w:rsid w:val="005A6DF3"/>
    <w:rsid w:val="005A780B"/>
    <w:rsid w:val="005B058C"/>
    <w:rsid w:val="005B1ADC"/>
    <w:rsid w:val="005B1F49"/>
    <w:rsid w:val="005B210C"/>
    <w:rsid w:val="005B2898"/>
    <w:rsid w:val="005B2A5A"/>
    <w:rsid w:val="005B4B39"/>
    <w:rsid w:val="005B5416"/>
    <w:rsid w:val="005B6406"/>
    <w:rsid w:val="005B6AA8"/>
    <w:rsid w:val="005B6EB9"/>
    <w:rsid w:val="005B7334"/>
    <w:rsid w:val="005B7C1C"/>
    <w:rsid w:val="005B7F84"/>
    <w:rsid w:val="005C0F64"/>
    <w:rsid w:val="005C1439"/>
    <w:rsid w:val="005C1549"/>
    <w:rsid w:val="005C158A"/>
    <w:rsid w:val="005C1CD9"/>
    <w:rsid w:val="005C1D5D"/>
    <w:rsid w:val="005C1F08"/>
    <w:rsid w:val="005C30E8"/>
    <w:rsid w:val="005C406C"/>
    <w:rsid w:val="005C40F5"/>
    <w:rsid w:val="005C47CB"/>
    <w:rsid w:val="005C48CF"/>
    <w:rsid w:val="005C4AC3"/>
    <w:rsid w:val="005C4DEF"/>
    <w:rsid w:val="005C5421"/>
    <w:rsid w:val="005C5E39"/>
    <w:rsid w:val="005C6615"/>
    <w:rsid w:val="005C699D"/>
    <w:rsid w:val="005C71A7"/>
    <w:rsid w:val="005C7E96"/>
    <w:rsid w:val="005D0FFC"/>
    <w:rsid w:val="005D1953"/>
    <w:rsid w:val="005D1AD9"/>
    <w:rsid w:val="005D2BEA"/>
    <w:rsid w:val="005D2DE8"/>
    <w:rsid w:val="005D2F1A"/>
    <w:rsid w:val="005D32C7"/>
    <w:rsid w:val="005D3785"/>
    <w:rsid w:val="005D467C"/>
    <w:rsid w:val="005D499C"/>
    <w:rsid w:val="005D4B36"/>
    <w:rsid w:val="005D6838"/>
    <w:rsid w:val="005D6E42"/>
    <w:rsid w:val="005D7029"/>
    <w:rsid w:val="005E064C"/>
    <w:rsid w:val="005E0888"/>
    <w:rsid w:val="005E11D3"/>
    <w:rsid w:val="005E22E5"/>
    <w:rsid w:val="005E238E"/>
    <w:rsid w:val="005E2842"/>
    <w:rsid w:val="005E2A1E"/>
    <w:rsid w:val="005E50D4"/>
    <w:rsid w:val="005E5156"/>
    <w:rsid w:val="005E680B"/>
    <w:rsid w:val="005E7237"/>
    <w:rsid w:val="005E79B1"/>
    <w:rsid w:val="005E7D11"/>
    <w:rsid w:val="005F0499"/>
    <w:rsid w:val="005F0637"/>
    <w:rsid w:val="005F06D5"/>
    <w:rsid w:val="005F2541"/>
    <w:rsid w:val="005F25D3"/>
    <w:rsid w:val="005F2EA5"/>
    <w:rsid w:val="005F343A"/>
    <w:rsid w:val="005F344F"/>
    <w:rsid w:val="005F3F04"/>
    <w:rsid w:val="005F4000"/>
    <w:rsid w:val="005F4E35"/>
    <w:rsid w:val="005F5179"/>
    <w:rsid w:val="005F5EB7"/>
    <w:rsid w:val="005F62D6"/>
    <w:rsid w:val="005F706F"/>
    <w:rsid w:val="005F718A"/>
    <w:rsid w:val="005F7526"/>
    <w:rsid w:val="005F78A7"/>
    <w:rsid w:val="005F7F22"/>
    <w:rsid w:val="0060052F"/>
    <w:rsid w:val="00600A28"/>
    <w:rsid w:val="00600EBA"/>
    <w:rsid w:val="0060155F"/>
    <w:rsid w:val="00601861"/>
    <w:rsid w:val="006029FA"/>
    <w:rsid w:val="006038E7"/>
    <w:rsid w:val="00603AA6"/>
    <w:rsid w:val="00603ECC"/>
    <w:rsid w:val="00604533"/>
    <w:rsid w:val="00604BBB"/>
    <w:rsid w:val="00604D77"/>
    <w:rsid w:val="00605AE4"/>
    <w:rsid w:val="00607EFB"/>
    <w:rsid w:val="00610DAC"/>
    <w:rsid w:val="00611240"/>
    <w:rsid w:val="00611B94"/>
    <w:rsid w:val="00613396"/>
    <w:rsid w:val="00613894"/>
    <w:rsid w:val="00613AA0"/>
    <w:rsid w:val="00613F56"/>
    <w:rsid w:val="00615935"/>
    <w:rsid w:val="0061639C"/>
    <w:rsid w:val="00616FFD"/>
    <w:rsid w:val="00620684"/>
    <w:rsid w:val="00620926"/>
    <w:rsid w:val="00620AA8"/>
    <w:rsid w:val="00620FC1"/>
    <w:rsid w:val="00620FE4"/>
    <w:rsid w:val="00621A53"/>
    <w:rsid w:val="00621E17"/>
    <w:rsid w:val="00622B4B"/>
    <w:rsid w:val="00622CCA"/>
    <w:rsid w:val="006239AB"/>
    <w:rsid w:val="00623A0A"/>
    <w:rsid w:val="00623A7F"/>
    <w:rsid w:val="006243BB"/>
    <w:rsid w:val="00625402"/>
    <w:rsid w:val="00625B29"/>
    <w:rsid w:val="00625B9D"/>
    <w:rsid w:val="006275DB"/>
    <w:rsid w:val="006276B9"/>
    <w:rsid w:val="0063023B"/>
    <w:rsid w:val="0063046D"/>
    <w:rsid w:val="00630516"/>
    <w:rsid w:val="006311E0"/>
    <w:rsid w:val="0063151D"/>
    <w:rsid w:val="0063155F"/>
    <w:rsid w:val="0063195C"/>
    <w:rsid w:val="0063234B"/>
    <w:rsid w:val="00632592"/>
    <w:rsid w:val="00633306"/>
    <w:rsid w:val="0063392D"/>
    <w:rsid w:val="00633F2A"/>
    <w:rsid w:val="00635601"/>
    <w:rsid w:val="00635B81"/>
    <w:rsid w:val="006369E5"/>
    <w:rsid w:val="00637D21"/>
    <w:rsid w:val="00637EC0"/>
    <w:rsid w:val="00640302"/>
    <w:rsid w:val="00640547"/>
    <w:rsid w:val="00640EB5"/>
    <w:rsid w:val="006414A0"/>
    <w:rsid w:val="00641EAC"/>
    <w:rsid w:val="00642100"/>
    <w:rsid w:val="006423F1"/>
    <w:rsid w:val="006425F9"/>
    <w:rsid w:val="00642E8D"/>
    <w:rsid w:val="00644997"/>
    <w:rsid w:val="00645BD6"/>
    <w:rsid w:val="00646D1C"/>
    <w:rsid w:val="00647232"/>
    <w:rsid w:val="00647A8B"/>
    <w:rsid w:val="00647E44"/>
    <w:rsid w:val="00650170"/>
    <w:rsid w:val="006501D7"/>
    <w:rsid w:val="00650A45"/>
    <w:rsid w:val="00651CAF"/>
    <w:rsid w:val="00651D28"/>
    <w:rsid w:val="00652670"/>
    <w:rsid w:val="00652A6C"/>
    <w:rsid w:val="006531E7"/>
    <w:rsid w:val="006532CA"/>
    <w:rsid w:val="006533F8"/>
    <w:rsid w:val="00653712"/>
    <w:rsid w:val="00653BF9"/>
    <w:rsid w:val="00654B9A"/>
    <w:rsid w:val="00655062"/>
    <w:rsid w:val="00655E30"/>
    <w:rsid w:val="00655FA2"/>
    <w:rsid w:val="00656569"/>
    <w:rsid w:val="00656BAF"/>
    <w:rsid w:val="00660E84"/>
    <w:rsid w:val="006610FF"/>
    <w:rsid w:val="0066141D"/>
    <w:rsid w:val="00661F3F"/>
    <w:rsid w:val="006627D5"/>
    <w:rsid w:val="006633CC"/>
    <w:rsid w:val="00664B34"/>
    <w:rsid w:val="00666A54"/>
    <w:rsid w:val="00667221"/>
    <w:rsid w:val="0066749C"/>
    <w:rsid w:val="00667D7F"/>
    <w:rsid w:val="006702A3"/>
    <w:rsid w:val="006707A2"/>
    <w:rsid w:val="00670A52"/>
    <w:rsid w:val="00670D97"/>
    <w:rsid w:val="0067248A"/>
    <w:rsid w:val="00672DAC"/>
    <w:rsid w:val="00672DE5"/>
    <w:rsid w:val="006734A2"/>
    <w:rsid w:val="006734CF"/>
    <w:rsid w:val="0067441A"/>
    <w:rsid w:val="0067455C"/>
    <w:rsid w:val="00674762"/>
    <w:rsid w:val="00677020"/>
    <w:rsid w:val="0068029B"/>
    <w:rsid w:val="00680311"/>
    <w:rsid w:val="00681327"/>
    <w:rsid w:val="0068177D"/>
    <w:rsid w:val="006818ED"/>
    <w:rsid w:val="0068241B"/>
    <w:rsid w:val="0068256B"/>
    <w:rsid w:val="00683484"/>
    <w:rsid w:val="006834F7"/>
    <w:rsid w:val="00683E56"/>
    <w:rsid w:val="00683F3F"/>
    <w:rsid w:val="006844FB"/>
    <w:rsid w:val="00684C79"/>
    <w:rsid w:val="00685C9D"/>
    <w:rsid w:val="00686035"/>
    <w:rsid w:val="00686379"/>
    <w:rsid w:val="00686DEC"/>
    <w:rsid w:val="006870C3"/>
    <w:rsid w:val="006903DF"/>
    <w:rsid w:val="00690AAE"/>
    <w:rsid w:val="0069131A"/>
    <w:rsid w:val="0069172A"/>
    <w:rsid w:val="00693421"/>
    <w:rsid w:val="00693AD0"/>
    <w:rsid w:val="00693B64"/>
    <w:rsid w:val="00693D50"/>
    <w:rsid w:val="00694A7B"/>
    <w:rsid w:val="00694B1B"/>
    <w:rsid w:val="00695AC1"/>
    <w:rsid w:val="00696B17"/>
    <w:rsid w:val="00696DAA"/>
    <w:rsid w:val="0069725D"/>
    <w:rsid w:val="006975EF"/>
    <w:rsid w:val="006A06E1"/>
    <w:rsid w:val="006A0C6B"/>
    <w:rsid w:val="006A0CAB"/>
    <w:rsid w:val="006A1D10"/>
    <w:rsid w:val="006A32C8"/>
    <w:rsid w:val="006A3353"/>
    <w:rsid w:val="006A337A"/>
    <w:rsid w:val="006A3886"/>
    <w:rsid w:val="006A50A4"/>
    <w:rsid w:val="006A55E3"/>
    <w:rsid w:val="006A5987"/>
    <w:rsid w:val="006A5F27"/>
    <w:rsid w:val="006A6963"/>
    <w:rsid w:val="006A7207"/>
    <w:rsid w:val="006B05C5"/>
    <w:rsid w:val="006B0FFD"/>
    <w:rsid w:val="006B1CDC"/>
    <w:rsid w:val="006B266D"/>
    <w:rsid w:val="006B4E06"/>
    <w:rsid w:val="006B51DD"/>
    <w:rsid w:val="006B5E36"/>
    <w:rsid w:val="006B68C8"/>
    <w:rsid w:val="006B6D55"/>
    <w:rsid w:val="006B70FF"/>
    <w:rsid w:val="006B7510"/>
    <w:rsid w:val="006B7706"/>
    <w:rsid w:val="006C01D3"/>
    <w:rsid w:val="006C1357"/>
    <w:rsid w:val="006C15F6"/>
    <w:rsid w:val="006C2034"/>
    <w:rsid w:val="006C2116"/>
    <w:rsid w:val="006C2C18"/>
    <w:rsid w:val="006C3917"/>
    <w:rsid w:val="006C41BA"/>
    <w:rsid w:val="006C6C45"/>
    <w:rsid w:val="006C71D2"/>
    <w:rsid w:val="006C7357"/>
    <w:rsid w:val="006C77CF"/>
    <w:rsid w:val="006C77E1"/>
    <w:rsid w:val="006D037D"/>
    <w:rsid w:val="006D06FF"/>
    <w:rsid w:val="006D0983"/>
    <w:rsid w:val="006D129A"/>
    <w:rsid w:val="006D1921"/>
    <w:rsid w:val="006D2155"/>
    <w:rsid w:val="006D22E2"/>
    <w:rsid w:val="006D25EC"/>
    <w:rsid w:val="006D3138"/>
    <w:rsid w:val="006D3878"/>
    <w:rsid w:val="006D47C6"/>
    <w:rsid w:val="006D4B20"/>
    <w:rsid w:val="006D4DE8"/>
    <w:rsid w:val="006D54AA"/>
    <w:rsid w:val="006D5855"/>
    <w:rsid w:val="006D5C13"/>
    <w:rsid w:val="006D5E6E"/>
    <w:rsid w:val="006D60EF"/>
    <w:rsid w:val="006D6C44"/>
    <w:rsid w:val="006D7A7F"/>
    <w:rsid w:val="006E0A00"/>
    <w:rsid w:val="006E0CAD"/>
    <w:rsid w:val="006E0CCC"/>
    <w:rsid w:val="006E1655"/>
    <w:rsid w:val="006E4326"/>
    <w:rsid w:val="006E46BA"/>
    <w:rsid w:val="006E593D"/>
    <w:rsid w:val="006E6DF0"/>
    <w:rsid w:val="006E75DB"/>
    <w:rsid w:val="006F0E73"/>
    <w:rsid w:val="006F1337"/>
    <w:rsid w:val="006F190B"/>
    <w:rsid w:val="006F1B0C"/>
    <w:rsid w:val="006F1FC9"/>
    <w:rsid w:val="006F25F9"/>
    <w:rsid w:val="006F342A"/>
    <w:rsid w:val="006F38BA"/>
    <w:rsid w:val="006F401D"/>
    <w:rsid w:val="006F4438"/>
    <w:rsid w:val="006F552A"/>
    <w:rsid w:val="006F5C87"/>
    <w:rsid w:val="006F66EB"/>
    <w:rsid w:val="006F6E3C"/>
    <w:rsid w:val="006F73B7"/>
    <w:rsid w:val="006F7AE0"/>
    <w:rsid w:val="0070037E"/>
    <w:rsid w:val="007011FB"/>
    <w:rsid w:val="00702131"/>
    <w:rsid w:val="00702995"/>
    <w:rsid w:val="00702F9D"/>
    <w:rsid w:val="00702FC8"/>
    <w:rsid w:val="0070302C"/>
    <w:rsid w:val="00703141"/>
    <w:rsid w:val="00703B2F"/>
    <w:rsid w:val="0070425F"/>
    <w:rsid w:val="00704C1D"/>
    <w:rsid w:val="0070564F"/>
    <w:rsid w:val="00705C14"/>
    <w:rsid w:val="00706801"/>
    <w:rsid w:val="00706C1B"/>
    <w:rsid w:val="007070F7"/>
    <w:rsid w:val="00707858"/>
    <w:rsid w:val="00707CEC"/>
    <w:rsid w:val="0071030D"/>
    <w:rsid w:val="00710C8B"/>
    <w:rsid w:val="00712DAD"/>
    <w:rsid w:val="00712F96"/>
    <w:rsid w:val="00713D45"/>
    <w:rsid w:val="007143BD"/>
    <w:rsid w:val="00715E81"/>
    <w:rsid w:val="00715E8F"/>
    <w:rsid w:val="00715F3A"/>
    <w:rsid w:val="0071655F"/>
    <w:rsid w:val="00716607"/>
    <w:rsid w:val="00716B76"/>
    <w:rsid w:val="0071755C"/>
    <w:rsid w:val="00717CE9"/>
    <w:rsid w:val="00720982"/>
    <w:rsid w:val="00720A3C"/>
    <w:rsid w:val="0072131E"/>
    <w:rsid w:val="0072193E"/>
    <w:rsid w:val="00721B8F"/>
    <w:rsid w:val="00722DBA"/>
    <w:rsid w:val="00722FD2"/>
    <w:rsid w:val="0072328C"/>
    <w:rsid w:val="0072456E"/>
    <w:rsid w:val="007247AB"/>
    <w:rsid w:val="00724824"/>
    <w:rsid w:val="00725BE2"/>
    <w:rsid w:val="0072658D"/>
    <w:rsid w:val="00726E25"/>
    <w:rsid w:val="007272E8"/>
    <w:rsid w:val="00727F22"/>
    <w:rsid w:val="0073371A"/>
    <w:rsid w:val="007340D6"/>
    <w:rsid w:val="007341F3"/>
    <w:rsid w:val="0073481A"/>
    <w:rsid w:val="00735C73"/>
    <w:rsid w:val="00735F5B"/>
    <w:rsid w:val="007368EE"/>
    <w:rsid w:val="00736F8E"/>
    <w:rsid w:val="0073748F"/>
    <w:rsid w:val="00737A67"/>
    <w:rsid w:val="007400B7"/>
    <w:rsid w:val="00740391"/>
    <w:rsid w:val="00740E3C"/>
    <w:rsid w:val="007411CF"/>
    <w:rsid w:val="00742599"/>
    <w:rsid w:val="00742E12"/>
    <w:rsid w:val="00743389"/>
    <w:rsid w:val="00743728"/>
    <w:rsid w:val="00744AE2"/>
    <w:rsid w:val="00744D19"/>
    <w:rsid w:val="00744DF2"/>
    <w:rsid w:val="007451A7"/>
    <w:rsid w:val="007455DF"/>
    <w:rsid w:val="007509A0"/>
    <w:rsid w:val="00750B69"/>
    <w:rsid w:val="00751E64"/>
    <w:rsid w:val="0075250A"/>
    <w:rsid w:val="00752734"/>
    <w:rsid w:val="00752932"/>
    <w:rsid w:val="00752A16"/>
    <w:rsid w:val="007545FA"/>
    <w:rsid w:val="00754A9C"/>
    <w:rsid w:val="00754CA1"/>
    <w:rsid w:val="00754D91"/>
    <w:rsid w:val="0075680E"/>
    <w:rsid w:val="007568D4"/>
    <w:rsid w:val="00757126"/>
    <w:rsid w:val="0075768F"/>
    <w:rsid w:val="00760D10"/>
    <w:rsid w:val="0076136D"/>
    <w:rsid w:val="00761BBE"/>
    <w:rsid w:val="00762B19"/>
    <w:rsid w:val="00762B95"/>
    <w:rsid w:val="00763B9C"/>
    <w:rsid w:val="00763F8C"/>
    <w:rsid w:val="0076404B"/>
    <w:rsid w:val="007642FC"/>
    <w:rsid w:val="00764438"/>
    <w:rsid w:val="00764D88"/>
    <w:rsid w:val="00765DBA"/>
    <w:rsid w:val="00766615"/>
    <w:rsid w:val="00766AA1"/>
    <w:rsid w:val="00767554"/>
    <w:rsid w:val="0077060C"/>
    <w:rsid w:val="00770659"/>
    <w:rsid w:val="007707C9"/>
    <w:rsid w:val="0077102E"/>
    <w:rsid w:val="007710F0"/>
    <w:rsid w:val="00771553"/>
    <w:rsid w:val="007719DA"/>
    <w:rsid w:val="00771AEF"/>
    <w:rsid w:val="00771F36"/>
    <w:rsid w:val="0077297E"/>
    <w:rsid w:val="00774379"/>
    <w:rsid w:val="00774847"/>
    <w:rsid w:val="0077493D"/>
    <w:rsid w:val="00774D3C"/>
    <w:rsid w:val="00774DF8"/>
    <w:rsid w:val="0077531C"/>
    <w:rsid w:val="007762DB"/>
    <w:rsid w:val="0078044B"/>
    <w:rsid w:val="00780802"/>
    <w:rsid w:val="00780FF2"/>
    <w:rsid w:val="007810A0"/>
    <w:rsid w:val="007811B1"/>
    <w:rsid w:val="00781636"/>
    <w:rsid w:val="00781BC8"/>
    <w:rsid w:val="007823F1"/>
    <w:rsid w:val="00782A2B"/>
    <w:rsid w:val="00782EA8"/>
    <w:rsid w:val="00783263"/>
    <w:rsid w:val="0078501C"/>
    <w:rsid w:val="007854DC"/>
    <w:rsid w:val="00786337"/>
    <w:rsid w:val="007875C5"/>
    <w:rsid w:val="00787806"/>
    <w:rsid w:val="00790D91"/>
    <w:rsid w:val="00791314"/>
    <w:rsid w:val="00791822"/>
    <w:rsid w:val="00792481"/>
    <w:rsid w:val="0079256B"/>
    <w:rsid w:val="0079352B"/>
    <w:rsid w:val="00793534"/>
    <w:rsid w:val="00793BC7"/>
    <w:rsid w:val="00793C5A"/>
    <w:rsid w:val="00795AB9"/>
    <w:rsid w:val="00795B68"/>
    <w:rsid w:val="00796664"/>
    <w:rsid w:val="00796C6B"/>
    <w:rsid w:val="007972A9"/>
    <w:rsid w:val="0079776C"/>
    <w:rsid w:val="0079795D"/>
    <w:rsid w:val="00797A43"/>
    <w:rsid w:val="00797EDA"/>
    <w:rsid w:val="007A0172"/>
    <w:rsid w:val="007A0797"/>
    <w:rsid w:val="007A1411"/>
    <w:rsid w:val="007A1662"/>
    <w:rsid w:val="007A2513"/>
    <w:rsid w:val="007A2AF1"/>
    <w:rsid w:val="007A427C"/>
    <w:rsid w:val="007A43CF"/>
    <w:rsid w:val="007A4AFC"/>
    <w:rsid w:val="007A64CB"/>
    <w:rsid w:val="007A64E1"/>
    <w:rsid w:val="007A679B"/>
    <w:rsid w:val="007A70E9"/>
    <w:rsid w:val="007A76AA"/>
    <w:rsid w:val="007A7D32"/>
    <w:rsid w:val="007B0083"/>
    <w:rsid w:val="007B0360"/>
    <w:rsid w:val="007B1373"/>
    <w:rsid w:val="007B163A"/>
    <w:rsid w:val="007B2BAF"/>
    <w:rsid w:val="007B3560"/>
    <w:rsid w:val="007B357E"/>
    <w:rsid w:val="007B3D04"/>
    <w:rsid w:val="007B42AB"/>
    <w:rsid w:val="007B47E6"/>
    <w:rsid w:val="007B48D2"/>
    <w:rsid w:val="007B4B23"/>
    <w:rsid w:val="007B55B0"/>
    <w:rsid w:val="007B5C06"/>
    <w:rsid w:val="007B698E"/>
    <w:rsid w:val="007B7480"/>
    <w:rsid w:val="007B7783"/>
    <w:rsid w:val="007C04D6"/>
    <w:rsid w:val="007C06E7"/>
    <w:rsid w:val="007C150F"/>
    <w:rsid w:val="007C27F4"/>
    <w:rsid w:val="007C41C3"/>
    <w:rsid w:val="007C45A3"/>
    <w:rsid w:val="007C4724"/>
    <w:rsid w:val="007C5F1E"/>
    <w:rsid w:val="007C61F6"/>
    <w:rsid w:val="007C65E5"/>
    <w:rsid w:val="007C67D7"/>
    <w:rsid w:val="007C6A3F"/>
    <w:rsid w:val="007C70D0"/>
    <w:rsid w:val="007C7C12"/>
    <w:rsid w:val="007D004C"/>
    <w:rsid w:val="007D03EE"/>
    <w:rsid w:val="007D0B58"/>
    <w:rsid w:val="007D0D1E"/>
    <w:rsid w:val="007D0D95"/>
    <w:rsid w:val="007D0EAB"/>
    <w:rsid w:val="007D15A6"/>
    <w:rsid w:val="007D1CB6"/>
    <w:rsid w:val="007D1F27"/>
    <w:rsid w:val="007D228F"/>
    <w:rsid w:val="007D25CB"/>
    <w:rsid w:val="007D27BB"/>
    <w:rsid w:val="007D2A15"/>
    <w:rsid w:val="007D30B1"/>
    <w:rsid w:val="007D35A6"/>
    <w:rsid w:val="007D3A4A"/>
    <w:rsid w:val="007D42D0"/>
    <w:rsid w:val="007D50E3"/>
    <w:rsid w:val="007D63A9"/>
    <w:rsid w:val="007D68B5"/>
    <w:rsid w:val="007D6ACA"/>
    <w:rsid w:val="007D798E"/>
    <w:rsid w:val="007D7B8F"/>
    <w:rsid w:val="007E06F3"/>
    <w:rsid w:val="007E0CD4"/>
    <w:rsid w:val="007E1134"/>
    <w:rsid w:val="007E1F51"/>
    <w:rsid w:val="007E255B"/>
    <w:rsid w:val="007E2716"/>
    <w:rsid w:val="007E4472"/>
    <w:rsid w:val="007E4BC8"/>
    <w:rsid w:val="007E4CC3"/>
    <w:rsid w:val="007E5278"/>
    <w:rsid w:val="007E5497"/>
    <w:rsid w:val="007E5944"/>
    <w:rsid w:val="007E634F"/>
    <w:rsid w:val="007E7986"/>
    <w:rsid w:val="007E7B25"/>
    <w:rsid w:val="007F041F"/>
    <w:rsid w:val="007F06A8"/>
    <w:rsid w:val="007F0B39"/>
    <w:rsid w:val="007F0E15"/>
    <w:rsid w:val="007F36E4"/>
    <w:rsid w:val="007F3793"/>
    <w:rsid w:val="007F3C84"/>
    <w:rsid w:val="007F3F5B"/>
    <w:rsid w:val="007F426D"/>
    <w:rsid w:val="007F4F16"/>
    <w:rsid w:val="007F58F9"/>
    <w:rsid w:val="007F5A6B"/>
    <w:rsid w:val="007F5B20"/>
    <w:rsid w:val="007F5C52"/>
    <w:rsid w:val="007F5D95"/>
    <w:rsid w:val="007F6026"/>
    <w:rsid w:val="007F67E5"/>
    <w:rsid w:val="007F6AAF"/>
    <w:rsid w:val="007F6B4A"/>
    <w:rsid w:val="007F7608"/>
    <w:rsid w:val="008004E7"/>
    <w:rsid w:val="00800D25"/>
    <w:rsid w:val="00801375"/>
    <w:rsid w:val="00801EB9"/>
    <w:rsid w:val="008021BD"/>
    <w:rsid w:val="00802233"/>
    <w:rsid w:val="00802349"/>
    <w:rsid w:val="00803391"/>
    <w:rsid w:val="00803B40"/>
    <w:rsid w:val="008043C5"/>
    <w:rsid w:val="008050F7"/>
    <w:rsid w:val="008054BC"/>
    <w:rsid w:val="00805A89"/>
    <w:rsid w:val="00805B0F"/>
    <w:rsid w:val="00806339"/>
    <w:rsid w:val="00806994"/>
    <w:rsid w:val="00810C14"/>
    <w:rsid w:val="008113F0"/>
    <w:rsid w:val="00812DA5"/>
    <w:rsid w:val="00812DCE"/>
    <w:rsid w:val="00812E9B"/>
    <w:rsid w:val="008134C9"/>
    <w:rsid w:val="00813557"/>
    <w:rsid w:val="0081422B"/>
    <w:rsid w:val="008146E2"/>
    <w:rsid w:val="00814969"/>
    <w:rsid w:val="00814BEE"/>
    <w:rsid w:val="00815F62"/>
    <w:rsid w:val="00817FD3"/>
    <w:rsid w:val="008200B5"/>
    <w:rsid w:val="008201C1"/>
    <w:rsid w:val="008215A4"/>
    <w:rsid w:val="00821898"/>
    <w:rsid w:val="008237E7"/>
    <w:rsid w:val="0082458E"/>
    <w:rsid w:val="008247A2"/>
    <w:rsid w:val="00824DC4"/>
    <w:rsid w:val="008251AB"/>
    <w:rsid w:val="00825818"/>
    <w:rsid w:val="00825D46"/>
    <w:rsid w:val="00826D0F"/>
    <w:rsid w:val="00827439"/>
    <w:rsid w:val="0083074E"/>
    <w:rsid w:val="00831026"/>
    <w:rsid w:val="00831040"/>
    <w:rsid w:val="008310DB"/>
    <w:rsid w:val="00832AD5"/>
    <w:rsid w:val="008343DB"/>
    <w:rsid w:val="00834B03"/>
    <w:rsid w:val="00834BB0"/>
    <w:rsid w:val="00834F8B"/>
    <w:rsid w:val="00835289"/>
    <w:rsid w:val="00837691"/>
    <w:rsid w:val="008379AB"/>
    <w:rsid w:val="00837A8E"/>
    <w:rsid w:val="00840E9B"/>
    <w:rsid w:val="00841501"/>
    <w:rsid w:val="0084240F"/>
    <w:rsid w:val="008424A1"/>
    <w:rsid w:val="00842600"/>
    <w:rsid w:val="00842810"/>
    <w:rsid w:val="00843B86"/>
    <w:rsid w:val="00843E29"/>
    <w:rsid w:val="008451F4"/>
    <w:rsid w:val="00845AAC"/>
    <w:rsid w:val="00845FD1"/>
    <w:rsid w:val="0084636B"/>
    <w:rsid w:val="0084676B"/>
    <w:rsid w:val="008470F8"/>
    <w:rsid w:val="008473E2"/>
    <w:rsid w:val="00847D39"/>
    <w:rsid w:val="00847D81"/>
    <w:rsid w:val="00847DCF"/>
    <w:rsid w:val="008504FD"/>
    <w:rsid w:val="00851223"/>
    <w:rsid w:val="00851DD7"/>
    <w:rsid w:val="00852391"/>
    <w:rsid w:val="0085300E"/>
    <w:rsid w:val="00853142"/>
    <w:rsid w:val="008535EC"/>
    <w:rsid w:val="008537FA"/>
    <w:rsid w:val="00853FC0"/>
    <w:rsid w:val="008541EF"/>
    <w:rsid w:val="00855EDE"/>
    <w:rsid w:val="0085620D"/>
    <w:rsid w:val="00857276"/>
    <w:rsid w:val="008579EA"/>
    <w:rsid w:val="00860B19"/>
    <w:rsid w:val="00861F0E"/>
    <w:rsid w:val="0086230C"/>
    <w:rsid w:val="00863540"/>
    <w:rsid w:val="00863944"/>
    <w:rsid w:val="00863FEA"/>
    <w:rsid w:val="0086440A"/>
    <w:rsid w:val="00864528"/>
    <w:rsid w:val="00864CAD"/>
    <w:rsid w:val="00865C8F"/>
    <w:rsid w:val="00865D0A"/>
    <w:rsid w:val="008663E4"/>
    <w:rsid w:val="008669FD"/>
    <w:rsid w:val="00867677"/>
    <w:rsid w:val="008678FA"/>
    <w:rsid w:val="00867BF7"/>
    <w:rsid w:val="00871DE8"/>
    <w:rsid w:val="00872B29"/>
    <w:rsid w:val="00872D4F"/>
    <w:rsid w:val="00873334"/>
    <w:rsid w:val="0087387C"/>
    <w:rsid w:val="00873BA9"/>
    <w:rsid w:val="008741D0"/>
    <w:rsid w:val="00875950"/>
    <w:rsid w:val="00875DAE"/>
    <w:rsid w:val="008762D0"/>
    <w:rsid w:val="008764F3"/>
    <w:rsid w:val="00876708"/>
    <w:rsid w:val="008770A4"/>
    <w:rsid w:val="008802BC"/>
    <w:rsid w:val="008805F2"/>
    <w:rsid w:val="00880C00"/>
    <w:rsid w:val="00880F71"/>
    <w:rsid w:val="00882DFD"/>
    <w:rsid w:val="008833EE"/>
    <w:rsid w:val="0088348C"/>
    <w:rsid w:val="00884B84"/>
    <w:rsid w:val="00884FDE"/>
    <w:rsid w:val="0088520A"/>
    <w:rsid w:val="008865F9"/>
    <w:rsid w:val="00886989"/>
    <w:rsid w:val="00887324"/>
    <w:rsid w:val="0089084F"/>
    <w:rsid w:val="00890A61"/>
    <w:rsid w:val="00891978"/>
    <w:rsid w:val="008919E5"/>
    <w:rsid w:val="00892163"/>
    <w:rsid w:val="00892622"/>
    <w:rsid w:val="008929F1"/>
    <w:rsid w:val="00895B77"/>
    <w:rsid w:val="00895D1C"/>
    <w:rsid w:val="008977C8"/>
    <w:rsid w:val="008A2705"/>
    <w:rsid w:val="008A2E81"/>
    <w:rsid w:val="008A3062"/>
    <w:rsid w:val="008A35B6"/>
    <w:rsid w:val="008A37B2"/>
    <w:rsid w:val="008A3CEF"/>
    <w:rsid w:val="008A3DA4"/>
    <w:rsid w:val="008A4187"/>
    <w:rsid w:val="008A4858"/>
    <w:rsid w:val="008A58FC"/>
    <w:rsid w:val="008A59BB"/>
    <w:rsid w:val="008A5A3B"/>
    <w:rsid w:val="008A5FA3"/>
    <w:rsid w:val="008A604E"/>
    <w:rsid w:val="008A6A37"/>
    <w:rsid w:val="008A748A"/>
    <w:rsid w:val="008A79AE"/>
    <w:rsid w:val="008A7C66"/>
    <w:rsid w:val="008B0D5B"/>
    <w:rsid w:val="008B12FF"/>
    <w:rsid w:val="008B1A3E"/>
    <w:rsid w:val="008B1E7C"/>
    <w:rsid w:val="008B239C"/>
    <w:rsid w:val="008B2A30"/>
    <w:rsid w:val="008B2DDE"/>
    <w:rsid w:val="008B3D1D"/>
    <w:rsid w:val="008B46AC"/>
    <w:rsid w:val="008B4CE4"/>
    <w:rsid w:val="008B5394"/>
    <w:rsid w:val="008B5A6B"/>
    <w:rsid w:val="008B62FC"/>
    <w:rsid w:val="008B6722"/>
    <w:rsid w:val="008B6C82"/>
    <w:rsid w:val="008B7392"/>
    <w:rsid w:val="008C1272"/>
    <w:rsid w:val="008C1B54"/>
    <w:rsid w:val="008C23D0"/>
    <w:rsid w:val="008C2875"/>
    <w:rsid w:val="008C40AF"/>
    <w:rsid w:val="008C4108"/>
    <w:rsid w:val="008C43BB"/>
    <w:rsid w:val="008C5417"/>
    <w:rsid w:val="008C6378"/>
    <w:rsid w:val="008C6997"/>
    <w:rsid w:val="008C7816"/>
    <w:rsid w:val="008D0C2B"/>
    <w:rsid w:val="008D1381"/>
    <w:rsid w:val="008D167C"/>
    <w:rsid w:val="008D1CCD"/>
    <w:rsid w:val="008D1D69"/>
    <w:rsid w:val="008D1E07"/>
    <w:rsid w:val="008D2001"/>
    <w:rsid w:val="008D20CC"/>
    <w:rsid w:val="008D248C"/>
    <w:rsid w:val="008D404E"/>
    <w:rsid w:val="008D49D6"/>
    <w:rsid w:val="008D4A2A"/>
    <w:rsid w:val="008D50C1"/>
    <w:rsid w:val="008D51CD"/>
    <w:rsid w:val="008D51E9"/>
    <w:rsid w:val="008D5FFF"/>
    <w:rsid w:val="008D6198"/>
    <w:rsid w:val="008D66DB"/>
    <w:rsid w:val="008D6CA5"/>
    <w:rsid w:val="008E0524"/>
    <w:rsid w:val="008E05D6"/>
    <w:rsid w:val="008E0821"/>
    <w:rsid w:val="008E08AF"/>
    <w:rsid w:val="008E1604"/>
    <w:rsid w:val="008E1642"/>
    <w:rsid w:val="008E1CAA"/>
    <w:rsid w:val="008E20E2"/>
    <w:rsid w:val="008E22AF"/>
    <w:rsid w:val="008E273A"/>
    <w:rsid w:val="008E2B1A"/>
    <w:rsid w:val="008E2F5A"/>
    <w:rsid w:val="008E3171"/>
    <w:rsid w:val="008E39E9"/>
    <w:rsid w:val="008E3DD4"/>
    <w:rsid w:val="008E42BC"/>
    <w:rsid w:val="008E4811"/>
    <w:rsid w:val="008E4A94"/>
    <w:rsid w:val="008E5DE6"/>
    <w:rsid w:val="008E6ECE"/>
    <w:rsid w:val="008E7606"/>
    <w:rsid w:val="008E76E9"/>
    <w:rsid w:val="008F0791"/>
    <w:rsid w:val="008F14B8"/>
    <w:rsid w:val="008F2738"/>
    <w:rsid w:val="008F42B4"/>
    <w:rsid w:val="008F53DD"/>
    <w:rsid w:val="008F5984"/>
    <w:rsid w:val="008F6A4B"/>
    <w:rsid w:val="008F6FA2"/>
    <w:rsid w:val="00900BE7"/>
    <w:rsid w:val="00901133"/>
    <w:rsid w:val="00901613"/>
    <w:rsid w:val="00901C1A"/>
    <w:rsid w:val="00901C43"/>
    <w:rsid w:val="0090204F"/>
    <w:rsid w:val="00902494"/>
    <w:rsid w:val="0090265D"/>
    <w:rsid w:val="00902C65"/>
    <w:rsid w:val="009035BA"/>
    <w:rsid w:val="00903805"/>
    <w:rsid w:val="0090412E"/>
    <w:rsid w:val="009053D0"/>
    <w:rsid w:val="009054CF"/>
    <w:rsid w:val="00905579"/>
    <w:rsid w:val="00905C72"/>
    <w:rsid w:val="00907612"/>
    <w:rsid w:val="00910694"/>
    <w:rsid w:val="00910B70"/>
    <w:rsid w:val="009112C1"/>
    <w:rsid w:val="00911857"/>
    <w:rsid w:val="009121E1"/>
    <w:rsid w:val="00912437"/>
    <w:rsid w:val="00912BE0"/>
    <w:rsid w:val="0091310E"/>
    <w:rsid w:val="009131C2"/>
    <w:rsid w:val="009143FA"/>
    <w:rsid w:val="009144F3"/>
    <w:rsid w:val="00914EB2"/>
    <w:rsid w:val="009154A5"/>
    <w:rsid w:val="00915A88"/>
    <w:rsid w:val="00916204"/>
    <w:rsid w:val="00916A04"/>
    <w:rsid w:val="009173E6"/>
    <w:rsid w:val="00917D56"/>
    <w:rsid w:val="00920083"/>
    <w:rsid w:val="0092020C"/>
    <w:rsid w:val="00920A88"/>
    <w:rsid w:val="00920C7E"/>
    <w:rsid w:val="009218CE"/>
    <w:rsid w:val="00922465"/>
    <w:rsid w:val="009225F4"/>
    <w:rsid w:val="009227D5"/>
    <w:rsid w:val="00922C32"/>
    <w:rsid w:val="00922FE9"/>
    <w:rsid w:val="00923E11"/>
    <w:rsid w:val="00926319"/>
    <w:rsid w:val="00926B0D"/>
    <w:rsid w:val="00926D40"/>
    <w:rsid w:val="0092783B"/>
    <w:rsid w:val="00927C86"/>
    <w:rsid w:val="00927F4B"/>
    <w:rsid w:val="0093013A"/>
    <w:rsid w:val="009304C8"/>
    <w:rsid w:val="00930D46"/>
    <w:rsid w:val="00931618"/>
    <w:rsid w:val="00931647"/>
    <w:rsid w:val="00931F4B"/>
    <w:rsid w:val="009336E7"/>
    <w:rsid w:val="00933EB9"/>
    <w:rsid w:val="009350F5"/>
    <w:rsid w:val="00936D5D"/>
    <w:rsid w:val="00937252"/>
    <w:rsid w:val="0094058D"/>
    <w:rsid w:val="00940A7D"/>
    <w:rsid w:val="00940C85"/>
    <w:rsid w:val="00940EBE"/>
    <w:rsid w:val="00941608"/>
    <w:rsid w:val="009425EC"/>
    <w:rsid w:val="00942B3B"/>
    <w:rsid w:val="009433DB"/>
    <w:rsid w:val="00943501"/>
    <w:rsid w:val="00943AC3"/>
    <w:rsid w:val="00944319"/>
    <w:rsid w:val="00944561"/>
    <w:rsid w:val="009446DA"/>
    <w:rsid w:val="0094664A"/>
    <w:rsid w:val="00947681"/>
    <w:rsid w:val="00947D4A"/>
    <w:rsid w:val="00951C0D"/>
    <w:rsid w:val="00951F89"/>
    <w:rsid w:val="0095573E"/>
    <w:rsid w:val="0095618A"/>
    <w:rsid w:val="009562EB"/>
    <w:rsid w:val="0095631F"/>
    <w:rsid w:val="0095724B"/>
    <w:rsid w:val="0095759A"/>
    <w:rsid w:val="009577E5"/>
    <w:rsid w:val="0096092D"/>
    <w:rsid w:val="00960A95"/>
    <w:rsid w:val="00960AD3"/>
    <w:rsid w:val="00961227"/>
    <w:rsid w:val="0096134A"/>
    <w:rsid w:val="009619DD"/>
    <w:rsid w:val="009620CA"/>
    <w:rsid w:val="0096294A"/>
    <w:rsid w:val="00962958"/>
    <w:rsid w:val="00963168"/>
    <w:rsid w:val="009639E0"/>
    <w:rsid w:val="00964CFF"/>
    <w:rsid w:val="00965797"/>
    <w:rsid w:val="009658FD"/>
    <w:rsid w:val="009661C8"/>
    <w:rsid w:val="0096625B"/>
    <w:rsid w:val="00966913"/>
    <w:rsid w:val="00966C5D"/>
    <w:rsid w:val="00966CAB"/>
    <w:rsid w:val="009671F5"/>
    <w:rsid w:val="00967C66"/>
    <w:rsid w:val="00970527"/>
    <w:rsid w:val="00970C49"/>
    <w:rsid w:val="00970DBE"/>
    <w:rsid w:val="00971BDD"/>
    <w:rsid w:val="00971EF2"/>
    <w:rsid w:val="00972077"/>
    <w:rsid w:val="0097297A"/>
    <w:rsid w:val="00972D77"/>
    <w:rsid w:val="009738DB"/>
    <w:rsid w:val="00973B63"/>
    <w:rsid w:val="00973C09"/>
    <w:rsid w:val="00974151"/>
    <w:rsid w:val="009747D8"/>
    <w:rsid w:val="0097489B"/>
    <w:rsid w:val="00974914"/>
    <w:rsid w:val="00974C72"/>
    <w:rsid w:val="00974DCF"/>
    <w:rsid w:val="00975AC5"/>
    <w:rsid w:val="00975B9C"/>
    <w:rsid w:val="0097626D"/>
    <w:rsid w:val="00976FD5"/>
    <w:rsid w:val="00980BD0"/>
    <w:rsid w:val="00982332"/>
    <w:rsid w:val="0098242C"/>
    <w:rsid w:val="00982CB6"/>
    <w:rsid w:val="009831E0"/>
    <w:rsid w:val="0098471E"/>
    <w:rsid w:val="00984AA7"/>
    <w:rsid w:val="00985463"/>
    <w:rsid w:val="009865A9"/>
    <w:rsid w:val="00986A2C"/>
    <w:rsid w:val="00987850"/>
    <w:rsid w:val="009903AD"/>
    <w:rsid w:val="0099072A"/>
    <w:rsid w:val="009919A9"/>
    <w:rsid w:val="0099245A"/>
    <w:rsid w:val="00992A63"/>
    <w:rsid w:val="00992B16"/>
    <w:rsid w:val="00992FA6"/>
    <w:rsid w:val="00993498"/>
    <w:rsid w:val="00993705"/>
    <w:rsid w:val="00994559"/>
    <w:rsid w:val="00994876"/>
    <w:rsid w:val="00994F3B"/>
    <w:rsid w:val="0099560A"/>
    <w:rsid w:val="00996878"/>
    <w:rsid w:val="00996DBD"/>
    <w:rsid w:val="009970F8"/>
    <w:rsid w:val="0099750A"/>
    <w:rsid w:val="00997B02"/>
    <w:rsid w:val="00997B18"/>
    <w:rsid w:val="009A052F"/>
    <w:rsid w:val="009A0588"/>
    <w:rsid w:val="009A1A9D"/>
    <w:rsid w:val="009A2232"/>
    <w:rsid w:val="009A2E4A"/>
    <w:rsid w:val="009A3A7A"/>
    <w:rsid w:val="009A4287"/>
    <w:rsid w:val="009A4308"/>
    <w:rsid w:val="009A462E"/>
    <w:rsid w:val="009A4A8B"/>
    <w:rsid w:val="009A4B41"/>
    <w:rsid w:val="009A4E80"/>
    <w:rsid w:val="009A5605"/>
    <w:rsid w:val="009A5606"/>
    <w:rsid w:val="009A56CD"/>
    <w:rsid w:val="009A5746"/>
    <w:rsid w:val="009A6158"/>
    <w:rsid w:val="009A63C4"/>
    <w:rsid w:val="009A6AC8"/>
    <w:rsid w:val="009A7755"/>
    <w:rsid w:val="009A7778"/>
    <w:rsid w:val="009B0161"/>
    <w:rsid w:val="009B15D8"/>
    <w:rsid w:val="009B193B"/>
    <w:rsid w:val="009B197B"/>
    <w:rsid w:val="009B1F9C"/>
    <w:rsid w:val="009B2ADD"/>
    <w:rsid w:val="009B3BC7"/>
    <w:rsid w:val="009B430D"/>
    <w:rsid w:val="009B4EC5"/>
    <w:rsid w:val="009B58AC"/>
    <w:rsid w:val="009B6D57"/>
    <w:rsid w:val="009B7623"/>
    <w:rsid w:val="009B7A2B"/>
    <w:rsid w:val="009C0163"/>
    <w:rsid w:val="009C05B3"/>
    <w:rsid w:val="009C0C93"/>
    <w:rsid w:val="009C0E6E"/>
    <w:rsid w:val="009C1314"/>
    <w:rsid w:val="009C1550"/>
    <w:rsid w:val="009C18F0"/>
    <w:rsid w:val="009C2233"/>
    <w:rsid w:val="009C2C69"/>
    <w:rsid w:val="009C2CC3"/>
    <w:rsid w:val="009C3147"/>
    <w:rsid w:val="009C33FA"/>
    <w:rsid w:val="009C38E6"/>
    <w:rsid w:val="009C3AE3"/>
    <w:rsid w:val="009C3C65"/>
    <w:rsid w:val="009C3CB5"/>
    <w:rsid w:val="009C4EEC"/>
    <w:rsid w:val="009C5011"/>
    <w:rsid w:val="009C5F32"/>
    <w:rsid w:val="009C68F5"/>
    <w:rsid w:val="009C694B"/>
    <w:rsid w:val="009C6B85"/>
    <w:rsid w:val="009C74B3"/>
    <w:rsid w:val="009C7667"/>
    <w:rsid w:val="009D013C"/>
    <w:rsid w:val="009D0197"/>
    <w:rsid w:val="009D01FC"/>
    <w:rsid w:val="009D1E6F"/>
    <w:rsid w:val="009D22EE"/>
    <w:rsid w:val="009D3C59"/>
    <w:rsid w:val="009D440D"/>
    <w:rsid w:val="009D4479"/>
    <w:rsid w:val="009D44A7"/>
    <w:rsid w:val="009D57A3"/>
    <w:rsid w:val="009D5A2E"/>
    <w:rsid w:val="009D6338"/>
    <w:rsid w:val="009D6BC2"/>
    <w:rsid w:val="009E0643"/>
    <w:rsid w:val="009E0A1C"/>
    <w:rsid w:val="009E0D9C"/>
    <w:rsid w:val="009E1BCB"/>
    <w:rsid w:val="009E2233"/>
    <w:rsid w:val="009E2256"/>
    <w:rsid w:val="009E24D5"/>
    <w:rsid w:val="009E2D04"/>
    <w:rsid w:val="009E2E0F"/>
    <w:rsid w:val="009E355A"/>
    <w:rsid w:val="009E5037"/>
    <w:rsid w:val="009E53AA"/>
    <w:rsid w:val="009E61A5"/>
    <w:rsid w:val="009E6657"/>
    <w:rsid w:val="009E6D32"/>
    <w:rsid w:val="009E77CA"/>
    <w:rsid w:val="009F127D"/>
    <w:rsid w:val="009F1358"/>
    <w:rsid w:val="009F1E12"/>
    <w:rsid w:val="009F1E71"/>
    <w:rsid w:val="009F2653"/>
    <w:rsid w:val="009F3B8A"/>
    <w:rsid w:val="009F3BA0"/>
    <w:rsid w:val="009F3F23"/>
    <w:rsid w:val="009F405D"/>
    <w:rsid w:val="009F45DA"/>
    <w:rsid w:val="009F4F10"/>
    <w:rsid w:val="009F51ED"/>
    <w:rsid w:val="009F5D41"/>
    <w:rsid w:val="009F6951"/>
    <w:rsid w:val="009F7B5C"/>
    <w:rsid w:val="00A000A1"/>
    <w:rsid w:val="00A01138"/>
    <w:rsid w:val="00A01692"/>
    <w:rsid w:val="00A01DDA"/>
    <w:rsid w:val="00A02F1B"/>
    <w:rsid w:val="00A0301C"/>
    <w:rsid w:val="00A037B9"/>
    <w:rsid w:val="00A03A1D"/>
    <w:rsid w:val="00A04508"/>
    <w:rsid w:val="00A045A7"/>
    <w:rsid w:val="00A04680"/>
    <w:rsid w:val="00A04A60"/>
    <w:rsid w:val="00A05448"/>
    <w:rsid w:val="00A0580A"/>
    <w:rsid w:val="00A05BBF"/>
    <w:rsid w:val="00A0622D"/>
    <w:rsid w:val="00A06D58"/>
    <w:rsid w:val="00A1096C"/>
    <w:rsid w:val="00A10A73"/>
    <w:rsid w:val="00A117F0"/>
    <w:rsid w:val="00A12FED"/>
    <w:rsid w:val="00A142B9"/>
    <w:rsid w:val="00A14453"/>
    <w:rsid w:val="00A14AF0"/>
    <w:rsid w:val="00A15494"/>
    <w:rsid w:val="00A15919"/>
    <w:rsid w:val="00A15A7A"/>
    <w:rsid w:val="00A15D41"/>
    <w:rsid w:val="00A15EE9"/>
    <w:rsid w:val="00A164D1"/>
    <w:rsid w:val="00A17DB1"/>
    <w:rsid w:val="00A20B8F"/>
    <w:rsid w:val="00A20D50"/>
    <w:rsid w:val="00A21042"/>
    <w:rsid w:val="00A2198A"/>
    <w:rsid w:val="00A21F12"/>
    <w:rsid w:val="00A22017"/>
    <w:rsid w:val="00A2271D"/>
    <w:rsid w:val="00A227DF"/>
    <w:rsid w:val="00A23005"/>
    <w:rsid w:val="00A23D01"/>
    <w:rsid w:val="00A23F23"/>
    <w:rsid w:val="00A24CBF"/>
    <w:rsid w:val="00A25E61"/>
    <w:rsid w:val="00A266FD"/>
    <w:rsid w:val="00A2687C"/>
    <w:rsid w:val="00A278C4"/>
    <w:rsid w:val="00A30833"/>
    <w:rsid w:val="00A31574"/>
    <w:rsid w:val="00A31C0A"/>
    <w:rsid w:val="00A31DEE"/>
    <w:rsid w:val="00A32E0E"/>
    <w:rsid w:val="00A333F2"/>
    <w:rsid w:val="00A339ED"/>
    <w:rsid w:val="00A34034"/>
    <w:rsid w:val="00A34815"/>
    <w:rsid w:val="00A34ADA"/>
    <w:rsid w:val="00A34D46"/>
    <w:rsid w:val="00A35375"/>
    <w:rsid w:val="00A35393"/>
    <w:rsid w:val="00A35D5C"/>
    <w:rsid w:val="00A36A99"/>
    <w:rsid w:val="00A37F52"/>
    <w:rsid w:val="00A401D6"/>
    <w:rsid w:val="00A4023D"/>
    <w:rsid w:val="00A4023F"/>
    <w:rsid w:val="00A4130C"/>
    <w:rsid w:val="00A417EC"/>
    <w:rsid w:val="00A42751"/>
    <w:rsid w:val="00A428A7"/>
    <w:rsid w:val="00A428ED"/>
    <w:rsid w:val="00A42949"/>
    <w:rsid w:val="00A42E19"/>
    <w:rsid w:val="00A44257"/>
    <w:rsid w:val="00A4496B"/>
    <w:rsid w:val="00A449F1"/>
    <w:rsid w:val="00A455BA"/>
    <w:rsid w:val="00A46A87"/>
    <w:rsid w:val="00A46CD6"/>
    <w:rsid w:val="00A47191"/>
    <w:rsid w:val="00A47D07"/>
    <w:rsid w:val="00A50506"/>
    <w:rsid w:val="00A517BB"/>
    <w:rsid w:val="00A5259B"/>
    <w:rsid w:val="00A52691"/>
    <w:rsid w:val="00A53528"/>
    <w:rsid w:val="00A53F01"/>
    <w:rsid w:val="00A54589"/>
    <w:rsid w:val="00A547D3"/>
    <w:rsid w:val="00A54B63"/>
    <w:rsid w:val="00A54DD9"/>
    <w:rsid w:val="00A55858"/>
    <w:rsid w:val="00A562C3"/>
    <w:rsid w:val="00A56991"/>
    <w:rsid w:val="00A56D1F"/>
    <w:rsid w:val="00A56FFD"/>
    <w:rsid w:val="00A5716B"/>
    <w:rsid w:val="00A575A6"/>
    <w:rsid w:val="00A60222"/>
    <w:rsid w:val="00A603BE"/>
    <w:rsid w:val="00A6058F"/>
    <w:rsid w:val="00A6073A"/>
    <w:rsid w:val="00A6182E"/>
    <w:rsid w:val="00A61852"/>
    <w:rsid w:val="00A62FB9"/>
    <w:rsid w:val="00A63B14"/>
    <w:rsid w:val="00A63BFA"/>
    <w:rsid w:val="00A63E5E"/>
    <w:rsid w:val="00A64536"/>
    <w:rsid w:val="00A65446"/>
    <w:rsid w:val="00A664EA"/>
    <w:rsid w:val="00A668F9"/>
    <w:rsid w:val="00A66BCF"/>
    <w:rsid w:val="00A6722A"/>
    <w:rsid w:val="00A675BF"/>
    <w:rsid w:val="00A7129F"/>
    <w:rsid w:val="00A73CD6"/>
    <w:rsid w:val="00A74036"/>
    <w:rsid w:val="00A741F2"/>
    <w:rsid w:val="00A74325"/>
    <w:rsid w:val="00A74567"/>
    <w:rsid w:val="00A74DF8"/>
    <w:rsid w:val="00A74E6A"/>
    <w:rsid w:val="00A757A0"/>
    <w:rsid w:val="00A76501"/>
    <w:rsid w:val="00A770CF"/>
    <w:rsid w:val="00A8188A"/>
    <w:rsid w:val="00A818E6"/>
    <w:rsid w:val="00A81DC9"/>
    <w:rsid w:val="00A82107"/>
    <w:rsid w:val="00A82916"/>
    <w:rsid w:val="00A833C7"/>
    <w:rsid w:val="00A8369A"/>
    <w:rsid w:val="00A83A36"/>
    <w:rsid w:val="00A83BF5"/>
    <w:rsid w:val="00A83F6C"/>
    <w:rsid w:val="00A841DF"/>
    <w:rsid w:val="00A850EC"/>
    <w:rsid w:val="00A859F7"/>
    <w:rsid w:val="00A85B84"/>
    <w:rsid w:val="00A85BC4"/>
    <w:rsid w:val="00A86264"/>
    <w:rsid w:val="00A86382"/>
    <w:rsid w:val="00A865CA"/>
    <w:rsid w:val="00A870F7"/>
    <w:rsid w:val="00A876BA"/>
    <w:rsid w:val="00A87CA9"/>
    <w:rsid w:val="00A900B7"/>
    <w:rsid w:val="00A90C03"/>
    <w:rsid w:val="00A90C90"/>
    <w:rsid w:val="00A90EA6"/>
    <w:rsid w:val="00A91088"/>
    <w:rsid w:val="00A92444"/>
    <w:rsid w:val="00A92853"/>
    <w:rsid w:val="00A92C50"/>
    <w:rsid w:val="00A93309"/>
    <w:rsid w:val="00A934C5"/>
    <w:rsid w:val="00A94695"/>
    <w:rsid w:val="00A94BAE"/>
    <w:rsid w:val="00A94D86"/>
    <w:rsid w:val="00A95040"/>
    <w:rsid w:val="00A95350"/>
    <w:rsid w:val="00A95630"/>
    <w:rsid w:val="00A95A85"/>
    <w:rsid w:val="00A95E4C"/>
    <w:rsid w:val="00A95E8A"/>
    <w:rsid w:val="00A96FB2"/>
    <w:rsid w:val="00A97D95"/>
    <w:rsid w:val="00AA09F4"/>
    <w:rsid w:val="00AA0A25"/>
    <w:rsid w:val="00AA0C3D"/>
    <w:rsid w:val="00AA1295"/>
    <w:rsid w:val="00AA12FA"/>
    <w:rsid w:val="00AA18E9"/>
    <w:rsid w:val="00AA19EC"/>
    <w:rsid w:val="00AA1E62"/>
    <w:rsid w:val="00AA1EF1"/>
    <w:rsid w:val="00AA22AD"/>
    <w:rsid w:val="00AA2811"/>
    <w:rsid w:val="00AA2DF3"/>
    <w:rsid w:val="00AA30AF"/>
    <w:rsid w:val="00AA3419"/>
    <w:rsid w:val="00AA544A"/>
    <w:rsid w:val="00AA6931"/>
    <w:rsid w:val="00AA6FFF"/>
    <w:rsid w:val="00AA70D2"/>
    <w:rsid w:val="00AA7C81"/>
    <w:rsid w:val="00AB064B"/>
    <w:rsid w:val="00AB1983"/>
    <w:rsid w:val="00AB20D9"/>
    <w:rsid w:val="00AB20FD"/>
    <w:rsid w:val="00AB25BF"/>
    <w:rsid w:val="00AB282A"/>
    <w:rsid w:val="00AB3158"/>
    <w:rsid w:val="00AB3526"/>
    <w:rsid w:val="00AB5338"/>
    <w:rsid w:val="00AB5371"/>
    <w:rsid w:val="00AB64E5"/>
    <w:rsid w:val="00AB6E9A"/>
    <w:rsid w:val="00AB7438"/>
    <w:rsid w:val="00AB77D2"/>
    <w:rsid w:val="00AB7AC5"/>
    <w:rsid w:val="00AB7E88"/>
    <w:rsid w:val="00AC0153"/>
    <w:rsid w:val="00AC0273"/>
    <w:rsid w:val="00AC0854"/>
    <w:rsid w:val="00AC3063"/>
    <w:rsid w:val="00AC3F63"/>
    <w:rsid w:val="00AC5040"/>
    <w:rsid w:val="00AC5187"/>
    <w:rsid w:val="00AC5801"/>
    <w:rsid w:val="00AC6B88"/>
    <w:rsid w:val="00AD0023"/>
    <w:rsid w:val="00AD0431"/>
    <w:rsid w:val="00AD0709"/>
    <w:rsid w:val="00AD0926"/>
    <w:rsid w:val="00AD12C0"/>
    <w:rsid w:val="00AD188F"/>
    <w:rsid w:val="00AD18B5"/>
    <w:rsid w:val="00AD1984"/>
    <w:rsid w:val="00AD216C"/>
    <w:rsid w:val="00AD263B"/>
    <w:rsid w:val="00AD333B"/>
    <w:rsid w:val="00AD389B"/>
    <w:rsid w:val="00AD428A"/>
    <w:rsid w:val="00AD4719"/>
    <w:rsid w:val="00AD4754"/>
    <w:rsid w:val="00AD4FC3"/>
    <w:rsid w:val="00AD50A6"/>
    <w:rsid w:val="00AD512A"/>
    <w:rsid w:val="00AD53D8"/>
    <w:rsid w:val="00AD5430"/>
    <w:rsid w:val="00AD630D"/>
    <w:rsid w:val="00AD6354"/>
    <w:rsid w:val="00AD648F"/>
    <w:rsid w:val="00AD687B"/>
    <w:rsid w:val="00AD6DD7"/>
    <w:rsid w:val="00AD71BE"/>
    <w:rsid w:val="00AD75BE"/>
    <w:rsid w:val="00AD7EAC"/>
    <w:rsid w:val="00AE09D3"/>
    <w:rsid w:val="00AE231E"/>
    <w:rsid w:val="00AE2658"/>
    <w:rsid w:val="00AE2C85"/>
    <w:rsid w:val="00AE2CF7"/>
    <w:rsid w:val="00AE2F10"/>
    <w:rsid w:val="00AE4571"/>
    <w:rsid w:val="00AE47D1"/>
    <w:rsid w:val="00AE5555"/>
    <w:rsid w:val="00AE60B1"/>
    <w:rsid w:val="00AE62FB"/>
    <w:rsid w:val="00AE6638"/>
    <w:rsid w:val="00AE6680"/>
    <w:rsid w:val="00AE7588"/>
    <w:rsid w:val="00AE78CF"/>
    <w:rsid w:val="00AE7C40"/>
    <w:rsid w:val="00AE7C9F"/>
    <w:rsid w:val="00AF0376"/>
    <w:rsid w:val="00AF10A7"/>
    <w:rsid w:val="00AF10C7"/>
    <w:rsid w:val="00AF1623"/>
    <w:rsid w:val="00AF313F"/>
    <w:rsid w:val="00AF320D"/>
    <w:rsid w:val="00AF334F"/>
    <w:rsid w:val="00AF3543"/>
    <w:rsid w:val="00AF5057"/>
    <w:rsid w:val="00AF5202"/>
    <w:rsid w:val="00AF55EB"/>
    <w:rsid w:val="00AF5D2E"/>
    <w:rsid w:val="00AF638A"/>
    <w:rsid w:val="00AF680C"/>
    <w:rsid w:val="00AF7C31"/>
    <w:rsid w:val="00AF7C3D"/>
    <w:rsid w:val="00AF7CA3"/>
    <w:rsid w:val="00B00624"/>
    <w:rsid w:val="00B00B0B"/>
    <w:rsid w:val="00B01BE2"/>
    <w:rsid w:val="00B021FB"/>
    <w:rsid w:val="00B0231A"/>
    <w:rsid w:val="00B02688"/>
    <w:rsid w:val="00B032E2"/>
    <w:rsid w:val="00B04600"/>
    <w:rsid w:val="00B048C0"/>
    <w:rsid w:val="00B04A93"/>
    <w:rsid w:val="00B04B07"/>
    <w:rsid w:val="00B04B65"/>
    <w:rsid w:val="00B04EC6"/>
    <w:rsid w:val="00B0517B"/>
    <w:rsid w:val="00B05A86"/>
    <w:rsid w:val="00B063E4"/>
    <w:rsid w:val="00B06D43"/>
    <w:rsid w:val="00B103C1"/>
    <w:rsid w:val="00B10444"/>
    <w:rsid w:val="00B10B0C"/>
    <w:rsid w:val="00B10E12"/>
    <w:rsid w:val="00B116CE"/>
    <w:rsid w:val="00B11A92"/>
    <w:rsid w:val="00B11EFE"/>
    <w:rsid w:val="00B12B81"/>
    <w:rsid w:val="00B13203"/>
    <w:rsid w:val="00B13257"/>
    <w:rsid w:val="00B13581"/>
    <w:rsid w:val="00B14071"/>
    <w:rsid w:val="00B151B6"/>
    <w:rsid w:val="00B156F4"/>
    <w:rsid w:val="00B15E5A"/>
    <w:rsid w:val="00B162F7"/>
    <w:rsid w:val="00B16975"/>
    <w:rsid w:val="00B16CDE"/>
    <w:rsid w:val="00B203F3"/>
    <w:rsid w:val="00B221B2"/>
    <w:rsid w:val="00B221CE"/>
    <w:rsid w:val="00B22474"/>
    <w:rsid w:val="00B23D6E"/>
    <w:rsid w:val="00B24BEB"/>
    <w:rsid w:val="00B25032"/>
    <w:rsid w:val="00B25593"/>
    <w:rsid w:val="00B259DF"/>
    <w:rsid w:val="00B25B45"/>
    <w:rsid w:val="00B261F4"/>
    <w:rsid w:val="00B26938"/>
    <w:rsid w:val="00B26C18"/>
    <w:rsid w:val="00B278A6"/>
    <w:rsid w:val="00B3074C"/>
    <w:rsid w:val="00B30ACA"/>
    <w:rsid w:val="00B31DFA"/>
    <w:rsid w:val="00B3218C"/>
    <w:rsid w:val="00B3233F"/>
    <w:rsid w:val="00B32574"/>
    <w:rsid w:val="00B3344A"/>
    <w:rsid w:val="00B3380F"/>
    <w:rsid w:val="00B33BF1"/>
    <w:rsid w:val="00B3411B"/>
    <w:rsid w:val="00B341D1"/>
    <w:rsid w:val="00B353D5"/>
    <w:rsid w:val="00B35753"/>
    <w:rsid w:val="00B35816"/>
    <w:rsid w:val="00B36280"/>
    <w:rsid w:val="00B36447"/>
    <w:rsid w:val="00B3649F"/>
    <w:rsid w:val="00B3657A"/>
    <w:rsid w:val="00B36BC9"/>
    <w:rsid w:val="00B3705A"/>
    <w:rsid w:val="00B3705C"/>
    <w:rsid w:val="00B40654"/>
    <w:rsid w:val="00B4067D"/>
    <w:rsid w:val="00B407DE"/>
    <w:rsid w:val="00B40C9E"/>
    <w:rsid w:val="00B42FFE"/>
    <w:rsid w:val="00B43508"/>
    <w:rsid w:val="00B43626"/>
    <w:rsid w:val="00B43709"/>
    <w:rsid w:val="00B439D4"/>
    <w:rsid w:val="00B439EC"/>
    <w:rsid w:val="00B43DD0"/>
    <w:rsid w:val="00B43FA8"/>
    <w:rsid w:val="00B4473C"/>
    <w:rsid w:val="00B44A8B"/>
    <w:rsid w:val="00B44EC7"/>
    <w:rsid w:val="00B46617"/>
    <w:rsid w:val="00B46B17"/>
    <w:rsid w:val="00B4754A"/>
    <w:rsid w:val="00B5071D"/>
    <w:rsid w:val="00B50E16"/>
    <w:rsid w:val="00B51E92"/>
    <w:rsid w:val="00B52B54"/>
    <w:rsid w:val="00B52CEE"/>
    <w:rsid w:val="00B5361D"/>
    <w:rsid w:val="00B53F32"/>
    <w:rsid w:val="00B5455F"/>
    <w:rsid w:val="00B54818"/>
    <w:rsid w:val="00B5510D"/>
    <w:rsid w:val="00B5512F"/>
    <w:rsid w:val="00B55133"/>
    <w:rsid w:val="00B558FB"/>
    <w:rsid w:val="00B55BD5"/>
    <w:rsid w:val="00B561D7"/>
    <w:rsid w:val="00B5655C"/>
    <w:rsid w:val="00B56E00"/>
    <w:rsid w:val="00B56F67"/>
    <w:rsid w:val="00B5728F"/>
    <w:rsid w:val="00B6039D"/>
    <w:rsid w:val="00B6056C"/>
    <w:rsid w:val="00B60DE9"/>
    <w:rsid w:val="00B61186"/>
    <w:rsid w:val="00B618C7"/>
    <w:rsid w:val="00B62212"/>
    <w:rsid w:val="00B623F9"/>
    <w:rsid w:val="00B629B6"/>
    <w:rsid w:val="00B63C07"/>
    <w:rsid w:val="00B64049"/>
    <w:rsid w:val="00B6453B"/>
    <w:rsid w:val="00B64914"/>
    <w:rsid w:val="00B64969"/>
    <w:rsid w:val="00B64C6F"/>
    <w:rsid w:val="00B666A9"/>
    <w:rsid w:val="00B66BFC"/>
    <w:rsid w:val="00B67557"/>
    <w:rsid w:val="00B67644"/>
    <w:rsid w:val="00B677E8"/>
    <w:rsid w:val="00B67954"/>
    <w:rsid w:val="00B67988"/>
    <w:rsid w:val="00B679BA"/>
    <w:rsid w:val="00B67EEF"/>
    <w:rsid w:val="00B70570"/>
    <w:rsid w:val="00B71384"/>
    <w:rsid w:val="00B72F98"/>
    <w:rsid w:val="00B735A1"/>
    <w:rsid w:val="00B73E3A"/>
    <w:rsid w:val="00B74374"/>
    <w:rsid w:val="00B749CA"/>
    <w:rsid w:val="00B74C6C"/>
    <w:rsid w:val="00B74CF5"/>
    <w:rsid w:val="00B75235"/>
    <w:rsid w:val="00B75402"/>
    <w:rsid w:val="00B7566D"/>
    <w:rsid w:val="00B757C7"/>
    <w:rsid w:val="00B760B7"/>
    <w:rsid w:val="00B763EB"/>
    <w:rsid w:val="00B769BF"/>
    <w:rsid w:val="00B76B83"/>
    <w:rsid w:val="00B77305"/>
    <w:rsid w:val="00B775FA"/>
    <w:rsid w:val="00B77BE3"/>
    <w:rsid w:val="00B77D03"/>
    <w:rsid w:val="00B77F90"/>
    <w:rsid w:val="00B80240"/>
    <w:rsid w:val="00B80A4A"/>
    <w:rsid w:val="00B80B4F"/>
    <w:rsid w:val="00B81934"/>
    <w:rsid w:val="00B824D9"/>
    <w:rsid w:val="00B82582"/>
    <w:rsid w:val="00B8370E"/>
    <w:rsid w:val="00B83889"/>
    <w:rsid w:val="00B83DBC"/>
    <w:rsid w:val="00B84512"/>
    <w:rsid w:val="00B85BFB"/>
    <w:rsid w:val="00B8615F"/>
    <w:rsid w:val="00B86668"/>
    <w:rsid w:val="00B8785C"/>
    <w:rsid w:val="00B912C2"/>
    <w:rsid w:val="00B9219A"/>
    <w:rsid w:val="00B93722"/>
    <w:rsid w:val="00B93888"/>
    <w:rsid w:val="00B93D81"/>
    <w:rsid w:val="00B940F6"/>
    <w:rsid w:val="00B94C65"/>
    <w:rsid w:val="00B94C7C"/>
    <w:rsid w:val="00B950DD"/>
    <w:rsid w:val="00B95F2D"/>
    <w:rsid w:val="00B969DC"/>
    <w:rsid w:val="00B96CEA"/>
    <w:rsid w:val="00B97715"/>
    <w:rsid w:val="00BA00AB"/>
    <w:rsid w:val="00BA26D0"/>
    <w:rsid w:val="00BA326F"/>
    <w:rsid w:val="00BA3FA0"/>
    <w:rsid w:val="00BA4445"/>
    <w:rsid w:val="00BA480D"/>
    <w:rsid w:val="00BA52CE"/>
    <w:rsid w:val="00BA5D39"/>
    <w:rsid w:val="00BA5F87"/>
    <w:rsid w:val="00BA6167"/>
    <w:rsid w:val="00BA6D99"/>
    <w:rsid w:val="00BA7362"/>
    <w:rsid w:val="00BA7758"/>
    <w:rsid w:val="00BA7B77"/>
    <w:rsid w:val="00BB0090"/>
    <w:rsid w:val="00BB01E7"/>
    <w:rsid w:val="00BB02A0"/>
    <w:rsid w:val="00BB038C"/>
    <w:rsid w:val="00BB0F9B"/>
    <w:rsid w:val="00BB1771"/>
    <w:rsid w:val="00BB21D9"/>
    <w:rsid w:val="00BB25A8"/>
    <w:rsid w:val="00BB3E60"/>
    <w:rsid w:val="00BB4971"/>
    <w:rsid w:val="00BB4B6A"/>
    <w:rsid w:val="00BB5113"/>
    <w:rsid w:val="00BB5B53"/>
    <w:rsid w:val="00BB64ED"/>
    <w:rsid w:val="00BB659F"/>
    <w:rsid w:val="00BB6607"/>
    <w:rsid w:val="00BB6EB6"/>
    <w:rsid w:val="00BB74B4"/>
    <w:rsid w:val="00BB7714"/>
    <w:rsid w:val="00BB7BD9"/>
    <w:rsid w:val="00BB7FCF"/>
    <w:rsid w:val="00BC0384"/>
    <w:rsid w:val="00BC0462"/>
    <w:rsid w:val="00BC07F6"/>
    <w:rsid w:val="00BC0C6B"/>
    <w:rsid w:val="00BC0C74"/>
    <w:rsid w:val="00BC1A12"/>
    <w:rsid w:val="00BC2C56"/>
    <w:rsid w:val="00BC3B07"/>
    <w:rsid w:val="00BC3F5D"/>
    <w:rsid w:val="00BC4BD0"/>
    <w:rsid w:val="00BC4EA9"/>
    <w:rsid w:val="00BC5610"/>
    <w:rsid w:val="00BC6CEA"/>
    <w:rsid w:val="00BC762D"/>
    <w:rsid w:val="00BD095F"/>
    <w:rsid w:val="00BD0DBC"/>
    <w:rsid w:val="00BD1504"/>
    <w:rsid w:val="00BD1896"/>
    <w:rsid w:val="00BD2184"/>
    <w:rsid w:val="00BD233F"/>
    <w:rsid w:val="00BD2C03"/>
    <w:rsid w:val="00BD352F"/>
    <w:rsid w:val="00BD3B7C"/>
    <w:rsid w:val="00BD45AF"/>
    <w:rsid w:val="00BD4A70"/>
    <w:rsid w:val="00BD4F6F"/>
    <w:rsid w:val="00BD62D4"/>
    <w:rsid w:val="00BD786A"/>
    <w:rsid w:val="00BD7F74"/>
    <w:rsid w:val="00BE02EE"/>
    <w:rsid w:val="00BE094A"/>
    <w:rsid w:val="00BE0B33"/>
    <w:rsid w:val="00BE15E8"/>
    <w:rsid w:val="00BE2030"/>
    <w:rsid w:val="00BE2776"/>
    <w:rsid w:val="00BE2D09"/>
    <w:rsid w:val="00BE2E07"/>
    <w:rsid w:val="00BE2E1B"/>
    <w:rsid w:val="00BE2FEB"/>
    <w:rsid w:val="00BE318E"/>
    <w:rsid w:val="00BE352E"/>
    <w:rsid w:val="00BE3565"/>
    <w:rsid w:val="00BE3D84"/>
    <w:rsid w:val="00BE5134"/>
    <w:rsid w:val="00BE56D8"/>
    <w:rsid w:val="00BE5909"/>
    <w:rsid w:val="00BE6B16"/>
    <w:rsid w:val="00BE74A1"/>
    <w:rsid w:val="00BE7641"/>
    <w:rsid w:val="00BE7D12"/>
    <w:rsid w:val="00BF031D"/>
    <w:rsid w:val="00BF08F3"/>
    <w:rsid w:val="00BF1267"/>
    <w:rsid w:val="00BF1320"/>
    <w:rsid w:val="00BF1A69"/>
    <w:rsid w:val="00BF34E9"/>
    <w:rsid w:val="00BF3EED"/>
    <w:rsid w:val="00BF41E2"/>
    <w:rsid w:val="00BF41F7"/>
    <w:rsid w:val="00BF4522"/>
    <w:rsid w:val="00BF5172"/>
    <w:rsid w:val="00BF6081"/>
    <w:rsid w:val="00BF6620"/>
    <w:rsid w:val="00BF79FF"/>
    <w:rsid w:val="00C00839"/>
    <w:rsid w:val="00C00E9B"/>
    <w:rsid w:val="00C01797"/>
    <w:rsid w:val="00C0230C"/>
    <w:rsid w:val="00C02C47"/>
    <w:rsid w:val="00C03062"/>
    <w:rsid w:val="00C0362E"/>
    <w:rsid w:val="00C0598D"/>
    <w:rsid w:val="00C0625F"/>
    <w:rsid w:val="00C069AE"/>
    <w:rsid w:val="00C06AD5"/>
    <w:rsid w:val="00C10476"/>
    <w:rsid w:val="00C10BF2"/>
    <w:rsid w:val="00C12208"/>
    <w:rsid w:val="00C122CB"/>
    <w:rsid w:val="00C1258F"/>
    <w:rsid w:val="00C130A1"/>
    <w:rsid w:val="00C132B7"/>
    <w:rsid w:val="00C13E87"/>
    <w:rsid w:val="00C14AE2"/>
    <w:rsid w:val="00C14B29"/>
    <w:rsid w:val="00C15385"/>
    <w:rsid w:val="00C1576C"/>
    <w:rsid w:val="00C15830"/>
    <w:rsid w:val="00C15B3B"/>
    <w:rsid w:val="00C1673D"/>
    <w:rsid w:val="00C17D03"/>
    <w:rsid w:val="00C210A2"/>
    <w:rsid w:val="00C21EF6"/>
    <w:rsid w:val="00C22843"/>
    <w:rsid w:val="00C234AF"/>
    <w:rsid w:val="00C2359F"/>
    <w:rsid w:val="00C2379F"/>
    <w:rsid w:val="00C23DC4"/>
    <w:rsid w:val="00C23FB8"/>
    <w:rsid w:val="00C24043"/>
    <w:rsid w:val="00C24D81"/>
    <w:rsid w:val="00C25043"/>
    <w:rsid w:val="00C25808"/>
    <w:rsid w:val="00C258DA"/>
    <w:rsid w:val="00C25BA4"/>
    <w:rsid w:val="00C2616F"/>
    <w:rsid w:val="00C271E4"/>
    <w:rsid w:val="00C27F78"/>
    <w:rsid w:val="00C30E06"/>
    <w:rsid w:val="00C31C8B"/>
    <w:rsid w:val="00C329B6"/>
    <w:rsid w:val="00C334E5"/>
    <w:rsid w:val="00C33D3D"/>
    <w:rsid w:val="00C344F2"/>
    <w:rsid w:val="00C34CF8"/>
    <w:rsid w:val="00C355A5"/>
    <w:rsid w:val="00C3579F"/>
    <w:rsid w:val="00C3582F"/>
    <w:rsid w:val="00C36AB5"/>
    <w:rsid w:val="00C36B4D"/>
    <w:rsid w:val="00C3736F"/>
    <w:rsid w:val="00C37694"/>
    <w:rsid w:val="00C403AD"/>
    <w:rsid w:val="00C40C7D"/>
    <w:rsid w:val="00C415B9"/>
    <w:rsid w:val="00C41C2A"/>
    <w:rsid w:val="00C44CF2"/>
    <w:rsid w:val="00C44F08"/>
    <w:rsid w:val="00C45DF6"/>
    <w:rsid w:val="00C45E21"/>
    <w:rsid w:val="00C47D17"/>
    <w:rsid w:val="00C5058B"/>
    <w:rsid w:val="00C5102A"/>
    <w:rsid w:val="00C512BA"/>
    <w:rsid w:val="00C51A99"/>
    <w:rsid w:val="00C51CAA"/>
    <w:rsid w:val="00C522BF"/>
    <w:rsid w:val="00C52571"/>
    <w:rsid w:val="00C5269D"/>
    <w:rsid w:val="00C54047"/>
    <w:rsid w:val="00C54829"/>
    <w:rsid w:val="00C54B70"/>
    <w:rsid w:val="00C55150"/>
    <w:rsid w:val="00C554EC"/>
    <w:rsid w:val="00C56728"/>
    <w:rsid w:val="00C56DAE"/>
    <w:rsid w:val="00C56F03"/>
    <w:rsid w:val="00C577E7"/>
    <w:rsid w:val="00C57EE1"/>
    <w:rsid w:val="00C608AA"/>
    <w:rsid w:val="00C610E7"/>
    <w:rsid w:val="00C63A7B"/>
    <w:rsid w:val="00C64E13"/>
    <w:rsid w:val="00C656B4"/>
    <w:rsid w:val="00C6583D"/>
    <w:rsid w:val="00C65A39"/>
    <w:rsid w:val="00C667B3"/>
    <w:rsid w:val="00C66AA7"/>
    <w:rsid w:val="00C66EDF"/>
    <w:rsid w:val="00C67019"/>
    <w:rsid w:val="00C67C3F"/>
    <w:rsid w:val="00C7021F"/>
    <w:rsid w:val="00C7081D"/>
    <w:rsid w:val="00C7169B"/>
    <w:rsid w:val="00C718A1"/>
    <w:rsid w:val="00C71BBE"/>
    <w:rsid w:val="00C71DB9"/>
    <w:rsid w:val="00C72484"/>
    <w:rsid w:val="00C72514"/>
    <w:rsid w:val="00C7264D"/>
    <w:rsid w:val="00C7327C"/>
    <w:rsid w:val="00C734FE"/>
    <w:rsid w:val="00C7359E"/>
    <w:rsid w:val="00C7467E"/>
    <w:rsid w:val="00C746F6"/>
    <w:rsid w:val="00C749D5"/>
    <w:rsid w:val="00C74A08"/>
    <w:rsid w:val="00C74DDD"/>
    <w:rsid w:val="00C7510A"/>
    <w:rsid w:val="00C752CE"/>
    <w:rsid w:val="00C753A2"/>
    <w:rsid w:val="00C75464"/>
    <w:rsid w:val="00C75854"/>
    <w:rsid w:val="00C75BFB"/>
    <w:rsid w:val="00C761CD"/>
    <w:rsid w:val="00C76257"/>
    <w:rsid w:val="00C774C2"/>
    <w:rsid w:val="00C80615"/>
    <w:rsid w:val="00C8088D"/>
    <w:rsid w:val="00C80F88"/>
    <w:rsid w:val="00C816E4"/>
    <w:rsid w:val="00C81765"/>
    <w:rsid w:val="00C818A9"/>
    <w:rsid w:val="00C81C47"/>
    <w:rsid w:val="00C8276A"/>
    <w:rsid w:val="00C82878"/>
    <w:rsid w:val="00C82B4E"/>
    <w:rsid w:val="00C82FB3"/>
    <w:rsid w:val="00C83E77"/>
    <w:rsid w:val="00C843D2"/>
    <w:rsid w:val="00C845BA"/>
    <w:rsid w:val="00C85054"/>
    <w:rsid w:val="00C856BC"/>
    <w:rsid w:val="00C85B1F"/>
    <w:rsid w:val="00C867D6"/>
    <w:rsid w:val="00C8717A"/>
    <w:rsid w:val="00C873F6"/>
    <w:rsid w:val="00C874AB"/>
    <w:rsid w:val="00C87A1F"/>
    <w:rsid w:val="00C9097B"/>
    <w:rsid w:val="00C90F37"/>
    <w:rsid w:val="00C91287"/>
    <w:rsid w:val="00C92C90"/>
    <w:rsid w:val="00C9362B"/>
    <w:rsid w:val="00C9395D"/>
    <w:rsid w:val="00C93D4E"/>
    <w:rsid w:val="00C946E5"/>
    <w:rsid w:val="00C94B47"/>
    <w:rsid w:val="00C9529B"/>
    <w:rsid w:val="00C961F3"/>
    <w:rsid w:val="00C962CF"/>
    <w:rsid w:val="00C9767D"/>
    <w:rsid w:val="00C978E7"/>
    <w:rsid w:val="00C9795B"/>
    <w:rsid w:val="00CA0E12"/>
    <w:rsid w:val="00CA2E6F"/>
    <w:rsid w:val="00CA2F08"/>
    <w:rsid w:val="00CA3E16"/>
    <w:rsid w:val="00CA4096"/>
    <w:rsid w:val="00CA4246"/>
    <w:rsid w:val="00CA5170"/>
    <w:rsid w:val="00CA5A4A"/>
    <w:rsid w:val="00CA5A83"/>
    <w:rsid w:val="00CA5A97"/>
    <w:rsid w:val="00CA6835"/>
    <w:rsid w:val="00CB0638"/>
    <w:rsid w:val="00CB0ED0"/>
    <w:rsid w:val="00CB12EE"/>
    <w:rsid w:val="00CB18A1"/>
    <w:rsid w:val="00CB2231"/>
    <w:rsid w:val="00CB3C46"/>
    <w:rsid w:val="00CB4274"/>
    <w:rsid w:val="00CB42C2"/>
    <w:rsid w:val="00CB47E2"/>
    <w:rsid w:val="00CB4800"/>
    <w:rsid w:val="00CB5149"/>
    <w:rsid w:val="00CB52A3"/>
    <w:rsid w:val="00CB53AD"/>
    <w:rsid w:val="00CB5696"/>
    <w:rsid w:val="00CB57A3"/>
    <w:rsid w:val="00CB65B5"/>
    <w:rsid w:val="00CB777F"/>
    <w:rsid w:val="00CC055A"/>
    <w:rsid w:val="00CC1413"/>
    <w:rsid w:val="00CC17E8"/>
    <w:rsid w:val="00CC1C16"/>
    <w:rsid w:val="00CC1F54"/>
    <w:rsid w:val="00CC213F"/>
    <w:rsid w:val="00CC300C"/>
    <w:rsid w:val="00CC41C7"/>
    <w:rsid w:val="00CC52A6"/>
    <w:rsid w:val="00CC55A0"/>
    <w:rsid w:val="00CC684E"/>
    <w:rsid w:val="00CC7370"/>
    <w:rsid w:val="00CC7944"/>
    <w:rsid w:val="00CC7A53"/>
    <w:rsid w:val="00CC7D74"/>
    <w:rsid w:val="00CD05A4"/>
    <w:rsid w:val="00CD0BBA"/>
    <w:rsid w:val="00CD1547"/>
    <w:rsid w:val="00CD1768"/>
    <w:rsid w:val="00CD1D37"/>
    <w:rsid w:val="00CD2240"/>
    <w:rsid w:val="00CD311E"/>
    <w:rsid w:val="00CD380A"/>
    <w:rsid w:val="00CD475A"/>
    <w:rsid w:val="00CD4D71"/>
    <w:rsid w:val="00CD573A"/>
    <w:rsid w:val="00CD5990"/>
    <w:rsid w:val="00CD6304"/>
    <w:rsid w:val="00CD68EA"/>
    <w:rsid w:val="00CD6AD4"/>
    <w:rsid w:val="00CD6DB6"/>
    <w:rsid w:val="00CD6EEA"/>
    <w:rsid w:val="00CD7991"/>
    <w:rsid w:val="00CE0042"/>
    <w:rsid w:val="00CE0109"/>
    <w:rsid w:val="00CE0542"/>
    <w:rsid w:val="00CE0560"/>
    <w:rsid w:val="00CE094C"/>
    <w:rsid w:val="00CE0D84"/>
    <w:rsid w:val="00CE105B"/>
    <w:rsid w:val="00CE16FE"/>
    <w:rsid w:val="00CE17FC"/>
    <w:rsid w:val="00CE1E8D"/>
    <w:rsid w:val="00CE4AD0"/>
    <w:rsid w:val="00CE53E2"/>
    <w:rsid w:val="00CE54A3"/>
    <w:rsid w:val="00CE5641"/>
    <w:rsid w:val="00CE5A1B"/>
    <w:rsid w:val="00CE70B9"/>
    <w:rsid w:val="00CE7168"/>
    <w:rsid w:val="00CE743E"/>
    <w:rsid w:val="00CE7AB9"/>
    <w:rsid w:val="00CE7BCD"/>
    <w:rsid w:val="00CF025E"/>
    <w:rsid w:val="00CF0327"/>
    <w:rsid w:val="00CF0836"/>
    <w:rsid w:val="00CF0E9D"/>
    <w:rsid w:val="00CF2199"/>
    <w:rsid w:val="00CF2BCA"/>
    <w:rsid w:val="00CF351E"/>
    <w:rsid w:val="00CF3707"/>
    <w:rsid w:val="00CF3E5C"/>
    <w:rsid w:val="00CF4148"/>
    <w:rsid w:val="00CF4398"/>
    <w:rsid w:val="00CF4635"/>
    <w:rsid w:val="00CF484A"/>
    <w:rsid w:val="00CF4A75"/>
    <w:rsid w:val="00CF4B51"/>
    <w:rsid w:val="00CF5D11"/>
    <w:rsid w:val="00CF6148"/>
    <w:rsid w:val="00CF6159"/>
    <w:rsid w:val="00CF6A5E"/>
    <w:rsid w:val="00CF6EB8"/>
    <w:rsid w:val="00CF7444"/>
    <w:rsid w:val="00CF77D8"/>
    <w:rsid w:val="00CF7C75"/>
    <w:rsid w:val="00D0074B"/>
    <w:rsid w:val="00D017A1"/>
    <w:rsid w:val="00D01FDE"/>
    <w:rsid w:val="00D02442"/>
    <w:rsid w:val="00D024D9"/>
    <w:rsid w:val="00D028F7"/>
    <w:rsid w:val="00D02FDB"/>
    <w:rsid w:val="00D03052"/>
    <w:rsid w:val="00D032CC"/>
    <w:rsid w:val="00D032DB"/>
    <w:rsid w:val="00D04074"/>
    <w:rsid w:val="00D0440B"/>
    <w:rsid w:val="00D04B7A"/>
    <w:rsid w:val="00D05849"/>
    <w:rsid w:val="00D060F9"/>
    <w:rsid w:val="00D068F2"/>
    <w:rsid w:val="00D06E72"/>
    <w:rsid w:val="00D06EF5"/>
    <w:rsid w:val="00D07A0F"/>
    <w:rsid w:val="00D100AC"/>
    <w:rsid w:val="00D1013C"/>
    <w:rsid w:val="00D1058F"/>
    <w:rsid w:val="00D10DD3"/>
    <w:rsid w:val="00D112CF"/>
    <w:rsid w:val="00D11877"/>
    <w:rsid w:val="00D11AB3"/>
    <w:rsid w:val="00D12202"/>
    <w:rsid w:val="00D13538"/>
    <w:rsid w:val="00D140DE"/>
    <w:rsid w:val="00D14AA5"/>
    <w:rsid w:val="00D14FC8"/>
    <w:rsid w:val="00D16079"/>
    <w:rsid w:val="00D166BE"/>
    <w:rsid w:val="00D16E22"/>
    <w:rsid w:val="00D2003F"/>
    <w:rsid w:val="00D20A0C"/>
    <w:rsid w:val="00D20A47"/>
    <w:rsid w:val="00D21622"/>
    <w:rsid w:val="00D22A95"/>
    <w:rsid w:val="00D23360"/>
    <w:rsid w:val="00D233A2"/>
    <w:rsid w:val="00D23AD0"/>
    <w:rsid w:val="00D23F4F"/>
    <w:rsid w:val="00D24341"/>
    <w:rsid w:val="00D2585B"/>
    <w:rsid w:val="00D25CC4"/>
    <w:rsid w:val="00D26D31"/>
    <w:rsid w:val="00D26D77"/>
    <w:rsid w:val="00D27A33"/>
    <w:rsid w:val="00D303B9"/>
    <w:rsid w:val="00D30496"/>
    <w:rsid w:val="00D31BAF"/>
    <w:rsid w:val="00D32133"/>
    <w:rsid w:val="00D32AEF"/>
    <w:rsid w:val="00D333E7"/>
    <w:rsid w:val="00D33492"/>
    <w:rsid w:val="00D3359C"/>
    <w:rsid w:val="00D33AD8"/>
    <w:rsid w:val="00D33B59"/>
    <w:rsid w:val="00D34068"/>
    <w:rsid w:val="00D351F2"/>
    <w:rsid w:val="00D35574"/>
    <w:rsid w:val="00D359AC"/>
    <w:rsid w:val="00D359E3"/>
    <w:rsid w:val="00D36523"/>
    <w:rsid w:val="00D36584"/>
    <w:rsid w:val="00D36A65"/>
    <w:rsid w:val="00D37B2E"/>
    <w:rsid w:val="00D37E77"/>
    <w:rsid w:val="00D40088"/>
    <w:rsid w:val="00D40733"/>
    <w:rsid w:val="00D407C2"/>
    <w:rsid w:val="00D40BE6"/>
    <w:rsid w:val="00D41382"/>
    <w:rsid w:val="00D42288"/>
    <w:rsid w:val="00D436F2"/>
    <w:rsid w:val="00D43825"/>
    <w:rsid w:val="00D4402E"/>
    <w:rsid w:val="00D4408E"/>
    <w:rsid w:val="00D44420"/>
    <w:rsid w:val="00D4460F"/>
    <w:rsid w:val="00D44759"/>
    <w:rsid w:val="00D44AFA"/>
    <w:rsid w:val="00D44D5F"/>
    <w:rsid w:val="00D4554D"/>
    <w:rsid w:val="00D45C3E"/>
    <w:rsid w:val="00D460B6"/>
    <w:rsid w:val="00D461D5"/>
    <w:rsid w:val="00D4660F"/>
    <w:rsid w:val="00D4722D"/>
    <w:rsid w:val="00D47366"/>
    <w:rsid w:val="00D47B92"/>
    <w:rsid w:val="00D50265"/>
    <w:rsid w:val="00D509AF"/>
    <w:rsid w:val="00D51B5A"/>
    <w:rsid w:val="00D51D70"/>
    <w:rsid w:val="00D5259D"/>
    <w:rsid w:val="00D52A69"/>
    <w:rsid w:val="00D52C69"/>
    <w:rsid w:val="00D52CBD"/>
    <w:rsid w:val="00D531A5"/>
    <w:rsid w:val="00D53231"/>
    <w:rsid w:val="00D53764"/>
    <w:rsid w:val="00D5416C"/>
    <w:rsid w:val="00D54628"/>
    <w:rsid w:val="00D548A3"/>
    <w:rsid w:val="00D55054"/>
    <w:rsid w:val="00D557CB"/>
    <w:rsid w:val="00D55935"/>
    <w:rsid w:val="00D559FA"/>
    <w:rsid w:val="00D56715"/>
    <w:rsid w:val="00D56FE6"/>
    <w:rsid w:val="00D570B1"/>
    <w:rsid w:val="00D57B41"/>
    <w:rsid w:val="00D57BFC"/>
    <w:rsid w:val="00D57C26"/>
    <w:rsid w:val="00D60544"/>
    <w:rsid w:val="00D60B6E"/>
    <w:rsid w:val="00D60EAF"/>
    <w:rsid w:val="00D62AB8"/>
    <w:rsid w:val="00D62DFF"/>
    <w:rsid w:val="00D63012"/>
    <w:rsid w:val="00D63CEA"/>
    <w:rsid w:val="00D64140"/>
    <w:rsid w:val="00D65216"/>
    <w:rsid w:val="00D653A1"/>
    <w:rsid w:val="00D6662D"/>
    <w:rsid w:val="00D66CFD"/>
    <w:rsid w:val="00D66FCA"/>
    <w:rsid w:val="00D678C7"/>
    <w:rsid w:val="00D67A83"/>
    <w:rsid w:val="00D67AB2"/>
    <w:rsid w:val="00D67B33"/>
    <w:rsid w:val="00D70071"/>
    <w:rsid w:val="00D70727"/>
    <w:rsid w:val="00D70D3E"/>
    <w:rsid w:val="00D712C2"/>
    <w:rsid w:val="00D7150F"/>
    <w:rsid w:val="00D717D7"/>
    <w:rsid w:val="00D722CF"/>
    <w:rsid w:val="00D7339F"/>
    <w:rsid w:val="00D73639"/>
    <w:rsid w:val="00D73CEC"/>
    <w:rsid w:val="00D740D7"/>
    <w:rsid w:val="00D745DC"/>
    <w:rsid w:val="00D7465E"/>
    <w:rsid w:val="00D754F6"/>
    <w:rsid w:val="00D762DC"/>
    <w:rsid w:val="00D76C1B"/>
    <w:rsid w:val="00D76DCE"/>
    <w:rsid w:val="00D770A5"/>
    <w:rsid w:val="00D7713A"/>
    <w:rsid w:val="00D77803"/>
    <w:rsid w:val="00D807A4"/>
    <w:rsid w:val="00D80D6E"/>
    <w:rsid w:val="00D80EAF"/>
    <w:rsid w:val="00D824F4"/>
    <w:rsid w:val="00D82707"/>
    <w:rsid w:val="00D82EDA"/>
    <w:rsid w:val="00D84061"/>
    <w:rsid w:val="00D84AD8"/>
    <w:rsid w:val="00D85003"/>
    <w:rsid w:val="00D8683F"/>
    <w:rsid w:val="00D8721C"/>
    <w:rsid w:val="00D87279"/>
    <w:rsid w:val="00D87B27"/>
    <w:rsid w:val="00D90512"/>
    <w:rsid w:val="00D91254"/>
    <w:rsid w:val="00D9196D"/>
    <w:rsid w:val="00D91ABB"/>
    <w:rsid w:val="00D91D87"/>
    <w:rsid w:val="00D91DF4"/>
    <w:rsid w:val="00D92A89"/>
    <w:rsid w:val="00D934D4"/>
    <w:rsid w:val="00D936F7"/>
    <w:rsid w:val="00D94562"/>
    <w:rsid w:val="00D9472A"/>
    <w:rsid w:val="00D9481E"/>
    <w:rsid w:val="00D967E6"/>
    <w:rsid w:val="00D9680C"/>
    <w:rsid w:val="00D96915"/>
    <w:rsid w:val="00DA0A49"/>
    <w:rsid w:val="00DA11F4"/>
    <w:rsid w:val="00DA194D"/>
    <w:rsid w:val="00DA2468"/>
    <w:rsid w:val="00DA2D03"/>
    <w:rsid w:val="00DA2E82"/>
    <w:rsid w:val="00DA30B2"/>
    <w:rsid w:val="00DA37F8"/>
    <w:rsid w:val="00DA4639"/>
    <w:rsid w:val="00DA53A3"/>
    <w:rsid w:val="00DA6A4C"/>
    <w:rsid w:val="00DA6E8F"/>
    <w:rsid w:val="00DB0476"/>
    <w:rsid w:val="00DB06A7"/>
    <w:rsid w:val="00DB09AB"/>
    <w:rsid w:val="00DB24DB"/>
    <w:rsid w:val="00DB2E35"/>
    <w:rsid w:val="00DB2E9F"/>
    <w:rsid w:val="00DB3BFB"/>
    <w:rsid w:val="00DB4A44"/>
    <w:rsid w:val="00DB4BB8"/>
    <w:rsid w:val="00DB69C7"/>
    <w:rsid w:val="00DB7136"/>
    <w:rsid w:val="00DB73A0"/>
    <w:rsid w:val="00DB7A03"/>
    <w:rsid w:val="00DC0162"/>
    <w:rsid w:val="00DC05C3"/>
    <w:rsid w:val="00DC206D"/>
    <w:rsid w:val="00DC217A"/>
    <w:rsid w:val="00DC2F7E"/>
    <w:rsid w:val="00DC30B5"/>
    <w:rsid w:val="00DC3112"/>
    <w:rsid w:val="00DC345C"/>
    <w:rsid w:val="00DC5C8A"/>
    <w:rsid w:val="00DC5FFB"/>
    <w:rsid w:val="00DC61A8"/>
    <w:rsid w:val="00DC6CF1"/>
    <w:rsid w:val="00DC7C9A"/>
    <w:rsid w:val="00DD1036"/>
    <w:rsid w:val="00DD1B20"/>
    <w:rsid w:val="00DD2599"/>
    <w:rsid w:val="00DD2991"/>
    <w:rsid w:val="00DD2FBB"/>
    <w:rsid w:val="00DD322D"/>
    <w:rsid w:val="00DD369E"/>
    <w:rsid w:val="00DD404E"/>
    <w:rsid w:val="00DD4186"/>
    <w:rsid w:val="00DD4552"/>
    <w:rsid w:val="00DD4D4B"/>
    <w:rsid w:val="00DD5295"/>
    <w:rsid w:val="00DD5316"/>
    <w:rsid w:val="00DD5428"/>
    <w:rsid w:val="00DD663A"/>
    <w:rsid w:val="00DD68A1"/>
    <w:rsid w:val="00DD7BC0"/>
    <w:rsid w:val="00DE0001"/>
    <w:rsid w:val="00DE04D0"/>
    <w:rsid w:val="00DE06FE"/>
    <w:rsid w:val="00DE14C3"/>
    <w:rsid w:val="00DE30CD"/>
    <w:rsid w:val="00DE3396"/>
    <w:rsid w:val="00DE381C"/>
    <w:rsid w:val="00DE4C6B"/>
    <w:rsid w:val="00DE4C71"/>
    <w:rsid w:val="00DE4F6A"/>
    <w:rsid w:val="00DE4F76"/>
    <w:rsid w:val="00DE5B8B"/>
    <w:rsid w:val="00DE5F27"/>
    <w:rsid w:val="00DE608D"/>
    <w:rsid w:val="00DE6489"/>
    <w:rsid w:val="00DE69DB"/>
    <w:rsid w:val="00DE74A3"/>
    <w:rsid w:val="00DE77CE"/>
    <w:rsid w:val="00DE79BB"/>
    <w:rsid w:val="00DF08CC"/>
    <w:rsid w:val="00DF1FA6"/>
    <w:rsid w:val="00DF212B"/>
    <w:rsid w:val="00DF2DF4"/>
    <w:rsid w:val="00DF2E1A"/>
    <w:rsid w:val="00DF3062"/>
    <w:rsid w:val="00DF3395"/>
    <w:rsid w:val="00DF387B"/>
    <w:rsid w:val="00DF3E06"/>
    <w:rsid w:val="00DF43D6"/>
    <w:rsid w:val="00DF509B"/>
    <w:rsid w:val="00DF5130"/>
    <w:rsid w:val="00DF51B5"/>
    <w:rsid w:val="00DF5BAE"/>
    <w:rsid w:val="00DF77D2"/>
    <w:rsid w:val="00DF7C83"/>
    <w:rsid w:val="00E01414"/>
    <w:rsid w:val="00E02833"/>
    <w:rsid w:val="00E03043"/>
    <w:rsid w:val="00E036CC"/>
    <w:rsid w:val="00E0435E"/>
    <w:rsid w:val="00E04A65"/>
    <w:rsid w:val="00E05105"/>
    <w:rsid w:val="00E05AD7"/>
    <w:rsid w:val="00E05F37"/>
    <w:rsid w:val="00E063D7"/>
    <w:rsid w:val="00E067A2"/>
    <w:rsid w:val="00E06A4A"/>
    <w:rsid w:val="00E07B74"/>
    <w:rsid w:val="00E07E8E"/>
    <w:rsid w:val="00E07F0E"/>
    <w:rsid w:val="00E10329"/>
    <w:rsid w:val="00E10751"/>
    <w:rsid w:val="00E10B86"/>
    <w:rsid w:val="00E112D5"/>
    <w:rsid w:val="00E112D8"/>
    <w:rsid w:val="00E120E3"/>
    <w:rsid w:val="00E12284"/>
    <w:rsid w:val="00E12559"/>
    <w:rsid w:val="00E12DF7"/>
    <w:rsid w:val="00E1334E"/>
    <w:rsid w:val="00E14152"/>
    <w:rsid w:val="00E151C1"/>
    <w:rsid w:val="00E1544C"/>
    <w:rsid w:val="00E159E0"/>
    <w:rsid w:val="00E15F29"/>
    <w:rsid w:val="00E15FAD"/>
    <w:rsid w:val="00E17C0C"/>
    <w:rsid w:val="00E17E5D"/>
    <w:rsid w:val="00E17F7F"/>
    <w:rsid w:val="00E207F9"/>
    <w:rsid w:val="00E210EF"/>
    <w:rsid w:val="00E21452"/>
    <w:rsid w:val="00E21ED5"/>
    <w:rsid w:val="00E22298"/>
    <w:rsid w:val="00E22C53"/>
    <w:rsid w:val="00E237A6"/>
    <w:rsid w:val="00E23D9C"/>
    <w:rsid w:val="00E24593"/>
    <w:rsid w:val="00E24C1C"/>
    <w:rsid w:val="00E24F81"/>
    <w:rsid w:val="00E25084"/>
    <w:rsid w:val="00E27329"/>
    <w:rsid w:val="00E27A80"/>
    <w:rsid w:val="00E27C22"/>
    <w:rsid w:val="00E27D71"/>
    <w:rsid w:val="00E30B98"/>
    <w:rsid w:val="00E30F65"/>
    <w:rsid w:val="00E30FBF"/>
    <w:rsid w:val="00E319C0"/>
    <w:rsid w:val="00E33015"/>
    <w:rsid w:val="00E332B8"/>
    <w:rsid w:val="00E33C38"/>
    <w:rsid w:val="00E34CC0"/>
    <w:rsid w:val="00E34DD2"/>
    <w:rsid w:val="00E35B02"/>
    <w:rsid w:val="00E3660A"/>
    <w:rsid w:val="00E36E5F"/>
    <w:rsid w:val="00E3701E"/>
    <w:rsid w:val="00E371F8"/>
    <w:rsid w:val="00E3752E"/>
    <w:rsid w:val="00E37EBA"/>
    <w:rsid w:val="00E400B3"/>
    <w:rsid w:val="00E401BB"/>
    <w:rsid w:val="00E40224"/>
    <w:rsid w:val="00E41227"/>
    <w:rsid w:val="00E415EF"/>
    <w:rsid w:val="00E424E6"/>
    <w:rsid w:val="00E42719"/>
    <w:rsid w:val="00E43283"/>
    <w:rsid w:val="00E43C25"/>
    <w:rsid w:val="00E44DC7"/>
    <w:rsid w:val="00E44DC9"/>
    <w:rsid w:val="00E44E76"/>
    <w:rsid w:val="00E46303"/>
    <w:rsid w:val="00E467BC"/>
    <w:rsid w:val="00E46985"/>
    <w:rsid w:val="00E47CC5"/>
    <w:rsid w:val="00E502A1"/>
    <w:rsid w:val="00E503DA"/>
    <w:rsid w:val="00E50713"/>
    <w:rsid w:val="00E507F0"/>
    <w:rsid w:val="00E50936"/>
    <w:rsid w:val="00E514DE"/>
    <w:rsid w:val="00E515F5"/>
    <w:rsid w:val="00E51F68"/>
    <w:rsid w:val="00E52142"/>
    <w:rsid w:val="00E52CAE"/>
    <w:rsid w:val="00E530D1"/>
    <w:rsid w:val="00E530FC"/>
    <w:rsid w:val="00E551E7"/>
    <w:rsid w:val="00E552FD"/>
    <w:rsid w:val="00E5588E"/>
    <w:rsid w:val="00E5603C"/>
    <w:rsid w:val="00E56A55"/>
    <w:rsid w:val="00E56E83"/>
    <w:rsid w:val="00E56F0C"/>
    <w:rsid w:val="00E5767F"/>
    <w:rsid w:val="00E5782C"/>
    <w:rsid w:val="00E605AB"/>
    <w:rsid w:val="00E61352"/>
    <w:rsid w:val="00E616AD"/>
    <w:rsid w:val="00E62B1C"/>
    <w:rsid w:val="00E62D11"/>
    <w:rsid w:val="00E63445"/>
    <w:rsid w:val="00E65A43"/>
    <w:rsid w:val="00E65C5C"/>
    <w:rsid w:val="00E667AA"/>
    <w:rsid w:val="00E6685C"/>
    <w:rsid w:val="00E66B80"/>
    <w:rsid w:val="00E67496"/>
    <w:rsid w:val="00E677CB"/>
    <w:rsid w:val="00E67980"/>
    <w:rsid w:val="00E712C9"/>
    <w:rsid w:val="00E72068"/>
    <w:rsid w:val="00E7219F"/>
    <w:rsid w:val="00E724CB"/>
    <w:rsid w:val="00E724DD"/>
    <w:rsid w:val="00E728D7"/>
    <w:rsid w:val="00E72F4A"/>
    <w:rsid w:val="00E730D1"/>
    <w:rsid w:val="00E732C8"/>
    <w:rsid w:val="00E732E9"/>
    <w:rsid w:val="00E73FAC"/>
    <w:rsid w:val="00E7472A"/>
    <w:rsid w:val="00E7562A"/>
    <w:rsid w:val="00E75CBE"/>
    <w:rsid w:val="00E76216"/>
    <w:rsid w:val="00E766E0"/>
    <w:rsid w:val="00E77AAC"/>
    <w:rsid w:val="00E808E0"/>
    <w:rsid w:val="00E80FF3"/>
    <w:rsid w:val="00E815CF"/>
    <w:rsid w:val="00E818B5"/>
    <w:rsid w:val="00E81D16"/>
    <w:rsid w:val="00E8266B"/>
    <w:rsid w:val="00E83574"/>
    <w:rsid w:val="00E84860"/>
    <w:rsid w:val="00E84A32"/>
    <w:rsid w:val="00E84C32"/>
    <w:rsid w:val="00E870B3"/>
    <w:rsid w:val="00E87228"/>
    <w:rsid w:val="00E878F4"/>
    <w:rsid w:val="00E90493"/>
    <w:rsid w:val="00E91655"/>
    <w:rsid w:val="00E925FB"/>
    <w:rsid w:val="00E92934"/>
    <w:rsid w:val="00E930B3"/>
    <w:rsid w:val="00E931A6"/>
    <w:rsid w:val="00E93BAD"/>
    <w:rsid w:val="00E95015"/>
    <w:rsid w:val="00E953A5"/>
    <w:rsid w:val="00E95519"/>
    <w:rsid w:val="00E9587C"/>
    <w:rsid w:val="00E964FD"/>
    <w:rsid w:val="00E97155"/>
    <w:rsid w:val="00E9793E"/>
    <w:rsid w:val="00E97992"/>
    <w:rsid w:val="00EA0635"/>
    <w:rsid w:val="00EA11FF"/>
    <w:rsid w:val="00EA1E7A"/>
    <w:rsid w:val="00EA3186"/>
    <w:rsid w:val="00EA414A"/>
    <w:rsid w:val="00EA455B"/>
    <w:rsid w:val="00EA459C"/>
    <w:rsid w:val="00EA490F"/>
    <w:rsid w:val="00EA50E5"/>
    <w:rsid w:val="00EA628F"/>
    <w:rsid w:val="00EA7D39"/>
    <w:rsid w:val="00EB0118"/>
    <w:rsid w:val="00EB01F3"/>
    <w:rsid w:val="00EB0D77"/>
    <w:rsid w:val="00EB1836"/>
    <w:rsid w:val="00EB20A6"/>
    <w:rsid w:val="00EB22D1"/>
    <w:rsid w:val="00EB3036"/>
    <w:rsid w:val="00EB3279"/>
    <w:rsid w:val="00EB358C"/>
    <w:rsid w:val="00EB3EAD"/>
    <w:rsid w:val="00EB47F4"/>
    <w:rsid w:val="00EB4BCC"/>
    <w:rsid w:val="00EB4E30"/>
    <w:rsid w:val="00EB6646"/>
    <w:rsid w:val="00EB75B3"/>
    <w:rsid w:val="00EB7772"/>
    <w:rsid w:val="00EB7994"/>
    <w:rsid w:val="00EB7C7F"/>
    <w:rsid w:val="00EC0F0F"/>
    <w:rsid w:val="00EC1D8B"/>
    <w:rsid w:val="00EC2B50"/>
    <w:rsid w:val="00EC3D67"/>
    <w:rsid w:val="00EC4152"/>
    <w:rsid w:val="00EC45AF"/>
    <w:rsid w:val="00EC539D"/>
    <w:rsid w:val="00EC5679"/>
    <w:rsid w:val="00EC56F0"/>
    <w:rsid w:val="00EC5E92"/>
    <w:rsid w:val="00EC62F5"/>
    <w:rsid w:val="00ED0868"/>
    <w:rsid w:val="00ED08E9"/>
    <w:rsid w:val="00ED09D9"/>
    <w:rsid w:val="00ED160A"/>
    <w:rsid w:val="00ED1B30"/>
    <w:rsid w:val="00ED1BF9"/>
    <w:rsid w:val="00ED2CC2"/>
    <w:rsid w:val="00ED38B3"/>
    <w:rsid w:val="00ED41AB"/>
    <w:rsid w:val="00ED48B0"/>
    <w:rsid w:val="00ED48EF"/>
    <w:rsid w:val="00ED5477"/>
    <w:rsid w:val="00ED5631"/>
    <w:rsid w:val="00ED5714"/>
    <w:rsid w:val="00ED6C7E"/>
    <w:rsid w:val="00ED6CF8"/>
    <w:rsid w:val="00ED7B66"/>
    <w:rsid w:val="00ED7BCF"/>
    <w:rsid w:val="00EE033B"/>
    <w:rsid w:val="00EE203D"/>
    <w:rsid w:val="00EE2351"/>
    <w:rsid w:val="00EE3E4B"/>
    <w:rsid w:val="00EE411D"/>
    <w:rsid w:val="00EE46B6"/>
    <w:rsid w:val="00EE4E0A"/>
    <w:rsid w:val="00EE51B9"/>
    <w:rsid w:val="00EE6680"/>
    <w:rsid w:val="00EF046A"/>
    <w:rsid w:val="00EF0C31"/>
    <w:rsid w:val="00EF0C90"/>
    <w:rsid w:val="00EF0F3F"/>
    <w:rsid w:val="00EF10A2"/>
    <w:rsid w:val="00EF1788"/>
    <w:rsid w:val="00EF190B"/>
    <w:rsid w:val="00EF1C92"/>
    <w:rsid w:val="00EF1DFD"/>
    <w:rsid w:val="00EF37AA"/>
    <w:rsid w:val="00EF37B5"/>
    <w:rsid w:val="00EF5990"/>
    <w:rsid w:val="00EF5DFD"/>
    <w:rsid w:val="00EF68B9"/>
    <w:rsid w:val="00EF6974"/>
    <w:rsid w:val="00EF71C1"/>
    <w:rsid w:val="00EF77B7"/>
    <w:rsid w:val="00F00CD5"/>
    <w:rsid w:val="00F00EDE"/>
    <w:rsid w:val="00F01AE0"/>
    <w:rsid w:val="00F0296E"/>
    <w:rsid w:val="00F03186"/>
    <w:rsid w:val="00F03DA0"/>
    <w:rsid w:val="00F048EA"/>
    <w:rsid w:val="00F050ED"/>
    <w:rsid w:val="00F0542A"/>
    <w:rsid w:val="00F05EC7"/>
    <w:rsid w:val="00F1006C"/>
    <w:rsid w:val="00F10167"/>
    <w:rsid w:val="00F10C01"/>
    <w:rsid w:val="00F11026"/>
    <w:rsid w:val="00F12BA1"/>
    <w:rsid w:val="00F12F52"/>
    <w:rsid w:val="00F13828"/>
    <w:rsid w:val="00F14CF1"/>
    <w:rsid w:val="00F15119"/>
    <w:rsid w:val="00F1607E"/>
    <w:rsid w:val="00F176B2"/>
    <w:rsid w:val="00F17717"/>
    <w:rsid w:val="00F201A7"/>
    <w:rsid w:val="00F20B4E"/>
    <w:rsid w:val="00F20C80"/>
    <w:rsid w:val="00F20E1D"/>
    <w:rsid w:val="00F21617"/>
    <w:rsid w:val="00F23165"/>
    <w:rsid w:val="00F23A36"/>
    <w:rsid w:val="00F2464A"/>
    <w:rsid w:val="00F256F3"/>
    <w:rsid w:val="00F26021"/>
    <w:rsid w:val="00F26E6B"/>
    <w:rsid w:val="00F26F97"/>
    <w:rsid w:val="00F279EA"/>
    <w:rsid w:val="00F306F7"/>
    <w:rsid w:val="00F311A3"/>
    <w:rsid w:val="00F3281E"/>
    <w:rsid w:val="00F32951"/>
    <w:rsid w:val="00F332D8"/>
    <w:rsid w:val="00F33693"/>
    <w:rsid w:val="00F34DDB"/>
    <w:rsid w:val="00F36D5F"/>
    <w:rsid w:val="00F36E1C"/>
    <w:rsid w:val="00F3739D"/>
    <w:rsid w:val="00F40F8A"/>
    <w:rsid w:val="00F4217B"/>
    <w:rsid w:val="00F427EF"/>
    <w:rsid w:val="00F431BD"/>
    <w:rsid w:val="00F43DD3"/>
    <w:rsid w:val="00F43F6C"/>
    <w:rsid w:val="00F43FCF"/>
    <w:rsid w:val="00F43FD2"/>
    <w:rsid w:val="00F44203"/>
    <w:rsid w:val="00F443F1"/>
    <w:rsid w:val="00F44902"/>
    <w:rsid w:val="00F44C8C"/>
    <w:rsid w:val="00F44DEE"/>
    <w:rsid w:val="00F458A2"/>
    <w:rsid w:val="00F46733"/>
    <w:rsid w:val="00F46CEB"/>
    <w:rsid w:val="00F46F2A"/>
    <w:rsid w:val="00F50062"/>
    <w:rsid w:val="00F50B61"/>
    <w:rsid w:val="00F5154C"/>
    <w:rsid w:val="00F51FBA"/>
    <w:rsid w:val="00F52610"/>
    <w:rsid w:val="00F52920"/>
    <w:rsid w:val="00F52F4B"/>
    <w:rsid w:val="00F5340A"/>
    <w:rsid w:val="00F538C8"/>
    <w:rsid w:val="00F53A37"/>
    <w:rsid w:val="00F5432A"/>
    <w:rsid w:val="00F5568C"/>
    <w:rsid w:val="00F55707"/>
    <w:rsid w:val="00F55F59"/>
    <w:rsid w:val="00F56A47"/>
    <w:rsid w:val="00F604DF"/>
    <w:rsid w:val="00F60C1A"/>
    <w:rsid w:val="00F61712"/>
    <w:rsid w:val="00F6190E"/>
    <w:rsid w:val="00F61B7C"/>
    <w:rsid w:val="00F61D0B"/>
    <w:rsid w:val="00F627DC"/>
    <w:rsid w:val="00F62E22"/>
    <w:rsid w:val="00F62EC5"/>
    <w:rsid w:val="00F63189"/>
    <w:rsid w:val="00F6318F"/>
    <w:rsid w:val="00F63473"/>
    <w:rsid w:val="00F6363A"/>
    <w:rsid w:val="00F643F5"/>
    <w:rsid w:val="00F644CB"/>
    <w:rsid w:val="00F64A9C"/>
    <w:rsid w:val="00F64CC4"/>
    <w:rsid w:val="00F6532A"/>
    <w:rsid w:val="00F65ED9"/>
    <w:rsid w:val="00F6609F"/>
    <w:rsid w:val="00F66962"/>
    <w:rsid w:val="00F67A8F"/>
    <w:rsid w:val="00F70253"/>
    <w:rsid w:val="00F70668"/>
    <w:rsid w:val="00F7118E"/>
    <w:rsid w:val="00F73786"/>
    <w:rsid w:val="00F73E5F"/>
    <w:rsid w:val="00F748AD"/>
    <w:rsid w:val="00F75122"/>
    <w:rsid w:val="00F75C2B"/>
    <w:rsid w:val="00F75FCF"/>
    <w:rsid w:val="00F77F90"/>
    <w:rsid w:val="00F81C5B"/>
    <w:rsid w:val="00F81EE1"/>
    <w:rsid w:val="00F82032"/>
    <w:rsid w:val="00F82427"/>
    <w:rsid w:val="00F82A54"/>
    <w:rsid w:val="00F82EFC"/>
    <w:rsid w:val="00F834AD"/>
    <w:rsid w:val="00F83B0C"/>
    <w:rsid w:val="00F84550"/>
    <w:rsid w:val="00F847F3"/>
    <w:rsid w:val="00F85185"/>
    <w:rsid w:val="00F85601"/>
    <w:rsid w:val="00F8589D"/>
    <w:rsid w:val="00F86444"/>
    <w:rsid w:val="00F865B5"/>
    <w:rsid w:val="00F86AB5"/>
    <w:rsid w:val="00F90006"/>
    <w:rsid w:val="00F908CE"/>
    <w:rsid w:val="00F90B1F"/>
    <w:rsid w:val="00F90FA7"/>
    <w:rsid w:val="00F919BE"/>
    <w:rsid w:val="00F91F46"/>
    <w:rsid w:val="00F92049"/>
    <w:rsid w:val="00F922E8"/>
    <w:rsid w:val="00F928F6"/>
    <w:rsid w:val="00F92AE9"/>
    <w:rsid w:val="00F92BF1"/>
    <w:rsid w:val="00F92D06"/>
    <w:rsid w:val="00F92E81"/>
    <w:rsid w:val="00F9359A"/>
    <w:rsid w:val="00F94B89"/>
    <w:rsid w:val="00F950AF"/>
    <w:rsid w:val="00F957A4"/>
    <w:rsid w:val="00F95A93"/>
    <w:rsid w:val="00F95BAA"/>
    <w:rsid w:val="00F95C7F"/>
    <w:rsid w:val="00F95D02"/>
    <w:rsid w:val="00FA13D4"/>
    <w:rsid w:val="00FA1894"/>
    <w:rsid w:val="00FA1AA0"/>
    <w:rsid w:val="00FA22AB"/>
    <w:rsid w:val="00FA3867"/>
    <w:rsid w:val="00FA3880"/>
    <w:rsid w:val="00FA3A68"/>
    <w:rsid w:val="00FA416B"/>
    <w:rsid w:val="00FA4618"/>
    <w:rsid w:val="00FA5750"/>
    <w:rsid w:val="00FA6DF8"/>
    <w:rsid w:val="00FA72C3"/>
    <w:rsid w:val="00FA7CC2"/>
    <w:rsid w:val="00FA7E4E"/>
    <w:rsid w:val="00FB0A99"/>
    <w:rsid w:val="00FB0C00"/>
    <w:rsid w:val="00FB1607"/>
    <w:rsid w:val="00FB1ADC"/>
    <w:rsid w:val="00FB1DD4"/>
    <w:rsid w:val="00FB2F0E"/>
    <w:rsid w:val="00FB30BC"/>
    <w:rsid w:val="00FB33C6"/>
    <w:rsid w:val="00FB3A55"/>
    <w:rsid w:val="00FB435D"/>
    <w:rsid w:val="00FB527F"/>
    <w:rsid w:val="00FB5874"/>
    <w:rsid w:val="00FB63E9"/>
    <w:rsid w:val="00FB7BF8"/>
    <w:rsid w:val="00FB7F28"/>
    <w:rsid w:val="00FC3348"/>
    <w:rsid w:val="00FC35EA"/>
    <w:rsid w:val="00FC3D56"/>
    <w:rsid w:val="00FC548F"/>
    <w:rsid w:val="00FC55A9"/>
    <w:rsid w:val="00FC5637"/>
    <w:rsid w:val="00FC60F9"/>
    <w:rsid w:val="00FC77B1"/>
    <w:rsid w:val="00FD11D4"/>
    <w:rsid w:val="00FD13B7"/>
    <w:rsid w:val="00FD18E9"/>
    <w:rsid w:val="00FD2263"/>
    <w:rsid w:val="00FD22F7"/>
    <w:rsid w:val="00FD363C"/>
    <w:rsid w:val="00FD4923"/>
    <w:rsid w:val="00FD4C73"/>
    <w:rsid w:val="00FD51E1"/>
    <w:rsid w:val="00FD5D3A"/>
    <w:rsid w:val="00FD6548"/>
    <w:rsid w:val="00FD6A52"/>
    <w:rsid w:val="00FD7E74"/>
    <w:rsid w:val="00FE0157"/>
    <w:rsid w:val="00FE0741"/>
    <w:rsid w:val="00FE1F15"/>
    <w:rsid w:val="00FE2E35"/>
    <w:rsid w:val="00FE3300"/>
    <w:rsid w:val="00FE3B3E"/>
    <w:rsid w:val="00FE422D"/>
    <w:rsid w:val="00FE6426"/>
    <w:rsid w:val="00FE758C"/>
    <w:rsid w:val="00FE7B9F"/>
    <w:rsid w:val="00FF047A"/>
    <w:rsid w:val="00FF07CE"/>
    <w:rsid w:val="00FF10D5"/>
    <w:rsid w:val="00FF1341"/>
    <w:rsid w:val="00FF1978"/>
    <w:rsid w:val="00FF1C0A"/>
    <w:rsid w:val="00FF31DA"/>
    <w:rsid w:val="00FF33AD"/>
    <w:rsid w:val="00FF432C"/>
    <w:rsid w:val="00FF47AA"/>
    <w:rsid w:val="00FF4BD0"/>
    <w:rsid w:val="00FF55AE"/>
    <w:rsid w:val="00FF5E2E"/>
    <w:rsid w:val="00FF60A3"/>
    <w:rsid w:val="00FF62A4"/>
    <w:rsid w:val="00FF6404"/>
    <w:rsid w:val="00FF696E"/>
    <w:rsid w:val="00FF6B01"/>
    <w:rsid w:val="00FF6BF8"/>
    <w:rsid w:val="00FF6DF2"/>
    <w:rsid w:val="00FF6F3C"/>
    <w:rsid w:val="00FF7203"/>
    <w:rsid w:val="00FF72A0"/>
    <w:rsid w:val="00FF750A"/>
    <w:rsid w:val="00FF75DA"/>
    <w:rsid w:val="00FF7B7A"/>
  </w:rsids>
  <m:mathPr>
    <m:mathFont m:val="Cambria Math"/>
    <m:brkBin m:val="before"/>
    <m:brkBinSub m:val="--"/>
    <m:smallFrac m:val="0"/>
    <m:dispDef/>
    <m:lMargin m:val="0"/>
    <m:rMargin m:val="0"/>
    <m:defJc m:val="centerGroup"/>
    <m:wrapIndent m:val="1440"/>
    <m:intLim m:val="subSup"/>
    <m:naryLim m:val="undOvr"/>
  </m:mathPr>
  <w:themeFontLang w:val="es-ES"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D0"/>
    <w:pPr>
      <w:spacing w:after="200" w:line="276" w:lineRule="auto"/>
    </w:pPr>
    <w:rPr>
      <w:sz w:val="24"/>
      <w:lang w:eastAsia="en-US" w:bidi="ar-SA"/>
    </w:rPr>
  </w:style>
  <w:style w:type="paragraph" w:styleId="Ttulo1">
    <w:name w:val="heading 1"/>
    <w:basedOn w:val="Normal"/>
    <w:next w:val="Normal"/>
    <w:link w:val="Ttulo1Car"/>
    <w:uiPriority w:val="9"/>
    <w:qFormat/>
    <w:rsid w:val="00B56F67"/>
    <w:pPr>
      <w:keepNext/>
      <w:keepLines/>
      <w:spacing w:before="480" w:after="0"/>
      <w:outlineLvl w:val="0"/>
    </w:pPr>
    <w:rPr>
      <w:rFonts w:ascii="Cambria" w:hAnsi="Cambria" w:cs="Gautami"/>
      <w:b/>
      <w:bCs/>
      <w:color w:val="365F91"/>
      <w:sz w:val="28"/>
      <w:szCs w:val="28"/>
    </w:rPr>
  </w:style>
  <w:style w:type="paragraph" w:styleId="Ttulo2">
    <w:name w:val="heading 2"/>
    <w:basedOn w:val="Normal"/>
    <w:next w:val="Normal"/>
    <w:link w:val="Ttulo2Car"/>
    <w:semiHidden/>
    <w:unhideWhenUsed/>
    <w:qFormat/>
    <w:rsid w:val="00D76DCE"/>
    <w:pPr>
      <w:spacing w:after="0" w:line="240" w:lineRule="auto"/>
      <w:jc w:val="center"/>
      <w:outlineLvl w:val="1"/>
    </w:pPr>
    <w:rPr>
      <w:b/>
      <w:bCs/>
      <w:color w:val="000000"/>
      <w:kern w:val="28"/>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82B4E"/>
    <w:pPr>
      <w:spacing w:after="0" w:line="240" w:lineRule="auto"/>
      <w:jc w:val="center"/>
    </w:pPr>
    <w:rPr>
      <w:snapToGrid w:val="0"/>
      <w:sz w:val="28"/>
      <w:szCs w:val="24"/>
      <w:lang w:eastAsia="en-GB"/>
    </w:rPr>
  </w:style>
  <w:style w:type="character" w:customStyle="1" w:styleId="TtuloCar">
    <w:name w:val="Título Car"/>
    <w:link w:val="Ttulo"/>
    <w:rsid w:val="00C82B4E"/>
    <w:rPr>
      <w:snapToGrid w:val="0"/>
      <w:sz w:val="28"/>
      <w:szCs w:val="24"/>
      <w:lang w:eastAsia="en-GB"/>
    </w:rPr>
  </w:style>
  <w:style w:type="paragraph" w:styleId="Encabezado">
    <w:name w:val="header"/>
    <w:basedOn w:val="Normal"/>
    <w:link w:val="EncabezadoCar"/>
    <w:uiPriority w:val="99"/>
    <w:unhideWhenUsed/>
    <w:rsid w:val="00BB00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090"/>
  </w:style>
  <w:style w:type="paragraph" w:styleId="Piedepgina">
    <w:name w:val="footer"/>
    <w:basedOn w:val="Normal"/>
    <w:link w:val="PiedepginaCar"/>
    <w:uiPriority w:val="99"/>
    <w:unhideWhenUsed/>
    <w:rsid w:val="00BB00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090"/>
  </w:style>
  <w:style w:type="table" w:styleId="Tablaconcuadrcula">
    <w:name w:val="Table Grid"/>
    <w:basedOn w:val="Tablanormal"/>
    <w:rsid w:val="00AD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132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81327"/>
    <w:rPr>
      <w:rFonts w:ascii="Tahoma" w:hAnsi="Tahoma" w:cs="Tahoma"/>
      <w:sz w:val="16"/>
      <w:szCs w:val="16"/>
    </w:rPr>
  </w:style>
  <w:style w:type="paragraph" w:styleId="Prrafodelista">
    <w:name w:val="List Paragraph"/>
    <w:basedOn w:val="Normal"/>
    <w:uiPriority w:val="34"/>
    <w:qFormat/>
    <w:rsid w:val="007811B1"/>
    <w:pPr>
      <w:ind w:left="720"/>
      <w:contextualSpacing/>
    </w:pPr>
  </w:style>
  <w:style w:type="character" w:customStyle="1" w:styleId="doi">
    <w:name w:val="doi"/>
    <w:basedOn w:val="Fuentedeprrafopredeter"/>
    <w:rsid w:val="009A2E4A"/>
  </w:style>
  <w:style w:type="character" w:styleId="Hipervnculo">
    <w:name w:val="Hyperlink"/>
    <w:uiPriority w:val="99"/>
    <w:semiHidden/>
    <w:unhideWhenUsed/>
    <w:rsid w:val="009A2E4A"/>
    <w:rPr>
      <w:color w:val="0000FF"/>
      <w:u w:val="single"/>
    </w:rPr>
  </w:style>
  <w:style w:type="character" w:customStyle="1" w:styleId="Ttulo2Car">
    <w:name w:val="Título 2 Car"/>
    <w:link w:val="Ttulo2"/>
    <w:semiHidden/>
    <w:rsid w:val="00D76DCE"/>
    <w:rPr>
      <w:b/>
      <w:bCs/>
      <w:color w:val="000000"/>
      <w:kern w:val="28"/>
      <w:szCs w:val="24"/>
      <w:lang w:val="en-CA" w:eastAsia="en-CA"/>
    </w:rPr>
  </w:style>
  <w:style w:type="paragraph" w:customStyle="1" w:styleId="CuerpoA">
    <w:name w:val="Cuerpo A"/>
    <w:rsid w:val="00085D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inguno">
    <w:name w:val="Ninguno"/>
    <w:rsid w:val="00085DB9"/>
    <w:rPr>
      <w:lang w:val="es-ES_tradnl"/>
    </w:rPr>
  </w:style>
  <w:style w:type="paragraph" w:customStyle="1" w:styleId="paragraph">
    <w:name w:val="paragraph"/>
    <w:basedOn w:val="Normal"/>
    <w:rsid w:val="00CB2231"/>
    <w:pPr>
      <w:spacing w:before="100" w:beforeAutospacing="1" w:after="100" w:afterAutospacing="1" w:line="240" w:lineRule="auto"/>
    </w:pPr>
    <w:rPr>
      <w:rFonts w:eastAsia="Arial Unicode MS"/>
      <w:szCs w:val="24"/>
      <w:lang w:eastAsia="es-ES_tradnl"/>
    </w:rPr>
  </w:style>
  <w:style w:type="character" w:customStyle="1" w:styleId="normaltextrun">
    <w:name w:val="normaltextrun"/>
    <w:basedOn w:val="Fuentedeprrafopredeter"/>
    <w:rsid w:val="00CB2231"/>
  </w:style>
  <w:style w:type="character" w:customStyle="1" w:styleId="eop">
    <w:name w:val="eop"/>
    <w:basedOn w:val="Fuentedeprrafopredeter"/>
    <w:rsid w:val="00CB2231"/>
  </w:style>
  <w:style w:type="paragraph" w:customStyle="1" w:styleId="Poromisin">
    <w:name w:val="Por omisión"/>
    <w:rsid w:val="007710F0"/>
    <w:rPr>
      <w:rFonts w:ascii="Helvetica Neue" w:eastAsia="Arial Unicode MS" w:hAnsi="Helvetica Neue" w:cs="Arial Unicode MS"/>
      <w:color w:val="000000"/>
      <w:sz w:val="22"/>
      <w:szCs w:val="22"/>
      <w:lang w:bidi="ar-SA"/>
    </w:rPr>
  </w:style>
  <w:style w:type="paragraph" w:styleId="Textocomentario">
    <w:name w:val="annotation text"/>
    <w:basedOn w:val="Normal"/>
    <w:link w:val="TextocomentarioCar"/>
    <w:semiHidden/>
    <w:unhideWhenUsed/>
    <w:rsid w:val="00A876BA"/>
    <w:pPr>
      <w:spacing w:line="240" w:lineRule="auto"/>
    </w:pPr>
    <w:rPr>
      <w:szCs w:val="24"/>
    </w:rPr>
  </w:style>
  <w:style w:type="character" w:customStyle="1" w:styleId="TextocomentarioCar">
    <w:name w:val="Texto comentario Car"/>
    <w:link w:val="Textocomentario"/>
    <w:semiHidden/>
    <w:rsid w:val="00A876BA"/>
    <w:rPr>
      <w:szCs w:val="24"/>
    </w:rPr>
  </w:style>
  <w:style w:type="character" w:styleId="Refdecomentario">
    <w:name w:val="annotation reference"/>
    <w:uiPriority w:val="99"/>
    <w:semiHidden/>
    <w:unhideWhenUsed/>
    <w:rsid w:val="00A876BA"/>
    <w:rPr>
      <w:sz w:val="18"/>
      <w:szCs w:val="18"/>
    </w:rPr>
  </w:style>
  <w:style w:type="character" w:customStyle="1" w:styleId="element-citation">
    <w:name w:val="element-citation"/>
    <w:basedOn w:val="Fuentedeprrafopredeter"/>
    <w:rsid w:val="00A876BA"/>
  </w:style>
  <w:style w:type="character" w:customStyle="1" w:styleId="Ttulo1Car">
    <w:name w:val="Título 1 Car"/>
    <w:link w:val="Ttulo1"/>
    <w:uiPriority w:val="9"/>
    <w:rsid w:val="00B56F67"/>
    <w:rPr>
      <w:rFonts w:ascii="Cambria" w:eastAsia="Times New Roman" w:hAnsi="Cambria" w:cs="Gautami"/>
      <w:b/>
      <w:bCs/>
      <w:color w:val="365F91"/>
      <w:sz w:val="28"/>
      <w:szCs w:val="28"/>
    </w:rPr>
  </w:style>
  <w:style w:type="paragraph" w:styleId="Asuntodelcomentario">
    <w:name w:val="annotation subject"/>
    <w:basedOn w:val="Textocomentario"/>
    <w:next w:val="Textocomentario"/>
    <w:link w:val="AsuntodelcomentarioCar"/>
    <w:uiPriority w:val="99"/>
    <w:semiHidden/>
    <w:unhideWhenUsed/>
    <w:rsid w:val="00C7021F"/>
    <w:rPr>
      <w:b/>
      <w:bCs/>
      <w:sz w:val="20"/>
      <w:szCs w:val="20"/>
    </w:rPr>
  </w:style>
  <w:style w:type="character" w:customStyle="1" w:styleId="AsuntodelcomentarioCar">
    <w:name w:val="Asunto del comentario Car"/>
    <w:link w:val="Asuntodelcomentario"/>
    <w:uiPriority w:val="99"/>
    <w:semiHidden/>
    <w:rsid w:val="00C7021F"/>
    <w:rPr>
      <w:b/>
      <w:bCs/>
      <w:sz w:val="20"/>
      <w:szCs w:val="24"/>
    </w:rPr>
  </w:style>
  <w:style w:type="paragraph" w:styleId="NormalWeb">
    <w:name w:val="Normal (Web)"/>
    <w:basedOn w:val="Normal"/>
    <w:uiPriority w:val="99"/>
    <w:unhideWhenUsed/>
    <w:rsid w:val="00D04074"/>
    <w:pPr>
      <w:spacing w:after="0" w:line="240" w:lineRule="auto"/>
    </w:pPr>
    <w:rPr>
      <w:rFonts w:eastAsia="Calibri"/>
      <w:szCs w:val="24"/>
      <w:lang w:eastAsia="es-ES_tradnl" w:bidi="te-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D0"/>
    <w:pPr>
      <w:spacing w:after="200" w:line="276" w:lineRule="auto"/>
    </w:pPr>
    <w:rPr>
      <w:sz w:val="24"/>
      <w:lang w:eastAsia="en-US" w:bidi="ar-SA"/>
    </w:rPr>
  </w:style>
  <w:style w:type="paragraph" w:styleId="Ttulo1">
    <w:name w:val="heading 1"/>
    <w:basedOn w:val="Normal"/>
    <w:next w:val="Normal"/>
    <w:link w:val="Ttulo1Car"/>
    <w:uiPriority w:val="9"/>
    <w:qFormat/>
    <w:rsid w:val="00B56F67"/>
    <w:pPr>
      <w:keepNext/>
      <w:keepLines/>
      <w:spacing w:before="480" w:after="0"/>
      <w:outlineLvl w:val="0"/>
    </w:pPr>
    <w:rPr>
      <w:rFonts w:ascii="Cambria" w:hAnsi="Cambria" w:cs="Gautami"/>
      <w:b/>
      <w:bCs/>
      <w:color w:val="365F91"/>
      <w:sz w:val="28"/>
      <w:szCs w:val="28"/>
    </w:rPr>
  </w:style>
  <w:style w:type="paragraph" w:styleId="Ttulo2">
    <w:name w:val="heading 2"/>
    <w:basedOn w:val="Normal"/>
    <w:next w:val="Normal"/>
    <w:link w:val="Ttulo2Car"/>
    <w:semiHidden/>
    <w:unhideWhenUsed/>
    <w:qFormat/>
    <w:rsid w:val="00D76DCE"/>
    <w:pPr>
      <w:spacing w:after="0" w:line="240" w:lineRule="auto"/>
      <w:jc w:val="center"/>
      <w:outlineLvl w:val="1"/>
    </w:pPr>
    <w:rPr>
      <w:b/>
      <w:bCs/>
      <w:color w:val="000000"/>
      <w:kern w:val="28"/>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82B4E"/>
    <w:pPr>
      <w:spacing w:after="0" w:line="240" w:lineRule="auto"/>
      <w:jc w:val="center"/>
    </w:pPr>
    <w:rPr>
      <w:snapToGrid w:val="0"/>
      <w:sz w:val="28"/>
      <w:szCs w:val="24"/>
      <w:lang w:eastAsia="en-GB"/>
    </w:rPr>
  </w:style>
  <w:style w:type="character" w:customStyle="1" w:styleId="TtuloCar">
    <w:name w:val="Título Car"/>
    <w:link w:val="Ttulo"/>
    <w:rsid w:val="00C82B4E"/>
    <w:rPr>
      <w:snapToGrid w:val="0"/>
      <w:sz w:val="28"/>
      <w:szCs w:val="24"/>
      <w:lang w:eastAsia="en-GB"/>
    </w:rPr>
  </w:style>
  <w:style w:type="paragraph" w:styleId="Encabezado">
    <w:name w:val="header"/>
    <w:basedOn w:val="Normal"/>
    <w:link w:val="EncabezadoCar"/>
    <w:uiPriority w:val="99"/>
    <w:unhideWhenUsed/>
    <w:rsid w:val="00BB00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090"/>
  </w:style>
  <w:style w:type="paragraph" w:styleId="Piedepgina">
    <w:name w:val="footer"/>
    <w:basedOn w:val="Normal"/>
    <w:link w:val="PiedepginaCar"/>
    <w:uiPriority w:val="99"/>
    <w:unhideWhenUsed/>
    <w:rsid w:val="00BB00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090"/>
  </w:style>
  <w:style w:type="table" w:styleId="Tablaconcuadrcula">
    <w:name w:val="Table Grid"/>
    <w:basedOn w:val="Tablanormal"/>
    <w:rsid w:val="00AD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132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81327"/>
    <w:rPr>
      <w:rFonts w:ascii="Tahoma" w:hAnsi="Tahoma" w:cs="Tahoma"/>
      <w:sz w:val="16"/>
      <w:szCs w:val="16"/>
    </w:rPr>
  </w:style>
  <w:style w:type="paragraph" w:styleId="Prrafodelista">
    <w:name w:val="List Paragraph"/>
    <w:basedOn w:val="Normal"/>
    <w:uiPriority w:val="34"/>
    <w:qFormat/>
    <w:rsid w:val="007811B1"/>
    <w:pPr>
      <w:ind w:left="720"/>
      <w:contextualSpacing/>
    </w:pPr>
  </w:style>
  <w:style w:type="character" w:customStyle="1" w:styleId="doi">
    <w:name w:val="doi"/>
    <w:basedOn w:val="Fuentedeprrafopredeter"/>
    <w:rsid w:val="009A2E4A"/>
  </w:style>
  <w:style w:type="character" w:styleId="Hipervnculo">
    <w:name w:val="Hyperlink"/>
    <w:uiPriority w:val="99"/>
    <w:semiHidden/>
    <w:unhideWhenUsed/>
    <w:rsid w:val="009A2E4A"/>
    <w:rPr>
      <w:color w:val="0000FF"/>
      <w:u w:val="single"/>
    </w:rPr>
  </w:style>
  <w:style w:type="character" w:customStyle="1" w:styleId="Ttulo2Car">
    <w:name w:val="Título 2 Car"/>
    <w:link w:val="Ttulo2"/>
    <w:semiHidden/>
    <w:rsid w:val="00D76DCE"/>
    <w:rPr>
      <w:b/>
      <w:bCs/>
      <w:color w:val="000000"/>
      <w:kern w:val="28"/>
      <w:szCs w:val="24"/>
      <w:lang w:val="en-CA" w:eastAsia="en-CA"/>
    </w:rPr>
  </w:style>
  <w:style w:type="paragraph" w:customStyle="1" w:styleId="CuerpoA">
    <w:name w:val="Cuerpo A"/>
    <w:rsid w:val="00085D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inguno">
    <w:name w:val="Ninguno"/>
    <w:rsid w:val="00085DB9"/>
    <w:rPr>
      <w:lang w:val="es-ES_tradnl"/>
    </w:rPr>
  </w:style>
  <w:style w:type="paragraph" w:customStyle="1" w:styleId="paragraph">
    <w:name w:val="paragraph"/>
    <w:basedOn w:val="Normal"/>
    <w:rsid w:val="00CB2231"/>
    <w:pPr>
      <w:spacing w:before="100" w:beforeAutospacing="1" w:after="100" w:afterAutospacing="1" w:line="240" w:lineRule="auto"/>
    </w:pPr>
    <w:rPr>
      <w:rFonts w:eastAsia="Arial Unicode MS"/>
      <w:szCs w:val="24"/>
      <w:lang w:eastAsia="es-ES_tradnl"/>
    </w:rPr>
  </w:style>
  <w:style w:type="character" w:customStyle="1" w:styleId="normaltextrun">
    <w:name w:val="normaltextrun"/>
    <w:basedOn w:val="Fuentedeprrafopredeter"/>
    <w:rsid w:val="00CB2231"/>
  </w:style>
  <w:style w:type="character" w:customStyle="1" w:styleId="eop">
    <w:name w:val="eop"/>
    <w:basedOn w:val="Fuentedeprrafopredeter"/>
    <w:rsid w:val="00CB2231"/>
  </w:style>
  <w:style w:type="paragraph" w:customStyle="1" w:styleId="Poromisin">
    <w:name w:val="Por omisión"/>
    <w:rsid w:val="007710F0"/>
    <w:rPr>
      <w:rFonts w:ascii="Helvetica Neue" w:eastAsia="Arial Unicode MS" w:hAnsi="Helvetica Neue" w:cs="Arial Unicode MS"/>
      <w:color w:val="000000"/>
      <w:sz w:val="22"/>
      <w:szCs w:val="22"/>
      <w:lang w:bidi="ar-SA"/>
    </w:rPr>
  </w:style>
  <w:style w:type="paragraph" w:styleId="Textocomentario">
    <w:name w:val="annotation text"/>
    <w:basedOn w:val="Normal"/>
    <w:link w:val="TextocomentarioCar"/>
    <w:semiHidden/>
    <w:unhideWhenUsed/>
    <w:rsid w:val="00A876BA"/>
    <w:pPr>
      <w:spacing w:line="240" w:lineRule="auto"/>
    </w:pPr>
    <w:rPr>
      <w:szCs w:val="24"/>
    </w:rPr>
  </w:style>
  <w:style w:type="character" w:customStyle="1" w:styleId="TextocomentarioCar">
    <w:name w:val="Texto comentario Car"/>
    <w:link w:val="Textocomentario"/>
    <w:semiHidden/>
    <w:rsid w:val="00A876BA"/>
    <w:rPr>
      <w:szCs w:val="24"/>
    </w:rPr>
  </w:style>
  <w:style w:type="character" w:styleId="Refdecomentario">
    <w:name w:val="annotation reference"/>
    <w:uiPriority w:val="99"/>
    <w:semiHidden/>
    <w:unhideWhenUsed/>
    <w:rsid w:val="00A876BA"/>
    <w:rPr>
      <w:sz w:val="18"/>
      <w:szCs w:val="18"/>
    </w:rPr>
  </w:style>
  <w:style w:type="character" w:customStyle="1" w:styleId="element-citation">
    <w:name w:val="element-citation"/>
    <w:basedOn w:val="Fuentedeprrafopredeter"/>
    <w:rsid w:val="00A876BA"/>
  </w:style>
  <w:style w:type="character" w:customStyle="1" w:styleId="Ttulo1Car">
    <w:name w:val="Título 1 Car"/>
    <w:link w:val="Ttulo1"/>
    <w:uiPriority w:val="9"/>
    <w:rsid w:val="00B56F67"/>
    <w:rPr>
      <w:rFonts w:ascii="Cambria" w:eastAsia="Times New Roman" w:hAnsi="Cambria" w:cs="Gautami"/>
      <w:b/>
      <w:bCs/>
      <w:color w:val="365F91"/>
      <w:sz w:val="28"/>
      <w:szCs w:val="28"/>
    </w:rPr>
  </w:style>
  <w:style w:type="paragraph" w:styleId="Asuntodelcomentario">
    <w:name w:val="annotation subject"/>
    <w:basedOn w:val="Textocomentario"/>
    <w:next w:val="Textocomentario"/>
    <w:link w:val="AsuntodelcomentarioCar"/>
    <w:uiPriority w:val="99"/>
    <w:semiHidden/>
    <w:unhideWhenUsed/>
    <w:rsid w:val="00C7021F"/>
    <w:rPr>
      <w:b/>
      <w:bCs/>
      <w:sz w:val="20"/>
      <w:szCs w:val="20"/>
    </w:rPr>
  </w:style>
  <w:style w:type="character" w:customStyle="1" w:styleId="AsuntodelcomentarioCar">
    <w:name w:val="Asunto del comentario Car"/>
    <w:link w:val="Asuntodelcomentario"/>
    <w:uiPriority w:val="99"/>
    <w:semiHidden/>
    <w:rsid w:val="00C7021F"/>
    <w:rPr>
      <w:b/>
      <w:bCs/>
      <w:sz w:val="20"/>
      <w:szCs w:val="24"/>
    </w:rPr>
  </w:style>
  <w:style w:type="paragraph" w:styleId="NormalWeb">
    <w:name w:val="Normal (Web)"/>
    <w:basedOn w:val="Normal"/>
    <w:uiPriority w:val="99"/>
    <w:unhideWhenUsed/>
    <w:rsid w:val="00D04074"/>
    <w:pPr>
      <w:spacing w:after="0" w:line="240" w:lineRule="auto"/>
    </w:pPr>
    <w:rPr>
      <w:rFonts w:eastAsia="Calibri"/>
      <w:szCs w:val="24"/>
      <w:lang w:eastAsia="es-ES_tradnl" w:bidi="te-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313">
      <w:bodyDiv w:val="1"/>
      <w:marLeft w:val="0"/>
      <w:marRight w:val="0"/>
      <w:marTop w:val="0"/>
      <w:marBottom w:val="0"/>
      <w:divBdr>
        <w:top w:val="none" w:sz="0" w:space="0" w:color="auto"/>
        <w:left w:val="none" w:sz="0" w:space="0" w:color="auto"/>
        <w:bottom w:val="none" w:sz="0" w:space="0" w:color="auto"/>
        <w:right w:val="none" w:sz="0" w:space="0" w:color="auto"/>
      </w:divBdr>
    </w:div>
    <w:div w:id="165290211">
      <w:bodyDiv w:val="1"/>
      <w:marLeft w:val="0"/>
      <w:marRight w:val="0"/>
      <w:marTop w:val="0"/>
      <w:marBottom w:val="0"/>
      <w:divBdr>
        <w:top w:val="none" w:sz="0" w:space="0" w:color="auto"/>
        <w:left w:val="none" w:sz="0" w:space="0" w:color="auto"/>
        <w:bottom w:val="none" w:sz="0" w:space="0" w:color="auto"/>
        <w:right w:val="none" w:sz="0" w:space="0" w:color="auto"/>
      </w:divBdr>
    </w:div>
    <w:div w:id="187569529">
      <w:bodyDiv w:val="1"/>
      <w:marLeft w:val="0"/>
      <w:marRight w:val="0"/>
      <w:marTop w:val="0"/>
      <w:marBottom w:val="0"/>
      <w:divBdr>
        <w:top w:val="none" w:sz="0" w:space="0" w:color="auto"/>
        <w:left w:val="none" w:sz="0" w:space="0" w:color="auto"/>
        <w:bottom w:val="none" w:sz="0" w:space="0" w:color="auto"/>
        <w:right w:val="none" w:sz="0" w:space="0" w:color="auto"/>
      </w:divBdr>
    </w:div>
    <w:div w:id="272133145">
      <w:bodyDiv w:val="1"/>
      <w:marLeft w:val="0"/>
      <w:marRight w:val="0"/>
      <w:marTop w:val="0"/>
      <w:marBottom w:val="0"/>
      <w:divBdr>
        <w:top w:val="none" w:sz="0" w:space="0" w:color="auto"/>
        <w:left w:val="none" w:sz="0" w:space="0" w:color="auto"/>
        <w:bottom w:val="none" w:sz="0" w:space="0" w:color="auto"/>
        <w:right w:val="none" w:sz="0" w:space="0" w:color="auto"/>
      </w:divBdr>
    </w:div>
    <w:div w:id="356857376">
      <w:bodyDiv w:val="1"/>
      <w:marLeft w:val="0"/>
      <w:marRight w:val="0"/>
      <w:marTop w:val="0"/>
      <w:marBottom w:val="0"/>
      <w:divBdr>
        <w:top w:val="none" w:sz="0" w:space="0" w:color="auto"/>
        <w:left w:val="none" w:sz="0" w:space="0" w:color="auto"/>
        <w:bottom w:val="none" w:sz="0" w:space="0" w:color="auto"/>
        <w:right w:val="none" w:sz="0" w:space="0" w:color="auto"/>
      </w:divBdr>
    </w:div>
    <w:div w:id="479152515">
      <w:bodyDiv w:val="1"/>
      <w:marLeft w:val="0"/>
      <w:marRight w:val="0"/>
      <w:marTop w:val="0"/>
      <w:marBottom w:val="0"/>
      <w:divBdr>
        <w:top w:val="none" w:sz="0" w:space="0" w:color="auto"/>
        <w:left w:val="none" w:sz="0" w:space="0" w:color="auto"/>
        <w:bottom w:val="none" w:sz="0" w:space="0" w:color="auto"/>
        <w:right w:val="none" w:sz="0" w:space="0" w:color="auto"/>
      </w:divBdr>
    </w:div>
    <w:div w:id="482625210">
      <w:bodyDiv w:val="1"/>
      <w:marLeft w:val="0"/>
      <w:marRight w:val="0"/>
      <w:marTop w:val="0"/>
      <w:marBottom w:val="0"/>
      <w:divBdr>
        <w:top w:val="none" w:sz="0" w:space="0" w:color="auto"/>
        <w:left w:val="none" w:sz="0" w:space="0" w:color="auto"/>
        <w:bottom w:val="none" w:sz="0" w:space="0" w:color="auto"/>
        <w:right w:val="none" w:sz="0" w:space="0" w:color="auto"/>
      </w:divBdr>
    </w:div>
    <w:div w:id="601693984">
      <w:bodyDiv w:val="1"/>
      <w:marLeft w:val="0"/>
      <w:marRight w:val="0"/>
      <w:marTop w:val="0"/>
      <w:marBottom w:val="0"/>
      <w:divBdr>
        <w:top w:val="none" w:sz="0" w:space="0" w:color="auto"/>
        <w:left w:val="none" w:sz="0" w:space="0" w:color="auto"/>
        <w:bottom w:val="none" w:sz="0" w:space="0" w:color="auto"/>
        <w:right w:val="none" w:sz="0" w:space="0" w:color="auto"/>
      </w:divBdr>
    </w:div>
    <w:div w:id="701053021">
      <w:bodyDiv w:val="1"/>
      <w:marLeft w:val="0"/>
      <w:marRight w:val="0"/>
      <w:marTop w:val="0"/>
      <w:marBottom w:val="0"/>
      <w:divBdr>
        <w:top w:val="none" w:sz="0" w:space="0" w:color="auto"/>
        <w:left w:val="none" w:sz="0" w:space="0" w:color="auto"/>
        <w:bottom w:val="none" w:sz="0" w:space="0" w:color="auto"/>
        <w:right w:val="none" w:sz="0" w:space="0" w:color="auto"/>
      </w:divBdr>
    </w:div>
    <w:div w:id="747116311">
      <w:bodyDiv w:val="1"/>
      <w:marLeft w:val="0"/>
      <w:marRight w:val="0"/>
      <w:marTop w:val="0"/>
      <w:marBottom w:val="0"/>
      <w:divBdr>
        <w:top w:val="none" w:sz="0" w:space="0" w:color="auto"/>
        <w:left w:val="none" w:sz="0" w:space="0" w:color="auto"/>
        <w:bottom w:val="none" w:sz="0" w:space="0" w:color="auto"/>
        <w:right w:val="none" w:sz="0" w:space="0" w:color="auto"/>
      </w:divBdr>
    </w:div>
    <w:div w:id="863514020">
      <w:bodyDiv w:val="1"/>
      <w:marLeft w:val="0"/>
      <w:marRight w:val="0"/>
      <w:marTop w:val="0"/>
      <w:marBottom w:val="0"/>
      <w:divBdr>
        <w:top w:val="none" w:sz="0" w:space="0" w:color="auto"/>
        <w:left w:val="none" w:sz="0" w:space="0" w:color="auto"/>
        <w:bottom w:val="none" w:sz="0" w:space="0" w:color="auto"/>
        <w:right w:val="none" w:sz="0" w:space="0" w:color="auto"/>
      </w:divBdr>
    </w:div>
    <w:div w:id="882062621">
      <w:bodyDiv w:val="1"/>
      <w:marLeft w:val="0"/>
      <w:marRight w:val="0"/>
      <w:marTop w:val="0"/>
      <w:marBottom w:val="0"/>
      <w:divBdr>
        <w:top w:val="none" w:sz="0" w:space="0" w:color="auto"/>
        <w:left w:val="none" w:sz="0" w:space="0" w:color="auto"/>
        <w:bottom w:val="none" w:sz="0" w:space="0" w:color="auto"/>
        <w:right w:val="none" w:sz="0" w:space="0" w:color="auto"/>
      </w:divBdr>
    </w:div>
    <w:div w:id="910457489">
      <w:bodyDiv w:val="1"/>
      <w:marLeft w:val="0"/>
      <w:marRight w:val="0"/>
      <w:marTop w:val="0"/>
      <w:marBottom w:val="0"/>
      <w:divBdr>
        <w:top w:val="none" w:sz="0" w:space="0" w:color="auto"/>
        <w:left w:val="none" w:sz="0" w:space="0" w:color="auto"/>
        <w:bottom w:val="none" w:sz="0" w:space="0" w:color="auto"/>
        <w:right w:val="none" w:sz="0" w:space="0" w:color="auto"/>
      </w:divBdr>
    </w:div>
    <w:div w:id="999650682">
      <w:bodyDiv w:val="1"/>
      <w:marLeft w:val="0"/>
      <w:marRight w:val="0"/>
      <w:marTop w:val="0"/>
      <w:marBottom w:val="0"/>
      <w:divBdr>
        <w:top w:val="none" w:sz="0" w:space="0" w:color="auto"/>
        <w:left w:val="none" w:sz="0" w:space="0" w:color="auto"/>
        <w:bottom w:val="none" w:sz="0" w:space="0" w:color="auto"/>
        <w:right w:val="none" w:sz="0" w:space="0" w:color="auto"/>
      </w:divBdr>
    </w:div>
    <w:div w:id="1093475528">
      <w:bodyDiv w:val="1"/>
      <w:marLeft w:val="0"/>
      <w:marRight w:val="0"/>
      <w:marTop w:val="0"/>
      <w:marBottom w:val="0"/>
      <w:divBdr>
        <w:top w:val="none" w:sz="0" w:space="0" w:color="auto"/>
        <w:left w:val="none" w:sz="0" w:space="0" w:color="auto"/>
        <w:bottom w:val="none" w:sz="0" w:space="0" w:color="auto"/>
        <w:right w:val="none" w:sz="0" w:space="0" w:color="auto"/>
      </w:divBdr>
    </w:div>
    <w:div w:id="1095788521">
      <w:bodyDiv w:val="1"/>
      <w:marLeft w:val="0"/>
      <w:marRight w:val="0"/>
      <w:marTop w:val="0"/>
      <w:marBottom w:val="0"/>
      <w:divBdr>
        <w:top w:val="none" w:sz="0" w:space="0" w:color="auto"/>
        <w:left w:val="none" w:sz="0" w:space="0" w:color="auto"/>
        <w:bottom w:val="none" w:sz="0" w:space="0" w:color="auto"/>
        <w:right w:val="none" w:sz="0" w:space="0" w:color="auto"/>
      </w:divBdr>
    </w:div>
    <w:div w:id="1436100255">
      <w:bodyDiv w:val="1"/>
      <w:marLeft w:val="0"/>
      <w:marRight w:val="0"/>
      <w:marTop w:val="0"/>
      <w:marBottom w:val="0"/>
      <w:divBdr>
        <w:top w:val="none" w:sz="0" w:space="0" w:color="auto"/>
        <w:left w:val="none" w:sz="0" w:space="0" w:color="auto"/>
        <w:bottom w:val="none" w:sz="0" w:space="0" w:color="auto"/>
        <w:right w:val="none" w:sz="0" w:space="0" w:color="auto"/>
      </w:divBdr>
    </w:div>
    <w:div w:id="1452938098">
      <w:bodyDiv w:val="1"/>
      <w:marLeft w:val="0"/>
      <w:marRight w:val="0"/>
      <w:marTop w:val="0"/>
      <w:marBottom w:val="0"/>
      <w:divBdr>
        <w:top w:val="none" w:sz="0" w:space="0" w:color="auto"/>
        <w:left w:val="none" w:sz="0" w:space="0" w:color="auto"/>
        <w:bottom w:val="none" w:sz="0" w:space="0" w:color="auto"/>
        <w:right w:val="none" w:sz="0" w:space="0" w:color="auto"/>
      </w:divBdr>
    </w:div>
    <w:div w:id="1518612919">
      <w:bodyDiv w:val="1"/>
      <w:marLeft w:val="0"/>
      <w:marRight w:val="0"/>
      <w:marTop w:val="0"/>
      <w:marBottom w:val="0"/>
      <w:divBdr>
        <w:top w:val="none" w:sz="0" w:space="0" w:color="auto"/>
        <w:left w:val="none" w:sz="0" w:space="0" w:color="auto"/>
        <w:bottom w:val="none" w:sz="0" w:space="0" w:color="auto"/>
        <w:right w:val="none" w:sz="0" w:space="0" w:color="auto"/>
      </w:divBdr>
    </w:div>
    <w:div w:id="1550459501">
      <w:bodyDiv w:val="1"/>
      <w:marLeft w:val="0"/>
      <w:marRight w:val="0"/>
      <w:marTop w:val="0"/>
      <w:marBottom w:val="0"/>
      <w:divBdr>
        <w:top w:val="none" w:sz="0" w:space="0" w:color="auto"/>
        <w:left w:val="none" w:sz="0" w:space="0" w:color="auto"/>
        <w:bottom w:val="none" w:sz="0" w:space="0" w:color="auto"/>
        <w:right w:val="none" w:sz="0" w:space="0" w:color="auto"/>
      </w:divBdr>
    </w:div>
    <w:div w:id="1703483495">
      <w:bodyDiv w:val="1"/>
      <w:marLeft w:val="0"/>
      <w:marRight w:val="0"/>
      <w:marTop w:val="0"/>
      <w:marBottom w:val="0"/>
      <w:divBdr>
        <w:top w:val="none" w:sz="0" w:space="0" w:color="auto"/>
        <w:left w:val="none" w:sz="0" w:space="0" w:color="auto"/>
        <w:bottom w:val="none" w:sz="0" w:space="0" w:color="auto"/>
        <w:right w:val="none" w:sz="0" w:space="0" w:color="auto"/>
      </w:divBdr>
    </w:div>
    <w:div w:id="1764377139">
      <w:bodyDiv w:val="1"/>
      <w:marLeft w:val="0"/>
      <w:marRight w:val="0"/>
      <w:marTop w:val="0"/>
      <w:marBottom w:val="0"/>
      <w:divBdr>
        <w:top w:val="none" w:sz="0" w:space="0" w:color="auto"/>
        <w:left w:val="none" w:sz="0" w:space="0" w:color="auto"/>
        <w:bottom w:val="none" w:sz="0" w:space="0" w:color="auto"/>
        <w:right w:val="none" w:sz="0" w:space="0" w:color="auto"/>
      </w:divBdr>
    </w:div>
    <w:div w:id="1883589558">
      <w:bodyDiv w:val="1"/>
      <w:marLeft w:val="0"/>
      <w:marRight w:val="0"/>
      <w:marTop w:val="0"/>
      <w:marBottom w:val="0"/>
      <w:divBdr>
        <w:top w:val="none" w:sz="0" w:space="0" w:color="auto"/>
        <w:left w:val="none" w:sz="0" w:space="0" w:color="auto"/>
        <w:bottom w:val="none" w:sz="0" w:space="0" w:color="auto"/>
        <w:right w:val="none" w:sz="0" w:space="0" w:color="auto"/>
      </w:divBdr>
    </w:div>
    <w:div w:id="1901745573">
      <w:bodyDiv w:val="1"/>
      <w:marLeft w:val="0"/>
      <w:marRight w:val="0"/>
      <w:marTop w:val="0"/>
      <w:marBottom w:val="0"/>
      <w:divBdr>
        <w:top w:val="none" w:sz="0" w:space="0" w:color="auto"/>
        <w:left w:val="none" w:sz="0" w:space="0" w:color="auto"/>
        <w:bottom w:val="none" w:sz="0" w:space="0" w:color="auto"/>
        <w:right w:val="none" w:sz="0" w:space="0" w:color="auto"/>
      </w:divBdr>
    </w:div>
    <w:div w:id="1933003461">
      <w:bodyDiv w:val="1"/>
      <w:marLeft w:val="0"/>
      <w:marRight w:val="0"/>
      <w:marTop w:val="0"/>
      <w:marBottom w:val="0"/>
      <w:divBdr>
        <w:top w:val="none" w:sz="0" w:space="0" w:color="auto"/>
        <w:left w:val="none" w:sz="0" w:space="0" w:color="auto"/>
        <w:bottom w:val="none" w:sz="0" w:space="0" w:color="auto"/>
        <w:right w:val="none" w:sz="0" w:space="0" w:color="auto"/>
      </w:divBdr>
    </w:div>
    <w:div w:id="21083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D15801-BEF7-4550-BEBD-72B5CAC1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1944</Words>
  <Characters>10695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lastModifiedBy>Revisor</cp:lastModifiedBy>
  <cp:revision>108</cp:revision>
  <cp:lastPrinted>2019-03-19T18:36:00Z</cp:lastPrinted>
  <dcterms:created xsi:type="dcterms:W3CDTF">2019-11-04T15:04:00Z</dcterms:created>
  <dcterms:modified xsi:type="dcterms:W3CDTF">2019-12-06T15:23:00Z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http://www.zotero.org/styles/elsevier-harvard</vt:lpwstr>
  </property>
  <property fmtid="{D5CDD505-2E9C-101B-9397-08002B2CF9AE}" pid="9" name="Mendeley Recent Style Name 3_1">
    <vt:lpwstr>Elsevier - Harvard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http://www.zotero.org/styles/journal-of-affective-disorders</vt:lpwstr>
  </property>
  <property fmtid="{D5CDD505-2E9C-101B-9397-08002B2CF9AE}" pid="15" name="Mendeley Recent Style Name 6_1">
    <vt:lpwstr>Journal of Affective Disorders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http://www.zotero.org/styles/psychiatry-research</vt:lpwstr>
  </property>
  <property fmtid="{D5CDD505-2E9C-101B-9397-08002B2CF9AE}" pid="19" name="Mendeley Recent Style Name 8_1">
    <vt:lpwstr>Psychiatry Research</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0ef2cdd3-7dea-3997-ae92-ccc8c2015dc7</vt:lpwstr>
  </property>
  <property fmtid="{D5CDD505-2E9C-101B-9397-08002B2CF9AE}" pid="24" name="Mendeley Citation Style_1">
    <vt:lpwstr>http://www.zotero.org/styles/journal-of-affective-disorders</vt:lpwstr>
  </property>
</Properties>
</file>