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38AD" w14:textId="351388CC" w:rsidR="001A48AC" w:rsidRDefault="00BA1A6C" w:rsidP="00BA1A6C">
      <w:pPr>
        <w:jc w:val="center"/>
      </w:pPr>
      <w:r>
        <w:rPr>
          <w:noProof/>
        </w:rPr>
        <w:drawing>
          <wp:inline distT="0" distB="0" distL="0" distR="0" wp14:anchorId="552CFB6B" wp14:editId="1ED01365">
            <wp:extent cx="3495675" cy="315314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10434" r="24878" b="21384"/>
                    <a:stretch/>
                  </pic:blipFill>
                  <pic:spPr bwMode="auto">
                    <a:xfrm>
                      <a:off x="0" y="0"/>
                      <a:ext cx="3512198" cy="316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55E8F2" w14:textId="341BDE2A" w:rsidR="00BA1A6C" w:rsidRPr="005260B6" w:rsidRDefault="00BA1A6C" w:rsidP="00BA1A6C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Supplementary </w:t>
      </w:r>
      <w:r w:rsidRPr="005260B6">
        <w:rPr>
          <w:rFonts w:ascii="Arial" w:eastAsia="Calibri" w:hAnsi="Arial" w:cs="Arial"/>
          <w:b/>
          <w:lang w:val="en-US"/>
        </w:rPr>
        <w:t xml:space="preserve">Figure </w:t>
      </w:r>
      <w:r>
        <w:rPr>
          <w:rFonts w:ascii="Arial" w:eastAsia="Calibri" w:hAnsi="Arial" w:cs="Arial"/>
          <w:b/>
          <w:lang w:val="en-US"/>
        </w:rPr>
        <w:t>S</w:t>
      </w:r>
      <w:r w:rsidRPr="005260B6">
        <w:rPr>
          <w:rFonts w:ascii="Arial" w:eastAsia="Calibri" w:hAnsi="Arial" w:cs="Arial"/>
          <w:b/>
          <w:lang w:val="en-US"/>
        </w:rPr>
        <w:t>1.</w:t>
      </w:r>
      <w:r w:rsidRPr="005260B6">
        <w:rPr>
          <w:rFonts w:ascii="Arial" w:eastAsia="Calibri" w:hAnsi="Arial" w:cs="Arial"/>
          <w:lang w:val="en-US"/>
        </w:rPr>
        <w:t xml:space="preserve"> The effect of chronic administration of TDF and nevirapine on </w:t>
      </w:r>
      <w:r>
        <w:rPr>
          <w:rFonts w:ascii="Arial" w:eastAsia="Calibri" w:hAnsi="Arial" w:cs="Arial"/>
          <w:lang w:val="en-US"/>
        </w:rPr>
        <w:t>locomotor activity</w:t>
      </w:r>
      <w:r w:rsidRPr="005260B6">
        <w:rPr>
          <w:rFonts w:ascii="Arial" w:eastAsia="Calibri" w:hAnsi="Arial" w:cs="Arial"/>
          <w:lang w:val="en-US"/>
        </w:rPr>
        <w:t xml:space="preserve">. </w:t>
      </w:r>
      <w:r>
        <w:rPr>
          <w:rFonts w:ascii="Arial" w:eastAsia="Calibri" w:hAnsi="Arial" w:cs="Arial"/>
          <w:lang w:val="en-US"/>
        </w:rPr>
        <w:t xml:space="preserve">There were no significant differences on the number of lined crossed between groups. </w:t>
      </w:r>
      <w:r w:rsidRPr="005260B6">
        <w:rPr>
          <w:rFonts w:ascii="Arial" w:eastAsia="Calibri" w:hAnsi="Arial" w:cs="Arial"/>
          <w:lang w:val="en-US"/>
        </w:rPr>
        <w:t>Data are presented as means ± SEM (n = 10 per group).</w:t>
      </w:r>
      <w:r w:rsidRPr="005260B6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14:paraId="4973D5F9" w14:textId="77777777" w:rsidR="00BA1A6C" w:rsidRDefault="00BA1A6C" w:rsidP="00BA1A6C"/>
    <w:sectPr w:rsidR="00BA1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6C"/>
    <w:rsid w:val="001A48AC"/>
    <w:rsid w:val="00BA1A6C"/>
    <w:rsid w:val="00F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DA7B3A"/>
  <w15:chartTrackingRefBased/>
  <w15:docId w15:val="{AFE7B9C4-2F83-46A0-8CBE-01C6090E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Zulu</dc:creator>
  <cp:keywords/>
  <dc:description/>
  <cp:lastModifiedBy>Simo Zulu</cp:lastModifiedBy>
  <cp:revision>2</cp:revision>
  <dcterms:created xsi:type="dcterms:W3CDTF">2020-03-18T09:12:00Z</dcterms:created>
  <dcterms:modified xsi:type="dcterms:W3CDTF">2020-04-24T16:45:00Z</dcterms:modified>
</cp:coreProperties>
</file>