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A9" w:rsidRDefault="00EE348D" w:rsidP="00B122A9">
      <w:pPr>
        <w:spacing w:line="24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Supplementary Materials</w:t>
      </w:r>
    </w:p>
    <w:p w:rsidR="00EE348D" w:rsidRPr="00B122A9" w:rsidRDefault="00EE348D" w:rsidP="00800190">
      <w:pPr>
        <w:rPr>
          <w:rFonts w:ascii="Times New Roman" w:hAnsi="Times New Roman"/>
          <w:b/>
          <w:szCs w:val="22"/>
          <w:highlight w:val="yellow"/>
        </w:rPr>
      </w:pPr>
      <w:r w:rsidRPr="00B122A9">
        <w:rPr>
          <w:rFonts w:ascii="Times New Roman" w:hAnsi="Times New Roman"/>
          <w:b/>
          <w:szCs w:val="22"/>
          <w:highlight w:val="yellow"/>
        </w:rPr>
        <w:t xml:space="preserve">Supplementary table </w:t>
      </w:r>
      <w:r w:rsidR="00800190">
        <w:rPr>
          <w:rFonts w:ascii="Times New Roman" w:hAnsi="Times New Roman"/>
          <w:b/>
          <w:szCs w:val="22"/>
          <w:highlight w:val="yellow"/>
        </w:rPr>
        <w:t>1</w:t>
      </w:r>
      <w:r w:rsidRPr="00B122A9">
        <w:rPr>
          <w:rFonts w:ascii="Times New Roman" w:hAnsi="Times New Roman"/>
          <w:b/>
          <w:szCs w:val="22"/>
          <w:highlight w:val="yellow"/>
        </w:rPr>
        <w:t xml:space="preserve">:  Mean standardized cognitive domain scores for intervention groups across four assessments </w:t>
      </w:r>
    </w:p>
    <w:tbl>
      <w:tblPr>
        <w:tblW w:w="116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5"/>
        <w:gridCol w:w="1335"/>
        <w:gridCol w:w="1440"/>
        <w:gridCol w:w="1260"/>
        <w:gridCol w:w="1170"/>
        <w:gridCol w:w="1031"/>
        <w:gridCol w:w="1129"/>
        <w:gridCol w:w="1170"/>
        <w:gridCol w:w="1080"/>
        <w:gridCol w:w="1170"/>
      </w:tblGrid>
      <w:tr w:rsidR="00800190" w:rsidRPr="00800190" w:rsidTr="004517BA">
        <w:trPr>
          <w:trHeight w:val="31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Group</w:t>
            </w:r>
          </w:p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 </w:t>
            </w:r>
          </w:p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Cognitive Domains</w:t>
            </w:r>
          </w:p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 </w:t>
            </w:r>
          </w:p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 </w:t>
            </w:r>
          </w:p>
        </w:tc>
        <w:tc>
          <w:tcPr>
            <w:tcW w:w="49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48D" w:rsidRPr="00800190" w:rsidRDefault="00EE348D" w:rsidP="008001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Accuracy</w:t>
            </w:r>
          </w:p>
        </w:tc>
        <w:tc>
          <w:tcPr>
            <w:tcW w:w="4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348D" w:rsidRPr="00800190" w:rsidRDefault="00EE348D" w:rsidP="008001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Speed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Baseline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21 Days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3 Months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6 Months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Baseline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21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3 Months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6 Months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proofErr w:type="spellStart"/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Mean±SD</w:t>
            </w:r>
            <w:proofErr w:type="spellEnd"/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YT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-1.63±0.69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-1.65±0.81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-1.49±0.77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-1.53±0.70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-0.86±1.56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-0.68±1.38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-0.41±0.98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-0.44±1.20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Attention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-1.16±1.30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-0.86±1.28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-0.83±1.24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-0.94±1.45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-1.34±1.90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-1.53±2.31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-1.24±1.68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-1.05±1.54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Face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-0.69±1.08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-0.50±1.64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-0.33±1.45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-0.29±1.35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-2.40±5.72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-0.99±3.12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-0.11±2.03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-0.28±2.17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Spatial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-0.69±0.98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-0.67±1.30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-0.58±0.94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-0.51±0.98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-0.68±2.21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-0.20±1.63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0.13±1.67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0.11±1.54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Working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-1.27±1.14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-1.30±1.33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-1.32±1.32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-1.39±1.21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-0.64±1.60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-0.61±1.60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-0.67±1.64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-0.79±2.02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Spatial ability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-0.32±0.90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-0.22±0.87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-0.35±0.84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-0.28±0.78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-1.67±2.60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-1.56±2.25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-1.25±2.15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-1.44±2.61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Sensorimotor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-0.23±1.22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0.17±0.85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0.14±0.89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0.21±0.92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-0.13±1.05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0.11±0.92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0.20±0.84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0.26±0.87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Emotion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-0.75±0.92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-1.06±1.01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-0.96±0.90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-0.99±0.91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-1.02±2.48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-0.47±2.00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-0.29±1.78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-0.02±1.43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PE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-1.71±0.53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-1.58±0.63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-1.63±0.65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-1.55±0.60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-0.66±0.94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-0.47±0.90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-0.41±0.85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-0.27±0.98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Attention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-1.08±1.39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-0.59±1.16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-0.77±1.29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-0.60±1.09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-0.80±1.48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-0.95±1.61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-1.05±1.69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-1.10±1.38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Face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-0.88±1.33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-0.20±1.67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-0.11±1.43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-0.08±1.45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-1.85±5.51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-0.07±1.95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-0.39±2.68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-0.16±3.36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Spatial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-0.82±0.88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-0.66±1.22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-0.44±0.99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-0.49±0.84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0.02±1.85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0.14±1.49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0.21±1.45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0.26±1.29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Working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-1.52±1.29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-1.21±1.24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-1.17±1.16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-1.00±1.06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-0.67±1.39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-0.43±1.35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-0.73±1.41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-0.31±1.38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Spatial ability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-0.35±0.76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-0.34±0.88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-0.26±0.75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-0.13±0.76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-1.91±2.34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-1.37±2.12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-1.33±2.95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-1.27±2.93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Sensorimotor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-0.06±1.06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0.33±0.75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0.36±0.69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0.40±0.67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-0.07±0.95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0.33±0.72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0.22±0.78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0.37±0.70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Emotion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-1.06±0.83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-1.07±0.91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-1.09±0.77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-1.02±0.82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-0.75±1.91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-0.09±1.34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-0.31±1.78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-0.11±1.37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 xml:space="preserve">TAU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-1.80±0.65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-1.74±0.70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-1.84±0.64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-1.81±0.67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-0.80±1.36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-0.52±1.23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-0.31±1.03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-0.61±2.22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Attention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-1.11±1.42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-1.05±1.17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-1.15±1.35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-1.20±1.47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-1.15±1.40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-1.31±1.66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-1.43±1.63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-1.33±1.49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Face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-1.01±0.95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-0.78±1.10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-0.72±1.16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-0.71±1.22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-1.26±2.95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-1.16±4.12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-0.81±3.31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-0.93±3.26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Spatial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-1.07±1.01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-0.94±1.01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-0.74±0.87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-0.60±0.77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-0.14±1.42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-0.65±3.10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0.19±1.49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-0.33±3.03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Working Memory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-1.44±1.27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-1.80±1.32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-1.53±1.30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-1.35±1.25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-0.95±1.97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-1.48±2.50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-0.53±1.55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-0.86±1.98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Spatial ability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-0.33±0.69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-0.34±0.81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-0.11±0.81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-0.34±0.77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-1.42±1.67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-1.87±4.75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-1.17±1.76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-1.02±1.86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Sensorimotor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-0.42±1.25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-0.10±1.09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0.22±0.83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0.29±0.82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-0.32±1.04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-0.09±0.95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0.17±0.81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0.23±0.79</w:t>
            </w:r>
          </w:p>
        </w:tc>
      </w:tr>
      <w:tr w:rsidR="00800190" w:rsidRPr="00800190" w:rsidTr="004517BA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ind w:left="33" w:hanging="50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b/>
                <w:color w:val="000000"/>
                <w:sz w:val="20"/>
                <w:highlight w:val="yellow"/>
                <w:lang w:val="en-IN" w:eastAsia="en-IN" w:bidi="ar-SA"/>
              </w:rPr>
              <w:t>Emotion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-1.24±0.87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-1.23±0.82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-1.20±0.94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-1.11±0.67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-0.33±1.63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-0.29±1.57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-0.01±2.28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8D" w:rsidRPr="00800190" w:rsidRDefault="00EE348D" w:rsidP="008001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IN" w:eastAsia="en-IN" w:bidi="ar-SA"/>
              </w:rPr>
            </w:pPr>
            <w:r w:rsidRPr="00800190">
              <w:rPr>
                <w:rFonts w:ascii="Times New Roman" w:hAnsi="Times New Roman"/>
                <w:color w:val="000000"/>
                <w:sz w:val="20"/>
                <w:highlight w:val="yellow"/>
                <w:lang w:val="en-IN" w:eastAsia="en-IN" w:bidi="ar-SA"/>
              </w:rPr>
              <w:t>-0.33±2.08</w:t>
            </w:r>
          </w:p>
        </w:tc>
      </w:tr>
    </w:tbl>
    <w:p w:rsidR="00EE348D" w:rsidRPr="00B122A9" w:rsidRDefault="00EE348D" w:rsidP="00EE348D">
      <w:pPr>
        <w:rPr>
          <w:rFonts w:ascii="Times New Roman" w:hAnsi="Times New Roman"/>
          <w:szCs w:val="22"/>
        </w:rPr>
      </w:pPr>
    </w:p>
    <w:p w:rsidR="00EE348D" w:rsidRPr="00B122A9" w:rsidRDefault="00EE348D" w:rsidP="00EE348D">
      <w:pPr>
        <w:spacing w:line="240" w:lineRule="auto"/>
        <w:jc w:val="both"/>
        <w:rPr>
          <w:rFonts w:ascii="Times New Roman" w:hAnsi="Times New Roman"/>
          <w:b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b/>
          <w:szCs w:val="22"/>
        </w:rPr>
      </w:pPr>
      <w:r w:rsidRPr="00B122A9">
        <w:rPr>
          <w:rFonts w:ascii="Times New Roman" w:hAnsi="Times New Roman"/>
          <w:b/>
          <w:szCs w:val="22"/>
        </w:rPr>
        <w:t xml:space="preserve">Supplementary </w:t>
      </w:r>
      <w:r w:rsidR="004517BA">
        <w:rPr>
          <w:rFonts w:ascii="Times New Roman" w:hAnsi="Times New Roman"/>
          <w:b/>
          <w:szCs w:val="22"/>
        </w:rPr>
        <w:t>t</w:t>
      </w:r>
      <w:r w:rsidR="004517BA" w:rsidRPr="00B122A9">
        <w:rPr>
          <w:rFonts w:ascii="Times New Roman" w:hAnsi="Times New Roman"/>
          <w:b/>
          <w:szCs w:val="22"/>
        </w:rPr>
        <w:t xml:space="preserve">able </w:t>
      </w:r>
      <w:r w:rsidR="00D047B5">
        <w:rPr>
          <w:rFonts w:ascii="Times New Roman" w:hAnsi="Times New Roman"/>
          <w:b/>
          <w:szCs w:val="22"/>
        </w:rPr>
        <w:t>2</w:t>
      </w:r>
      <w:r w:rsidRPr="00B122A9">
        <w:rPr>
          <w:rFonts w:ascii="Times New Roman" w:hAnsi="Times New Roman"/>
          <w:b/>
          <w:szCs w:val="22"/>
        </w:rPr>
        <w:t xml:space="preserve">: Demographic and clinical features of participants who did or did not complete the 21 day assessment </w:t>
      </w:r>
    </w:p>
    <w:tbl>
      <w:tblPr>
        <w:tblW w:w="78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921"/>
        <w:gridCol w:w="1962"/>
        <w:gridCol w:w="1360"/>
      </w:tblGrid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color w:val="000000"/>
                <w:szCs w:val="22"/>
              </w:rPr>
              <w:t>  Variables</w:t>
            </w:r>
          </w:p>
        </w:tc>
        <w:tc>
          <w:tcPr>
            <w:tcW w:w="1921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color w:val="000000"/>
                <w:szCs w:val="22"/>
              </w:rPr>
              <w:t>Non-completers (n=48)</w:t>
            </w:r>
          </w:p>
        </w:tc>
        <w:tc>
          <w:tcPr>
            <w:tcW w:w="1962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color w:val="000000"/>
                <w:szCs w:val="22"/>
              </w:rPr>
              <w:t>Completers (n=238)</w:t>
            </w:r>
          </w:p>
        </w:tc>
        <w:tc>
          <w:tcPr>
            <w:tcW w:w="136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color w:val="000000"/>
                <w:szCs w:val="22"/>
              </w:rPr>
              <w:t>p-value</w:t>
            </w:r>
          </w:p>
        </w:tc>
      </w:tr>
      <w:tr w:rsidR="00B122A9" w:rsidRPr="00B122A9" w:rsidTr="00764D41">
        <w:trPr>
          <w:trHeight w:val="223"/>
        </w:trPr>
        <w:tc>
          <w:tcPr>
            <w:tcW w:w="7873" w:type="dxa"/>
            <w:gridSpan w:val="4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color w:val="000000"/>
                <w:szCs w:val="22"/>
              </w:rPr>
              <w:t>Demographic Variables</w:t>
            </w:r>
          </w:p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B122A9" w:rsidRPr="00B122A9" w:rsidTr="00764D41">
        <w:trPr>
          <w:trHeight w:val="225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Age, Mean(SD),y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34.65 (8.74)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35.33 (9.87)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Men/women</w:t>
            </w:r>
          </w:p>
        </w:tc>
        <w:tc>
          <w:tcPr>
            <w:tcW w:w="1921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32/16</w:t>
            </w:r>
          </w:p>
        </w:tc>
        <w:tc>
          <w:tcPr>
            <w:tcW w:w="1962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149/89</w:t>
            </w:r>
          </w:p>
        </w:tc>
        <w:tc>
          <w:tcPr>
            <w:tcW w:w="1360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0.63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Education, Mean(SD), 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9.76 (3.56)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9.44 (4.38)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0.64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Married/Not Married</w:t>
            </w:r>
          </w:p>
        </w:tc>
        <w:tc>
          <w:tcPr>
            <w:tcW w:w="1921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26/22</w:t>
            </w:r>
          </w:p>
        </w:tc>
        <w:tc>
          <w:tcPr>
            <w:tcW w:w="1962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132/106</w:t>
            </w:r>
          </w:p>
        </w:tc>
        <w:tc>
          <w:tcPr>
            <w:tcW w:w="1360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0.43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B122A9">
              <w:rPr>
                <w:rFonts w:ascii="Times New Roman" w:hAnsi="Times New Roman"/>
                <w:color w:val="000000"/>
                <w:szCs w:val="22"/>
              </w:rPr>
              <w:t>Occupation</w:t>
            </w:r>
            <w:r w:rsidRPr="00B122A9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0/2/5/42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2/5/17/212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0.64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 xml:space="preserve">HOH </w:t>
            </w:r>
            <w:proofErr w:type="spellStart"/>
            <w:r w:rsidRPr="00B122A9">
              <w:rPr>
                <w:rFonts w:ascii="Times New Roman" w:hAnsi="Times New Roman"/>
                <w:color w:val="000000"/>
                <w:szCs w:val="22"/>
              </w:rPr>
              <w:t>Occupation</w:t>
            </w:r>
            <w:r w:rsidRPr="00B122A9">
              <w:rPr>
                <w:rFonts w:ascii="Times New Roman" w:hAnsi="Times New Roman"/>
                <w:color w:val="000000"/>
                <w:szCs w:val="22"/>
                <w:vertAlign w:val="superscript"/>
              </w:rPr>
              <w:t>a,b</w:t>
            </w:r>
            <w:proofErr w:type="spellEnd"/>
          </w:p>
        </w:tc>
        <w:tc>
          <w:tcPr>
            <w:tcW w:w="1921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5/15/7/21</w:t>
            </w:r>
          </w:p>
        </w:tc>
        <w:tc>
          <w:tcPr>
            <w:tcW w:w="1962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11/34/39/144</w:t>
            </w:r>
          </w:p>
        </w:tc>
        <w:tc>
          <w:tcPr>
            <w:tcW w:w="1360" w:type="dxa"/>
            <w:noWrap/>
            <w:vAlign w:val="bottom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0.01</w:t>
            </w:r>
          </w:p>
        </w:tc>
      </w:tr>
      <w:tr w:rsidR="00B122A9" w:rsidRPr="00B122A9" w:rsidTr="00764D41">
        <w:trPr>
          <w:trHeight w:val="330"/>
        </w:trPr>
        <w:tc>
          <w:tcPr>
            <w:tcW w:w="7873" w:type="dxa"/>
            <w:gridSpan w:val="4"/>
            <w:vAlign w:val="center"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color w:val="000000"/>
                <w:szCs w:val="22"/>
              </w:rPr>
              <w:t>Clinical Variables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 xml:space="preserve">Total SAPS score 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13.23 (13.86)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11.89 (12.01)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0.51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 xml:space="preserve">Total SANS score 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27.48 (22.11)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23.63 (17.45)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0.38</w:t>
            </w:r>
          </w:p>
        </w:tc>
      </w:tr>
      <w:tr w:rsidR="00B122A9" w:rsidRPr="00B122A9" w:rsidTr="00764D41">
        <w:trPr>
          <w:trHeight w:val="492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Age at onset, years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25.90 (7.64)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24.78 (7.76)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0.36</w:t>
            </w:r>
          </w:p>
        </w:tc>
      </w:tr>
      <w:tr w:rsidR="00B122A9" w:rsidRPr="00B122A9" w:rsidTr="00764D41">
        <w:trPr>
          <w:trHeight w:val="645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 xml:space="preserve">Duration of illness, </w:t>
            </w:r>
            <w:proofErr w:type="spellStart"/>
            <w:r w:rsidRPr="00B122A9">
              <w:rPr>
                <w:rFonts w:ascii="Times New Roman" w:hAnsi="Times New Roman"/>
                <w:color w:val="000000"/>
                <w:szCs w:val="22"/>
              </w:rPr>
              <w:t>weeks</w:t>
            </w:r>
            <w:r w:rsidRPr="00B122A9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353.07 (300.67)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460.81 (309.34)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bookmarkStart w:id="0" w:name="RANGE!D18"/>
            <w:bookmarkEnd w:id="0"/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0.03</w:t>
            </w:r>
          </w:p>
        </w:tc>
      </w:tr>
      <w:tr w:rsidR="00B122A9" w:rsidRPr="00B122A9" w:rsidTr="00764D41">
        <w:trPr>
          <w:trHeight w:val="555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GAF Score (Past month)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36.53 (15.86)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38.31 (14.87)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0.48</w:t>
            </w:r>
          </w:p>
        </w:tc>
      </w:tr>
      <w:tr w:rsidR="00B122A9" w:rsidRPr="00B122A9" w:rsidTr="00764D41">
        <w:trPr>
          <w:trHeight w:val="525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MMMSE Score Mean(SD)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26.45 (6.51)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24.78 (7.76)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B122A9" w:rsidRPr="00B122A9" w:rsidRDefault="00B122A9" w:rsidP="00764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0.43</w:t>
            </w:r>
          </w:p>
        </w:tc>
      </w:tr>
      <w:tr w:rsidR="00B122A9" w:rsidRPr="00B122A9" w:rsidTr="00764D41">
        <w:trPr>
          <w:trHeight w:val="329"/>
        </w:trPr>
        <w:tc>
          <w:tcPr>
            <w:tcW w:w="7873" w:type="dxa"/>
            <w:gridSpan w:val="4"/>
            <w:vAlign w:val="center"/>
          </w:tcPr>
          <w:p w:rsidR="00B122A9" w:rsidRPr="00B122A9" w:rsidRDefault="00B122A9" w:rsidP="00764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color w:val="000000"/>
                <w:szCs w:val="22"/>
              </w:rPr>
              <w:t>Cognitive domain z scores</w:t>
            </w:r>
          </w:p>
          <w:p w:rsidR="00B122A9" w:rsidRPr="00B122A9" w:rsidRDefault="00B122A9" w:rsidP="00764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color w:val="000000"/>
                <w:szCs w:val="22"/>
              </w:rPr>
              <w:t>Accuracy</w:t>
            </w:r>
          </w:p>
        </w:tc>
      </w:tr>
      <w:tr w:rsidR="00B122A9" w:rsidRPr="00B122A9" w:rsidTr="00764D41">
        <w:trPr>
          <w:trHeight w:val="495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 xml:space="preserve">Abstraction and mental flexibility 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-1.806 (0.471)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-1.713 (0.630)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0.34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Attention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-1.079 (1.351)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-1.118 (1.356)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0.87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Face memory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-0.854 (1.134)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-0.852 (1.135)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0.99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Spatial memory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-0.759 (0.908)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-0.855 (0.970)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0.53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Working memory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-1.704 (1.048)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-1.408 (1.231)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0.13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Spatial ability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-0.487 (0.799)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-0.335 (0.781)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0.29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Sensorimotor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-0.088 (1.193)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-0.239 (1.182)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0.42</w:t>
            </w:r>
          </w:p>
        </w:tc>
      </w:tr>
      <w:tr w:rsidR="00B122A9" w:rsidRPr="00B122A9" w:rsidTr="00764D41">
        <w:trPr>
          <w:trHeight w:val="266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Emotion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-1.001 (0.852)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-1.006 (0.894)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0.97</w:t>
            </w:r>
          </w:p>
        </w:tc>
      </w:tr>
      <w:tr w:rsidR="00B122A9" w:rsidRPr="00B122A9" w:rsidTr="00764D41">
        <w:trPr>
          <w:trHeight w:val="330"/>
        </w:trPr>
        <w:tc>
          <w:tcPr>
            <w:tcW w:w="7873" w:type="dxa"/>
            <w:gridSpan w:val="4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color w:val="000000"/>
                <w:szCs w:val="22"/>
              </w:rPr>
              <w:t>Speed</w:t>
            </w:r>
          </w:p>
        </w:tc>
      </w:tr>
      <w:tr w:rsidR="00B122A9" w:rsidRPr="00B122A9" w:rsidTr="00764D41">
        <w:trPr>
          <w:trHeight w:val="45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 xml:space="preserve">Abstraction and mental flexibility 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-0.581 (0.862)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-0.776 (1.313)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0.33</w:t>
            </w:r>
          </w:p>
        </w:tc>
      </w:tr>
      <w:tr w:rsidR="00B122A9" w:rsidRPr="00B122A9" w:rsidTr="00764D41">
        <w:trPr>
          <w:trHeight w:val="281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Attention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-1.086 (2.028)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-1.098 (1.637)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0.97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Face memory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-0.598 (2.616)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-1.861 (4.935)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0.09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Spatial memory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-0.133 (1.669)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-0.279 (1.884)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0.62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Working memory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-1.012 (1.686)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-0.751 (1.662)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0.34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Spatial ability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-1.855 (2.452)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-1.665 (2.212)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Sensorimotor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-0.265 (2.371)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-0.172 (1.018)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0.67</w:t>
            </w:r>
          </w:p>
        </w:tc>
      </w:tr>
      <w:tr w:rsidR="00B122A9" w:rsidRPr="00B122A9" w:rsidTr="00764D41">
        <w:trPr>
          <w:trHeight w:val="330"/>
        </w:trPr>
        <w:tc>
          <w:tcPr>
            <w:tcW w:w="2630" w:type="dxa"/>
            <w:vAlign w:val="center"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Emotion</w:t>
            </w:r>
          </w:p>
        </w:tc>
        <w:tc>
          <w:tcPr>
            <w:tcW w:w="1921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-0.578 (1.501)</w:t>
            </w:r>
          </w:p>
        </w:tc>
        <w:tc>
          <w:tcPr>
            <w:tcW w:w="1962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-0.712 (2.064)</w:t>
            </w:r>
          </w:p>
        </w:tc>
        <w:tc>
          <w:tcPr>
            <w:tcW w:w="1360" w:type="dxa"/>
            <w:noWrap/>
            <w:hideMark/>
          </w:tcPr>
          <w:p w:rsidR="00B122A9" w:rsidRPr="00B122A9" w:rsidRDefault="00B122A9" w:rsidP="00764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122A9">
              <w:rPr>
                <w:rFonts w:ascii="Times New Roman" w:hAnsi="Times New Roman"/>
                <w:color w:val="000000"/>
                <w:szCs w:val="22"/>
              </w:rPr>
              <w:t>0.67</w:t>
            </w:r>
          </w:p>
        </w:tc>
      </w:tr>
    </w:tbl>
    <w:p w:rsidR="00B122A9" w:rsidRPr="00B122A9" w:rsidRDefault="00B122A9" w:rsidP="00B1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  <w:r w:rsidRPr="00B122A9">
        <w:rPr>
          <w:rFonts w:ascii="Times New Roman" w:hAnsi="Times New Roman"/>
          <w:szCs w:val="22"/>
        </w:rPr>
        <w:t xml:space="preserve">Continuous variables listed as mean (standard deviation, SD). Performance estimates for cognitive domains are listed as the mean (SD) of standardized z scores as described in Methods. </w:t>
      </w:r>
    </w:p>
    <w:p w:rsidR="00B122A9" w:rsidRPr="00B122A9" w:rsidRDefault="00B122A9" w:rsidP="00B1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  <w:proofErr w:type="spellStart"/>
      <w:proofErr w:type="gramStart"/>
      <w:r w:rsidRPr="00B122A9">
        <w:rPr>
          <w:rFonts w:ascii="Times New Roman" w:hAnsi="Times New Roman"/>
          <w:szCs w:val="22"/>
          <w:vertAlign w:val="superscript"/>
        </w:rPr>
        <w:lastRenderedPageBreak/>
        <w:t>a</w:t>
      </w:r>
      <w:proofErr w:type="spellEnd"/>
      <w:proofErr w:type="gramEnd"/>
      <w:r w:rsidRPr="00B122A9">
        <w:rPr>
          <w:rFonts w:ascii="Times New Roman" w:hAnsi="Times New Roman"/>
          <w:szCs w:val="22"/>
        </w:rPr>
        <w:t xml:space="preserve"> Occupations were considered under the following four categories, derived from the DIGS: managerial and professional specialty occupations; technical, sales and administrative support occupations; service occupations (household, protective); and all other occupations (farming, forestry, fishing, mechanic, construction, transportation, laborers, armed services, homemaker, student, unemployed, retired) </w:t>
      </w:r>
    </w:p>
    <w:p w:rsidR="00B122A9" w:rsidRPr="00B122A9" w:rsidRDefault="00B122A9" w:rsidP="00B1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  <w:proofErr w:type="gramStart"/>
      <w:r w:rsidRPr="00B122A9">
        <w:rPr>
          <w:rFonts w:ascii="Times New Roman" w:hAnsi="Times New Roman"/>
          <w:szCs w:val="22"/>
          <w:vertAlign w:val="superscript"/>
        </w:rPr>
        <w:t>b</w:t>
      </w:r>
      <w:proofErr w:type="gramEnd"/>
      <w:r w:rsidRPr="00B122A9">
        <w:rPr>
          <w:rFonts w:ascii="Times New Roman" w:hAnsi="Times New Roman"/>
          <w:szCs w:val="22"/>
        </w:rPr>
        <w:t xml:space="preserve"> No significant difference after adjustment for multiple comparisons</w:t>
      </w: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  <w:r w:rsidRPr="00B122A9">
        <w:rPr>
          <w:rFonts w:ascii="Times New Roman" w:hAnsi="Times New Roman"/>
          <w:szCs w:val="22"/>
        </w:rPr>
        <w:t xml:space="preserve">HOH:  Head of the household.  SAPS:  Scale for Assessment of Positive Symptoms, SANS:  Scale for assessment of Negative symptoms, MMMSE:  Modified Mini Mental State Examination. </w:t>
      </w:r>
    </w:p>
    <w:p w:rsidR="00B122A9" w:rsidRPr="00B122A9" w:rsidRDefault="00B122A9" w:rsidP="00B122A9">
      <w:pPr>
        <w:keepNext/>
        <w:spacing w:line="240" w:lineRule="auto"/>
        <w:contextualSpacing/>
        <w:jc w:val="both"/>
        <w:rPr>
          <w:rFonts w:ascii="Times New Roman" w:hAnsi="Times New Roman"/>
          <w:b/>
          <w:szCs w:val="22"/>
        </w:rPr>
      </w:pPr>
    </w:p>
    <w:p w:rsidR="00B122A9" w:rsidRDefault="00B122A9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0D3D59" w:rsidRDefault="000D3D59" w:rsidP="00B122A9">
      <w:pPr>
        <w:ind w:firstLine="720"/>
        <w:rPr>
          <w:rFonts w:ascii="Times New Roman" w:hAnsi="Times New Roman"/>
          <w:b/>
          <w:szCs w:val="22"/>
        </w:rPr>
      </w:pPr>
    </w:p>
    <w:p w:rsidR="000D3D59" w:rsidRDefault="000D3D59" w:rsidP="00B122A9">
      <w:pPr>
        <w:ind w:firstLine="720"/>
        <w:rPr>
          <w:rFonts w:ascii="Times New Roman" w:hAnsi="Times New Roman"/>
          <w:b/>
          <w:szCs w:val="22"/>
        </w:rPr>
      </w:pPr>
    </w:p>
    <w:p w:rsidR="000D3D59" w:rsidRDefault="000D3D59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D047B5" w:rsidRPr="00B122A9" w:rsidRDefault="00D047B5" w:rsidP="00B122A9">
      <w:pPr>
        <w:ind w:firstLine="720"/>
        <w:rPr>
          <w:rFonts w:ascii="Times New Roman" w:hAnsi="Times New Roman"/>
          <w:b/>
          <w:szCs w:val="22"/>
        </w:rPr>
      </w:pPr>
    </w:p>
    <w:p w:rsidR="00B122A9" w:rsidRPr="00B122A9" w:rsidRDefault="00B122A9" w:rsidP="00B122A9">
      <w:pPr>
        <w:ind w:firstLine="720"/>
        <w:rPr>
          <w:rFonts w:ascii="Times New Roman" w:hAnsi="Times New Roman"/>
          <w:b/>
          <w:szCs w:val="22"/>
        </w:rPr>
      </w:pPr>
      <w:r w:rsidRPr="00B122A9">
        <w:rPr>
          <w:rFonts w:ascii="Times New Roman" w:hAnsi="Times New Roman"/>
          <w:b/>
          <w:szCs w:val="22"/>
        </w:rPr>
        <w:t xml:space="preserve">Supplementary </w:t>
      </w:r>
      <w:r w:rsidR="004517BA">
        <w:rPr>
          <w:rFonts w:ascii="Times New Roman" w:hAnsi="Times New Roman"/>
          <w:b/>
          <w:szCs w:val="22"/>
        </w:rPr>
        <w:t>t</w:t>
      </w:r>
      <w:r w:rsidRPr="00B122A9">
        <w:rPr>
          <w:rFonts w:ascii="Times New Roman" w:hAnsi="Times New Roman"/>
          <w:b/>
          <w:szCs w:val="22"/>
        </w:rPr>
        <w:t xml:space="preserve">able </w:t>
      </w:r>
      <w:r w:rsidR="0002148D">
        <w:rPr>
          <w:rFonts w:ascii="Times New Roman" w:hAnsi="Times New Roman"/>
          <w:b/>
          <w:szCs w:val="22"/>
        </w:rPr>
        <w:t>3</w:t>
      </w:r>
      <w:r w:rsidRPr="00B122A9">
        <w:rPr>
          <w:rFonts w:ascii="Times New Roman" w:hAnsi="Times New Roman"/>
          <w:b/>
          <w:szCs w:val="22"/>
        </w:rPr>
        <w:t>: Comparison of groups on smoking status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044"/>
        <w:gridCol w:w="720"/>
        <w:gridCol w:w="810"/>
        <w:gridCol w:w="1170"/>
      </w:tblGrid>
      <w:tr w:rsidR="00B122A9" w:rsidRPr="00B122A9" w:rsidTr="00764D41">
        <w:tc>
          <w:tcPr>
            <w:tcW w:w="1386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91556" wp14:editId="01B455D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38735</wp:posOffset>
                      </wp:positionV>
                      <wp:extent cx="215900" cy="45720"/>
                      <wp:effectExtent l="0" t="19050" r="31750" b="3048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457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8.05pt;margin-top:3.05pt;width:1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Z1dgIAABoFAAAOAAAAZHJzL2Uyb0RvYy54bWysVEtv2zAMvg/YfxB0X50EydYaTYqsQYYB&#10;QRusHXpmZDk2JosapcTpfv0o2WnTx2mYD4Jovj9+1OXVoTFir8nXaKdyeDaQQluFRW23U/nzfvnp&#10;XAofwBZg0OqpfNReXs0+frhsXa5HWKEpNAkOYn3euqmsQnB5lnlV6Qb8GTptWVkiNRBYpG1WELQc&#10;vTHZaDD4nLVIhSNU2nv+u+iUcpbil6VW4bYsvQ7CTCXXFtJJ6dzEM5tdQr4lcFWt+jLgH6pooLac&#10;9CnUAgKIHdVvQjW1IvRYhjOFTYZlWSudeuBuhoNX3dxV4HTqhcHx7gkm///Cqpv9mkRd8OyksNDw&#10;iH7U2yqIORG2YhgBap3P2e7OrSm26N0K1S/PiuyFJgq+tzmU1ERbblAcEtqPT2jrQxCKf46Gk4sB&#10;z0Sxajz5MkrDyCA/+jry4ZvGRsTLVFIsK1WVgIb9yodYA+RHw1QcmrpY1sYkgbaba0NiDzz98fJ8&#10;+HUR+2EXf2pmrGi5nMk4VQPMwtJA4MIax7h4u5UCzJbprQKl3C+8/TtJUvIKCt2lngz4O2buzN9W&#10;EbtYgK86l5SidzE2xtOJzX3Tz1jH2waLR54iYUdv79Sy5mgr8GENxHxmlHlHwy0fpUFuFvubFBXS&#10;n/f+R3umGWulaHk/GIjfOyAthflumYAXw/E4LlQSuvEJOtVsTjV211wjD4FJxtWlKztTMMdrSdg8&#10;8CrPY1ZWgVWcu4O8F65Dt7f8GCg9nyczXiIHYWXvnIrBI04Rx/vDA5DriROYcDd43CXIXzGns42e&#10;Fue7gGWdaPWMa89zXsA0tP6xiBt+Kier5ydt9hcAAP//AwBQSwMEFAAGAAgAAAAhACyFXR/dAAAA&#10;BwEAAA8AAABkcnMvZG93bnJldi54bWxMjs1OwzAQhO9IvIO1SNyoE6qGKsSpAIkLh0ptkVBvrr35&#10;UeN1iN029OnZnOC0s5rRzFesRteJMw6h9aQgnSUgkIy3LdUKPnfvD0sQIWqyuvOECn4wwKq8vSl0&#10;bv2FNnjexlpwCYVcK2hi7HMpg2nQ6TDzPRJ7lR+cjvwOtbSDvnC56+RjkmTS6ZZ4odE9vjVojtuT&#10;U1B/v+7N16Yajov11WSLbPdRra9K3d+NL88gIo7xLwwTPqNDyUwHfyIbRKfgKUs5qWA6k50mLA4s&#10;5nOQZSH/85e/AAAA//8DAFBLAQItABQABgAIAAAAIQC2gziS/gAAAOEBAAATAAAAAAAAAAAAAAAA&#10;AAAAAABbQ29udGVudF9UeXBlc10ueG1sUEsBAi0AFAAGAAgAAAAhADj9If/WAAAAlAEAAAsAAAAA&#10;AAAAAAAAAAAALwEAAF9yZWxzLy5yZWxzUEsBAi0AFAAGAAgAAAAhAJSCZnV2AgAAGgUAAA4AAAAA&#10;AAAAAAAAAAAALgIAAGRycy9lMm9Eb2MueG1sUEsBAi0AFAAGAAgAAAAhACyFXR/dAAAABwEAAA8A&#10;AAAAAAAAAAAAAAAA0AQAAGRycy9kb3ducmV2LnhtbFBLBQYAAAAABAAEAPMAAADaBQAAAAA=&#10;" adj="19313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B122A9">
              <w:rPr>
                <w:rFonts w:ascii="Times New Roman" w:hAnsi="Times New Roman"/>
                <w:b/>
                <w:bCs/>
                <w:szCs w:val="22"/>
              </w:rPr>
              <w:t>Group</w:t>
            </w:r>
          </w:p>
          <w:p w:rsidR="00B122A9" w:rsidRPr="00B122A9" w:rsidRDefault="00EE211D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DEB86" wp14:editId="0E516C6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74930</wp:posOffset>
                      </wp:positionV>
                      <wp:extent cx="45720" cy="259080"/>
                      <wp:effectExtent l="19050" t="0" r="30480" b="45720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259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43.15pt;margin-top:5.9pt;width:3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JBdQIAABgFAAAOAAAAZHJzL2Uyb0RvYy54bWysVEtv2zAMvg/YfxB0X+0E6dYaTYqsQYYB&#10;QVugLXpmZDk2JosapcTpfv0o2WnTx2mYD4Jovj9+1MXlvjVip8k3aKdydJJLoa3CsrGbqXy4X345&#10;k8IHsCUYtHoqn7SXl7PPny46V+gx1mhKTYKDWF90birrEFyRZV7VugV/gk5bVlZILQQWaZOVBB1H&#10;b002zvOvWYdUOkKlvee/i14pZyl+VWkVbqrK6yDMVHJtIZ2UznU8s9kFFBsCVzdqKAP+oYoWGstJ&#10;n0MtIIDYUvMuVNsoQo9VOFHYZlhVjdKpB+5mlL/p5q4Gp1MvDI53zzD5/xdWXe9uSTTlVI6lsNDy&#10;iBbYWTEnwk6MIz6d8wWb3blbih16t0L1y7Mie6WJgh9s9hW10Zb7E/sE9tMz2HofhOKfk9NvY56I&#10;Ys349Dw/S7PIoDj4OvLhh8ZWxMtUllxVKirBDLuVD7EEKA52qTY0TblsjEkCbdZXhsQOePaT5dno&#10;+yK2wy7+2MxY0cUSJnmsBpiDlYHA19YxKt5upACzYXKrQCn3K2//QZKUvIZS96lPc/4OmXvz91XE&#10;Lhbg694lpRhcjI3xdOLy0PQL1PG2xvKJZ0jYk9s7tWw42gp8uAViNnNfvKHhho/KIDeLw02KGunP&#10;R/+jPZOMtVJ0vB0MxO8tkJbC/LRMv/PRZBLXKQnDJOlYsz7W2G17hTyEEb8FTqUrO1Mwh2tF2D7y&#10;Is9jVlaBVZy7h3wQrkK/tfwUKD2fJzNeIQdhZe+cisEjThHH+/0jkBt4E5hv13jYJCjeMKe3jZ4W&#10;59uAVZNo9YLrQHNevzS04amI+30sJ6uXB232FwAA//8DAFBLAwQUAAYACAAAACEAz0Xocd0AAAAH&#10;AQAADwAAAGRycy9kb3ducmV2LnhtbEyPQUvDQBCF74L/YRnBi9hNWhJizKYUQRC81Oqhx012zAaz&#10;syG7baK/3vFkj2/e471vqu3iBnHGKfSeFKSrBARS601PnYKP9+f7AkSImowePKGCbwywra+vKl0a&#10;P9Mbng+xE1xCodQKbIxjKWVoLTodVn5EYu/TT05HllMnzaRnLneDXCdJLp3uiResHvHJYvt1ODkF&#10;R/fSYAyYZrvX4u7HHvf7JMxK3d4su0cQEZf4H4Y/fEaHmpkafyITxKCgyDec5HvKH7D/sMlANAqy&#10;dQ6yruQlf/0LAAD//wMAUEsBAi0AFAAGAAgAAAAhALaDOJL+AAAA4QEAABMAAAAAAAAAAAAAAAAA&#10;AAAAAFtDb250ZW50X1R5cGVzXS54bWxQSwECLQAUAAYACAAAACEAOP0h/9YAAACUAQAACwAAAAAA&#10;AAAAAAAAAAAvAQAAX3JlbHMvLnJlbHNQSwECLQAUAAYACAAAACEA0JCyQXUCAAAYBQAADgAAAAAA&#10;AAAAAAAAAAAuAgAAZHJzL2Uyb0RvYy54bWxQSwECLQAUAAYACAAAACEAz0Xocd0AAAAHAQAADwAA&#10;AAAAAAAAAAAAAADPBAAAZHJzL2Rvd25yZXYueG1sUEsFBgAAAAAEAAQA8wAAANkFAAAAAA==&#10;" adj="19694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122A9" w:rsidRPr="00B122A9" w:rsidRDefault="00B122A9" w:rsidP="000D3D59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>Smoking status</w:t>
            </w:r>
          </w:p>
        </w:tc>
        <w:tc>
          <w:tcPr>
            <w:tcW w:w="1044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>YT</w:t>
            </w:r>
          </w:p>
        </w:tc>
        <w:tc>
          <w:tcPr>
            <w:tcW w:w="72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>PE</w:t>
            </w:r>
          </w:p>
        </w:tc>
        <w:tc>
          <w:tcPr>
            <w:tcW w:w="81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>TAU</w:t>
            </w:r>
          </w:p>
        </w:tc>
        <w:tc>
          <w:tcPr>
            <w:tcW w:w="117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>Chi square (p value)</w:t>
            </w:r>
          </w:p>
        </w:tc>
      </w:tr>
      <w:tr w:rsidR="00B122A9" w:rsidRPr="00B122A9" w:rsidTr="00764D41">
        <w:tc>
          <w:tcPr>
            <w:tcW w:w="1386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>Never smoked</w:t>
            </w:r>
          </w:p>
        </w:tc>
        <w:tc>
          <w:tcPr>
            <w:tcW w:w="1044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72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81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73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1.658 (0.798)</w:t>
            </w:r>
          </w:p>
        </w:tc>
      </w:tr>
      <w:tr w:rsidR="00B122A9" w:rsidRPr="00B122A9" w:rsidTr="00764D41">
        <w:tc>
          <w:tcPr>
            <w:tcW w:w="1386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 xml:space="preserve"> Smoked</w:t>
            </w:r>
          </w:p>
        </w:tc>
        <w:tc>
          <w:tcPr>
            <w:tcW w:w="1044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170" w:type="dxa"/>
            <w:vMerge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122A9" w:rsidRPr="00B122A9" w:rsidTr="00764D41">
        <w:tc>
          <w:tcPr>
            <w:tcW w:w="1386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</w:rPr>
              <w:t>Smoked in past</w:t>
            </w:r>
          </w:p>
        </w:tc>
        <w:tc>
          <w:tcPr>
            <w:tcW w:w="1044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22A9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70" w:type="dxa"/>
            <w:vMerge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Default="00B122A9" w:rsidP="00B122A9">
      <w:pPr>
        <w:rPr>
          <w:rFonts w:ascii="Times New Roman" w:hAnsi="Times New Roman"/>
          <w:b/>
          <w:szCs w:val="22"/>
        </w:rPr>
      </w:pPr>
    </w:p>
    <w:p w:rsidR="00B122A9" w:rsidRDefault="00B122A9" w:rsidP="00B122A9">
      <w:pPr>
        <w:rPr>
          <w:rFonts w:ascii="Times New Roman" w:hAnsi="Times New Roman"/>
          <w:b/>
          <w:szCs w:val="22"/>
        </w:rPr>
      </w:pPr>
    </w:p>
    <w:p w:rsidR="00B122A9" w:rsidRDefault="00B122A9" w:rsidP="00B122A9">
      <w:pPr>
        <w:rPr>
          <w:rFonts w:ascii="Times New Roman" w:hAnsi="Times New Roman"/>
          <w:b/>
          <w:szCs w:val="22"/>
        </w:rPr>
      </w:pPr>
    </w:p>
    <w:p w:rsidR="00B122A9" w:rsidRDefault="00B122A9" w:rsidP="00B122A9">
      <w:pPr>
        <w:rPr>
          <w:rFonts w:ascii="Times New Roman" w:hAnsi="Times New Roman"/>
          <w:b/>
          <w:szCs w:val="22"/>
        </w:rPr>
      </w:pPr>
    </w:p>
    <w:p w:rsidR="00764D41" w:rsidRDefault="00764D41" w:rsidP="00B122A9">
      <w:pPr>
        <w:rPr>
          <w:rFonts w:ascii="Times New Roman" w:hAnsi="Times New Roman"/>
          <w:b/>
          <w:szCs w:val="22"/>
        </w:rPr>
      </w:pPr>
    </w:p>
    <w:p w:rsidR="00764D41" w:rsidRDefault="00764D41" w:rsidP="00B122A9">
      <w:pPr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rPr>
          <w:rFonts w:ascii="Times New Roman" w:hAnsi="Times New Roman"/>
          <w:b/>
          <w:szCs w:val="22"/>
        </w:rPr>
      </w:pPr>
    </w:p>
    <w:p w:rsidR="00D047B5" w:rsidRDefault="00D047B5" w:rsidP="00B122A9">
      <w:pPr>
        <w:rPr>
          <w:rFonts w:ascii="Times New Roman" w:hAnsi="Times New Roman"/>
          <w:b/>
          <w:szCs w:val="22"/>
        </w:rPr>
      </w:pPr>
    </w:p>
    <w:p w:rsidR="00764D41" w:rsidRDefault="00764D41" w:rsidP="00B122A9">
      <w:pPr>
        <w:rPr>
          <w:rFonts w:ascii="Times New Roman" w:hAnsi="Times New Roman"/>
          <w:b/>
          <w:szCs w:val="22"/>
        </w:rPr>
      </w:pPr>
    </w:p>
    <w:p w:rsidR="00B122A9" w:rsidRPr="00A622EA" w:rsidRDefault="00B122A9" w:rsidP="00B122A9">
      <w:pPr>
        <w:rPr>
          <w:rFonts w:ascii="Times New Roman" w:hAnsi="Times New Roman"/>
          <w:b/>
          <w:szCs w:val="22"/>
          <w:highlight w:val="yellow"/>
        </w:rPr>
      </w:pPr>
      <w:bookmarkStart w:id="1" w:name="_GoBack"/>
      <w:r w:rsidRPr="00A622EA">
        <w:rPr>
          <w:rFonts w:ascii="Times New Roman" w:hAnsi="Times New Roman"/>
          <w:b/>
          <w:szCs w:val="22"/>
          <w:highlight w:val="yellow"/>
        </w:rPr>
        <w:t xml:space="preserve">Supplementary </w:t>
      </w:r>
      <w:r w:rsidR="004517BA">
        <w:rPr>
          <w:rFonts w:ascii="Times New Roman" w:hAnsi="Times New Roman"/>
          <w:b/>
          <w:szCs w:val="22"/>
          <w:highlight w:val="yellow"/>
        </w:rPr>
        <w:t>t</w:t>
      </w:r>
      <w:r w:rsidRPr="00A622EA">
        <w:rPr>
          <w:rFonts w:ascii="Times New Roman" w:hAnsi="Times New Roman"/>
          <w:b/>
          <w:szCs w:val="22"/>
          <w:highlight w:val="yellow"/>
        </w:rPr>
        <w:t>able</w:t>
      </w:r>
      <w:r w:rsidR="00EE348D" w:rsidRPr="00A622EA">
        <w:rPr>
          <w:rFonts w:ascii="Times New Roman" w:hAnsi="Times New Roman"/>
          <w:b/>
          <w:szCs w:val="22"/>
          <w:highlight w:val="yellow"/>
        </w:rPr>
        <w:t xml:space="preserve"> </w:t>
      </w:r>
      <w:r w:rsidR="0002148D" w:rsidRPr="00A622EA">
        <w:rPr>
          <w:rFonts w:ascii="Times New Roman" w:hAnsi="Times New Roman"/>
          <w:b/>
          <w:szCs w:val="22"/>
          <w:highlight w:val="yellow"/>
        </w:rPr>
        <w:t>4</w:t>
      </w:r>
      <w:bookmarkEnd w:id="1"/>
      <w:r w:rsidRPr="00A622EA">
        <w:rPr>
          <w:rFonts w:ascii="Times New Roman" w:hAnsi="Times New Roman"/>
          <w:b/>
          <w:szCs w:val="22"/>
          <w:highlight w:val="yellow"/>
        </w:rPr>
        <w:t>: Contrast analyses of all cognitive domains at all time points between groups</w:t>
      </w:r>
    </w:p>
    <w:p w:rsidR="00B122A9" w:rsidRPr="00A622EA" w:rsidRDefault="00B122A9" w:rsidP="00B122A9">
      <w:pPr>
        <w:jc w:val="center"/>
        <w:rPr>
          <w:rFonts w:ascii="Times New Roman" w:hAnsi="Times New Roman"/>
          <w:b/>
          <w:szCs w:val="22"/>
          <w:highlight w:val="yellow"/>
        </w:rPr>
      </w:pPr>
      <w:proofErr w:type="gramStart"/>
      <w:r w:rsidRPr="00A622EA">
        <w:rPr>
          <w:rFonts w:ascii="Times New Roman" w:hAnsi="Times New Roman"/>
          <w:b/>
          <w:szCs w:val="22"/>
          <w:highlight w:val="yellow"/>
        </w:rPr>
        <w:t>Accuracy  Index</w:t>
      </w:r>
      <w:proofErr w:type="gramEnd"/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"/>
        <w:gridCol w:w="1962"/>
        <w:gridCol w:w="1440"/>
        <w:gridCol w:w="1080"/>
        <w:gridCol w:w="900"/>
        <w:gridCol w:w="720"/>
        <w:gridCol w:w="990"/>
      </w:tblGrid>
      <w:tr w:rsidR="00B122A9" w:rsidRPr="00A622EA" w:rsidTr="00B122A9">
        <w:trPr>
          <w:cantSplit/>
          <w:tblHeader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bookmarkStart w:id="2" w:name="IDX"/>
            <w:bookmarkEnd w:id="2"/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Obs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Label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domain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Estimate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StdErr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tValue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Probt</w:t>
            </w:r>
            <w:proofErr w:type="spellEnd"/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Comparison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Domains</w:t>
            </w:r>
          </w:p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Accuracy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0.06751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0.1074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0.5297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0.2994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0.2496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1.20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0.2309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-0.01109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0.1307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-0.08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0.9324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0.4588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0.1998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0.0220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-0.00098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0.1265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0.9938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0.03773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0.1647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0.8189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0.02769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0.1076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0.7970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8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0.6651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0.2426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2.74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0.0063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9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-0.1110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0.1043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-1.06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0.2876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10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-0.04631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0.2345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0.8435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-0.2201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0.1265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-1.74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0.0824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-0.4514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0.1941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-2.33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0.0204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0.04067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0.1239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0.7429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14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-0.1031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0.1605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-0.64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0.5209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15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0.03274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0.7598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16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-0.3661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0.2366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-1.55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0.1223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17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-0.04350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0.1051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0.6792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18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0.2436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0.2992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19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-0.2312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-1.81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0.0703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20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0.007396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0.1948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0.9697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0.03969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0.1231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0.7473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lastRenderedPageBreak/>
              <w:t>22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-0.06539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0.1609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0.6845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0.06043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0.1076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0.5747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24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0.2989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0.2396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0.2127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25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0.1711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0.1132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1.51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0.1310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26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0.4077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0.2547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1.60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0.1102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27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-0.00060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0.1376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0.9965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28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0.6465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0.2123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3.04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0.0024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29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-0.08911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0.1345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-0.66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0.5078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30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0.1734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0.5283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-0.09431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-0.84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0.3989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0.4440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0.2559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1.74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0.0833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0.08824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0.1081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0.4148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34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0.007225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0.2413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0.9761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-0.1173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0.1313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-0.89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0.3720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-0.4141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0.2010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-2.06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0.0398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-0.00863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0.1281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-0.07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0.9463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-0.2368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0.1663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-1.42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0.1550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0.07655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0.4770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-0.3562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0.2439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-1.46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0.1446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2.36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0.0185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0.4149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1.66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0.0967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-0.1179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0.1329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-0.89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0.3756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0.2044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1.14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0.2560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-0.09774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0.1291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-0.76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0.4491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lastRenderedPageBreak/>
              <w:t>46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-0.1274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0.1679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-0.76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0.4480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-0.01777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0.1091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0.8707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0.08780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0.2482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0.7236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0.1807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0.1110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1.63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0.1042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0.5606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0.2496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0.0252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-0.03405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0.1352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0.8013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0.5618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0.2070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2.71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0.0068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-0.1685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0.1307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-1.29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0.1978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-0.07088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0.1705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0.6778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1.20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0.2328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0.4543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0.2507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1.81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0.0705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-0.05231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0.1068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0.6244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-0.1698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0.2360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-0.72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0.4722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-0.2226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-1.72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0.0856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-0.3582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0.1987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-1.80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0.0720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-0.01620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0.1263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0.8979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-0.1396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0.1649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-0.85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0.3978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-0.01577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0.1102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0.8863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-0.5931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0.2408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-2.46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0.0141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1.19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0.2328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0.3908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0.2453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1.59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0.1118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-0.2566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0.1307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-1.96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0.0500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0.2036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0.1989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0.3063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-0.1847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0.1255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-1.47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0.1416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lastRenderedPageBreak/>
              <w:t>70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-0.2104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0.1654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-1.27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0.2037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1.08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0.2794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-0.1388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0.2445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-0.57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0.5704</w:t>
            </w:r>
          </w:p>
        </w:tc>
      </w:tr>
    </w:tbl>
    <w:p w:rsidR="00B122A9" w:rsidRPr="00A622EA" w:rsidRDefault="00B122A9" w:rsidP="00B122A9">
      <w:pPr>
        <w:adjustRightInd w:val="0"/>
        <w:rPr>
          <w:rFonts w:ascii="Times New Roman" w:hAnsi="Times New Roman"/>
          <w:color w:val="000000"/>
          <w:szCs w:val="22"/>
          <w:highlight w:val="yellow"/>
        </w:rPr>
      </w:pPr>
    </w:p>
    <w:p w:rsidR="00B122A9" w:rsidRPr="00A622EA" w:rsidRDefault="00B122A9" w:rsidP="00B122A9">
      <w:pPr>
        <w:adjustRightInd w:val="0"/>
        <w:jc w:val="center"/>
        <w:rPr>
          <w:rFonts w:ascii="Times New Roman" w:hAnsi="Times New Roman"/>
          <w:b/>
          <w:bCs/>
          <w:color w:val="000000"/>
          <w:szCs w:val="22"/>
          <w:highlight w:val="yellow"/>
        </w:rPr>
      </w:pPr>
      <w:r w:rsidRPr="00A622EA">
        <w:rPr>
          <w:rFonts w:ascii="Times New Roman" w:hAnsi="Times New Roman"/>
          <w:b/>
          <w:bCs/>
          <w:color w:val="000000"/>
          <w:szCs w:val="22"/>
          <w:highlight w:val="yellow"/>
        </w:rPr>
        <w:t>Speed Index</w:t>
      </w:r>
    </w:p>
    <w:tbl>
      <w:tblPr>
        <w:tblW w:w="0" w:type="auto"/>
        <w:jc w:val="center"/>
        <w:tblInd w:w="-3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77"/>
        <w:gridCol w:w="1921"/>
        <w:gridCol w:w="1417"/>
        <w:gridCol w:w="993"/>
        <w:gridCol w:w="1134"/>
        <w:gridCol w:w="798"/>
        <w:gridCol w:w="847"/>
      </w:tblGrid>
      <w:tr w:rsidR="00B122A9" w:rsidRPr="00A622EA" w:rsidTr="00B122A9">
        <w:trPr>
          <w:cantSplit/>
          <w:tblHeader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bookmarkStart w:id="3" w:name="IDX1"/>
            <w:bookmarkEnd w:id="3"/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Obs</w:t>
            </w:r>
            <w:proofErr w:type="spellEnd"/>
          </w:p>
        </w:tc>
        <w:tc>
          <w:tcPr>
            <w:tcW w:w="19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Label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domain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Estimate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StdErr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tValue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proofErr w:type="spellStart"/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Probt</w:t>
            </w:r>
            <w:proofErr w:type="spellEnd"/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 xml:space="preserve">Comparisons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/>
              </w:rPr>
              <w:t>Speed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-0.1394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0.2193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-0.64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0.5251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0.06858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0.2655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0.7963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0.5761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0.3170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1.82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0.0697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1.6752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0.6918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2.42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0.0158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0.6139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0.3427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1.79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0.0738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0.1063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1.13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0.2574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7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0.5415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0.4873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1.11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0.2672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0.7219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0.3319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2.17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0.0300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-0.01339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0.2134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0.9500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10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0.008131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0.2477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0.9738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0.001848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0.3076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0.9952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-0.3016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0.6726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0.6541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0.3842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0.3341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1.15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0.2506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-0.1050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0.1038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-1.01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0.3120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-0.1881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0.4917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0.7023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16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-0.2328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0.3255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-0.72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0.4747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17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-0.1528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0.2145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-0.71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0.4765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lastRenderedPageBreak/>
              <w:t>18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0.07671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0.2575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0.7660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19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0.5779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0.3089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1.87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0.0618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20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1.3736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0.6728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2.04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0.0416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0.9981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0.3346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2.98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0.0030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0.01547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0.1033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0.8811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0.3534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0.4887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0.4701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T2-T1,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0.4891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0.3289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1.49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0.1375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-0.2090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0.2303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-0.91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0.3645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0.2904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0.2712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1.07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0.2847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27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0.3352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0.3326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1.01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0.3139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1.1877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0.7289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1.63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0.1038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29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0.02406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0.3595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0.9467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30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-0.08068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0.1134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-0.71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0.4769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0.05725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0.5039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0.9096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-0.4665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0.3505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-1.33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0.1837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0.1202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0.2201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0.5850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0.04309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0.2539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0.8653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0.3173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0.4641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36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0.7669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0.6902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1.11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0.2669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37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0.4881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0.3443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1.42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0.1567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0.05965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0.1074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0.5788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39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0.3397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0.5023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0.4994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40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0.04515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0.3341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0.14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0.8925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-0.08877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0.2234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0.6913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0.3335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0.2638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1.26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0.2068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lastRenderedPageBreak/>
              <w:t>43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0.5677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0.3212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1.77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0.0777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1.9546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0.7010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2.79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0.0055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0.5122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0.3481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1.47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0.1417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46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-0.02102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0.1088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0.8469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47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0.3969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0.5017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0.4294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T3-T1,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-0.4213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0.3411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-1.24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0.2172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49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0.1502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0.2260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0.5065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50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-0.08676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0.2661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0.7445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0.8109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0.3267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2.48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0.0133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1.3704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0.7109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1.93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0.0544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0.3536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1.42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0.1575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-0.03496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0.1098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0.7503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0.2091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0.5091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0.6815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56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PE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0.3161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0.3423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0.3561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57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-0.04583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0.2174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-0.21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0.8331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0.5244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0.2495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2.10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0.0361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59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0.2369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0.3126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0.4488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60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0.4482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0.6827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0.5117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0.4161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0.3415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1.22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0.2235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-0.06744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0.1058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-0.64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0.5243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-0.1804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0.5130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-0.35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0.7253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PE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-0.5150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0.3302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-1.56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0.1194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color w:val="000000"/>
                <w:szCs w:val="22"/>
                <w:highlight w:val="yellow"/>
                <w:lang w:val="en-IN" w:eastAsia="en-IN" w:bidi="ar-SA"/>
              </w:rPr>
              <w:t>Abstraction and Mental flexibility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0.2188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0.6335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66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Attention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0.4377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0.2614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0.0948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67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Emotion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1.0478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0.3157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3.32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0.0010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lastRenderedPageBreak/>
              <w:t>68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Face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1.8186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0.6824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0.0079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69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Sensorimotor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0.9166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0.3430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2.67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0.0077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70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-0.1024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0.1054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-0.97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0.3318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71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Spatial ability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0.02865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0.5042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0.06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keepNext/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0.9547</w:t>
            </w:r>
          </w:p>
        </w:tc>
      </w:tr>
      <w:tr w:rsidR="00B122A9" w:rsidRPr="00A622EA" w:rsidTr="00B122A9">
        <w:trPr>
          <w:cantSplit/>
          <w:jc w:val="center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b/>
                <w:bCs/>
                <w:color w:val="000000"/>
                <w:szCs w:val="22"/>
                <w:highlight w:val="yellow"/>
              </w:rPr>
              <w:t>72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T4-T1, YT vs TAU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-0.1989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0.3352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-0.59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2A9" w:rsidRPr="00A622EA" w:rsidRDefault="00B122A9" w:rsidP="00764D41">
            <w:pPr>
              <w:adjustRightInd w:val="0"/>
              <w:spacing w:before="60" w:after="60"/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A622EA">
              <w:rPr>
                <w:rFonts w:ascii="Times New Roman" w:hAnsi="Times New Roman"/>
                <w:color w:val="000000"/>
                <w:szCs w:val="22"/>
                <w:highlight w:val="yellow"/>
              </w:rPr>
              <w:t>0.5530</w:t>
            </w:r>
          </w:p>
        </w:tc>
      </w:tr>
    </w:tbl>
    <w:p w:rsidR="00B122A9" w:rsidRPr="00A622EA" w:rsidRDefault="00B122A9" w:rsidP="00B122A9">
      <w:pPr>
        <w:rPr>
          <w:rFonts w:ascii="Times New Roman" w:hAnsi="Times New Roman"/>
          <w:szCs w:val="22"/>
          <w:highlight w:val="yellow"/>
        </w:rPr>
      </w:pPr>
    </w:p>
    <w:p w:rsidR="00B122A9" w:rsidRPr="00A622EA" w:rsidRDefault="00B122A9" w:rsidP="00B122A9">
      <w:pPr>
        <w:rPr>
          <w:rFonts w:ascii="Times New Roman" w:hAnsi="Times New Roman"/>
          <w:b/>
          <w:szCs w:val="22"/>
          <w:highlight w:val="yellow"/>
        </w:rPr>
      </w:pPr>
      <w:r w:rsidRPr="00A622EA">
        <w:rPr>
          <w:rFonts w:ascii="Times New Roman" w:hAnsi="Times New Roman"/>
          <w:b/>
          <w:szCs w:val="22"/>
          <w:highlight w:val="yellow"/>
        </w:rPr>
        <w:t>T1: baseline; T2:  After 21 days; T3:  3 months; T4: 6 months</w:t>
      </w:r>
    </w:p>
    <w:p w:rsidR="00B122A9" w:rsidRPr="00B122A9" w:rsidRDefault="00B122A9" w:rsidP="00B122A9">
      <w:pPr>
        <w:rPr>
          <w:rFonts w:ascii="Times New Roman" w:hAnsi="Times New Roman"/>
          <w:b/>
          <w:szCs w:val="22"/>
        </w:rPr>
      </w:pPr>
      <w:r w:rsidRPr="00A622EA">
        <w:rPr>
          <w:rFonts w:ascii="Times New Roman" w:hAnsi="Times New Roman"/>
          <w:b/>
          <w:szCs w:val="22"/>
          <w:highlight w:val="yellow"/>
        </w:rPr>
        <w:t>YT: Yoga training; PE: Physical exercise; TAU: Treatment as usual</w:t>
      </w:r>
    </w:p>
    <w:p w:rsidR="00B122A9" w:rsidRPr="00B122A9" w:rsidRDefault="00B122A9" w:rsidP="00B122A9">
      <w:pPr>
        <w:rPr>
          <w:rFonts w:ascii="Times New Roman" w:hAnsi="Times New Roman"/>
          <w:b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Default="00B122A9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4517BA" w:rsidRDefault="004517BA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4517BA" w:rsidRDefault="004517BA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4517BA" w:rsidRDefault="004517BA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4517BA" w:rsidRPr="00B122A9" w:rsidRDefault="004517BA" w:rsidP="00B122A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122A9" w:rsidRPr="00B122A9" w:rsidRDefault="00B122A9" w:rsidP="00B122A9">
      <w:pPr>
        <w:spacing w:line="240" w:lineRule="auto"/>
        <w:jc w:val="both"/>
        <w:rPr>
          <w:rFonts w:ascii="Times New Roman" w:hAnsi="Times New Roman"/>
          <w:b/>
          <w:szCs w:val="22"/>
        </w:rPr>
      </w:pPr>
    </w:p>
    <w:p w:rsidR="00B122A9" w:rsidRPr="00B122A9" w:rsidRDefault="00B122A9" w:rsidP="00B122A9">
      <w:pPr>
        <w:rPr>
          <w:rFonts w:ascii="Times New Roman" w:hAnsi="Times New Roman"/>
          <w:b/>
          <w:szCs w:val="22"/>
          <w:highlight w:val="yellow"/>
        </w:rPr>
      </w:pPr>
    </w:p>
    <w:p w:rsidR="00B122A9" w:rsidRPr="00B122A9" w:rsidRDefault="00B122A9" w:rsidP="00B122A9">
      <w:pPr>
        <w:ind w:left="567"/>
        <w:rPr>
          <w:rFonts w:ascii="Times New Roman" w:hAnsi="Times New Roman"/>
          <w:b/>
          <w:szCs w:val="22"/>
          <w:highlight w:val="yellow"/>
        </w:rPr>
      </w:pPr>
      <w:r w:rsidRPr="00B122A9">
        <w:rPr>
          <w:rFonts w:ascii="Times New Roman" w:hAnsi="Times New Roman"/>
          <w:b/>
          <w:szCs w:val="22"/>
          <w:highlight w:val="yellow"/>
        </w:rPr>
        <w:t xml:space="preserve">Supplementary </w:t>
      </w:r>
      <w:r w:rsidR="004517BA">
        <w:rPr>
          <w:rFonts w:ascii="Times New Roman" w:hAnsi="Times New Roman"/>
          <w:b/>
          <w:szCs w:val="22"/>
          <w:highlight w:val="yellow"/>
        </w:rPr>
        <w:t>t</w:t>
      </w:r>
      <w:r w:rsidR="004517BA" w:rsidRPr="00B122A9">
        <w:rPr>
          <w:rFonts w:ascii="Times New Roman" w:hAnsi="Times New Roman"/>
          <w:b/>
          <w:szCs w:val="22"/>
          <w:highlight w:val="yellow"/>
        </w:rPr>
        <w:t xml:space="preserve">able </w:t>
      </w:r>
      <w:r w:rsidR="00764D41">
        <w:rPr>
          <w:rFonts w:ascii="Times New Roman" w:hAnsi="Times New Roman"/>
          <w:b/>
          <w:szCs w:val="22"/>
          <w:highlight w:val="yellow"/>
        </w:rPr>
        <w:t>5</w:t>
      </w:r>
      <w:r w:rsidRPr="00B122A9">
        <w:rPr>
          <w:rFonts w:ascii="Times New Roman" w:hAnsi="Times New Roman"/>
          <w:b/>
          <w:szCs w:val="22"/>
          <w:highlight w:val="yellow"/>
        </w:rPr>
        <w:t>: Comparison of YT and PE groups on compliance (interventions performed at home)</w:t>
      </w:r>
    </w:p>
    <w:tbl>
      <w:tblPr>
        <w:tblpPr w:leftFromText="181" w:rightFromText="181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14"/>
        <w:gridCol w:w="1463"/>
        <w:gridCol w:w="1842"/>
        <w:gridCol w:w="1068"/>
      </w:tblGrid>
      <w:tr w:rsidR="00B122A9" w:rsidRPr="00B122A9" w:rsidTr="00764D41">
        <w:trPr>
          <w:trHeight w:val="412"/>
        </w:trPr>
        <w:tc>
          <w:tcPr>
            <w:tcW w:w="2093" w:type="dxa"/>
            <w:shd w:val="clear" w:color="auto" w:fill="auto"/>
          </w:tcPr>
          <w:p w:rsidR="00B122A9" w:rsidRPr="00B122A9" w:rsidRDefault="00B122A9" w:rsidP="00764D41">
            <w:pPr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>Assessment</w:t>
            </w:r>
          </w:p>
        </w:tc>
        <w:tc>
          <w:tcPr>
            <w:tcW w:w="1514" w:type="dxa"/>
            <w:shd w:val="clear" w:color="auto" w:fill="auto"/>
          </w:tcPr>
          <w:p w:rsidR="00B122A9" w:rsidRPr="00B122A9" w:rsidRDefault="00B122A9" w:rsidP="00764D41">
            <w:pPr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>YT (Yes/No)</w:t>
            </w:r>
          </w:p>
        </w:tc>
        <w:tc>
          <w:tcPr>
            <w:tcW w:w="1463" w:type="dxa"/>
            <w:shd w:val="clear" w:color="auto" w:fill="auto"/>
          </w:tcPr>
          <w:p w:rsidR="00B122A9" w:rsidRPr="00B122A9" w:rsidRDefault="00B122A9" w:rsidP="00764D41">
            <w:pPr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>PE (Yes/No)</w:t>
            </w:r>
          </w:p>
        </w:tc>
        <w:tc>
          <w:tcPr>
            <w:tcW w:w="1842" w:type="dxa"/>
            <w:shd w:val="clear" w:color="auto" w:fill="auto"/>
          </w:tcPr>
          <w:p w:rsidR="00B122A9" w:rsidRPr="00B122A9" w:rsidRDefault="00B122A9" w:rsidP="00764D41">
            <w:pPr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>Chi square (</w:t>
            </w:r>
            <w:proofErr w:type="spellStart"/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>df</w:t>
            </w:r>
            <w:proofErr w:type="spellEnd"/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 xml:space="preserve"> 1) </w:t>
            </w:r>
          </w:p>
        </w:tc>
        <w:tc>
          <w:tcPr>
            <w:tcW w:w="1068" w:type="dxa"/>
            <w:shd w:val="clear" w:color="auto" w:fill="auto"/>
          </w:tcPr>
          <w:p w:rsidR="00B122A9" w:rsidRPr="00B122A9" w:rsidRDefault="00B122A9" w:rsidP="00764D41">
            <w:pPr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>p-value</w:t>
            </w:r>
          </w:p>
        </w:tc>
      </w:tr>
      <w:tr w:rsidR="00B122A9" w:rsidRPr="00B122A9" w:rsidTr="00764D41">
        <w:trPr>
          <w:trHeight w:val="705"/>
        </w:trPr>
        <w:tc>
          <w:tcPr>
            <w:tcW w:w="2093" w:type="dxa"/>
            <w:shd w:val="clear" w:color="auto" w:fill="auto"/>
          </w:tcPr>
          <w:p w:rsidR="00B122A9" w:rsidRPr="00B122A9" w:rsidRDefault="00B122A9" w:rsidP="00764D41">
            <w:pPr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 xml:space="preserve">Three months post-training </w:t>
            </w:r>
          </w:p>
        </w:tc>
        <w:tc>
          <w:tcPr>
            <w:tcW w:w="1514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49/37*</w:t>
            </w:r>
          </w:p>
        </w:tc>
        <w:tc>
          <w:tcPr>
            <w:tcW w:w="1463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37/38*</w:t>
            </w:r>
          </w:p>
        </w:tc>
        <w:tc>
          <w:tcPr>
            <w:tcW w:w="1842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0.941</w:t>
            </w:r>
          </w:p>
        </w:tc>
        <w:tc>
          <w:tcPr>
            <w:tcW w:w="1068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0.347</w:t>
            </w:r>
          </w:p>
        </w:tc>
      </w:tr>
      <w:tr w:rsidR="00B122A9" w:rsidRPr="00B122A9" w:rsidTr="00764D41">
        <w:trPr>
          <w:trHeight w:val="620"/>
        </w:trPr>
        <w:tc>
          <w:tcPr>
            <w:tcW w:w="2093" w:type="dxa"/>
            <w:shd w:val="clear" w:color="auto" w:fill="auto"/>
          </w:tcPr>
          <w:p w:rsidR="00B122A9" w:rsidRPr="00B122A9" w:rsidRDefault="00B122A9" w:rsidP="00764D41">
            <w:pPr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b/>
                <w:bCs/>
                <w:szCs w:val="22"/>
                <w:highlight w:val="yellow"/>
              </w:rPr>
              <w:t>Six months post-training</w:t>
            </w:r>
          </w:p>
        </w:tc>
        <w:tc>
          <w:tcPr>
            <w:tcW w:w="1514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44/42*</w:t>
            </w:r>
          </w:p>
        </w:tc>
        <w:tc>
          <w:tcPr>
            <w:tcW w:w="1463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31/44*</w:t>
            </w:r>
          </w:p>
        </w:tc>
        <w:tc>
          <w:tcPr>
            <w:tcW w:w="1842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1.556</w:t>
            </w:r>
          </w:p>
        </w:tc>
        <w:tc>
          <w:tcPr>
            <w:tcW w:w="1068" w:type="dxa"/>
            <w:shd w:val="clear" w:color="auto" w:fill="auto"/>
          </w:tcPr>
          <w:p w:rsidR="00B122A9" w:rsidRPr="00B122A9" w:rsidRDefault="00B122A9" w:rsidP="00764D4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B122A9">
              <w:rPr>
                <w:rFonts w:ascii="Times New Roman" w:hAnsi="Times New Roman"/>
                <w:szCs w:val="22"/>
                <w:highlight w:val="yellow"/>
              </w:rPr>
              <w:t>0.268</w:t>
            </w:r>
          </w:p>
        </w:tc>
      </w:tr>
    </w:tbl>
    <w:p w:rsidR="00B122A9" w:rsidRPr="00B122A9" w:rsidRDefault="00B122A9" w:rsidP="00B122A9">
      <w:pPr>
        <w:rPr>
          <w:rFonts w:ascii="Times New Roman" w:hAnsi="Times New Roman"/>
          <w:szCs w:val="22"/>
          <w:highlight w:val="yellow"/>
        </w:rPr>
      </w:pPr>
    </w:p>
    <w:p w:rsidR="00B122A9" w:rsidRPr="00B122A9" w:rsidRDefault="00B122A9" w:rsidP="00B122A9">
      <w:pPr>
        <w:rPr>
          <w:rFonts w:ascii="Times New Roman" w:hAnsi="Times New Roman"/>
          <w:szCs w:val="22"/>
          <w:highlight w:val="yellow"/>
        </w:rPr>
      </w:pPr>
    </w:p>
    <w:p w:rsidR="00B122A9" w:rsidRPr="00B122A9" w:rsidRDefault="00B122A9" w:rsidP="00B122A9">
      <w:pPr>
        <w:rPr>
          <w:rFonts w:ascii="Times New Roman" w:hAnsi="Times New Roman"/>
          <w:szCs w:val="22"/>
          <w:highlight w:val="yellow"/>
        </w:rPr>
      </w:pPr>
    </w:p>
    <w:p w:rsidR="00B122A9" w:rsidRPr="00B122A9" w:rsidRDefault="00B122A9" w:rsidP="00B122A9">
      <w:pPr>
        <w:rPr>
          <w:rFonts w:ascii="Times New Roman" w:hAnsi="Times New Roman"/>
          <w:szCs w:val="22"/>
          <w:highlight w:val="yellow"/>
        </w:rPr>
      </w:pPr>
    </w:p>
    <w:p w:rsidR="00B122A9" w:rsidRPr="00B122A9" w:rsidRDefault="00B122A9" w:rsidP="00B122A9">
      <w:pPr>
        <w:rPr>
          <w:rFonts w:ascii="Times New Roman" w:hAnsi="Times New Roman"/>
          <w:szCs w:val="22"/>
          <w:highlight w:val="yellow"/>
        </w:rPr>
      </w:pPr>
    </w:p>
    <w:p w:rsidR="00B122A9" w:rsidRPr="00B122A9" w:rsidRDefault="00B122A9" w:rsidP="00B122A9">
      <w:pPr>
        <w:spacing w:after="0" w:line="240" w:lineRule="auto"/>
        <w:rPr>
          <w:rFonts w:ascii="Times New Roman" w:hAnsi="Times New Roman"/>
          <w:szCs w:val="22"/>
          <w:highlight w:val="yellow"/>
        </w:rPr>
      </w:pPr>
      <w:r w:rsidRPr="00B122A9">
        <w:rPr>
          <w:rFonts w:ascii="Times New Roman" w:hAnsi="Times New Roman"/>
          <w:szCs w:val="22"/>
          <w:highlight w:val="yellow"/>
        </w:rPr>
        <w:t>*These include participants who did not return compliance charts</w:t>
      </w:r>
    </w:p>
    <w:p w:rsidR="00C0043A" w:rsidRPr="00C0043A" w:rsidRDefault="00C0043A" w:rsidP="00C0043A">
      <w:pPr>
        <w:spacing w:after="0" w:line="240" w:lineRule="auto"/>
        <w:rPr>
          <w:rFonts w:ascii="Times New Roman" w:hAnsi="Times New Roman"/>
          <w:szCs w:val="22"/>
          <w:highlight w:val="yellow"/>
        </w:rPr>
      </w:pPr>
      <w:r w:rsidRPr="00C0043A">
        <w:rPr>
          <w:rFonts w:ascii="Times New Roman" w:hAnsi="Times New Roman"/>
          <w:szCs w:val="22"/>
          <w:highlight w:val="yellow"/>
        </w:rPr>
        <w:t>Persons who were compliant were scored as yes and those not compliant were taken as no.</w:t>
      </w:r>
    </w:p>
    <w:p w:rsidR="00B122A9" w:rsidRPr="00C0043A" w:rsidRDefault="00B122A9" w:rsidP="00B122A9">
      <w:pPr>
        <w:spacing w:line="240" w:lineRule="auto"/>
        <w:rPr>
          <w:rFonts w:ascii="Times New Roman" w:hAnsi="Times New Roman"/>
          <w:szCs w:val="22"/>
          <w:highlight w:val="yellow"/>
        </w:rPr>
      </w:pPr>
    </w:p>
    <w:p w:rsidR="00B122A9" w:rsidRPr="00B122A9" w:rsidRDefault="00B122A9" w:rsidP="00B122A9">
      <w:pPr>
        <w:spacing w:line="240" w:lineRule="auto"/>
        <w:rPr>
          <w:rFonts w:ascii="Times New Roman" w:hAnsi="Times New Roman"/>
          <w:szCs w:val="22"/>
        </w:rPr>
      </w:pPr>
    </w:p>
    <w:p w:rsidR="00764D41" w:rsidRPr="00B122A9" w:rsidRDefault="00764D41">
      <w:pPr>
        <w:rPr>
          <w:rFonts w:ascii="Times New Roman" w:hAnsi="Times New Roman"/>
          <w:szCs w:val="22"/>
        </w:rPr>
      </w:pPr>
    </w:p>
    <w:sectPr w:rsidR="00764D41" w:rsidRPr="00B122A9" w:rsidSect="000119C2">
      <w:footerReference w:type="default" r:id="rId7"/>
      <w:pgSz w:w="11906" w:h="16838"/>
      <w:pgMar w:top="284" w:right="28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5E" w:rsidRDefault="00E6475E">
      <w:pPr>
        <w:spacing w:after="0" w:line="240" w:lineRule="auto"/>
      </w:pPr>
      <w:r>
        <w:separator/>
      </w:r>
    </w:p>
  </w:endnote>
  <w:endnote w:type="continuationSeparator" w:id="0">
    <w:p w:rsidR="00E6475E" w:rsidRDefault="00E6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59" w:rsidRDefault="000D3D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7BA">
      <w:rPr>
        <w:noProof/>
      </w:rPr>
      <w:t>12</w:t>
    </w:r>
    <w:r>
      <w:rPr>
        <w:noProof/>
      </w:rPr>
      <w:fldChar w:fldCharType="end"/>
    </w:r>
  </w:p>
  <w:p w:rsidR="000D3D59" w:rsidRDefault="000D3D59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5E" w:rsidRDefault="00E6475E">
      <w:pPr>
        <w:spacing w:after="0" w:line="240" w:lineRule="auto"/>
      </w:pPr>
      <w:r>
        <w:separator/>
      </w:r>
    </w:p>
  </w:footnote>
  <w:footnote w:type="continuationSeparator" w:id="0">
    <w:p w:rsidR="00E6475E" w:rsidRDefault="00E64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9"/>
    <w:rsid w:val="00005948"/>
    <w:rsid w:val="000119C2"/>
    <w:rsid w:val="0002148D"/>
    <w:rsid w:val="000D3D59"/>
    <w:rsid w:val="0016359C"/>
    <w:rsid w:val="00234B75"/>
    <w:rsid w:val="0026235C"/>
    <w:rsid w:val="003F67D7"/>
    <w:rsid w:val="004517BA"/>
    <w:rsid w:val="00520C70"/>
    <w:rsid w:val="005F5A31"/>
    <w:rsid w:val="00764D41"/>
    <w:rsid w:val="00800190"/>
    <w:rsid w:val="00862DFB"/>
    <w:rsid w:val="008800F6"/>
    <w:rsid w:val="009B6FC4"/>
    <w:rsid w:val="00A330BD"/>
    <w:rsid w:val="00A622EA"/>
    <w:rsid w:val="00AA737A"/>
    <w:rsid w:val="00B122A9"/>
    <w:rsid w:val="00B752B0"/>
    <w:rsid w:val="00C0043A"/>
    <w:rsid w:val="00D047B5"/>
    <w:rsid w:val="00E03CAD"/>
    <w:rsid w:val="00E6475E"/>
    <w:rsid w:val="00EE211D"/>
    <w:rsid w:val="00EE348D"/>
    <w:rsid w:val="00F6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A9"/>
    <w:rPr>
      <w:rFonts w:ascii="Tahoma" w:eastAsia="Times New Roman" w:hAnsi="Tahoma" w:cs="Mangal"/>
      <w:sz w:val="16"/>
      <w:szCs w:val="14"/>
    </w:rPr>
  </w:style>
  <w:style w:type="character" w:styleId="CommentReference">
    <w:name w:val="annotation reference"/>
    <w:uiPriority w:val="99"/>
    <w:semiHidden/>
    <w:unhideWhenUsed/>
    <w:rsid w:val="00B1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A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A9"/>
    <w:rPr>
      <w:rFonts w:ascii="Calibri" w:eastAsia="Times New Roman" w:hAnsi="Calibri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A9"/>
    <w:rPr>
      <w:rFonts w:ascii="Calibri" w:eastAsia="Times New Roman" w:hAnsi="Calibri" w:cs="Mangal"/>
      <w:b/>
      <w:bCs/>
      <w:sz w:val="20"/>
      <w:szCs w:val="18"/>
    </w:rPr>
  </w:style>
  <w:style w:type="table" w:styleId="TableGrid">
    <w:name w:val="Table Grid"/>
    <w:basedOn w:val="TableNormal"/>
    <w:uiPriority w:val="59"/>
    <w:rsid w:val="00B122A9"/>
    <w:pPr>
      <w:spacing w:after="0" w:line="240" w:lineRule="auto"/>
    </w:pPr>
    <w:rPr>
      <w:rFonts w:ascii="Calibri" w:eastAsia="Calibri" w:hAnsi="Calibri" w:cs="Mang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2A9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122A9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B122A9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122A9"/>
    <w:rPr>
      <w:rFonts w:ascii="Calibri" w:eastAsia="Times New Roman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A9"/>
    <w:rPr>
      <w:rFonts w:ascii="Tahoma" w:eastAsia="Times New Roman" w:hAnsi="Tahoma" w:cs="Mangal"/>
      <w:sz w:val="16"/>
      <w:szCs w:val="14"/>
    </w:rPr>
  </w:style>
  <w:style w:type="character" w:styleId="CommentReference">
    <w:name w:val="annotation reference"/>
    <w:uiPriority w:val="99"/>
    <w:semiHidden/>
    <w:unhideWhenUsed/>
    <w:rsid w:val="00B1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A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A9"/>
    <w:rPr>
      <w:rFonts w:ascii="Calibri" w:eastAsia="Times New Roman" w:hAnsi="Calibri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A9"/>
    <w:rPr>
      <w:rFonts w:ascii="Calibri" w:eastAsia="Times New Roman" w:hAnsi="Calibri" w:cs="Mangal"/>
      <w:b/>
      <w:bCs/>
      <w:sz w:val="20"/>
      <w:szCs w:val="18"/>
    </w:rPr>
  </w:style>
  <w:style w:type="table" w:styleId="TableGrid">
    <w:name w:val="Table Grid"/>
    <w:basedOn w:val="TableNormal"/>
    <w:uiPriority w:val="59"/>
    <w:rsid w:val="00B122A9"/>
    <w:pPr>
      <w:spacing w:after="0" w:line="240" w:lineRule="auto"/>
    </w:pPr>
    <w:rPr>
      <w:rFonts w:ascii="Calibri" w:eastAsia="Calibri" w:hAnsi="Calibri" w:cs="Mang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2A9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122A9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B122A9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122A9"/>
    <w:rPr>
      <w:rFonts w:ascii="Calibri" w:eastAsia="Times New Roman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triptish</dc:creator>
  <cp:lastModifiedBy>triptish</cp:lastModifiedBy>
  <cp:revision>6</cp:revision>
  <dcterms:created xsi:type="dcterms:W3CDTF">2016-04-19T04:14:00Z</dcterms:created>
  <dcterms:modified xsi:type="dcterms:W3CDTF">2016-05-02T03:15:00Z</dcterms:modified>
</cp:coreProperties>
</file>