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9D" w:rsidRPr="00466867" w:rsidRDefault="008A3C9D" w:rsidP="008A3C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>Supplemental Table 1. Rate and Rate Ratio (RR) of Central-Line Associated Bloodstream Infection (CLABSI) by Race and Ethnicity</w:t>
      </w: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2757"/>
        <w:gridCol w:w="1604"/>
        <w:gridCol w:w="1605"/>
        <w:gridCol w:w="1604"/>
        <w:gridCol w:w="1605"/>
        <w:gridCol w:w="1100"/>
      </w:tblGrid>
      <w:tr w:rsidR="008A3C9D" w:rsidRPr="00466867" w:rsidTr="00724FF5">
        <w:trPr>
          <w:trHeight w:val="692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Total CLABSI</w:t>
            </w:r>
          </w:p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(n)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  <w:r w:rsidRPr="004668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4668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American Indian/Alaska Native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0.26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0.31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0.04-2.22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Asian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0.76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0.89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0.37-2.1</w:t>
            </w:r>
            <w:r w:rsidR="003A4E6E" w:rsidRPr="00466867">
              <w:rPr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Black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145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1.08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1.27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1.02-1.58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Hispanic/Latinx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27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1.21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1.43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0.95-2.14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Native Hawaiian/Pacific Islander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1.87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2.20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0.31-15.7</w:t>
            </w:r>
            <w:r w:rsidR="003A4E6E" w:rsidRPr="00466867">
              <w:rPr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Other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1.9</w:t>
            </w:r>
            <w:r w:rsidR="003A4E6E" w:rsidRPr="0046686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2.2</w:t>
            </w:r>
            <w:r w:rsidR="003A4E6E" w:rsidRPr="00466867">
              <w:rPr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1.31-3.8</w:t>
            </w:r>
            <w:r w:rsidR="003A4E6E" w:rsidRPr="00466867">
              <w:rPr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White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179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0.85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Reference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55357" wp14:editId="3CAAFE3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92075</wp:posOffset>
                      </wp:positionV>
                      <wp:extent cx="476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1866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7.25pt" to="51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A3C9D" w:rsidRPr="00466867" w:rsidTr="00724FF5">
        <w:trPr>
          <w:trHeight w:val="641"/>
        </w:trPr>
        <w:tc>
          <w:tcPr>
            <w:tcW w:w="2757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Not reported/Missing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78</w:t>
            </w: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1.4</w:t>
            </w:r>
            <w:r w:rsidR="003A4E6E" w:rsidRPr="00466867">
              <w:rPr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605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1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C9D" w:rsidRPr="00466867" w:rsidRDefault="008A3C9D" w:rsidP="008A3C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6867">
        <w:rPr>
          <w:rFonts w:ascii="Times New Roman" w:hAnsi="Times New Roman" w:cs="Times New Roman"/>
          <w:sz w:val="24"/>
          <w:szCs w:val="24"/>
        </w:rPr>
        <w:t>Rates of central line-associated bloodstream infection per 1000 catheter days.</w:t>
      </w:r>
    </w:p>
    <w:p w:rsidR="008A3C9D" w:rsidRPr="00466867" w:rsidRDefault="008A3C9D" w:rsidP="008A3C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867">
        <w:rPr>
          <w:rFonts w:ascii="Times New Roman" w:hAnsi="Times New Roman" w:cs="Times New Roman"/>
          <w:sz w:val="24"/>
          <w:szCs w:val="24"/>
        </w:rPr>
        <w:t>Overall p-value by chi-square listed with the reference group.</w:t>
      </w:r>
    </w:p>
    <w:p w:rsidR="008A3C9D" w:rsidRPr="00F871AF" w:rsidRDefault="008A3C9D" w:rsidP="008A3C9D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71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3C9D" w:rsidRPr="00466867" w:rsidRDefault="008A3C9D" w:rsidP="008A3C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lastRenderedPageBreak/>
        <w:t>Supplemental Table 2. Rate and Rate</w:t>
      </w:r>
      <w:bookmarkStart w:id="0" w:name="_GoBack"/>
      <w:bookmarkEnd w:id="0"/>
      <w:r w:rsidRPr="00466867">
        <w:rPr>
          <w:rFonts w:ascii="Times New Roman" w:hAnsi="Times New Roman" w:cs="Times New Roman"/>
          <w:b/>
          <w:sz w:val="24"/>
          <w:szCs w:val="24"/>
        </w:rPr>
        <w:t xml:space="preserve"> Ratio (RR) of Catheter-Associated Urinary Tract Infection (CAUTI) by Race and Ethnicity</w:t>
      </w: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2904"/>
        <w:gridCol w:w="1500"/>
        <w:gridCol w:w="1500"/>
        <w:gridCol w:w="1500"/>
        <w:gridCol w:w="1501"/>
        <w:gridCol w:w="1099"/>
      </w:tblGrid>
      <w:tr w:rsidR="008A3C9D" w:rsidRPr="00466867" w:rsidTr="00724FF5">
        <w:trPr>
          <w:trHeight w:val="696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Total CAUTI</w:t>
            </w:r>
          </w:p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(n)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  <w:r w:rsidRPr="004668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Pr="004668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American Indian/Alaska Native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0.62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0.69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0.10-4.97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Asian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2.2</w:t>
            </w:r>
            <w:r w:rsidR="003A4E6E" w:rsidRPr="00466867">
              <w:rPr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kern w:val="24"/>
              </w:rPr>
              <w:t>2.49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1.16-5.36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Black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74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1.26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kern w:val="24"/>
              </w:rPr>
              <w:t>1.42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1.05-1.92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Hispanic/Latinx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0.87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0.97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0.47-2.00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Native Hawaiian/Pacific Islander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Other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0.76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0.86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</w:pPr>
            <w:r w:rsidRPr="00466867">
              <w:rPr>
                <w:bCs/>
                <w:color w:val="000000" w:themeColor="text1"/>
                <w:kern w:val="24"/>
              </w:rPr>
              <w:t>0.21-3.47</w: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White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101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0.89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Reference</w:t>
            </w: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7FE2B" wp14:editId="0D0E7E3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83820</wp:posOffset>
                      </wp:positionV>
                      <wp:extent cx="4762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A607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6.6pt" to="50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6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8A3C9D" w:rsidRPr="00466867" w:rsidTr="00724FF5">
        <w:trPr>
          <w:trHeight w:val="645"/>
        </w:trPr>
        <w:tc>
          <w:tcPr>
            <w:tcW w:w="2904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Not reported/Missing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66867">
              <w:rPr>
                <w:bCs/>
                <w:color w:val="000000" w:themeColor="text1"/>
                <w:kern w:val="24"/>
              </w:rPr>
              <w:t>1.4</w:t>
            </w:r>
            <w:r w:rsidR="003A4E6E" w:rsidRPr="00466867">
              <w:rPr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00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501" w:type="dxa"/>
            <w:vAlign w:val="center"/>
          </w:tcPr>
          <w:p w:rsidR="008A3C9D" w:rsidRPr="00466867" w:rsidRDefault="008A3C9D" w:rsidP="00724FF5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1099" w:type="dxa"/>
            <w:vAlign w:val="center"/>
          </w:tcPr>
          <w:p w:rsidR="008A3C9D" w:rsidRPr="00466867" w:rsidRDefault="008A3C9D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C9D" w:rsidRPr="00466867" w:rsidRDefault="008A3C9D" w:rsidP="008A3C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6867">
        <w:rPr>
          <w:rFonts w:ascii="Times New Roman" w:hAnsi="Times New Roman" w:cs="Times New Roman"/>
          <w:sz w:val="24"/>
          <w:szCs w:val="24"/>
        </w:rPr>
        <w:t>Rates of catheter-associated urinary tract infection per 1000 catheter days.</w:t>
      </w:r>
    </w:p>
    <w:p w:rsidR="00954AB7" w:rsidRPr="00466867" w:rsidRDefault="008A3C9D" w:rsidP="008A3C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6867">
        <w:rPr>
          <w:rFonts w:ascii="Times New Roman" w:hAnsi="Times New Roman" w:cs="Times New Roman"/>
          <w:sz w:val="24"/>
          <w:szCs w:val="24"/>
        </w:rPr>
        <w:t>Overall p-value by chi-square listed with the reference group.</w:t>
      </w:r>
    </w:p>
    <w:sectPr w:rsidR="00954AB7" w:rsidRPr="00466867" w:rsidSect="00EA5549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77" w:rsidRDefault="003A4E6E">
      <w:pPr>
        <w:spacing w:after="0" w:line="240" w:lineRule="auto"/>
      </w:pPr>
      <w:r>
        <w:separator/>
      </w:r>
    </w:p>
  </w:endnote>
  <w:endnote w:type="continuationSeparator" w:id="0">
    <w:p w:rsidR="00CD1B77" w:rsidRDefault="003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269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9BF" w:rsidRDefault="00AC1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9BF" w:rsidRDefault="0046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77" w:rsidRDefault="003A4E6E">
      <w:pPr>
        <w:spacing w:after="0" w:line="240" w:lineRule="auto"/>
      </w:pPr>
      <w:r>
        <w:separator/>
      </w:r>
    </w:p>
  </w:footnote>
  <w:footnote w:type="continuationSeparator" w:id="0">
    <w:p w:rsidR="00CD1B77" w:rsidRDefault="003A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9D"/>
    <w:rsid w:val="003A4E6E"/>
    <w:rsid w:val="00466867"/>
    <w:rsid w:val="008A3C9D"/>
    <w:rsid w:val="00954AB7"/>
    <w:rsid w:val="00AC13EC"/>
    <w:rsid w:val="00C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DEFBF-9149-4B58-B871-8D37C2F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9D"/>
  </w:style>
  <w:style w:type="table" w:styleId="TableGrid">
    <w:name w:val="Table Grid"/>
    <w:basedOn w:val="TableNormal"/>
    <w:uiPriority w:val="39"/>
    <w:rsid w:val="008A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9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A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Gettler, M.D.</dc:creator>
  <cp:keywords/>
  <dc:description/>
  <cp:lastModifiedBy>Erin Gettler, M.D.</cp:lastModifiedBy>
  <cp:revision>4</cp:revision>
  <dcterms:created xsi:type="dcterms:W3CDTF">2022-11-16T20:32:00Z</dcterms:created>
  <dcterms:modified xsi:type="dcterms:W3CDTF">2022-11-18T17:17:00Z</dcterms:modified>
</cp:coreProperties>
</file>